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304"/>
        <w:gridCol w:w="5129"/>
      </w:tblGrid>
      <w:tr w:rsidR="00906E0C" w:rsidRPr="00FB45DA" w14:paraId="364551B6" w14:textId="77777777" w:rsidTr="001C7B0E">
        <w:trPr>
          <w:trHeight w:val="851"/>
        </w:trPr>
        <w:tc>
          <w:tcPr>
            <w:tcW w:w="976" w:type="dxa"/>
            <w:tcBorders>
              <w:bottom w:val="single" w:sz="12" w:space="0" w:color="auto"/>
            </w:tcBorders>
          </w:tcPr>
          <w:p w14:paraId="54A4CBBB" w14:textId="77777777" w:rsidR="00906E0C" w:rsidRPr="00FB45DA" w:rsidRDefault="00906E0C" w:rsidP="00265533">
            <w:pPr>
              <w:suppressLineNumbers/>
              <w:suppressAutoHyphens/>
              <w:kinsoku w:val="0"/>
              <w:overflowPunct w:val="0"/>
              <w:autoSpaceDE w:val="0"/>
              <w:autoSpaceDN w:val="0"/>
              <w:adjustRightInd w:val="0"/>
              <w:snapToGrid w:val="0"/>
              <w:rPr>
                <w:snapToGrid w:val="0"/>
                <w:kern w:val="22"/>
              </w:rPr>
            </w:pPr>
            <w:r w:rsidRPr="00FB45DA">
              <w:rPr>
                <w:noProof/>
                <w:snapToGrid w:val="0"/>
              </w:rPr>
              <w:drawing>
                <wp:inline distT="0" distB="0" distL="0" distR="0" wp14:anchorId="3A1B13C5" wp14:editId="3BD22FC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304" w:type="dxa"/>
            <w:tcBorders>
              <w:bottom w:val="single" w:sz="12" w:space="0" w:color="auto"/>
            </w:tcBorders>
            <w:shd w:val="clear" w:color="auto" w:fill="auto"/>
            <w:tcFitText/>
          </w:tcPr>
          <w:p w14:paraId="5128A092" w14:textId="7320E68B" w:rsidR="00906E0C" w:rsidRPr="00FB45DA" w:rsidRDefault="005F42C8" w:rsidP="00265533">
            <w:pPr>
              <w:suppressLineNumbers/>
              <w:suppressAutoHyphens/>
              <w:kinsoku w:val="0"/>
              <w:overflowPunct w:val="0"/>
              <w:autoSpaceDE w:val="0"/>
              <w:autoSpaceDN w:val="0"/>
              <w:adjustRightInd w:val="0"/>
              <w:snapToGrid w:val="0"/>
              <w:rPr>
                <w:snapToGrid w:val="0"/>
                <w:kern w:val="22"/>
              </w:rPr>
            </w:pPr>
            <w:r w:rsidRPr="00FB45DA">
              <w:rPr>
                <w:noProof/>
              </w:rPr>
              <w:drawing>
                <wp:inline distT="0" distB="0" distL="0" distR="0" wp14:anchorId="5039469A" wp14:editId="4A29156B">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5129" w:type="dxa"/>
            <w:tcBorders>
              <w:bottom w:val="single" w:sz="12" w:space="0" w:color="auto"/>
            </w:tcBorders>
          </w:tcPr>
          <w:p w14:paraId="1EA4E080" w14:textId="77777777" w:rsidR="00906E0C" w:rsidRPr="00FB45DA" w:rsidRDefault="00906E0C" w:rsidP="0026553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FB45DA">
              <w:rPr>
                <w:rFonts w:ascii="Arial" w:hAnsi="Arial"/>
                <w:b/>
                <w:snapToGrid w:val="0"/>
                <w:sz w:val="32"/>
              </w:rPr>
              <w:t>CBD</w:t>
            </w:r>
          </w:p>
        </w:tc>
      </w:tr>
      <w:tr w:rsidR="00906E0C" w:rsidRPr="00FB45DA" w14:paraId="673AABAA" w14:textId="77777777" w:rsidTr="001C7B0E">
        <w:tc>
          <w:tcPr>
            <w:tcW w:w="5280" w:type="dxa"/>
            <w:gridSpan w:val="2"/>
            <w:tcBorders>
              <w:top w:val="single" w:sz="12" w:space="0" w:color="auto"/>
              <w:bottom w:val="single" w:sz="36" w:space="0" w:color="auto"/>
            </w:tcBorders>
            <w:vAlign w:val="center"/>
          </w:tcPr>
          <w:p w14:paraId="1C5C8A56" w14:textId="34A714CC" w:rsidR="00906E0C" w:rsidRPr="00FB45DA" w:rsidRDefault="005F42C8" w:rsidP="00265533">
            <w:pPr>
              <w:suppressLineNumbers/>
              <w:suppressAutoHyphens/>
              <w:kinsoku w:val="0"/>
              <w:overflowPunct w:val="0"/>
              <w:autoSpaceDE w:val="0"/>
              <w:autoSpaceDN w:val="0"/>
              <w:adjustRightInd w:val="0"/>
              <w:snapToGrid w:val="0"/>
              <w:rPr>
                <w:snapToGrid w:val="0"/>
                <w:kern w:val="22"/>
              </w:rPr>
            </w:pPr>
            <w:r w:rsidRPr="00FB45DA">
              <w:rPr>
                <w:noProof/>
                <w:kern w:val="22"/>
              </w:rPr>
              <w:drawing>
                <wp:inline distT="0" distB="0" distL="0" distR="0" wp14:anchorId="08D5AAB5" wp14:editId="4078D541">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5129" w:type="dxa"/>
            <w:tcBorders>
              <w:top w:val="single" w:sz="12" w:space="0" w:color="auto"/>
              <w:bottom w:val="single" w:sz="36" w:space="0" w:color="auto"/>
            </w:tcBorders>
          </w:tcPr>
          <w:p w14:paraId="2533C934" w14:textId="77777777" w:rsidR="00906E0C" w:rsidRPr="00FB45DA" w:rsidRDefault="00906E0C" w:rsidP="00265533">
            <w:pPr>
              <w:suppressLineNumbers/>
              <w:suppressAutoHyphens/>
              <w:kinsoku w:val="0"/>
              <w:overflowPunct w:val="0"/>
              <w:autoSpaceDE w:val="0"/>
              <w:autoSpaceDN w:val="0"/>
              <w:adjustRightInd w:val="0"/>
              <w:snapToGrid w:val="0"/>
              <w:ind w:left="1215"/>
              <w:rPr>
                <w:snapToGrid w:val="0"/>
                <w:kern w:val="22"/>
                <w:szCs w:val="22"/>
              </w:rPr>
            </w:pPr>
            <w:r w:rsidRPr="00FB45DA">
              <w:rPr>
                <w:snapToGrid w:val="0"/>
              </w:rPr>
              <w:t>Distr.</w:t>
            </w:r>
          </w:p>
          <w:p w14:paraId="4EBAA010" w14:textId="77777777" w:rsidR="00906E0C" w:rsidRPr="00FB45DA" w:rsidRDefault="00B6090E" w:rsidP="00265533">
            <w:pPr>
              <w:suppressLineNumbers/>
              <w:suppressAutoHyphens/>
              <w:kinsoku w:val="0"/>
              <w:overflowPunct w:val="0"/>
              <w:autoSpaceDE w:val="0"/>
              <w:autoSpaceDN w:val="0"/>
              <w:adjustRightInd w:val="0"/>
              <w:snapToGrid w:val="0"/>
              <w:ind w:left="1215"/>
              <w:rPr>
                <w:snapToGrid w:val="0"/>
                <w:kern w:val="22"/>
                <w:szCs w:val="22"/>
              </w:rPr>
            </w:pPr>
            <w:r w:rsidRPr="00FB45DA">
              <w:rPr>
                <w:caps/>
                <w:snapToGrid w:val="0"/>
              </w:rPr>
              <w:t>GENERAL</w:t>
            </w:r>
          </w:p>
          <w:p w14:paraId="689B6D49" w14:textId="77777777" w:rsidR="00906E0C" w:rsidRPr="00FB45DA" w:rsidRDefault="00906E0C" w:rsidP="00265533">
            <w:pPr>
              <w:suppressLineNumbers/>
              <w:suppressAutoHyphens/>
              <w:kinsoku w:val="0"/>
              <w:overflowPunct w:val="0"/>
              <w:autoSpaceDE w:val="0"/>
              <w:autoSpaceDN w:val="0"/>
              <w:adjustRightInd w:val="0"/>
              <w:snapToGrid w:val="0"/>
              <w:ind w:left="1215"/>
              <w:rPr>
                <w:snapToGrid w:val="0"/>
                <w:kern w:val="22"/>
                <w:szCs w:val="22"/>
              </w:rPr>
            </w:pPr>
          </w:p>
          <w:p w14:paraId="2DBC83CE" w14:textId="77777777" w:rsidR="00906E0C" w:rsidRPr="00FB45DA" w:rsidRDefault="00671EFA" w:rsidP="00265533">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916D29E80CB4673A3F46CB2D564E2FB"/>
                </w:placeholder>
                <w:dataBinding w:prefixMappings="xmlns:ns0='http://purl.org/dc/elements/1.1/' xmlns:ns1='http://schemas.openxmlformats.org/package/2006/metadata/core-properties' " w:xpath="/ns1:coreProperties[1]/ns0:subject[1]" w:storeItemID="{6C3C8BC8-F283-45AE-878A-BAB7291924A1}"/>
                <w:text/>
              </w:sdtPr>
              <w:sdtEndPr/>
              <w:sdtContent>
                <w:r w:rsidR="00B6090E" w:rsidRPr="00FB45DA">
                  <w:rPr>
                    <w:snapToGrid w:val="0"/>
                    <w:kern w:val="22"/>
                  </w:rPr>
                  <w:t>CDB/COP/DEC/</w:t>
                </w:r>
                <w:r w:rsidR="001923D2" w:rsidRPr="00FB45DA">
                  <w:rPr>
                    <w:snapToGrid w:val="0"/>
                    <w:kern w:val="22"/>
                  </w:rPr>
                  <w:t>15/17</w:t>
                </w:r>
              </w:sdtContent>
            </w:sdt>
          </w:p>
          <w:p w14:paraId="34193A19" w14:textId="77777777" w:rsidR="00906E0C" w:rsidRPr="00FB45DA" w:rsidRDefault="00906E0C" w:rsidP="00265533">
            <w:pPr>
              <w:suppressLineNumbers/>
              <w:suppressAutoHyphens/>
              <w:kinsoku w:val="0"/>
              <w:overflowPunct w:val="0"/>
              <w:autoSpaceDE w:val="0"/>
              <w:autoSpaceDN w:val="0"/>
              <w:adjustRightInd w:val="0"/>
              <w:snapToGrid w:val="0"/>
              <w:ind w:left="1215"/>
              <w:rPr>
                <w:snapToGrid w:val="0"/>
                <w:kern w:val="22"/>
                <w:szCs w:val="22"/>
              </w:rPr>
            </w:pPr>
            <w:r w:rsidRPr="00FB45DA">
              <w:rPr>
                <w:snapToGrid w:val="0"/>
              </w:rPr>
              <w:t>19 de diciembre de 2022</w:t>
            </w:r>
          </w:p>
          <w:p w14:paraId="46D696C4" w14:textId="77777777" w:rsidR="00906E0C" w:rsidRPr="00FB45DA" w:rsidRDefault="00906E0C" w:rsidP="00265533">
            <w:pPr>
              <w:suppressLineNumbers/>
              <w:suppressAutoHyphens/>
              <w:kinsoku w:val="0"/>
              <w:overflowPunct w:val="0"/>
              <w:autoSpaceDE w:val="0"/>
              <w:autoSpaceDN w:val="0"/>
              <w:adjustRightInd w:val="0"/>
              <w:snapToGrid w:val="0"/>
              <w:ind w:left="1215"/>
              <w:rPr>
                <w:snapToGrid w:val="0"/>
                <w:kern w:val="22"/>
                <w:szCs w:val="22"/>
              </w:rPr>
            </w:pPr>
          </w:p>
          <w:p w14:paraId="081D98F4" w14:textId="77777777" w:rsidR="005F42C8" w:rsidRPr="00FB45DA" w:rsidRDefault="00906E0C" w:rsidP="00265533">
            <w:pPr>
              <w:suppressLineNumbers/>
              <w:suppressAutoHyphens/>
              <w:kinsoku w:val="0"/>
              <w:overflowPunct w:val="0"/>
              <w:autoSpaceDE w:val="0"/>
              <w:autoSpaceDN w:val="0"/>
              <w:adjustRightInd w:val="0"/>
              <w:snapToGrid w:val="0"/>
              <w:ind w:left="1215"/>
              <w:rPr>
                <w:snapToGrid w:val="0"/>
              </w:rPr>
            </w:pPr>
            <w:r w:rsidRPr="00FB45DA">
              <w:rPr>
                <w:snapToGrid w:val="0"/>
              </w:rPr>
              <w:t>ESPAÑOL</w:t>
            </w:r>
          </w:p>
          <w:p w14:paraId="3162B432" w14:textId="30715D86" w:rsidR="00906E0C" w:rsidRPr="00FB45DA" w:rsidRDefault="00906E0C" w:rsidP="00265533">
            <w:pPr>
              <w:suppressLineNumbers/>
              <w:suppressAutoHyphens/>
              <w:kinsoku w:val="0"/>
              <w:overflowPunct w:val="0"/>
              <w:autoSpaceDE w:val="0"/>
              <w:autoSpaceDN w:val="0"/>
              <w:adjustRightInd w:val="0"/>
              <w:snapToGrid w:val="0"/>
              <w:ind w:left="1215"/>
              <w:rPr>
                <w:snapToGrid w:val="0"/>
                <w:kern w:val="22"/>
                <w:szCs w:val="22"/>
              </w:rPr>
            </w:pPr>
            <w:r w:rsidRPr="00FB45DA">
              <w:rPr>
                <w:snapToGrid w:val="0"/>
              </w:rPr>
              <w:t>ORIGINAL: INGLÉS</w:t>
            </w:r>
          </w:p>
          <w:p w14:paraId="32A7B795" w14:textId="77777777" w:rsidR="00906E0C" w:rsidRPr="00FB45DA" w:rsidRDefault="00906E0C" w:rsidP="00265533">
            <w:pPr>
              <w:suppressLineNumbers/>
              <w:suppressAutoHyphens/>
              <w:kinsoku w:val="0"/>
              <w:overflowPunct w:val="0"/>
              <w:autoSpaceDE w:val="0"/>
              <w:autoSpaceDN w:val="0"/>
              <w:adjustRightInd w:val="0"/>
              <w:snapToGrid w:val="0"/>
              <w:rPr>
                <w:snapToGrid w:val="0"/>
                <w:kern w:val="22"/>
              </w:rPr>
            </w:pPr>
          </w:p>
        </w:tc>
      </w:tr>
    </w:tbl>
    <w:p w14:paraId="50D87F1C" w14:textId="77777777" w:rsidR="00906E0C" w:rsidRPr="00FB45DA" w:rsidRDefault="00906E0C" w:rsidP="00906E0C">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FB45DA">
        <w:rPr>
          <w:snapToGrid w:val="0"/>
        </w:rPr>
        <w:t>CONFERENCIA DE LAS PARTES EN EL CONVENIO SOBRE LA DIVERSIDAD BIOLÓGICA</w:t>
      </w:r>
    </w:p>
    <w:p w14:paraId="5986C119" w14:textId="77777777" w:rsidR="00671EFA" w:rsidRPr="00527147" w:rsidRDefault="00671EFA" w:rsidP="00671EFA">
      <w:pPr>
        <w:pStyle w:val="Cornernotation"/>
        <w:ind w:right="4540"/>
      </w:pPr>
      <w:r w:rsidRPr="00527147">
        <w:t>15ª</w:t>
      </w:r>
      <w:r>
        <w:t> </w:t>
      </w:r>
      <w:r w:rsidRPr="00527147">
        <w:t>reunión – Parte II</w:t>
      </w:r>
    </w:p>
    <w:p w14:paraId="09778FBF" w14:textId="77777777" w:rsidR="00BD3D85" w:rsidRPr="00FB45DA" w:rsidRDefault="00BD3D85" w:rsidP="007258E0">
      <w:pPr>
        <w:pStyle w:val="Cornernotation"/>
        <w:kinsoku w:val="0"/>
        <w:overflowPunct w:val="0"/>
        <w:autoSpaceDE w:val="0"/>
        <w:autoSpaceDN w:val="0"/>
        <w:ind w:left="227" w:right="4540" w:hanging="227"/>
        <w:rPr>
          <w:snapToGrid w:val="0"/>
          <w:kern w:val="22"/>
          <w:szCs w:val="22"/>
        </w:rPr>
      </w:pPr>
      <w:r w:rsidRPr="00FB45DA">
        <w:rPr>
          <w:snapToGrid w:val="0"/>
        </w:rPr>
        <w:t>Montreal (Canadá), 7 a 19 de diciembre de 2022</w:t>
      </w:r>
    </w:p>
    <w:p w14:paraId="4AD25273" w14:textId="77777777" w:rsidR="00AC3E6F" w:rsidRPr="00FB45DA" w:rsidRDefault="00AC3E6F" w:rsidP="007258E0">
      <w:pPr>
        <w:pStyle w:val="Cornernotation"/>
        <w:ind w:right="4540"/>
      </w:pPr>
      <w:r w:rsidRPr="00FB45DA">
        <w:t>Tema 16 A del programa</w:t>
      </w:r>
    </w:p>
    <w:p w14:paraId="01B1EB3C" w14:textId="77777777" w:rsidR="001923D2" w:rsidRPr="00FB45DA" w:rsidRDefault="001923D2" w:rsidP="001C7B0E">
      <w:pPr>
        <w:pStyle w:val="HEADINGNOTFORTOC"/>
      </w:pPr>
      <w:r w:rsidRPr="00FB45DA">
        <w:t>DECISIÓN ADOPTADA POR LA CONFERENCIA DE LAS PARTES EN EL CONVENIO SOBRE LA DIVERSIDAD BIOLÓGICA</w:t>
      </w:r>
    </w:p>
    <w:p w14:paraId="219A0E07" w14:textId="6ED7254E" w:rsidR="00410623" w:rsidRPr="00FB45DA" w:rsidRDefault="001923D2" w:rsidP="00FB45DA">
      <w:pPr>
        <w:spacing w:before="240" w:after="240"/>
        <w:ind w:left="1418" w:right="288" w:hanging="851"/>
        <w:rPr>
          <w:b/>
        </w:rPr>
      </w:pPr>
      <w:r w:rsidRPr="00FB45DA">
        <w:rPr>
          <w:b/>
        </w:rPr>
        <w:t>15/17.</w:t>
      </w:r>
      <w:r w:rsidRPr="00FB45DA">
        <w:rPr>
          <w:b/>
        </w:rPr>
        <w:tab/>
        <w:t>Enfoque estratégico a largo plazo para la integración de la diversidad biológica en todos los sectores</w:t>
      </w:r>
    </w:p>
    <w:p w14:paraId="2E18E2FC" w14:textId="77777777" w:rsidR="00EA67A8" w:rsidRPr="00FB45DA"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rPr>
      </w:pPr>
      <w:r w:rsidRPr="00FB45DA">
        <w:rPr>
          <w:rFonts w:asciiTheme="majorBidi" w:hAnsiTheme="majorBidi"/>
          <w:i/>
          <w:sz w:val="22"/>
        </w:rPr>
        <w:t>La Conferencia de las Partes</w:t>
      </w:r>
      <w:r w:rsidRPr="00FB45DA">
        <w:rPr>
          <w:rFonts w:asciiTheme="majorBidi" w:hAnsiTheme="majorBidi"/>
          <w:sz w:val="22"/>
        </w:rPr>
        <w:t>,</w:t>
      </w:r>
    </w:p>
    <w:p w14:paraId="0BC8B01F" w14:textId="77777777" w:rsidR="00EA67A8" w:rsidRPr="00FB45DA"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rPr>
      </w:pPr>
      <w:r w:rsidRPr="00FB45DA">
        <w:rPr>
          <w:rFonts w:asciiTheme="majorBidi" w:hAnsiTheme="majorBidi"/>
          <w:i/>
          <w:sz w:val="22"/>
        </w:rPr>
        <w:t>Recordando</w:t>
      </w:r>
      <w:r w:rsidRPr="00FB45DA">
        <w:rPr>
          <w:rFonts w:asciiTheme="majorBidi" w:hAnsiTheme="majorBidi"/>
          <w:sz w:val="22"/>
        </w:rPr>
        <w:t xml:space="preserve"> el artículo 6 b) del Convenio, que dispone que cada Parte integrará, en la medida de lo posible y según proceda, la conservación y la utilización sostenible de la diversidad biológica en los planes, programas y políticas sectoriales o intersectoriales pertinentes,</w:t>
      </w:r>
    </w:p>
    <w:p w14:paraId="2D194F2F" w14:textId="77777777" w:rsidR="00EA67A8" w:rsidRPr="00FB45DA"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rPr>
      </w:pPr>
      <w:r w:rsidRPr="00FB45DA">
        <w:rPr>
          <w:rFonts w:asciiTheme="majorBidi" w:hAnsiTheme="majorBidi"/>
          <w:i/>
          <w:sz w:val="22"/>
        </w:rPr>
        <w:t>Reiterando</w:t>
      </w:r>
      <w:r w:rsidRPr="00FB45DA">
        <w:rPr>
          <w:rFonts w:asciiTheme="majorBidi" w:hAnsiTheme="majorBidi"/>
          <w:sz w:val="22"/>
        </w:rPr>
        <w:t xml:space="preserve"> la importancia fundamental de integrar la diversidad biológica en todos los niveles del gobierno y la sociedad para lograr los objetivos del Convenio, y la necesidad urgente de integrar la diversidad biológica en consonancia con el Marco Mundial de Biodiversidad de Kunming-Montreal,</w:t>
      </w:r>
    </w:p>
    <w:p w14:paraId="3EFF8136" w14:textId="0F3799FC" w:rsidR="00EA67A8" w:rsidRPr="00FB45DA"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rPr>
      </w:pPr>
      <w:r w:rsidRPr="00FB45DA">
        <w:rPr>
          <w:rFonts w:asciiTheme="majorBidi" w:hAnsiTheme="majorBidi"/>
          <w:i/>
          <w:sz w:val="22"/>
        </w:rPr>
        <w:t>Haciendo hincapié</w:t>
      </w:r>
      <w:r w:rsidRPr="00FB45DA">
        <w:rPr>
          <w:rFonts w:asciiTheme="majorBidi" w:hAnsiTheme="majorBidi"/>
          <w:sz w:val="22"/>
        </w:rPr>
        <w:t xml:space="preserve"> en la importancia de intensificar las medidas de integración para lograr el cambio transformador necesario para alcanzar la </w:t>
      </w:r>
      <w:r w:rsidR="00FB45DA">
        <w:rPr>
          <w:rFonts w:asciiTheme="majorBidi" w:hAnsiTheme="majorBidi"/>
          <w:sz w:val="22"/>
        </w:rPr>
        <w:t>V</w:t>
      </w:r>
      <w:r w:rsidRPr="00FB45DA">
        <w:rPr>
          <w:rFonts w:asciiTheme="majorBidi" w:hAnsiTheme="majorBidi"/>
          <w:sz w:val="22"/>
        </w:rPr>
        <w:t>isión para</w:t>
      </w:r>
      <w:r w:rsidR="00FB45DA">
        <w:rPr>
          <w:rFonts w:asciiTheme="majorBidi" w:hAnsiTheme="majorBidi"/>
          <w:sz w:val="22"/>
        </w:rPr>
        <w:t> </w:t>
      </w:r>
      <w:r w:rsidRPr="00FB45DA">
        <w:rPr>
          <w:rFonts w:asciiTheme="majorBidi" w:hAnsiTheme="majorBidi"/>
          <w:sz w:val="22"/>
        </w:rPr>
        <w:t>2050, reconociendo al mismo tiempo los retos específicos que enfrentan los países en desarrollo para apoyar las políticas de integración y la necesidad de contar con medios de implementación adecuados y una mayor cooperación internacional</w:t>
      </w:r>
      <w:r w:rsidRPr="00FB45DA">
        <w:rPr>
          <w:rFonts w:asciiTheme="majorBidi" w:hAnsiTheme="majorBidi"/>
          <w:color w:val="000000" w:themeColor="text1"/>
          <w:sz w:val="22"/>
        </w:rPr>
        <w:t>,</w:t>
      </w:r>
    </w:p>
    <w:p w14:paraId="6B0CC4DD" w14:textId="77777777" w:rsidR="001B2681" w:rsidRPr="00FB45DA" w:rsidRDefault="00BA2992"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rPr>
      </w:pPr>
      <w:r w:rsidRPr="00FB45DA">
        <w:rPr>
          <w:rFonts w:asciiTheme="majorBidi" w:hAnsiTheme="majorBidi"/>
          <w:sz w:val="22"/>
        </w:rPr>
        <w:t>1.</w:t>
      </w:r>
      <w:r w:rsidRPr="00FB45DA">
        <w:rPr>
          <w:rFonts w:asciiTheme="majorBidi" w:hAnsiTheme="majorBidi"/>
          <w:i/>
          <w:sz w:val="22"/>
        </w:rPr>
        <w:tab/>
        <w:t>Acoge con satisfacción</w:t>
      </w:r>
      <w:r w:rsidRPr="00FB45DA">
        <w:rPr>
          <w:rFonts w:asciiTheme="majorBidi" w:hAnsiTheme="majorBidi"/>
          <w:sz w:val="22"/>
        </w:rPr>
        <w:t xml:space="preserve"> la labor del Grupo Asesor Oficioso sobre la Integración de la Diversidad Biológica, como se indica en el informe de progresos de la Secretaria Ejecutiva al Órgano Subsidiario sobre la Aplicación en su tercera reunión</w:t>
      </w:r>
      <w:r w:rsidR="00EA67A8" w:rsidRPr="00FB45DA">
        <w:rPr>
          <w:rStyle w:val="FootnoteReference"/>
          <w:rFonts w:asciiTheme="majorBidi" w:hAnsiTheme="majorBidi" w:cstheme="majorBidi"/>
          <w:iCs/>
          <w:szCs w:val="22"/>
        </w:rPr>
        <w:footnoteReference w:id="1"/>
      </w:r>
      <w:r w:rsidRPr="00FB45DA">
        <w:rPr>
          <w:rFonts w:asciiTheme="majorBidi" w:hAnsiTheme="majorBidi"/>
          <w:sz w:val="22"/>
        </w:rPr>
        <w:t>, así como las nuevas comunicaciones recopiladas en los documentos CBD/COP/15/INF/10, 11 y 12;</w:t>
      </w:r>
    </w:p>
    <w:p w14:paraId="63E940BA" w14:textId="08DAF4B1" w:rsidR="001B2681" w:rsidRPr="00FB45DA" w:rsidRDefault="001B2681"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rPr>
      </w:pPr>
      <w:r w:rsidRPr="00FB45DA">
        <w:rPr>
          <w:rFonts w:asciiTheme="majorBidi" w:hAnsiTheme="majorBidi"/>
          <w:sz w:val="22"/>
        </w:rPr>
        <w:t>2.</w:t>
      </w:r>
      <w:r w:rsidRPr="00FB45DA">
        <w:rPr>
          <w:rFonts w:asciiTheme="majorBidi" w:hAnsiTheme="majorBidi"/>
          <w:sz w:val="22"/>
        </w:rPr>
        <w:tab/>
      </w:r>
      <w:r w:rsidRPr="00FB45DA">
        <w:rPr>
          <w:rFonts w:asciiTheme="majorBidi" w:hAnsiTheme="majorBidi"/>
          <w:i/>
          <w:sz w:val="22"/>
        </w:rPr>
        <w:t>Pide</w:t>
      </w:r>
      <w:r w:rsidRPr="00FB45DA">
        <w:rPr>
          <w:rFonts w:asciiTheme="majorBidi" w:hAnsiTheme="majorBidi"/>
          <w:sz w:val="22"/>
        </w:rPr>
        <w:t xml:space="preserve"> a las Partes, e invita a otros Gobiernos, organizaciones internacionales e interesados directos pertinentes a que presenten sus opiniones sobre el proyecto de enfoque a largo plazo y el plan de acción conexo y que determinen formas de avanzar con miras a apoyar la implementación del Marco Mundial de Biodiversidad de Kunming-Montreal;</w:t>
      </w:r>
    </w:p>
    <w:p w14:paraId="066515E3" w14:textId="5DD67F35" w:rsidR="00EA67A8" w:rsidRPr="00FB45DA" w:rsidRDefault="001B2681" w:rsidP="00FB45DA">
      <w:pPr>
        <w:pStyle w:val="StylePara1Kernat11pt"/>
        <w:pageBreakBefore/>
        <w:suppressLineNumbers/>
        <w:suppressAutoHyphens/>
        <w:kinsoku w:val="0"/>
        <w:overflowPunct w:val="0"/>
        <w:autoSpaceDE w:val="0"/>
        <w:autoSpaceDN w:val="0"/>
        <w:ind w:firstLine="709"/>
        <w:jc w:val="both"/>
        <w:rPr>
          <w:rFonts w:asciiTheme="majorBidi" w:hAnsiTheme="majorBidi" w:cstheme="majorBidi"/>
          <w:iCs/>
          <w:sz w:val="22"/>
          <w:szCs w:val="22"/>
        </w:rPr>
      </w:pPr>
      <w:r w:rsidRPr="00FB45DA">
        <w:rPr>
          <w:rFonts w:asciiTheme="majorBidi" w:hAnsiTheme="majorBidi"/>
          <w:sz w:val="22"/>
        </w:rPr>
        <w:lastRenderedPageBreak/>
        <w:t>3.</w:t>
      </w:r>
      <w:r w:rsidRPr="00FB45DA">
        <w:rPr>
          <w:rFonts w:asciiTheme="majorBidi" w:hAnsiTheme="majorBidi"/>
          <w:sz w:val="22"/>
        </w:rPr>
        <w:tab/>
      </w:r>
      <w:r w:rsidRPr="00FB45DA">
        <w:rPr>
          <w:rFonts w:asciiTheme="majorBidi" w:hAnsiTheme="majorBidi"/>
          <w:i/>
          <w:sz w:val="22"/>
        </w:rPr>
        <w:t>Pide</w:t>
      </w:r>
      <w:r w:rsidRPr="00FB45DA">
        <w:rPr>
          <w:rFonts w:asciiTheme="majorBidi" w:hAnsiTheme="majorBidi"/>
          <w:sz w:val="22"/>
        </w:rPr>
        <w:t xml:space="preserve"> a la Secretaria Ejecutiva que organice un foro en línea de composición abierta, mediante el mecanismo de facilitación, a fin de facilitar la presentación de otras opiniones sobre los informes y resultados que se mencionan anteriormente en los párrafos 1 y 2 anteriores, y recopile esas opiniones en un informe, que incluya información sobre un proceso provisional, a fin de que sea considerado por el Órgano Subsidiario sobre la Aplicación en su cuarta reunión.</w:t>
      </w:r>
    </w:p>
    <w:p w14:paraId="6F0551AC" w14:textId="77777777" w:rsidR="00EA67A8" w:rsidRPr="00FB45DA" w:rsidRDefault="00906E0C" w:rsidP="004C4D99">
      <w:pPr>
        <w:pStyle w:val="StylePara1Kernat11pt"/>
        <w:suppressLineNumbers/>
        <w:suppressAutoHyphens/>
        <w:kinsoku w:val="0"/>
        <w:overflowPunct w:val="0"/>
        <w:autoSpaceDE w:val="0"/>
        <w:autoSpaceDN w:val="0"/>
        <w:jc w:val="center"/>
        <w:rPr>
          <w:b/>
          <w:bCs/>
          <w:sz w:val="22"/>
          <w:szCs w:val="22"/>
        </w:rPr>
      </w:pPr>
      <w:r w:rsidRPr="00FB45DA">
        <w:rPr>
          <w:rFonts w:asciiTheme="majorBidi" w:hAnsiTheme="majorBidi"/>
        </w:rPr>
        <w:t>__________</w:t>
      </w:r>
    </w:p>
    <w:sectPr w:rsidR="00EA67A8" w:rsidRPr="00FB45DA" w:rsidSect="00D4270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9A56" w14:textId="77777777" w:rsidR="00F27DA6" w:rsidRDefault="00F27DA6" w:rsidP="00CF1848">
      <w:r>
        <w:separator/>
      </w:r>
    </w:p>
  </w:endnote>
  <w:endnote w:type="continuationSeparator" w:id="0">
    <w:p w14:paraId="5A412DFE" w14:textId="77777777" w:rsidR="00F27DA6" w:rsidRDefault="00F27DA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F645" w14:textId="77777777" w:rsidR="00F27DA6" w:rsidRDefault="00F27DA6" w:rsidP="00CF1848">
      <w:r>
        <w:separator/>
      </w:r>
    </w:p>
  </w:footnote>
  <w:footnote w:type="continuationSeparator" w:id="0">
    <w:p w14:paraId="066147E4" w14:textId="77777777" w:rsidR="00F27DA6" w:rsidRDefault="00F27DA6" w:rsidP="00CF1848">
      <w:r>
        <w:continuationSeparator/>
      </w:r>
    </w:p>
  </w:footnote>
  <w:footnote w:id="1">
    <w:p w14:paraId="3CAC1181" w14:textId="77777777" w:rsidR="00EA67A8" w:rsidRPr="00641667" w:rsidRDefault="00EA67A8" w:rsidP="00EA67A8">
      <w:pPr>
        <w:pStyle w:val="FootnoteText"/>
        <w:ind w:firstLine="0"/>
        <w:jc w:val="left"/>
        <w:rPr>
          <w:kern w:val="18"/>
          <w:szCs w:val="18"/>
        </w:rPr>
      </w:pPr>
      <w:r>
        <w:rPr>
          <w:rStyle w:val="FootnoteReference"/>
          <w:kern w:val="18"/>
          <w:szCs w:val="18"/>
        </w:rPr>
        <w:footnoteRef/>
      </w:r>
      <w:r>
        <w:t xml:space="preserve">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1A6DC42A" w14:textId="77777777" w:rsidR="00A373EB" w:rsidRPr="003A5D0E" w:rsidRDefault="001923D2" w:rsidP="00A373EB">
        <w:pPr>
          <w:pStyle w:val="Cornernotation"/>
          <w:ind w:right="-36"/>
          <w:rPr>
            <w:i/>
            <w:iCs/>
            <w:lang w:val="en-US"/>
          </w:rPr>
        </w:pPr>
        <w:r>
          <w:rPr>
            <w:lang w:val="en-US"/>
          </w:rPr>
          <w:t>CDB/COP/DEC/15/17</w:t>
        </w:r>
      </w:p>
    </w:sdtContent>
  </w:sdt>
  <w:p w14:paraId="000B4BD7" w14:textId="77777777" w:rsidR="000E579F" w:rsidRPr="00EA67A8" w:rsidRDefault="00A373EB" w:rsidP="00DF1739">
    <w:pPr>
      <w:pStyle w:val="Header"/>
      <w:spacing w:after="240"/>
    </w:pPr>
    <w:r>
      <w:t xml:space="preserve">Página </w:t>
    </w:r>
    <w:r>
      <w:fldChar w:fldCharType="begin"/>
    </w:r>
    <w:r w:rsidRPr="00EA67A8">
      <w:instrText xml:space="preserve"> PAGE   \* MERGEFORMAT </w:instrText>
    </w:r>
    <w:r>
      <w:fldChar w:fldCharType="separate"/>
    </w:r>
    <w:r w:rsidR="00E339A3" w:rsidRPr="00EA67A8">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77CBFDB" w14:textId="77777777" w:rsidR="009505C9" w:rsidRPr="003A5D0E" w:rsidRDefault="001923D2" w:rsidP="009505C9">
        <w:pPr>
          <w:pStyle w:val="Header"/>
          <w:jc w:val="right"/>
          <w:rPr>
            <w:lang w:val="en-US"/>
          </w:rPr>
        </w:pPr>
        <w:r>
          <w:rPr>
            <w:lang w:val="en-US"/>
          </w:rPr>
          <w:t>CDB/COP/DEC/15/17</w:t>
        </w:r>
      </w:p>
    </w:sdtContent>
  </w:sdt>
  <w:p w14:paraId="07D91AD7" w14:textId="77777777" w:rsidR="009505C9" w:rsidRPr="00EA67A8" w:rsidRDefault="009505C9" w:rsidP="009505C9">
    <w:pPr>
      <w:pStyle w:val="Header"/>
      <w:jc w:val="right"/>
    </w:pPr>
    <w:r>
      <w:t xml:space="preserve">Página </w:t>
    </w:r>
    <w:r>
      <w:fldChar w:fldCharType="begin"/>
    </w:r>
    <w:r w:rsidRPr="00EA67A8">
      <w:instrText xml:space="preserve"> PAGE   \* MERGEFORMAT </w:instrText>
    </w:r>
    <w:r>
      <w:fldChar w:fldCharType="separate"/>
    </w:r>
    <w:r w:rsidR="00E339A3" w:rsidRPr="00EA67A8">
      <w:t>3</w:t>
    </w:r>
    <w:r>
      <w:fldChar w:fldCharType="end"/>
    </w:r>
  </w:p>
  <w:p w14:paraId="2EE75B56" w14:textId="77777777" w:rsidR="000E579F" w:rsidRPr="00EA67A8" w:rsidRDefault="000E579F">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33C"/>
    <w:multiLevelType w:val="hybridMultilevel"/>
    <w:tmpl w:val="6776B220"/>
    <w:lvl w:ilvl="0" w:tplc="601447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EF7F96"/>
    <w:multiLevelType w:val="hybridMultilevel"/>
    <w:tmpl w:val="178A6C7E"/>
    <w:lvl w:ilvl="0" w:tplc="9DF2F684">
      <w:start w:val="1"/>
      <w:numFmt w:val="lowerRoman"/>
      <w:lvlText w:val="(%1)"/>
      <w:lvlJc w:val="left"/>
      <w:pPr>
        <w:ind w:left="2160" w:hanging="360"/>
      </w:pPr>
      <w:rPr>
        <w:rFonts w:hint="default"/>
        <w:lang w:val="en-U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2098018114">
    <w:abstractNumId w:val="5"/>
  </w:num>
  <w:num w:numId="2" w16cid:durableId="63917004">
    <w:abstractNumId w:val="8"/>
  </w:num>
  <w:num w:numId="3" w16cid:durableId="775055367">
    <w:abstractNumId w:val="6"/>
  </w:num>
  <w:num w:numId="4" w16cid:durableId="326906388">
    <w:abstractNumId w:val="8"/>
  </w:num>
  <w:num w:numId="5" w16cid:durableId="1220555884">
    <w:abstractNumId w:val="7"/>
  </w:num>
  <w:num w:numId="6" w16cid:durableId="1629314935">
    <w:abstractNumId w:val="1"/>
  </w:num>
  <w:num w:numId="7" w16cid:durableId="2072733157">
    <w:abstractNumId w:val="4"/>
  </w:num>
  <w:num w:numId="8" w16cid:durableId="464128253">
    <w:abstractNumId w:val="6"/>
    <w:lvlOverride w:ilvl="0">
      <w:startOverride w:val="1"/>
    </w:lvlOverride>
  </w:num>
  <w:num w:numId="9" w16cid:durableId="803084876">
    <w:abstractNumId w:val="13"/>
  </w:num>
  <w:num w:numId="10" w16cid:durableId="368191411">
    <w:abstractNumId w:val="6"/>
    <w:lvlOverride w:ilvl="0">
      <w:startOverride w:val="1"/>
    </w:lvlOverride>
  </w:num>
  <w:num w:numId="11" w16cid:durableId="871188824">
    <w:abstractNumId w:val="6"/>
    <w:lvlOverride w:ilvl="0">
      <w:startOverride w:val="1"/>
    </w:lvlOverride>
  </w:num>
  <w:num w:numId="12" w16cid:durableId="374160572">
    <w:abstractNumId w:val="6"/>
    <w:lvlOverride w:ilvl="0">
      <w:startOverride w:val="1"/>
    </w:lvlOverride>
  </w:num>
  <w:num w:numId="13" w16cid:durableId="1857882710">
    <w:abstractNumId w:val="6"/>
    <w:lvlOverride w:ilvl="0">
      <w:startOverride w:val="1"/>
    </w:lvlOverride>
  </w:num>
  <w:num w:numId="14" w16cid:durableId="150603688">
    <w:abstractNumId w:val="12"/>
  </w:num>
  <w:num w:numId="15" w16cid:durableId="1222525111">
    <w:abstractNumId w:val="10"/>
  </w:num>
  <w:num w:numId="16" w16cid:durableId="1188299164">
    <w:abstractNumId w:val="2"/>
  </w:num>
  <w:num w:numId="17" w16cid:durableId="1802534528">
    <w:abstractNumId w:val="14"/>
  </w:num>
  <w:num w:numId="18" w16cid:durableId="1879126213">
    <w:abstractNumId w:val="15"/>
  </w:num>
  <w:num w:numId="19" w16cid:durableId="1019938967">
    <w:abstractNumId w:val="16"/>
  </w:num>
  <w:num w:numId="20" w16cid:durableId="946547178">
    <w:abstractNumId w:val="3"/>
  </w:num>
  <w:num w:numId="21" w16cid:durableId="2094357338">
    <w:abstractNumId w:val="11"/>
  </w:num>
  <w:num w:numId="22" w16cid:durableId="744957128">
    <w:abstractNumId w:val="9"/>
  </w:num>
  <w:num w:numId="23" w16cid:durableId="77202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2BB8"/>
    <w:rsid w:val="0002416B"/>
    <w:rsid w:val="00044C7B"/>
    <w:rsid w:val="000656DD"/>
    <w:rsid w:val="00067838"/>
    <w:rsid w:val="0007171B"/>
    <w:rsid w:val="00077933"/>
    <w:rsid w:val="00087184"/>
    <w:rsid w:val="000A3084"/>
    <w:rsid w:val="000C242D"/>
    <w:rsid w:val="000C526A"/>
    <w:rsid w:val="000C55C2"/>
    <w:rsid w:val="000D46C8"/>
    <w:rsid w:val="000E579F"/>
    <w:rsid w:val="000E673A"/>
    <w:rsid w:val="000E6863"/>
    <w:rsid w:val="000E6985"/>
    <w:rsid w:val="000F74F5"/>
    <w:rsid w:val="00105372"/>
    <w:rsid w:val="001210E3"/>
    <w:rsid w:val="001213C7"/>
    <w:rsid w:val="001312AD"/>
    <w:rsid w:val="00131E7A"/>
    <w:rsid w:val="00134846"/>
    <w:rsid w:val="0014099A"/>
    <w:rsid w:val="00142F20"/>
    <w:rsid w:val="00147B78"/>
    <w:rsid w:val="00172AF6"/>
    <w:rsid w:val="00176CEE"/>
    <w:rsid w:val="0018595B"/>
    <w:rsid w:val="00186DD8"/>
    <w:rsid w:val="001923D2"/>
    <w:rsid w:val="001A1D0A"/>
    <w:rsid w:val="001A4912"/>
    <w:rsid w:val="001B13FE"/>
    <w:rsid w:val="001B2681"/>
    <w:rsid w:val="001C7B0E"/>
    <w:rsid w:val="001E400B"/>
    <w:rsid w:val="001F1210"/>
    <w:rsid w:val="00211BB2"/>
    <w:rsid w:val="00215539"/>
    <w:rsid w:val="00215BA6"/>
    <w:rsid w:val="00216804"/>
    <w:rsid w:val="00252A1B"/>
    <w:rsid w:val="0025563C"/>
    <w:rsid w:val="00256792"/>
    <w:rsid w:val="00285C5F"/>
    <w:rsid w:val="002B5C1A"/>
    <w:rsid w:val="0030169D"/>
    <w:rsid w:val="00302AAD"/>
    <w:rsid w:val="003060EB"/>
    <w:rsid w:val="003153EB"/>
    <w:rsid w:val="00321985"/>
    <w:rsid w:val="0033763E"/>
    <w:rsid w:val="00346C0A"/>
    <w:rsid w:val="00351205"/>
    <w:rsid w:val="00361783"/>
    <w:rsid w:val="00372F74"/>
    <w:rsid w:val="00382E20"/>
    <w:rsid w:val="00397621"/>
    <w:rsid w:val="003A5D0E"/>
    <w:rsid w:val="003E5B0D"/>
    <w:rsid w:val="003F24C5"/>
    <w:rsid w:val="003F6285"/>
    <w:rsid w:val="003F7224"/>
    <w:rsid w:val="00410623"/>
    <w:rsid w:val="0042307A"/>
    <w:rsid w:val="00427D21"/>
    <w:rsid w:val="00430E63"/>
    <w:rsid w:val="00442EED"/>
    <w:rsid w:val="00443E56"/>
    <w:rsid w:val="0044564B"/>
    <w:rsid w:val="00455183"/>
    <w:rsid w:val="00456DDF"/>
    <w:rsid w:val="00460F7A"/>
    <w:rsid w:val="004644C2"/>
    <w:rsid w:val="00467F9C"/>
    <w:rsid w:val="004A051E"/>
    <w:rsid w:val="004B67C1"/>
    <w:rsid w:val="004B7A87"/>
    <w:rsid w:val="004C4D99"/>
    <w:rsid w:val="004D4A35"/>
    <w:rsid w:val="005003DA"/>
    <w:rsid w:val="005056F9"/>
    <w:rsid w:val="005208AC"/>
    <w:rsid w:val="00523897"/>
    <w:rsid w:val="00534681"/>
    <w:rsid w:val="0054172D"/>
    <w:rsid w:val="0054531B"/>
    <w:rsid w:val="00563442"/>
    <w:rsid w:val="00565B42"/>
    <w:rsid w:val="005748D0"/>
    <w:rsid w:val="005C4CE6"/>
    <w:rsid w:val="005F42C8"/>
    <w:rsid w:val="006122BA"/>
    <w:rsid w:val="00617A71"/>
    <w:rsid w:val="00620C9E"/>
    <w:rsid w:val="006230E3"/>
    <w:rsid w:val="0062740A"/>
    <w:rsid w:val="006514D0"/>
    <w:rsid w:val="0065525D"/>
    <w:rsid w:val="00657D92"/>
    <w:rsid w:val="00662D17"/>
    <w:rsid w:val="006659E3"/>
    <w:rsid w:val="00666CF0"/>
    <w:rsid w:val="00670691"/>
    <w:rsid w:val="00671EFA"/>
    <w:rsid w:val="0067755E"/>
    <w:rsid w:val="0068047C"/>
    <w:rsid w:val="00691E64"/>
    <w:rsid w:val="00697E73"/>
    <w:rsid w:val="006B2290"/>
    <w:rsid w:val="006B3916"/>
    <w:rsid w:val="006C59CB"/>
    <w:rsid w:val="006D20DA"/>
    <w:rsid w:val="006E41EE"/>
    <w:rsid w:val="00700471"/>
    <w:rsid w:val="00706CF7"/>
    <w:rsid w:val="00707A27"/>
    <w:rsid w:val="007169A3"/>
    <w:rsid w:val="00717D88"/>
    <w:rsid w:val="007258E0"/>
    <w:rsid w:val="00733FE6"/>
    <w:rsid w:val="00751A51"/>
    <w:rsid w:val="00782A0E"/>
    <w:rsid w:val="00783B11"/>
    <w:rsid w:val="00786056"/>
    <w:rsid w:val="00791623"/>
    <w:rsid w:val="007942D3"/>
    <w:rsid w:val="007966EF"/>
    <w:rsid w:val="007B2099"/>
    <w:rsid w:val="007B6C09"/>
    <w:rsid w:val="007B7741"/>
    <w:rsid w:val="007C13C4"/>
    <w:rsid w:val="007C2383"/>
    <w:rsid w:val="007D508B"/>
    <w:rsid w:val="007E09DA"/>
    <w:rsid w:val="007E5FA9"/>
    <w:rsid w:val="008011A1"/>
    <w:rsid w:val="0081095C"/>
    <w:rsid w:val="008178B6"/>
    <w:rsid w:val="0082191A"/>
    <w:rsid w:val="00844104"/>
    <w:rsid w:val="00865B74"/>
    <w:rsid w:val="008677A6"/>
    <w:rsid w:val="0088539B"/>
    <w:rsid w:val="008974F0"/>
    <w:rsid w:val="008A3ADB"/>
    <w:rsid w:val="008A43BF"/>
    <w:rsid w:val="008A5AE9"/>
    <w:rsid w:val="008A7F51"/>
    <w:rsid w:val="008B012A"/>
    <w:rsid w:val="008B433A"/>
    <w:rsid w:val="008E0EB5"/>
    <w:rsid w:val="00906E0C"/>
    <w:rsid w:val="00906E17"/>
    <w:rsid w:val="00911555"/>
    <w:rsid w:val="00930BA1"/>
    <w:rsid w:val="0093169E"/>
    <w:rsid w:val="00946AEE"/>
    <w:rsid w:val="009505C9"/>
    <w:rsid w:val="00950752"/>
    <w:rsid w:val="00966424"/>
    <w:rsid w:val="009706E5"/>
    <w:rsid w:val="00981C9A"/>
    <w:rsid w:val="009839D3"/>
    <w:rsid w:val="00993A9E"/>
    <w:rsid w:val="009966CF"/>
    <w:rsid w:val="009C2DE6"/>
    <w:rsid w:val="009D3278"/>
    <w:rsid w:val="009F0FBA"/>
    <w:rsid w:val="00A20CE8"/>
    <w:rsid w:val="00A373EB"/>
    <w:rsid w:val="00A71C10"/>
    <w:rsid w:val="00A74AB3"/>
    <w:rsid w:val="00A96FB5"/>
    <w:rsid w:val="00AA1F11"/>
    <w:rsid w:val="00AA5CA2"/>
    <w:rsid w:val="00AA6F92"/>
    <w:rsid w:val="00AB023C"/>
    <w:rsid w:val="00AB3081"/>
    <w:rsid w:val="00AB6934"/>
    <w:rsid w:val="00AC1D97"/>
    <w:rsid w:val="00AC3E6F"/>
    <w:rsid w:val="00AF42DE"/>
    <w:rsid w:val="00B0235D"/>
    <w:rsid w:val="00B12975"/>
    <w:rsid w:val="00B16102"/>
    <w:rsid w:val="00B3369F"/>
    <w:rsid w:val="00B43BAF"/>
    <w:rsid w:val="00B6090E"/>
    <w:rsid w:val="00B61F76"/>
    <w:rsid w:val="00B719B3"/>
    <w:rsid w:val="00B94E6C"/>
    <w:rsid w:val="00B96EBF"/>
    <w:rsid w:val="00BA2992"/>
    <w:rsid w:val="00BB3854"/>
    <w:rsid w:val="00BB4606"/>
    <w:rsid w:val="00BD3D85"/>
    <w:rsid w:val="00BD6A27"/>
    <w:rsid w:val="00BE678A"/>
    <w:rsid w:val="00BF518D"/>
    <w:rsid w:val="00C154EA"/>
    <w:rsid w:val="00C212A5"/>
    <w:rsid w:val="00C23D2F"/>
    <w:rsid w:val="00C25D21"/>
    <w:rsid w:val="00C32B44"/>
    <w:rsid w:val="00C443BD"/>
    <w:rsid w:val="00C44499"/>
    <w:rsid w:val="00C451C5"/>
    <w:rsid w:val="00C60B9C"/>
    <w:rsid w:val="00C6382B"/>
    <w:rsid w:val="00C9161D"/>
    <w:rsid w:val="00C93644"/>
    <w:rsid w:val="00CA0C1D"/>
    <w:rsid w:val="00CA4B4F"/>
    <w:rsid w:val="00CB2141"/>
    <w:rsid w:val="00CB318F"/>
    <w:rsid w:val="00CF1848"/>
    <w:rsid w:val="00CF65DC"/>
    <w:rsid w:val="00D12044"/>
    <w:rsid w:val="00D12AAA"/>
    <w:rsid w:val="00D33EFC"/>
    <w:rsid w:val="00D40DBC"/>
    <w:rsid w:val="00D42703"/>
    <w:rsid w:val="00D4436A"/>
    <w:rsid w:val="00D6101C"/>
    <w:rsid w:val="00D64D7F"/>
    <w:rsid w:val="00D74AF9"/>
    <w:rsid w:val="00D76A18"/>
    <w:rsid w:val="00D80849"/>
    <w:rsid w:val="00D82E8F"/>
    <w:rsid w:val="00D97C39"/>
    <w:rsid w:val="00DA14AC"/>
    <w:rsid w:val="00DA365E"/>
    <w:rsid w:val="00DB0A74"/>
    <w:rsid w:val="00DD118C"/>
    <w:rsid w:val="00DF1739"/>
    <w:rsid w:val="00E1288D"/>
    <w:rsid w:val="00E137D6"/>
    <w:rsid w:val="00E339A3"/>
    <w:rsid w:val="00E44A77"/>
    <w:rsid w:val="00E66235"/>
    <w:rsid w:val="00E83C24"/>
    <w:rsid w:val="00E9318D"/>
    <w:rsid w:val="00E952D1"/>
    <w:rsid w:val="00EA67A8"/>
    <w:rsid w:val="00EF5DAC"/>
    <w:rsid w:val="00F27DA6"/>
    <w:rsid w:val="00F341E3"/>
    <w:rsid w:val="00F53193"/>
    <w:rsid w:val="00F5357E"/>
    <w:rsid w:val="00F57603"/>
    <w:rsid w:val="00F6586C"/>
    <w:rsid w:val="00F941ED"/>
    <w:rsid w:val="00F94774"/>
    <w:rsid w:val="00F9795B"/>
    <w:rsid w:val="00FA4232"/>
    <w:rsid w:val="00FA4B28"/>
    <w:rsid w:val="00FA663B"/>
    <w:rsid w:val="00FB45DA"/>
    <w:rsid w:val="00FC53DB"/>
    <w:rsid w:val="00FE68D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BB075E"/>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25563C"/>
    <w:pPr>
      <w:spacing w:after="160" w:line="240" w:lineRule="exact"/>
    </w:pPr>
    <w:rPr>
      <w:rFonts w:asciiTheme="minorHAnsi" w:eastAsiaTheme="minorEastAsia" w:hAnsiTheme="minorHAnsi" w:cstheme="minorBidi"/>
      <w:vertAlign w:val="superscript"/>
    </w:rPr>
  </w:style>
  <w:style w:type="paragraph" w:customStyle="1" w:styleId="StylePara1Kernat11pt">
    <w:name w:val="Style Para1 + Kern at 11 pt"/>
    <w:basedOn w:val="Normal"/>
    <w:rsid w:val="0025563C"/>
    <w:pPr>
      <w:snapToGrid w:val="0"/>
      <w:spacing w:before="120" w:after="120"/>
      <w:jc w:val="left"/>
    </w:pPr>
    <w:rPr>
      <w:kern w:val="22"/>
      <w:sz w:val="24"/>
      <w:szCs w:val="18"/>
    </w:rPr>
  </w:style>
  <w:style w:type="paragraph" w:customStyle="1" w:styleId="CharChar12">
    <w:name w:val="Char Char12"/>
    <w:basedOn w:val="Normal"/>
    <w:rsid w:val="0025563C"/>
  </w:style>
  <w:style w:type="paragraph" w:styleId="CommentSubject">
    <w:name w:val="annotation subject"/>
    <w:basedOn w:val="CommentText"/>
    <w:next w:val="CommentText"/>
    <w:link w:val="CommentSubjectChar"/>
    <w:uiPriority w:val="99"/>
    <w:semiHidden/>
    <w:unhideWhenUsed/>
    <w:rsid w:val="000D46C8"/>
    <w:rPr>
      <w:b/>
      <w:bCs/>
    </w:rPr>
  </w:style>
  <w:style w:type="character" w:customStyle="1" w:styleId="CommentSubjectChar">
    <w:name w:val="Comment Subject Char"/>
    <w:basedOn w:val="CommentTextChar"/>
    <w:link w:val="CommentSubject"/>
    <w:uiPriority w:val="99"/>
    <w:semiHidden/>
    <w:rsid w:val="000D46C8"/>
    <w:rPr>
      <w:rFonts w:ascii="Times New Roman" w:eastAsia="Times New Roman" w:hAnsi="Times New Roman" w:cs="Times New Roman"/>
      <w:b/>
      <w:bCs/>
      <w:sz w:val="20"/>
      <w:szCs w:val="20"/>
      <w:lang w:val="es-ES"/>
    </w:rPr>
  </w:style>
  <w:style w:type="paragraph" w:styleId="NormalWeb">
    <w:name w:val="Normal (Web)"/>
    <w:basedOn w:val="Normal"/>
    <w:uiPriority w:val="99"/>
    <w:rsid w:val="00EA67A8"/>
    <w:pPr>
      <w:spacing w:before="100" w:beforeAutospacing="1" w:after="100" w:afterAutospacing="1"/>
      <w:jc w:val="left"/>
    </w:pPr>
    <w:rPr>
      <w:rFonts w:ascii="Verdana" w:eastAsia="MS Mincho" w:hAnsi="Verdana" w:cs="Angsana New"/>
      <w:color w:val="000000"/>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A67A8"/>
    <w:rPr>
      <w:rFonts w:ascii="Times New Roman" w:eastAsia="Times New Roman" w:hAnsi="Times New Roman" w:cs="Times New Roman"/>
      <w:sz w:val="22"/>
      <w:lang w:val="es-ES"/>
    </w:rPr>
  </w:style>
  <w:style w:type="paragraph" w:customStyle="1" w:styleId="Default">
    <w:name w:val="Default"/>
    <w:basedOn w:val="Normal"/>
    <w:rsid w:val="00EA67A8"/>
    <w:pPr>
      <w:autoSpaceDE w:val="0"/>
      <w:autoSpaceDN w:val="0"/>
      <w:jc w:val="left"/>
    </w:pPr>
    <w:rPr>
      <w:rFonts w:eastAsia="Calibri"/>
      <w:color w:val="000000"/>
      <w:sz w:val="24"/>
    </w:rPr>
  </w:style>
  <w:style w:type="paragraph" w:customStyle="1" w:styleId="xmsolistparagraph">
    <w:name w:val="x_msolistparagraph"/>
    <w:basedOn w:val="Normal"/>
    <w:rsid w:val="00EA67A8"/>
    <w:pPr>
      <w:jc w:val="left"/>
    </w:pPr>
    <w:rPr>
      <w:rFonts w:eastAsiaTheme="minorHAnsi"/>
      <w:sz w:val="24"/>
    </w:rPr>
  </w:style>
  <w:style w:type="paragraph" w:styleId="Revision">
    <w:name w:val="Revision"/>
    <w:hidden/>
    <w:uiPriority w:val="99"/>
    <w:semiHidden/>
    <w:rsid w:val="00707A27"/>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5916D29E80CB4673A3F46CB2D564E2FB"/>
        <w:category>
          <w:name w:val="General"/>
          <w:gallery w:val="placeholder"/>
        </w:category>
        <w:types>
          <w:type w:val="bbPlcHdr"/>
        </w:types>
        <w:behaviors>
          <w:behavior w:val="content"/>
        </w:behaviors>
        <w:guid w:val="{040E21DF-6FCA-4662-8108-17B5D6B6D98E}"/>
      </w:docPartPr>
      <w:docPartBody>
        <w:p w:rsidR="007A6CDF" w:rsidRDefault="00560F5D" w:rsidP="00560F5D">
          <w:pPr>
            <w:pStyle w:val="5916D29E80CB4673A3F46CB2D564E2F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670A1"/>
    <w:rsid w:val="000A1B85"/>
    <w:rsid w:val="000D0467"/>
    <w:rsid w:val="001706BE"/>
    <w:rsid w:val="002F684B"/>
    <w:rsid w:val="003965F8"/>
    <w:rsid w:val="00490D60"/>
    <w:rsid w:val="004C6765"/>
    <w:rsid w:val="00552A79"/>
    <w:rsid w:val="00560F5D"/>
    <w:rsid w:val="005A3761"/>
    <w:rsid w:val="005E5924"/>
    <w:rsid w:val="006E0A5B"/>
    <w:rsid w:val="007A6CDF"/>
    <w:rsid w:val="007C7D84"/>
    <w:rsid w:val="00800648"/>
    <w:rsid w:val="00854BF9"/>
    <w:rsid w:val="008B0384"/>
    <w:rsid w:val="008B7605"/>
    <w:rsid w:val="00947AC1"/>
    <w:rsid w:val="009A09AB"/>
    <w:rsid w:val="009E015C"/>
    <w:rsid w:val="00A007CD"/>
    <w:rsid w:val="00A01166"/>
    <w:rsid w:val="00AB72FA"/>
    <w:rsid w:val="00B441F2"/>
    <w:rsid w:val="00C279D7"/>
    <w:rsid w:val="00D36602"/>
    <w:rsid w:val="00DA5B86"/>
    <w:rsid w:val="00DB1D38"/>
    <w:rsid w:val="00DE6B4B"/>
    <w:rsid w:val="00E210D4"/>
    <w:rsid w:val="00F12983"/>
    <w:rsid w:val="00FD56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0F5D"/>
    <w:rPr>
      <w:color w:val="808080"/>
    </w:rPr>
  </w:style>
  <w:style w:type="paragraph" w:customStyle="1" w:styleId="E0A2A743B81A4B3C85C4D4F24EDEFC7E">
    <w:name w:val="E0A2A743B81A4B3C85C4D4F24EDEFC7E"/>
    <w:rsid w:val="007C7D84"/>
    <w:rPr>
      <w:lang w:val="en-US" w:eastAsia="zh-CN"/>
    </w:rPr>
  </w:style>
  <w:style w:type="paragraph" w:customStyle="1" w:styleId="5916D29E80CB4673A3F46CB2D564E2FB">
    <w:name w:val="5916D29E80CB4673A3F46CB2D564E2FB"/>
    <w:rsid w:val="00560F5D"/>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DB9D8-5126-40C0-B66C-3702322A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115D4-0E44-4077-AB55-BD486799DCE1}">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8</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15/17.	Long-term strategic approach to mainstreaming biodiversity within and across sectors</vt:lpstr>
    </vt:vector>
  </TitlesOfParts>
  <Company>SCBD</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	Long-term strategic approach to mainstreaming biodiversity within and across sectors</dc:title>
  <dc:subject>CDB/COP/DEC/15/17</dc:subject>
  <dc:creator>Secretariat of the Convention on Biological Diversity</dc:creator>
  <cp:keywords>Decision adopted by the Conference of the Parties to the Convention on Biological Diversity, fifteenth meeting</cp:keywords>
  <cp:lastModifiedBy>Xue He Yan</cp:lastModifiedBy>
  <cp:revision>5</cp:revision>
  <cp:lastPrinted>2022-12-18T21:17:00Z</cp:lastPrinted>
  <dcterms:created xsi:type="dcterms:W3CDTF">2023-02-16T03:37:00Z</dcterms:created>
  <dcterms:modified xsi:type="dcterms:W3CDTF">2023-02-16T16:00:00Z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