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BA" w:rsidRPr="00086297" w:rsidRDefault="00E034BA" w:rsidP="00E034BA">
      <w:pPr>
        <w:tabs>
          <w:tab w:val="left" w:pos="7020"/>
        </w:tabs>
        <w:ind w:right="44"/>
        <w:jc w:val="both"/>
        <w:rPr>
          <w:sz w:val="22"/>
          <w:szCs w:val="22"/>
        </w:rPr>
      </w:pPr>
      <w:r w:rsidRPr="00086297">
        <w:rPr>
          <w:sz w:val="22"/>
          <w:szCs w:val="22"/>
        </w:rPr>
        <w:t>R</w:t>
      </w:r>
      <w:r w:rsidR="00600804" w:rsidRPr="00086297">
        <w:rPr>
          <w:sz w:val="22"/>
          <w:szCs w:val="22"/>
        </w:rPr>
        <w:t>e</w:t>
      </w:r>
      <w:r w:rsidRPr="00086297">
        <w:rPr>
          <w:sz w:val="22"/>
          <w:szCs w:val="22"/>
        </w:rPr>
        <w:t>f.: SCBD/</w:t>
      </w:r>
      <w:r w:rsidR="00632ED5" w:rsidRPr="00086297">
        <w:rPr>
          <w:sz w:val="22"/>
          <w:szCs w:val="22"/>
        </w:rPr>
        <w:t>OES/BD/DC/CE/8</w:t>
      </w:r>
      <w:r w:rsidR="005C464B" w:rsidRPr="00086297">
        <w:rPr>
          <w:sz w:val="22"/>
          <w:szCs w:val="22"/>
        </w:rPr>
        <w:t>6077</w:t>
      </w:r>
      <w:r w:rsidRPr="00086297">
        <w:rPr>
          <w:sz w:val="22"/>
          <w:szCs w:val="22"/>
        </w:rPr>
        <w:tab/>
      </w:r>
      <w:r w:rsidR="00632ED5" w:rsidRPr="00086297">
        <w:rPr>
          <w:sz w:val="22"/>
          <w:szCs w:val="22"/>
        </w:rPr>
        <w:t>2 November</w:t>
      </w:r>
      <w:r w:rsidR="00600804" w:rsidRPr="00086297">
        <w:rPr>
          <w:sz w:val="22"/>
          <w:szCs w:val="22"/>
        </w:rPr>
        <w:t xml:space="preserve"> 201</w:t>
      </w:r>
      <w:r w:rsidR="00BC2B52" w:rsidRPr="00086297">
        <w:rPr>
          <w:sz w:val="22"/>
          <w:szCs w:val="22"/>
        </w:rPr>
        <w:t>6</w:t>
      </w:r>
    </w:p>
    <w:p w:rsidR="00E034BA" w:rsidRPr="00086297" w:rsidRDefault="00E034BA" w:rsidP="00E034BA">
      <w:pPr>
        <w:ind w:right="44"/>
        <w:jc w:val="both"/>
        <w:rPr>
          <w:sz w:val="22"/>
          <w:szCs w:val="22"/>
        </w:rPr>
      </w:pPr>
    </w:p>
    <w:p w:rsidR="00BC2B52" w:rsidRPr="00086297" w:rsidRDefault="00BC2B52" w:rsidP="00071DCE">
      <w:pPr>
        <w:spacing w:after="120"/>
        <w:ind w:right="45"/>
        <w:jc w:val="center"/>
        <w:rPr>
          <w:b/>
          <w:sz w:val="22"/>
          <w:szCs w:val="22"/>
        </w:rPr>
      </w:pPr>
      <w:r w:rsidRPr="00086297">
        <w:rPr>
          <w:b/>
          <w:sz w:val="22"/>
          <w:szCs w:val="22"/>
        </w:rPr>
        <w:t>NOTIFICATION</w:t>
      </w:r>
    </w:p>
    <w:p w:rsidR="00BC2B52" w:rsidRPr="00086297" w:rsidRDefault="00086297" w:rsidP="00BC2B52">
      <w:pPr>
        <w:ind w:right="44"/>
        <w:jc w:val="center"/>
        <w:rPr>
          <w:b/>
          <w:sz w:val="22"/>
          <w:szCs w:val="22"/>
        </w:rPr>
      </w:pPr>
      <w:r w:rsidRPr="00086297">
        <w:rPr>
          <w:b/>
          <w:sz w:val="22"/>
          <w:szCs w:val="22"/>
        </w:rPr>
        <w:t>UN Biodiversity Conference</w:t>
      </w:r>
      <w:r w:rsidR="00CF613E">
        <w:rPr>
          <w:b/>
          <w:sz w:val="22"/>
          <w:szCs w:val="22"/>
        </w:rPr>
        <w:t xml:space="preserve"> and its high-level segment</w:t>
      </w:r>
      <w:r w:rsidR="00632ED5" w:rsidRPr="00086297">
        <w:rPr>
          <w:b/>
          <w:sz w:val="22"/>
          <w:szCs w:val="22"/>
        </w:rPr>
        <w:t>:</w:t>
      </w:r>
    </w:p>
    <w:p w:rsidR="00632ED5" w:rsidRPr="00086297" w:rsidRDefault="005C464B" w:rsidP="00BC2B52">
      <w:pPr>
        <w:ind w:right="44"/>
        <w:jc w:val="center"/>
        <w:rPr>
          <w:b/>
          <w:sz w:val="22"/>
          <w:szCs w:val="22"/>
        </w:rPr>
      </w:pPr>
      <w:r w:rsidRPr="00086297">
        <w:rPr>
          <w:b/>
          <w:sz w:val="22"/>
          <w:szCs w:val="22"/>
        </w:rPr>
        <w:t>Vehicle access to the venue</w:t>
      </w:r>
    </w:p>
    <w:p w:rsidR="00E034BA" w:rsidRPr="00086297" w:rsidRDefault="00E034BA" w:rsidP="00E034BA">
      <w:pPr>
        <w:ind w:right="44"/>
        <w:jc w:val="both"/>
        <w:rPr>
          <w:sz w:val="22"/>
          <w:szCs w:val="22"/>
        </w:rPr>
      </w:pPr>
    </w:p>
    <w:p w:rsidR="0059505F" w:rsidRPr="00086297" w:rsidRDefault="0059505F" w:rsidP="00E034BA">
      <w:pPr>
        <w:ind w:right="44"/>
        <w:jc w:val="both"/>
        <w:rPr>
          <w:sz w:val="22"/>
          <w:szCs w:val="22"/>
        </w:rPr>
      </w:pPr>
    </w:p>
    <w:p w:rsidR="00E034BA" w:rsidRPr="00086297" w:rsidRDefault="00DC7317" w:rsidP="00E034BA">
      <w:pPr>
        <w:ind w:right="44"/>
        <w:jc w:val="both"/>
        <w:rPr>
          <w:sz w:val="22"/>
          <w:szCs w:val="22"/>
        </w:rPr>
      </w:pPr>
      <w:r w:rsidRPr="00086297">
        <w:rPr>
          <w:sz w:val="22"/>
          <w:szCs w:val="22"/>
        </w:rPr>
        <w:t xml:space="preserve">Dear </w:t>
      </w:r>
      <w:r w:rsidR="00BC2B52" w:rsidRPr="00086297">
        <w:rPr>
          <w:sz w:val="22"/>
          <w:szCs w:val="22"/>
        </w:rPr>
        <w:t>Madam/Sir</w:t>
      </w:r>
      <w:r w:rsidR="00E034BA" w:rsidRPr="00086297">
        <w:rPr>
          <w:sz w:val="22"/>
          <w:szCs w:val="22"/>
        </w:rPr>
        <w:t>,</w:t>
      </w:r>
    </w:p>
    <w:p w:rsidR="00E034BA" w:rsidRPr="00086297" w:rsidRDefault="00E034BA" w:rsidP="00E034BA">
      <w:pPr>
        <w:ind w:right="44"/>
        <w:jc w:val="both"/>
        <w:rPr>
          <w:sz w:val="22"/>
          <w:szCs w:val="22"/>
        </w:rPr>
      </w:pPr>
    </w:p>
    <w:p w:rsidR="005C464B" w:rsidRPr="00086297" w:rsidRDefault="005C464B" w:rsidP="005C464B">
      <w:pPr>
        <w:ind w:right="4" w:firstLine="720"/>
        <w:jc w:val="both"/>
        <w:rPr>
          <w:color w:val="000000"/>
          <w:sz w:val="22"/>
          <w:szCs w:val="22"/>
          <w:lang w:val="en-IN"/>
        </w:rPr>
      </w:pPr>
      <w:r w:rsidRPr="00086297">
        <w:rPr>
          <w:color w:val="000000"/>
          <w:sz w:val="22"/>
          <w:szCs w:val="22"/>
          <w:lang w:val="en-IN"/>
        </w:rPr>
        <w:t xml:space="preserve">The purpose of this notification is to provide information regarding vehicle access </w:t>
      </w:r>
      <w:r w:rsidR="00086297" w:rsidRPr="00086297">
        <w:rPr>
          <w:color w:val="000000"/>
          <w:sz w:val="22"/>
          <w:szCs w:val="22"/>
          <w:lang w:val="en-IN"/>
        </w:rPr>
        <w:t xml:space="preserve">to the </w:t>
      </w:r>
      <w:r w:rsidR="00086297">
        <w:rPr>
          <w:color w:val="000000"/>
          <w:sz w:val="22"/>
          <w:szCs w:val="22"/>
          <w:lang w:val="en-IN"/>
        </w:rPr>
        <w:t xml:space="preserve">venue of the </w:t>
      </w:r>
      <w:r w:rsidR="00CF613E">
        <w:rPr>
          <w:color w:val="000000"/>
          <w:sz w:val="22"/>
          <w:szCs w:val="22"/>
          <w:lang w:val="en-IN"/>
        </w:rPr>
        <w:t xml:space="preserve">UN Biodiversity Conference and its </w:t>
      </w:r>
      <w:r w:rsidR="00086297">
        <w:rPr>
          <w:color w:val="000000"/>
          <w:sz w:val="22"/>
          <w:szCs w:val="22"/>
          <w:lang w:val="en-IN"/>
        </w:rPr>
        <w:t xml:space="preserve">high-level segment in </w:t>
      </w:r>
      <w:r w:rsidR="00086297" w:rsidRPr="00086297">
        <w:rPr>
          <w:color w:val="000000"/>
          <w:sz w:val="22"/>
          <w:szCs w:val="22"/>
          <w:lang w:val="en-IN"/>
        </w:rPr>
        <w:t>Cancun</w:t>
      </w:r>
      <w:r w:rsidR="00CF613E">
        <w:rPr>
          <w:color w:val="000000"/>
          <w:sz w:val="22"/>
          <w:szCs w:val="22"/>
          <w:lang w:val="en-IN"/>
        </w:rPr>
        <w:t>, Mexico</w:t>
      </w:r>
      <w:r w:rsidRPr="00086297">
        <w:rPr>
          <w:color w:val="000000"/>
          <w:sz w:val="22"/>
          <w:szCs w:val="22"/>
          <w:lang w:val="en-IN"/>
        </w:rPr>
        <w:t xml:space="preserve">.  </w:t>
      </w:r>
      <w:r w:rsidR="00086297" w:rsidRPr="00086297">
        <w:rPr>
          <w:sz w:val="22"/>
          <w:szCs w:val="22"/>
        </w:rPr>
        <w:t>Details are provided in the attached note and will also be reflected in the Information Note for Participants for the meetings.</w:t>
      </w:r>
    </w:p>
    <w:p w:rsidR="00086297" w:rsidRPr="00086297" w:rsidRDefault="00086297" w:rsidP="005C464B">
      <w:pPr>
        <w:ind w:right="4" w:firstLine="720"/>
        <w:jc w:val="both"/>
        <w:rPr>
          <w:color w:val="000000"/>
          <w:sz w:val="22"/>
          <w:szCs w:val="22"/>
          <w:lang w:val="en-IN"/>
        </w:rPr>
      </w:pPr>
    </w:p>
    <w:p w:rsidR="00E034BA" w:rsidRPr="00086297" w:rsidRDefault="00947C79" w:rsidP="00071DCE">
      <w:pPr>
        <w:pStyle w:val="ListParagraph"/>
        <w:rPr>
          <w:rFonts w:ascii="Times New Roman" w:eastAsia="Times New Roman" w:hAnsi="Times New Roman"/>
          <w:lang w:val="en-IN"/>
        </w:rPr>
      </w:pPr>
      <w:r w:rsidRPr="00086297">
        <w:rPr>
          <w:rFonts w:ascii="Times New Roman" w:eastAsia="Times New Roman" w:hAnsi="Times New Roman"/>
          <w:lang w:val="en-IN"/>
        </w:rPr>
        <w:t>Please accept, Madam/Sir, the assurances of my highest consideration.</w:t>
      </w:r>
    </w:p>
    <w:p w:rsidR="008E5267" w:rsidRPr="00086297" w:rsidRDefault="008E5267" w:rsidP="00E034BA">
      <w:pPr>
        <w:ind w:right="44"/>
        <w:jc w:val="both"/>
        <w:rPr>
          <w:sz w:val="22"/>
          <w:szCs w:val="22"/>
        </w:rPr>
      </w:pPr>
    </w:p>
    <w:p w:rsidR="00332A6E" w:rsidRPr="00086297" w:rsidRDefault="00332A6E" w:rsidP="00332A6E">
      <w:pPr>
        <w:ind w:right="44"/>
        <w:jc w:val="both"/>
        <w:rPr>
          <w:sz w:val="22"/>
          <w:szCs w:val="22"/>
        </w:rPr>
      </w:pPr>
    </w:p>
    <w:p w:rsidR="00332A6E" w:rsidRPr="00086297" w:rsidRDefault="00332A6E" w:rsidP="00332A6E">
      <w:pPr>
        <w:ind w:right="44"/>
        <w:jc w:val="both"/>
        <w:rPr>
          <w:sz w:val="22"/>
          <w:szCs w:val="22"/>
        </w:rPr>
      </w:pPr>
    </w:p>
    <w:p w:rsidR="00332A6E" w:rsidRPr="00086297" w:rsidRDefault="00332A6E" w:rsidP="00332A6E">
      <w:pPr>
        <w:tabs>
          <w:tab w:val="left" w:pos="6030"/>
        </w:tabs>
        <w:jc w:val="both"/>
        <w:rPr>
          <w:sz w:val="22"/>
          <w:szCs w:val="22"/>
        </w:rPr>
      </w:pPr>
      <w:r w:rsidRPr="00086297">
        <w:rPr>
          <w:sz w:val="22"/>
          <w:szCs w:val="22"/>
        </w:rPr>
        <w:tab/>
        <w:t>Braulio Ferreira de Souza Dias</w:t>
      </w:r>
    </w:p>
    <w:p w:rsidR="00332A6E" w:rsidRPr="00086297" w:rsidRDefault="00332A6E" w:rsidP="00332A6E">
      <w:pPr>
        <w:tabs>
          <w:tab w:val="left" w:pos="6480"/>
        </w:tabs>
        <w:jc w:val="both"/>
        <w:rPr>
          <w:sz w:val="22"/>
          <w:szCs w:val="22"/>
        </w:rPr>
      </w:pPr>
      <w:r w:rsidRPr="00086297">
        <w:rPr>
          <w:sz w:val="22"/>
          <w:szCs w:val="22"/>
        </w:rPr>
        <w:tab/>
        <w:t>Executive Secretary</w:t>
      </w:r>
    </w:p>
    <w:p w:rsidR="00E034BA" w:rsidRPr="00071DCE" w:rsidRDefault="00E034BA" w:rsidP="00E034BA">
      <w:pPr>
        <w:rPr>
          <w:sz w:val="22"/>
          <w:szCs w:val="22"/>
          <w:lang w:val="en-CA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086297" w:rsidRDefault="00086297">
      <w:pPr>
        <w:rPr>
          <w:sz w:val="22"/>
          <w:szCs w:val="22"/>
          <w:lang w:val="en-IN"/>
        </w:rPr>
      </w:pPr>
    </w:p>
    <w:p w:rsidR="00E37C58" w:rsidRDefault="00E37C58">
      <w:pPr>
        <w:rPr>
          <w:sz w:val="22"/>
          <w:szCs w:val="22"/>
          <w:lang w:val="en-IN"/>
        </w:rPr>
      </w:pPr>
      <w:r>
        <w:rPr>
          <w:sz w:val="22"/>
          <w:szCs w:val="22"/>
          <w:lang w:val="en-IN"/>
        </w:rPr>
        <w:t>Enclosure</w:t>
      </w:r>
      <w:r>
        <w:rPr>
          <w:sz w:val="22"/>
          <w:szCs w:val="22"/>
          <w:lang w:val="en-IN"/>
        </w:rPr>
        <w:br w:type="page"/>
      </w:r>
    </w:p>
    <w:p w:rsidR="00E37C58" w:rsidRPr="00C50528" w:rsidRDefault="00E37C58" w:rsidP="00F37A28">
      <w:pPr>
        <w:jc w:val="center"/>
        <w:rPr>
          <w:sz w:val="22"/>
          <w:szCs w:val="22"/>
          <w:lang w:val="en-IN"/>
        </w:rPr>
      </w:pPr>
      <w:r w:rsidRPr="00C50528">
        <w:rPr>
          <w:sz w:val="22"/>
          <w:szCs w:val="22"/>
          <w:lang w:val="en-IN"/>
        </w:rPr>
        <w:lastRenderedPageBreak/>
        <w:t xml:space="preserve">NOTE REGARDING </w:t>
      </w:r>
      <w:r w:rsidR="00086297" w:rsidRPr="00C50528">
        <w:rPr>
          <w:sz w:val="22"/>
          <w:szCs w:val="22"/>
          <w:lang w:val="en-IN"/>
        </w:rPr>
        <w:t>VEHICLE ACCESS</w:t>
      </w:r>
    </w:p>
    <w:p w:rsidR="00E37C58" w:rsidRPr="00C50528" w:rsidRDefault="00E37C58" w:rsidP="00F37A28">
      <w:pPr>
        <w:jc w:val="center"/>
        <w:rPr>
          <w:sz w:val="22"/>
          <w:szCs w:val="22"/>
          <w:lang w:val="en-IN"/>
        </w:rPr>
      </w:pPr>
      <w:r w:rsidRPr="00C50528">
        <w:rPr>
          <w:sz w:val="22"/>
          <w:szCs w:val="22"/>
          <w:lang w:val="en-IN"/>
        </w:rPr>
        <w:t>CANCUN, MEXICO</w:t>
      </w:r>
    </w:p>
    <w:p w:rsidR="00E37C58" w:rsidRPr="00C50528" w:rsidRDefault="00E37C58" w:rsidP="00E37C58">
      <w:pPr>
        <w:ind w:firstLine="720"/>
        <w:rPr>
          <w:sz w:val="22"/>
          <w:szCs w:val="22"/>
          <w:lang w:val="en-IN"/>
        </w:rPr>
      </w:pPr>
    </w:p>
    <w:p w:rsidR="00805D64" w:rsidRPr="00C50528" w:rsidRDefault="00805D64" w:rsidP="00805D64">
      <w:pPr>
        <w:rPr>
          <w:sz w:val="22"/>
          <w:szCs w:val="22"/>
          <w:lang w:val="en-IN"/>
        </w:rPr>
      </w:pPr>
    </w:p>
    <w:p w:rsidR="00805D64" w:rsidRPr="00C50528" w:rsidRDefault="00805D64" w:rsidP="00805D64">
      <w:pPr>
        <w:rPr>
          <w:sz w:val="22"/>
          <w:szCs w:val="22"/>
          <w:lang w:val="en-IN"/>
        </w:rPr>
      </w:pPr>
    </w:p>
    <w:p w:rsidR="00C43A28" w:rsidRPr="00C50528" w:rsidRDefault="00C43A28" w:rsidP="00805D64">
      <w:pPr>
        <w:jc w:val="both"/>
        <w:rPr>
          <w:sz w:val="22"/>
          <w:szCs w:val="22"/>
          <w:lang w:val="en-IN"/>
        </w:rPr>
      </w:pPr>
      <w:r w:rsidRPr="00C50528">
        <w:rPr>
          <w:color w:val="000000"/>
          <w:sz w:val="22"/>
          <w:szCs w:val="22"/>
          <w:lang w:val="en-IN"/>
        </w:rPr>
        <w:t xml:space="preserve">This note provides information regarding </w:t>
      </w:r>
      <w:r w:rsidR="00086297" w:rsidRPr="00C50528">
        <w:rPr>
          <w:color w:val="000000"/>
          <w:sz w:val="22"/>
          <w:szCs w:val="22"/>
          <w:lang w:val="en-IN"/>
        </w:rPr>
        <w:t xml:space="preserve">vehicle access to the venue of the high-level segment, </w:t>
      </w:r>
      <w:r w:rsidRPr="00C50528">
        <w:rPr>
          <w:color w:val="000000"/>
          <w:sz w:val="22"/>
          <w:szCs w:val="22"/>
          <w:lang w:val="en-IN"/>
        </w:rPr>
        <w:t>COP 13, COP-MOP 8 and COP-MOP 2 meetings in Cancun, Mexico.</w:t>
      </w:r>
    </w:p>
    <w:p w:rsidR="00086297" w:rsidRPr="00C50528" w:rsidRDefault="00086297" w:rsidP="00086297">
      <w:pPr>
        <w:ind w:right="4"/>
        <w:jc w:val="both"/>
        <w:rPr>
          <w:sz w:val="22"/>
          <w:szCs w:val="22"/>
          <w:lang w:val="en-IN"/>
        </w:rPr>
      </w:pPr>
    </w:p>
    <w:p w:rsidR="00086297" w:rsidRPr="00C50528" w:rsidRDefault="00086297" w:rsidP="00086297">
      <w:pPr>
        <w:ind w:right="4"/>
        <w:jc w:val="both"/>
        <w:rPr>
          <w:color w:val="000000"/>
          <w:sz w:val="22"/>
          <w:szCs w:val="22"/>
          <w:lang w:val="en-IN"/>
        </w:rPr>
      </w:pPr>
      <w:r w:rsidRPr="00C50528">
        <w:rPr>
          <w:color w:val="000000"/>
          <w:sz w:val="22"/>
          <w:szCs w:val="22"/>
          <w:lang w:val="en-IN"/>
        </w:rPr>
        <w:t xml:space="preserve">Participants are kindly informed that vehicle access to the Moon Palace will be highly restricted between 29 November and 17 December 2016.  </w:t>
      </w:r>
    </w:p>
    <w:p w:rsidR="00086297" w:rsidRPr="00C50528" w:rsidRDefault="00086297" w:rsidP="00086297">
      <w:pPr>
        <w:ind w:right="4"/>
        <w:jc w:val="both"/>
        <w:rPr>
          <w:color w:val="000000"/>
          <w:sz w:val="22"/>
          <w:szCs w:val="22"/>
          <w:lang w:val="en-IN"/>
        </w:rPr>
      </w:pPr>
    </w:p>
    <w:p w:rsidR="00443471" w:rsidRPr="00C50528" w:rsidRDefault="00443471" w:rsidP="00086297">
      <w:pPr>
        <w:ind w:right="4"/>
        <w:jc w:val="both"/>
        <w:rPr>
          <w:sz w:val="22"/>
          <w:szCs w:val="22"/>
        </w:rPr>
      </w:pPr>
      <w:r w:rsidRPr="00C50528">
        <w:rPr>
          <w:sz w:val="22"/>
          <w:szCs w:val="22"/>
        </w:rPr>
        <w:t xml:space="preserve">Parties and Governments wishing to obtain a permit for official vehicle access to the </w:t>
      </w:r>
      <w:r w:rsidR="004A5925" w:rsidRPr="00C50528">
        <w:rPr>
          <w:sz w:val="22"/>
          <w:szCs w:val="22"/>
        </w:rPr>
        <w:t xml:space="preserve">meeting </w:t>
      </w:r>
      <w:r w:rsidRPr="00C50528">
        <w:rPr>
          <w:sz w:val="22"/>
          <w:szCs w:val="22"/>
        </w:rPr>
        <w:t xml:space="preserve">venue are required to fill in the attached form </w:t>
      </w:r>
      <w:r w:rsidR="004F02CA">
        <w:rPr>
          <w:sz w:val="22"/>
          <w:szCs w:val="22"/>
        </w:rPr>
        <w:t xml:space="preserve">below </w:t>
      </w:r>
      <w:r w:rsidRPr="00C50528">
        <w:rPr>
          <w:sz w:val="22"/>
          <w:szCs w:val="22"/>
        </w:rPr>
        <w:t xml:space="preserve">and submit the official request to the Secretariat as soon as possible but no later than </w:t>
      </w:r>
      <w:r w:rsidRPr="00C50528">
        <w:rPr>
          <w:b/>
          <w:sz w:val="22"/>
          <w:szCs w:val="22"/>
        </w:rPr>
        <w:t>20 November 2016</w:t>
      </w:r>
      <w:r w:rsidRPr="00C50528">
        <w:rPr>
          <w:sz w:val="22"/>
          <w:szCs w:val="22"/>
        </w:rPr>
        <w:t>.</w:t>
      </w:r>
    </w:p>
    <w:p w:rsidR="00443471" w:rsidRPr="00C50528" w:rsidRDefault="00443471" w:rsidP="00086297">
      <w:pPr>
        <w:ind w:right="4"/>
        <w:jc w:val="both"/>
        <w:rPr>
          <w:sz w:val="22"/>
          <w:szCs w:val="22"/>
        </w:rPr>
      </w:pPr>
    </w:p>
    <w:p w:rsidR="004A5925" w:rsidRPr="00C50528" w:rsidRDefault="004A5925" w:rsidP="00086297">
      <w:pPr>
        <w:ind w:right="4"/>
        <w:jc w:val="both"/>
        <w:rPr>
          <w:color w:val="000000"/>
          <w:sz w:val="22"/>
          <w:szCs w:val="22"/>
          <w:lang w:val="en-IN"/>
        </w:rPr>
      </w:pPr>
      <w:r w:rsidRPr="00C50528">
        <w:rPr>
          <w:color w:val="000000"/>
          <w:sz w:val="22"/>
          <w:szCs w:val="22"/>
          <w:lang w:val="en-IN"/>
        </w:rPr>
        <w:t xml:space="preserve">Kindly note that </w:t>
      </w:r>
      <w:r w:rsidR="00086297" w:rsidRPr="00C50528">
        <w:rPr>
          <w:color w:val="000000"/>
          <w:sz w:val="22"/>
          <w:szCs w:val="22"/>
          <w:lang w:val="en-IN"/>
        </w:rPr>
        <w:t xml:space="preserve">only one Vehicle Permit per </w:t>
      </w:r>
      <w:r w:rsidR="00443471" w:rsidRPr="00C50528">
        <w:rPr>
          <w:color w:val="000000"/>
          <w:sz w:val="22"/>
          <w:szCs w:val="22"/>
          <w:lang w:val="en-IN"/>
        </w:rPr>
        <w:t>Government</w:t>
      </w:r>
      <w:r w:rsidR="00086297" w:rsidRPr="00C50528">
        <w:rPr>
          <w:color w:val="000000"/>
          <w:sz w:val="22"/>
          <w:szCs w:val="22"/>
          <w:lang w:val="en-IN"/>
        </w:rPr>
        <w:t xml:space="preserve"> or organization</w:t>
      </w:r>
      <w:r w:rsidR="00443471" w:rsidRPr="00C50528">
        <w:rPr>
          <w:color w:val="000000"/>
          <w:sz w:val="22"/>
          <w:szCs w:val="22"/>
          <w:lang w:val="en-IN"/>
        </w:rPr>
        <w:t>,</w:t>
      </w:r>
      <w:r w:rsidR="00086297" w:rsidRPr="00C50528">
        <w:rPr>
          <w:color w:val="000000"/>
          <w:sz w:val="22"/>
          <w:szCs w:val="22"/>
          <w:lang w:val="en-IN"/>
        </w:rPr>
        <w:t xml:space="preserve"> in addition to </w:t>
      </w:r>
      <w:r w:rsidRPr="00C50528">
        <w:rPr>
          <w:color w:val="000000"/>
          <w:sz w:val="22"/>
          <w:szCs w:val="22"/>
          <w:lang w:val="en-IN"/>
        </w:rPr>
        <w:t xml:space="preserve">the </w:t>
      </w:r>
      <w:r w:rsidR="00086297" w:rsidRPr="00C50528">
        <w:rPr>
          <w:color w:val="000000"/>
          <w:sz w:val="22"/>
          <w:szCs w:val="22"/>
          <w:lang w:val="en-IN"/>
        </w:rPr>
        <w:t xml:space="preserve">Minister’s </w:t>
      </w:r>
      <w:r w:rsidRPr="00C50528">
        <w:rPr>
          <w:color w:val="000000"/>
          <w:sz w:val="22"/>
          <w:szCs w:val="22"/>
          <w:lang w:val="en-IN"/>
        </w:rPr>
        <w:t>c</w:t>
      </w:r>
      <w:r w:rsidR="00086297" w:rsidRPr="00C50528">
        <w:rPr>
          <w:color w:val="000000"/>
          <w:sz w:val="22"/>
          <w:szCs w:val="22"/>
          <w:lang w:val="en-IN"/>
        </w:rPr>
        <w:t>ar</w:t>
      </w:r>
      <w:r w:rsidRPr="00C50528">
        <w:rPr>
          <w:color w:val="000000"/>
          <w:sz w:val="22"/>
          <w:szCs w:val="22"/>
          <w:lang w:val="en-IN"/>
        </w:rPr>
        <w:t>,</w:t>
      </w:r>
      <w:r w:rsidR="00086297" w:rsidRPr="00C50528">
        <w:rPr>
          <w:color w:val="000000"/>
          <w:sz w:val="22"/>
          <w:szCs w:val="22"/>
          <w:lang w:val="en-IN"/>
        </w:rPr>
        <w:t xml:space="preserve"> will be allowed.  </w:t>
      </w:r>
    </w:p>
    <w:p w:rsidR="004A5925" w:rsidRPr="00C50528" w:rsidRDefault="004A5925" w:rsidP="00086297">
      <w:pPr>
        <w:ind w:right="4"/>
        <w:jc w:val="both"/>
        <w:rPr>
          <w:color w:val="000000"/>
          <w:sz w:val="22"/>
          <w:szCs w:val="22"/>
          <w:lang w:val="en-IN"/>
        </w:rPr>
      </w:pPr>
    </w:p>
    <w:p w:rsidR="004F02CA" w:rsidRDefault="00086297" w:rsidP="00086297">
      <w:pPr>
        <w:ind w:right="4"/>
        <w:jc w:val="both"/>
        <w:rPr>
          <w:color w:val="000000"/>
          <w:sz w:val="22"/>
          <w:szCs w:val="22"/>
          <w:lang w:val="en-IN"/>
        </w:rPr>
      </w:pPr>
      <w:r w:rsidRPr="00C50528">
        <w:rPr>
          <w:color w:val="000000"/>
          <w:sz w:val="22"/>
          <w:szCs w:val="22"/>
          <w:lang w:val="en-IN"/>
        </w:rPr>
        <w:t xml:space="preserve">Permits can be collected at the registration tent of </w:t>
      </w:r>
      <w:r w:rsidR="004A5925" w:rsidRPr="00C50528">
        <w:rPr>
          <w:color w:val="000000"/>
          <w:sz w:val="22"/>
          <w:szCs w:val="22"/>
          <w:lang w:val="en-IN"/>
        </w:rPr>
        <w:t xml:space="preserve">the conference </w:t>
      </w:r>
      <w:r w:rsidRPr="00C50528">
        <w:rPr>
          <w:color w:val="000000"/>
          <w:sz w:val="22"/>
          <w:szCs w:val="22"/>
          <w:lang w:val="en-IN"/>
        </w:rPr>
        <w:t>as of 28 November</w:t>
      </w:r>
      <w:r w:rsidR="004A5925" w:rsidRPr="00C50528">
        <w:rPr>
          <w:color w:val="000000"/>
          <w:sz w:val="22"/>
          <w:szCs w:val="22"/>
          <w:lang w:val="en-IN"/>
        </w:rPr>
        <w:t xml:space="preserve"> 2016.</w:t>
      </w:r>
    </w:p>
    <w:p w:rsidR="004F02CA" w:rsidRDefault="004F02CA" w:rsidP="00086297">
      <w:pPr>
        <w:ind w:right="4"/>
        <w:jc w:val="both"/>
        <w:rPr>
          <w:color w:val="000000"/>
          <w:sz w:val="22"/>
          <w:szCs w:val="22"/>
          <w:lang w:val="en-IN"/>
        </w:rPr>
      </w:pPr>
    </w:p>
    <w:p w:rsidR="004F02CA" w:rsidRDefault="004F02CA" w:rsidP="00086297">
      <w:pPr>
        <w:ind w:right="4"/>
        <w:jc w:val="both"/>
        <w:rPr>
          <w:color w:val="000000"/>
          <w:sz w:val="22"/>
          <w:szCs w:val="22"/>
          <w:lang w:val="en-IN"/>
        </w:rPr>
      </w:pPr>
    </w:p>
    <w:p w:rsidR="004F02CA" w:rsidRDefault="004F02CA" w:rsidP="00086297">
      <w:pPr>
        <w:pBdr>
          <w:bottom w:val="single" w:sz="6" w:space="1" w:color="auto"/>
        </w:pBdr>
        <w:ind w:right="4"/>
        <w:jc w:val="both"/>
        <w:rPr>
          <w:color w:val="000000"/>
          <w:sz w:val="22"/>
          <w:szCs w:val="22"/>
          <w:lang w:val="en-IN"/>
        </w:rPr>
      </w:pPr>
    </w:p>
    <w:p w:rsidR="004F02CA" w:rsidRPr="00C50528" w:rsidRDefault="004F02CA" w:rsidP="00086297">
      <w:pPr>
        <w:ind w:right="4"/>
        <w:jc w:val="both"/>
        <w:rPr>
          <w:color w:val="000000"/>
          <w:sz w:val="22"/>
          <w:szCs w:val="22"/>
          <w:lang w:val="en-IN"/>
        </w:rPr>
      </w:pPr>
    </w:p>
    <w:p w:rsidR="004F02CA" w:rsidRDefault="004F02CA" w:rsidP="004A5925">
      <w:pPr>
        <w:jc w:val="center"/>
        <w:rPr>
          <w:b/>
          <w:sz w:val="22"/>
          <w:szCs w:val="22"/>
        </w:rPr>
      </w:pPr>
    </w:p>
    <w:p w:rsidR="004A5925" w:rsidRPr="00C50528" w:rsidRDefault="004F02CA" w:rsidP="004A59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Vehicle Registration Form</w:t>
      </w:r>
    </w:p>
    <w:p w:rsidR="004A5925" w:rsidRPr="00C50528" w:rsidRDefault="004A5925" w:rsidP="004A5925">
      <w:pPr>
        <w:rPr>
          <w:sz w:val="22"/>
          <w:szCs w:val="22"/>
        </w:rPr>
      </w:pPr>
    </w:p>
    <w:p w:rsidR="004A5925" w:rsidRPr="00C50528" w:rsidRDefault="004A5925" w:rsidP="004A5925">
      <w:pPr>
        <w:rPr>
          <w:sz w:val="22"/>
          <w:szCs w:val="22"/>
        </w:rPr>
      </w:pPr>
    </w:p>
    <w:p w:rsidR="004A5925" w:rsidRPr="00C50528" w:rsidRDefault="004A5925" w:rsidP="004A5925">
      <w:pPr>
        <w:rPr>
          <w:sz w:val="22"/>
          <w:szCs w:val="22"/>
        </w:rPr>
      </w:pPr>
      <w:r w:rsidRPr="00C50528">
        <w:rPr>
          <w:sz w:val="22"/>
          <w:szCs w:val="22"/>
        </w:rPr>
        <w:t xml:space="preserve">Country/Organization name: ____________________________                                               </w:t>
      </w:r>
    </w:p>
    <w:p w:rsidR="004A5925" w:rsidRPr="00C50528" w:rsidRDefault="004A5925" w:rsidP="004A5925">
      <w:pPr>
        <w:rPr>
          <w:sz w:val="22"/>
          <w:szCs w:val="22"/>
        </w:rPr>
      </w:pPr>
      <w:r w:rsidRPr="00C50528">
        <w:rPr>
          <w:sz w:val="22"/>
          <w:szCs w:val="22"/>
        </w:rPr>
        <w:t xml:space="preserve">Name of contact person:    ____________________________                                               </w:t>
      </w:r>
    </w:p>
    <w:p w:rsidR="004A5925" w:rsidRPr="00C50528" w:rsidRDefault="004A5925" w:rsidP="004A5925">
      <w:pPr>
        <w:rPr>
          <w:sz w:val="22"/>
          <w:szCs w:val="22"/>
        </w:rPr>
      </w:pPr>
      <w:r w:rsidRPr="00C50528">
        <w:rPr>
          <w:sz w:val="22"/>
          <w:szCs w:val="22"/>
        </w:rPr>
        <w:t xml:space="preserve">Phone number:   ______________________________                                                        </w:t>
      </w:r>
    </w:p>
    <w:p w:rsidR="004A5925" w:rsidRPr="00C50528" w:rsidRDefault="004A5925" w:rsidP="004A5925">
      <w:pPr>
        <w:rPr>
          <w:sz w:val="22"/>
          <w:szCs w:val="22"/>
        </w:rPr>
      </w:pPr>
      <w:r w:rsidRPr="00C50528">
        <w:rPr>
          <w:sz w:val="22"/>
          <w:szCs w:val="22"/>
        </w:rPr>
        <w:t xml:space="preserve">E-mail:  ______________________________                                                                 </w:t>
      </w:r>
    </w:p>
    <w:p w:rsidR="004A5925" w:rsidRPr="00C50528" w:rsidRDefault="004A5925" w:rsidP="004A5925">
      <w:pPr>
        <w:rPr>
          <w:sz w:val="22"/>
          <w:szCs w:val="22"/>
        </w:rPr>
      </w:pPr>
    </w:p>
    <w:p w:rsidR="004A5925" w:rsidRPr="00C50528" w:rsidRDefault="004A5925" w:rsidP="004A5925">
      <w:pPr>
        <w:rPr>
          <w:sz w:val="22"/>
          <w:szCs w:val="22"/>
        </w:rPr>
      </w:pP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1320"/>
        <w:gridCol w:w="963"/>
        <w:gridCol w:w="1357"/>
        <w:gridCol w:w="1560"/>
        <w:gridCol w:w="2080"/>
        <w:gridCol w:w="2080"/>
      </w:tblGrid>
      <w:tr w:rsidR="004A5925" w:rsidRPr="00C50528" w:rsidTr="004A5925">
        <w:trPr>
          <w:trHeight w:val="30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License plate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Car Type *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Driver's Name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rental company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 xml:space="preserve">Title of passenger(s) 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Permit needed dates (from / to)</w:t>
            </w:r>
          </w:p>
        </w:tc>
      </w:tr>
      <w:tr w:rsidR="004A5925" w:rsidRPr="00C50528" w:rsidTr="004A5925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5925" w:rsidRPr="00C50528" w:rsidTr="004A5925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5925" w:rsidRPr="00C50528" w:rsidRDefault="004A5925" w:rsidP="001C38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052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A5925" w:rsidRPr="00C50528" w:rsidRDefault="004A5925" w:rsidP="004A5925">
      <w:pPr>
        <w:rPr>
          <w:sz w:val="22"/>
          <w:szCs w:val="22"/>
        </w:rPr>
      </w:pPr>
      <w:r w:rsidRPr="00C50528">
        <w:rPr>
          <w:sz w:val="22"/>
          <w:szCs w:val="22"/>
        </w:rPr>
        <w:t xml:space="preserve">  </w:t>
      </w:r>
    </w:p>
    <w:p w:rsidR="004A5925" w:rsidRPr="00C50528" w:rsidRDefault="004A5925" w:rsidP="004A5925">
      <w:pPr>
        <w:rPr>
          <w:sz w:val="22"/>
          <w:szCs w:val="22"/>
        </w:rPr>
      </w:pPr>
      <w:r w:rsidRPr="00C50528">
        <w:rPr>
          <w:sz w:val="22"/>
          <w:szCs w:val="22"/>
        </w:rPr>
        <w:t>* Please specify the vehicle type such as a sedan, van, bus or truck.</w:t>
      </w:r>
    </w:p>
    <w:p w:rsidR="004A5925" w:rsidRPr="00C50528" w:rsidRDefault="004A5925" w:rsidP="004A5925">
      <w:pPr>
        <w:rPr>
          <w:sz w:val="22"/>
          <w:szCs w:val="22"/>
        </w:rPr>
      </w:pPr>
    </w:p>
    <w:p w:rsidR="004A5925" w:rsidRPr="00C50528" w:rsidRDefault="004A5925" w:rsidP="004A5925">
      <w:pPr>
        <w:rPr>
          <w:sz w:val="22"/>
          <w:szCs w:val="22"/>
        </w:rPr>
      </w:pPr>
      <w:r w:rsidRPr="00C50528">
        <w:rPr>
          <w:sz w:val="22"/>
          <w:szCs w:val="22"/>
        </w:rPr>
        <w:t>Please submit your request as soon as possible but no later than 20 November 2016 to: secretariat@cbd.int</w:t>
      </w:r>
    </w:p>
    <w:p w:rsidR="00086297" w:rsidRPr="00C50528" w:rsidRDefault="00086297" w:rsidP="00805D64">
      <w:pPr>
        <w:ind w:right="4" w:firstLine="720"/>
        <w:jc w:val="both"/>
        <w:rPr>
          <w:color w:val="000000"/>
          <w:sz w:val="22"/>
          <w:szCs w:val="22"/>
          <w:lang w:val="en-IN"/>
        </w:rPr>
      </w:pPr>
    </w:p>
    <w:sectPr w:rsidR="00086297" w:rsidRPr="00C50528" w:rsidSect="00A312D8">
      <w:headerReference w:type="first" r:id="rId9"/>
      <w:footerReference w:type="first" r:id="rId10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DCD" w:rsidRDefault="00C52DCD">
      <w:r>
        <w:separator/>
      </w:r>
    </w:p>
  </w:endnote>
  <w:endnote w:type="continuationSeparator" w:id="0">
    <w:p w:rsidR="00C52DCD" w:rsidRDefault="00C5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2994"/>
      <w:gridCol w:w="5400"/>
      <w:gridCol w:w="1386"/>
    </w:tblGrid>
    <w:tr w:rsidR="00A62047" w:rsidRPr="0000434A" w:rsidTr="00BC2B52">
      <w:trPr>
        <w:trHeight w:val="992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:rsidR="00A62047" w:rsidRPr="00E37C58" w:rsidRDefault="00BC2B52" w:rsidP="00A62047">
          <w:pPr>
            <w:ind w:firstLine="743"/>
            <w:rPr>
              <w:sz w:val="22"/>
              <w:szCs w:val="22"/>
              <w:lang w:val="en-CA"/>
            </w:rPr>
          </w:pPr>
          <w:r w:rsidRPr="00E37C58">
            <w:rPr>
              <w:sz w:val="22"/>
              <w:szCs w:val="22"/>
              <w:lang w:val="en-CA"/>
            </w:rPr>
            <w:t>To : CBD, CPB and ABS National Focal Points, and relevant organizations</w:t>
          </w:r>
        </w:p>
        <w:p w:rsidR="00A62047" w:rsidRPr="00E40AD6" w:rsidRDefault="00A62047" w:rsidP="00A62047">
          <w:pPr>
            <w:ind w:firstLine="743"/>
            <w:rPr>
              <w:lang w:val="en-CA"/>
            </w:rPr>
          </w:pPr>
        </w:p>
      </w:tc>
    </w:tr>
    <w:tr w:rsidR="00600804" w:rsidRPr="0000434A" w:rsidTr="00BC2B52">
      <w:trPr>
        <w:trHeight w:val="924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67DBB" w:rsidP="00600804">
          <w:pPr>
            <w:rPr>
              <w:lang w:val="fr-CA"/>
            </w:rPr>
          </w:pPr>
          <w:r>
            <w:rPr>
              <w:noProof/>
              <w:lang w:val="en-CA" w:eastAsia="zh-CN"/>
            </w:rPr>
            <w:drawing>
              <wp:inline distT="0" distB="0" distL="0" distR="0" wp14:anchorId="4FDB47A7" wp14:editId="2A58B925">
                <wp:extent cx="532765" cy="636270"/>
                <wp:effectExtent l="0" t="0" r="635" b="0"/>
                <wp:docPr id="18" name="Picture 18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4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67DBB" w:rsidP="00600804">
          <w:pPr>
            <w:rPr>
              <w:lang w:val="fr-CA"/>
            </w:rPr>
          </w:pPr>
          <w:r>
            <w:rPr>
              <w:noProof/>
              <w:lang w:val="en-CA" w:eastAsia="zh-CN"/>
            </w:rPr>
            <w:drawing>
              <wp:inline distT="0" distB="0" distL="0" distR="0" wp14:anchorId="28C3945D" wp14:editId="721F780B">
                <wp:extent cx="1701800" cy="643890"/>
                <wp:effectExtent l="0" t="0" r="0" b="3810"/>
                <wp:docPr id="19" name="Picture 19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B06B2E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413 Saint-Jacques Street, Suite 800,  Montreal, QC, H2Y 1N9, Canada</w:t>
          </w:r>
        </w:p>
        <w:p w:rsidR="00332A6E" w:rsidRPr="0000434A" w:rsidRDefault="00332A6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 +1 514 288 2220             Fax : +1 514 288 6588</w:t>
          </w:r>
        </w:p>
        <w:p w:rsidR="00D72B8D" w:rsidRPr="0000434A" w:rsidRDefault="002358C8" w:rsidP="0000434A">
          <w:pPr>
            <w:ind w:left="317" w:hanging="284"/>
            <w:rPr>
              <w:lang w:val="en-US"/>
            </w:rPr>
          </w:pPr>
          <w:hyperlink r:id="rId3" w:history="1">
            <w:r w:rsidR="00332A6E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332A6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32A6E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72B8D" w:rsidRPr="0000434A" w:rsidRDefault="00667DBB" w:rsidP="0000434A">
          <w:pPr>
            <w:jc w:val="right"/>
            <w:rPr>
              <w:lang w:val="fr-CA"/>
            </w:rPr>
          </w:pPr>
          <w:r>
            <w:rPr>
              <w:noProof/>
              <w:lang w:val="en-CA" w:eastAsia="zh-CN"/>
            </w:rPr>
            <w:drawing>
              <wp:inline distT="0" distB="0" distL="0" distR="0" wp14:anchorId="3C4D2A0B" wp14:editId="7752BF22">
                <wp:extent cx="715645" cy="659765"/>
                <wp:effectExtent l="0" t="0" r="8255" b="6985"/>
                <wp:docPr id="20" name="Picture 20" descr="symb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symb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2B8D" w:rsidRPr="00D72B8D" w:rsidRDefault="00D72B8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DCD" w:rsidRDefault="00C52DCD">
      <w:r>
        <w:separator/>
      </w:r>
    </w:p>
  </w:footnote>
  <w:footnote w:type="continuationSeparator" w:id="0">
    <w:p w:rsidR="00C52DCD" w:rsidRDefault="00C52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07" w:rsidRDefault="00667DBB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CA" w:eastAsia="zh-CN"/>
      </w:rPr>
      <w:drawing>
        <wp:inline distT="0" distB="0" distL="0" distR="0" wp14:anchorId="25A0F4B5" wp14:editId="2AD887B7">
          <wp:extent cx="5486400" cy="1017905"/>
          <wp:effectExtent l="0" t="0" r="0" b="0"/>
          <wp:docPr id="17" name="Picture 17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84C8B"/>
    <w:multiLevelType w:val="hybridMultilevel"/>
    <w:tmpl w:val="631CA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367A6"/>
    <w:multiLevelType w:val="hybridMultilevel"/>
    <w:tmpl w:val="D4AAF7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606289"/>
    <w:multiLevelType w:val="hybridMultilevel"/>
    <w:tmpl w:val="EF2E3FCE"/>
    <w:lvl w:ilvl="0" w:tplc="05C248DE">
      <w:start w:val="1"/>
      <w:numFmt w:val="decimal"/>
      <w:lvlText w:val="%1-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173CB"/>
    <w:multiLevelType w:val="hybridMultilevel"/>
    <w:tmpl w:val="056AFF00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0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52"/>
    <w:rsid w:val="0000434A"/>
    <w:rsid w:val="0001655B"/>
    <w:rsid w:val="00020CB7"/>
    <w:rsid w:val="00053583"/>
    <w:rsid w:val="00060F26"/>
    <w:rsid w:val="00071DCE"/>
    <w:rsid w:val="00082816"/>
    <w:rsid w:val="00086297"/>
    <w:rsid w:val="00090581"/>
    <w:rsid w:val="000A1EAF"/>
    <w:rsid w:val="000B40D5"/>
    <w:rsid w:val="000B6228"/>
    <w:rsid w:val="0011369D"/>
    <w:rsid w:val="001208DE"/>
    <w:rsid w:val="00166C0B"/>
    <w:rsid w:val="00170A3F"/>
    <w:rsid w:val="001771FC"/>
    <w:rsid w:val="001A7B51"/>
    <w:rsid w:val="001B7642"/>
    <w:rsid w:val="001D3754"/>
    <w:rsid w:val="001E3E11"/>
    <w:rsid w:val="00203867"/>
    <w:rsid w:val="002324A3"/>
    <w:rsid w:val="002358C8"/>
    <w:rsid w:val="00244FE0"/>
    <w:rsid w:val="00247402"/>
    <w:rsid w:val="00290379"/>
    <w:rsid w:val="00294A46"/>
    <w:rsid w:val="002A6DA8"/>
    <w:rsid w:val="002D065D"/>
    <w:rsid w:val="00311EE7"/>
    <w:rsid w:val="00332A6E"/>
    <w:rsid w:val="00333F18"/>
    <w:rsid w:val="00343183"/>
    <w:rsid w:val="003A2D6C"/>
    <w:rsid w:val="003E4B34"/>
    <w:rsid w:val="003F5EC1"/>
    <w:rsid w:val="00404BD3"/>
    <w:rsid w:val="0043164D"/>
    <w:rsid w:val="00443471"/>
    <w:rsid w:val="00454CE8"/>
    <w:rsid w:val="00487C28"/>
    <w:rsid w:val="004A5925"/>
    <w:rsid w:val="004C4681"/>
    <w:rsid w:val="004E0928"/>
    <w:rsid w:val="004E4BCF"/>
    <w:rsid w:val="004F02CA"/>
    <w:rsid w:val="005469ED"/>
    <w:rsid w:val="0055668B"/>
    <w:rsid w:val="005824FC"/>
    <w:rsid w:val="005932D5"/>
    <w:rsid w:val="005948D8"/>
    <w:rsid w:val="0059505F"/>
    <w:rsid w:val="005C3F60"/>
    <w:rsid w:val="005C464B"/>
    <w:rsid w:val="005D18CE"/>
    <w:rsid w:val="005E2407"/>
    <w:rsid w:val="00600804"/>
    <w:rsid w:val="006056FD"/>
    <w:rsid w:val="00616609"/>
    <w:rsid w:val="00624C82"/>
    <w:rsid w:val="00626CE8"/>
    <w:rsid w:val="00632ED5"/>
    <w:rsid w:val="00661157"/>
    <w:rsid w:val="006618C3"/>
    <w:rsid w:val="00667DBB"/>
    <w:rsid w:val="00676204"/>
    <w:rsid w:val="006D5291"/>
    <w:rsid w:val="006F40ED"/>
    <w:rsid w:val="007277A1"/>
    <w:rsid w:val="00744991"/>
    <w:rsid w:val="007518AD"/>
    <w:rsid w:val="0079367D"/>
    <w:rsid w:val="007A24E9"/>
    <w:rsid w:val="007C0C1B"/>
    <w:rsid w:val="007D13B8"/>
    <w:rsid w:val="00801D1A"/>
    <w:rsid w:val="00804363"/>
    <w:rsid w:val="00805D64"/>
    <w:rsid w:val="00832E1E"/>
    <w:rsid w:val="00840313"/>
    <w:rsid w:val="008855DD"/>
    <w:rsid w:val="008911E7"/>
    <w:rsid w:val="00895CEE"/>
    <w:rsid w:val="008B0624"/>
    <w:rsid w:val="008E5267"/>
    <w:rsid w:val="008E737D"/>
    <w:rsid w:val="00945444"/>
    <w:rsid w:val="00947C79"/>
    <w:rsid w:val="00985B44"/>
    <w:rsid w:val="00986D76"/>
    <w:rsid w:val="009D0254"/>
    <w:rsid w:val="009F28E0"/>
    <w:rsid w:val="00A312D8"/>
    <w:rsid w:val="00A35A86"/>
    <w:rsid w:val="00A37EC6"/>
    <w:rsid w:val="00A42430"/>
    <w:rsid w:val="00A62047"/>
    <w:rsid w:val="00AA45C5"/>
    <w:rsid w:val="00AC73F7"/>
    <w:rsid w:val="00AE6FEC"/>
    <w:rsid w:val="00AF67BA"/>
    <w:rsid w:val="00B02B94"/>
    <w:rsid w:val="00B06B2E"/>
    <w:rsid w:val="00B411D0"/>
    <w:rsid w:val="00B65D31"/>
    <w:rsid w:val="00B76BE3"/>
    <w:rsid w:val="00B93D50"/>
    <w:rsid w:val="00BC09B3"/>
    <w:rsid w:val="00BC2B52"/>
    <w:rsid w:val="00BC3D9A"/>
    <w:rsid w:val="00C0100A"/>
    <w:rsid w:val="00C06EC7"/>
    <w:rsid w:val="00C43A28"/>
    <w:rsid w:val="00C50528"/>
    <w:rsid w:val="00C52DCD"/>
    <w:rsid w:val="00C65EF1"/>
    <w:rsid w:val="00C73F78"/>
    <w:rsid w:val="00C9464F"/>
    <w:rsid w:val="00CA3CDA"/>
    <w:rsid w:val="00CB31A6"/>
    <w:rsid w:val="00CF16C6"/>
    <w:rsid w:val="00CF613E"/>
    <w:rsid w:val="00D17C13"/>
    <w:rsid w:val="00D355C8"/>
    <w:rsid w:val="00D5253A"/>
    <w:rsid w:val="00D72B8D"/>
    <w:rsid w:val="00D8033C"/>
    <w:rsid w:val="00D95C47"/>
    <w:rsid w:val="00DC2823"/>
    <w:rsid w:val="00DC466F"/>
    <w:rsid w:val="00DC7317"/>
    <w:rsid w:val="00DD6BAD"/>
    <w:rsid w:val="00DD79E7"/>
    <w:rsid w:val="00E0156B"/>
    <w:rsid w:val="00E034BA"/>
    <w:rsid w:val="00E14C4F"/>
    <w:rsid w:val="00E2698E"/>
    <w:rsid w:val="00E37C58"/>
    <w:rsid w:val="00E40AD6"/>
    <w:rsid w:val="00E47EE6"/>
    <w:rsid w:val="00E6426D"/>
    <w:rsid w:val="00E74140"/>
    <w:rsid w:val="00E80F46"/>
    <w:rsid w:val="00EA18E2"/>
    <w:rsid w:val="00ED7B8A"/>
    <w:rsid w:val="00F35F42"/>
    <w:rsid w:val="00F37A28"/>
    <w:rsid w:val="00F55E0E"/>
    <w:rsid w:val="00F60126"/>
    <w:rsid w:val="00FB3A56"/>
    <w:rsid w:val="00FD7120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NoSpacing">
    <w:name w:val="No Spacing"/>
    <w:basedOn w:val="Normal"/>
    <w:uiPriority w:val="1"/>
    <w:qFormat/>
    <w:rsid w:val="00D355C8"/>
    <w:rPr>
      <w:rFonts w:eastAsia="Calibri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D355C8"/>
    <w:pPr>
      <w:ind w:left="720"/>
    </w:pPr>
    <w:rPr>
      <w:rFonts w:ascii="Calibri" w:eastAsia="Calibri" w:hAnsi="Calibr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DD79E7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NoSpacing">
    <w:name w:val="No Spacing"/>
    <w:basedOn w:val="Normal"/>
    <w:uiPriority w:val="1"/>
    <w:qFormat/>
    <w:rsid w:val="00D355C8"/>
    <w:rPr>
      <w:rFonts w:eastAsia="Calibri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D355C8"/>
    <w:pPr>
      <w:ind w:left="720"/>
    </w:pPr>
    <w:rPr>
      <w:rFonts w:ascii="Calibri" w:eastAsia="Calibri" w:hAnsi="Calibr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DD79E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_2011-2020_COP12%20logo\en\letter-en-undb-COP12-re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CAF2-D54E-47B7-B2C8-3799ACE9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letter-en-undb-COP12-rev.dot</Template>
  <TotalTime>0</TotalTime>
  <Pages>2</Pages>
  <Words>283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2215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2016-11-02T23:17:00Z</dcterms:created>
  <dcterms:modified xsi:type="dcterms:W3CDTF">2016-11-02T23:17:00Z</dcterms:modified>
</cp:coreProperties>
</file>