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E0D58" w14:textId="77777777" w:rsidR="005E30E1" w:rsidRDefault="00127445">
      <w:pPr>
        <w:contextualSpacing w:val="0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生物多样性指标伙伴关系（</w:t>
      </w:r>
      <w:r>
        <w:rPr>
          <w:rFonts w:hint="eastAsia"/>
          <w:b/>
          <w:sz w:val="24"/>
          <w:szCs w:val="24"/>
        </w:rPr>
        <w:t>BIP</w:t>
      </w:r>
      <w:r>
        <w:rPr>
          <w:rFonts w:hint="eastAsia"/>
          <w:b/>
          <w:sz w:val="24"/>
          <w:szCs w:val="24"/>
        </w:rPr>
        <w:t>）仪表板</w:t>
      </w:r>
    </w:p>
    <w:p w14:paraId="37C2C056" w14:textId="77777777" w:rsidR="005E30E1" w:rsidRDefault="00127445">
      <w:pPr>
        <w:contextualSpacing w:val="0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跟踪保护趋势</w:t>
      </w:r>
    </w:p>
    <w:p w14:paraId="455982C7" w14:textId="77777777" w:rsidR="005E30E1" w:rsidRDefault="005E30E1">
      <w:pPr>
        <w:contextualSpacing w:val="0"/>
        <w:jc w:val="both"/>
        <w:rPr>
          <w:sz w:val="24"/>
          <w:szCs w:val="24"/>
        </w:rPr>
      </w:pPr>
    </w:p>
    <w:p w14:paraId="15FAD67A" w14:textId="7CEF6811" w:rsidR="005E30E1" w:rsidRDefault="00127445">
      <w:pPr>
        <w:contextualSpacing w:val="0"/>
        <w:jc w:val="both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 w14:paraId="5302B30D" w14:textId="55FC857F" w:rsidR="005E30E1" w:rsidRPr="004E752E" w:rsidRDefault="000F2DDD" w:rsidP="004E752E">
      <w:pPr>
        <w:contextualSpacing w:val="0"/>
        <w:jc w:val="both"/>
        <w:rPr>
          <w:sz w:val="24"/>
          <w:szCs w:val="24"/>
        </w:rPr>
      </w:pPr>
      <w:r w:rsidRPr="004E752E">
        <w:rPr>
          <w:rFonts w:hint="eastAsia"/>
        </w:rPr>
        <w:t>BIP</w:t>
      </w:r>
      <w:r w:rsidRPr="004E752E">
        <w:rPr>
          <w:rFonts w:hint="eastAsia"/>
        </w:rPr>
        <w:t>仪表板可用于支持第</w:t>
      </w:r>
      <w:r w:rsidRPr="004E752E">
        <w:rPr>
          <w:rFonts w:hint="eastAsia"/>
        </w:rPr>
        <w:t>6</w:t>
      </w:r>
      <w:r w:rsidRPr="004E752E">
        <w:rPr>
          <w:rFonts w:hint="eastAsia"/>
        </w:rPr>
        <w:t>份国家报告的编制</w:t>
      </w:r>
      <w:r w:rsidRPr="004E752E">
        <w:rPr>
          <w:rFonts w:hint="eastAsia"/>
          <w:sz w:val="24"/>
          <w:szCs w:val="24"/>
        </w:rPr>
        <w:t>。</w:t>
      </w:r>
      <w:r w:rsidR="00127445" w:rsidRPr="004E752E">
        <w:rPr>
          <w:rFonts w:hint="eastAsia"/>
        </w:rPr>
        <w:t>用户</w:t>
      </w:r>
      <w:r w:rsidRPr="004E752E">
        <w:rPr>
          <w:rFonts w:hint="eastAsia"/>
        </w:rPr>
        <w:t>只需</w:t>
      </w:r>
      <w:r w:rsidR="00127445" w:rsidRPr="004E752E">
        <w:rPr>
          <w:rFonts w:hint="eastAsia"/>
        </w:rPr>
        <w:t>点击生物多样性指标伙伴关系网站（</w:t>
      </w:r>
      <w:hyperlink r:id="rId4" w:history="1">
        <w:r w:rsidR="00127445" w:rsidRPr="004E752E">
          <w:rPr>
            <w:rStyle w:val="Hyperlink"/>
            <w:rFonts w:hint="eastAsia"/>
            <w:sz w:val="24"/>
            <w:szCs w:val="24"/>
          </w:rPr>
          <w:t>https://www.bipindicators.net</w:t>
        </w:r>
      </w:hyperlink>
      <w:r w:rsidR="00127445" w:rsidRPr="004E752E">
        <w:rPr>
          <w:rFonts w:hint="eastAsia"/>
        </w:rPr>
        <w:t>）上的“仪表板”选项卡或直接点击链接（</w:t>
      </w:r>
      <w:hyperlink r:id="rId5" w:history="1">
        <w:r w:rsidR="00127445" w:rsidRPr="004E752E">
          <w:rPr>
            <w:rStyle w:val="Hyperlink"/>
            <w:rFonts w:hint="eastAsia"/>
            <w:sz w:val="24"/>
            <w:szCs w:val="24"/>
          </w:rPr>
          <w:t>http://bipdashboard.natureserve.org/bip</w:t>
        </w:r>
      </w:hyperlink>
      <w:r w:rsidR="00127445" w:rsidRPr="004E752E">
        <w:rPr>
          <w:rFonts w:hint="eastAsia"/>
        </w:rPr>
        <w:t>）</w:t>
      </w:r>
      <w:r w:rsidRPr="004E752E">
        <w:rPr>
          <w:rFonts w:hint="eastAsia"/>
        </w:rPr>
        <w:t>即可</w:t>
      </w:r>
      <w:r w:rsidR="00127445" w:rsidRPr="004E752E">
        <w:rPr>
          <w:rFonts w:hint="eastAsia"/>
        </w:rPr>
        <w:t>访问</w:t>
      </w:r>
      <w:r w:rsidR="00127445" w:rsidRPr="004E752E">
        <w:rPr>
          <w:rFonts w:hint="eastAsia"/>
        </w:rPr>
        <w:t>BIP</w:t>
      </w:r>
      <w:r w:rsidR="00127445" w:rsidRPr="004E752E">
        <w:rPr>
          <w:rFonts w:hint="eastAsia"/>
        </w:rPr>
        <w:t>仪表板</w:t>
      </w:r>
      <w:r w:rsidRPr="004E752E">
        <w:rPr>
          <w:rFonts w:hint="eastAsia"/>
        </w:rPr>
        <w:t>。</w:t>
      </w:r>
    </w:p>
    <w:p w14:paraId="299BE46C" w14:textId="565D8339" w:rsidR="005E30E1" w:rsidRPr="004E752E" w:rsidRDefault="005E30E1">
      <w:pPr>
        <w:ind w:firstLine="720"/>
        <w:contextualSpacing w:val="0"/>
        <w:jc w:val="both"/>
        <w:rPr>
          <w:sz w:val="24"/>
          <w:szCs w:val="24"/>
        </w:rPr>
      </w:pPr>
    </w:p>
    <w:p w14:paraId="5C96CFE2" w14:textId="7DEF9A42" w:rsidR="005E30E1" w:rsidRPr="008D2AA5" w:rsidRDefault="0081440A" w:rsidP="00FA36B4">
      <w:pPr>
        <w:ind w:firstLineChars="200" w:firstLine="480"/>
        <w:contextualSpacing w:val="0"/>
        <w:rPr>
          <w:rFonts w:eastAsia="Open Sans"/>
          <w:sz w:val="24"/>
          <w:szCs w:val="24"/>
        </w:rPr>
      </w:pPr>
      <w:r w:rsidRPr="004E752E">
        <w:rPr>
          <w:rFonts w:hint="eastAsia"/>
          <w:noProof/>
          <w:sz w:val="24"/>
          <w:szCs w:val="24"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6031109E" wp14:editId="2EDAF63B">
            <wp:simplePos x="0" y="0"/>
            <wp:positionH relativeFrom="column">
              <wp:posOffset>4502150</wp:posOffset>
            </wp:positionH>
            <wp:positionV relativeFrom="paragraph">
              <wp:posOffset>13335</wp:posOffset>
            </wp:positionV>
            <wp:extent cx="2061845" cy="3277870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3277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52E">
        <w:rPr>
          <w:rFonts w:hint="eastAsia"/>
        </w:rPr>
        <w:t>仪表板首页允许用户按国家和地区访问生物多样性指标数据。</w:t>
      </w:r>
      <w:r w:rsidRPr="004E752E">
        <w:rPr>
          <w:rFonts w:hint="eastAsia"/>
          <w:sz w:val="24"/>
          <w:szCs w:val="24"/>
        </w:rPr>
        <w:t>用户</w:t>
      </w:r>
      <w:r>
        <w:rPr>
          <w:rFonts w:hint="eastAsia"/>
          <w:sz w:val="24"/>
          <w:szCs w:val="24"/>
        </w:rPr>
        <w:t>可输入并选择国家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地区，也可直接打开地图浏览全球指标。查看首页上的国家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地区列表时，用户还可查看每个国家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地区可用的指标数量。</w:t>
      </w:r>
      <w:r>
        <w:rPr>
          <w:rFonts w:hint="eastAsia"/>
          <w:sz w:val="24"/>
          <w:szCs w:val="24"/>
        </w:rPr>
        <w:t xml:space="preserve"> </w:t>
      </w:r>
    </w:p>
    <w:p w14:paraId="20B20A56" w14:textId="77777777" w:rsidR="005E30E1" w:rsidRPr="008D2AA5" w:rsidRDefault="005E30E1">
      <w:pPr>
        <w:ind w:firstLine="720"/>
        <w:contextualSpacing w:val="0"/>
        <w:jc w:val="both"/>
        <w:rPr>
          <w:rFonts w:eastAsia="Open Sans"/>
          <w:sz w:val="24"/>
          <w:szCs w:val="24"/>
        </w:rPr>
      </w:pPr>
    </w:p>
    <w:p w14:paraId="6D49B034" w14:textId="39DE63C2" w:rsidR="005E30E1" w:rsidRPr="008D2AA5" w:rsidRDefault="00127445" w:rsidP="00FA36B4">
      <w:pPr>
        <w:ind w:firstLineChars="200" w:firstLine="480"/>
        <w:contextualSpacing w:val="0"/>
        <w:rPr>
          <w:rFonts w:eastAsia="Open Sans"/>
          <w:sz w:val="24"/>
          <w:szCs w:val="24"/>
        </w:rPr>
      </w:pPr>
      <w:r>
        <w:rPr>
          <w:rFonts w:hint="eastAsia"/>
          <w:sz w:val="24"/>
          <w:szCs w:val="24"/>
        </w:rPr>
        <w:t>选择国家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地区后，进入指标选择页面</w:t>
      </w:r>
      <w:r w:rsidR="000F2DDD"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>在该页面可直接搜索指标或按主题浏览指标。</w:t>
      </w:r>
      <w:r w:rsidR="000F2DDD">
        <w:rPr>
          <w:rFonts w:hint="eastAsia"/>
          <w:sz w:val="24"/>
          <w:szCs w:val="24"/>
        </w:rPr>
        <w:t>指标</w:t>
      </w:r>
      <w:r>
        <w:rPr>
          <w:rFonts w:hint="eastAsia"/>
          <w:sz w:val="24"/>
          <w:szCs w:val="24"/>
        </w:rPr>
        <w:t>主题包括农业、海洋和淡水栖息地、陆地栖息地、政策和保护行动、物种等。</w:t>
      </w:r>
      <w:r w:rsidR="00094442">
        <w:rPr>
          <w:rFonts w:hint="eastAsia"/>
          <w:sz w:val="24"/>
          <w:szCs w:val="24"/>
        </w:rPr>
        <w:t>当</w:t>
      </w:r>
      <w:r>
        <w:rPr>
          <w:rFonts w:hint="eastAsia"/>
          <w:sz w:val="24"/>
          <w:szCs w:val="24"/>
        </w:rPr>
        <w:t>点击每个主题下的下拉菜单，</w:t>
      </w:r>
      <w:r w:rsidR="00094442">
        <w:rPr>
          <w:rFonts w:hint="eastAsia"/>
          <w:sz w:val="24"/>
          <w:szCs w:val="24"/>
        </w:rPr>
        <w:t>便会</w:t>
      </w:r>
      <w:r>
        <w:rPr>
          <w:rFonts w:hint="eastAsia"/>
          <w:sz w:val="24"/>
          <w:szCs w:val="24"/>
        </w:rPr>
        <w:t>列出</w:t>
      </w:r>
      <w:r w:rsidR="00094442">
        <w:rPr>
          <w:rFonts w:hint="eastAsia"/>
          <w:sz w:val="24"/>
          <w:szCs w:val="24"/>
        </w:rPr>
        <w:t>该主题包含的</w:t>
      </w:r>
      <w:r>
        <w:rPr>
          <w:rFonts w:hint="eastAsia"/>
          <w:sz w:val="24"/>
          <w:szCs w:val="24"/>
        </w:rPr>
        <w:t>指标</w:t>
      </w:r>
      <w:r w:rsidR="00094442">
        <w:rPr>
          <w:rFonts w:hint="eastAsia"/>
          <w:sz w:val="24"/>
          <w:szCs w:val="24"/>
        </w:rPr>
        <w:t>，以及它们</w:t>
      </w:r>
      <w:r>
        <w:rPr>
          <w:rFonts w:hint="eastAsia"/>
          <w:sz w:val="24"/>
          <w:szCs w:val="24"/>
        </w:rPr>
        <w:t>相应的爱知生物多样性目标、可持续发展目标（</w:t>
      </w:r>
      <w:r>
        <w:rPr>
          <w:rFonts w:hint="eastAsia"/>
          <w:sz w:val="24"/>
          <w:szCs w:val="24"/>
        </w:rPr>
        <w:t>SDG</w:t>
      </w:r>
      <w:r>
        <w:rPr>
          <w:rFonts w:hint="eastAsia"/>
          <w:sz w:val="24"/>
          <w:szCs w:val="24"/>
        </w:rPr>
        <w:t>）和多边环境协定（</w:t>
      </w:r>
      <w:r>
        <w:rPr>
          <w:rFonts w:hint="eastAsia"/>
          <w:sz w:val="24"/>
          <w:szCs w:val="24"/>
        </w:rPr>
        <w:t>MEA</w:t>
      </w:r>
      <w:r>
        <w:rPr>
          <w:rFonts w:hint="eastAsia"/>
          <w:sz w:val="24"/>
          <w:szCs w:val="24"/>
        </w:rPr>
        <w:t>）的标签。</w:t>
      </w:r>
    </w:p>
    <w:p w14:paraId="19CC98E5" w14:textId="5FADD429" w:rsidR="00127445" w:rsidRDefault="00127445" w:rsidP="00127445">
      <w:pPr>
        <w:ind w:firstLine="720"/>
        <w:contextualSpacing w:val="0"/>
        <w:rPr>
          <w:rFonts w:ascii="Open Sans" w:eastAsia="Open Sans" w:hAnsi="Open Sans" w:cs="Open Sans"/>
          <w:sz w:val="24"/>
          <w:szCs w:val="24"/>
        </w:rPr>
      </w:pPr>
    </w:p>
    <w:p w14:paraId="3EF9AD75" w14:textId="05D44397" w:rsidR="005E30E1" w:rsidRPr="008D2AA5" w:rsidRDefault="0081440A" w:rsidP="0081440A">
      <w:pPr>
        <w:contextualSpacing w:val="0"/>
        <w:rPr>
          <w:rFonts w:eastAsia="Open Sans"/>
          <w:sz w:val="24"/>
          <w:szCs w:val="24"/>
        </w:rPr>
      </w:pPr>
      <w:r w:rsidRPr="004E752E">
        <w:rPr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hidden="0" allowOverlap="1" wp14:anchorId="1718C9FE" wp14:editId="1E7FC3DD">
            <wp:simplePos x="0" y="0"/>
            <wp:positionH relativeFrom="margin">
              <wp:posOffset>2857500</wp:posOffset>
            </wp:positionH>
            <wp:positionV relativeFrom="paragraph">
              <wp:posOffset>300990</wp:posOffset>
            </wp:positionV>
            <wp:extent cx="3781425" cy="2457450"/>
            <wp:effectExtent l="0" t="0" r="9525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752E">
        <w:rPr>
          <w:rFonts w:hint="eastAsia"/>
          <w:sz w:val="24"/>
          <w:szCs w:val="24"/>
        </w:rPr>
        <w:t>所选指标进而显示在相关国家</w:t>
      </w:r>
      <w:r w:rsidRPr="004E752E">
        <w:rPr>
          <w:sz w:val="24"/>
          <w:szCs w:val="24"/>
        </w:rPr>
        <w:t>/</w:t>
      </w:r>
      <w:r w:rsidRPr="004E752E">
        <w:rPr>
          <w:rFonts w:hint="eastAsia"/>
          <w:sz w:val="24"/>
          <w:szCs w:val="24"/>
        </w:rPr>
        <w:t>地区的空间地图上，同时显示</w:t>
      </w:r>
      <w:r w:rsidR="00094442" w:rsidRPr="004E752E">
        <w:rPr>
          <w:rFonts w:hint="eastAsia"/>
          <w:sz w:val="24"/>
          <w:szCs w:val="24"/>
        </w:rPr>
        <w:t>的还有</w:t>
      </w:r>
      <w:r w:rsidRPr="004E752E">
        <w:rPr>
          <w:rFonts w:hint="eastAsia"/>
          <w:sz w:val="24"/>
          <w:szCs w:val="24"/>
        </w:rPr>
        <w:t>包含时间序列的信息栏。</w:t>
      </w:r>
      <w:r>
        <w:rPr>
          <w:rFonts w:hint="eastAsia"/>
          <w:sz w:val="24"/>
          <w:szCs w:val="24"/>
        </w:rPr>
        <w:t>指标的可视化</w:t>
      </w:r>
      <w:r w:rsidR="00094442">
        <w:rPr>
          <w:rFonts w:hint="eastAsia"/>
          <w:sz w:val="24"/>
          <w:szCs w:val="24"/>
        </w:rPr>
        <w:t>显示方式有两种：</w:t>
      </w:r>
      <w:r>
        <w:rPr>
          <w:rFonts w:hint="eastAsia"/>
          <w:sz w:val="24"/>
          <w:szCs w:val="24"/>
        </w:rPr>
        <w:t>描绘年度变化或最近一年的测量结果。对于具有国家以下（地方层面）或流域一级数据的指标（例如保护区连通性指数），也可以单击地图窗口的“显示流域“按钮，显示各指标在流域范围内的情况。地图上的每个选定流域或区域将显示有数据年份的时间序列</w:t>
      </w:r>
      <w:r w:rsidR="00D7725F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指标描述</w:t>
      </w:r>
      <w:r w:rsidR="00D7725F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和以图表或地图格式下载可视化信息的选项。</w:t>
      </w:r>
    </w:p>
    <w:p w14:paraId="0B803102" w14:textId="77777777" w:rsidR="005E30E1" w:rsidRDefault="00127445">
      <w:pPr>
        <w:ind w:firstLine="720"/>
        <w:contextualSpacing w:val="0"/>
        <w:jc w:val="center"/>
        <w:rPr>
          <w:rFonts w:ascii="Open Sans" w:hAnsi="Open Sans" w:cs="Open Sans"/>
          <w:sz w:val="24"/>
          <w:szCs w:val="24"/>
        </w:rPr>
      </w:pPr>
      <w:r>
        <w:rPr>
          <w:rFonts w:hint="eastAsia"/>
          <w:noProof/>
          <w:lang w:val="en-US"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6B5BBFF0" wp14:editId="39DF4410">
            <wp:simplePos x="0" y="0"/>
            <wp:positionH relativeFrom="column">
              <wp:posOffset>107951</wp:posOffset>
            </wp:positionH>
            <wp:positionV relativeFrom="paragraph">
              <wp:posOffset>222250</wp:posOffset>
            </wp:positionV>
            <wp:extent cx="6033112" cy="3209925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3112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E4C27D" w14:textId="7D8C1645" w:rsidR="005E30E1" w:rsidRPr="0081440A" w:rsidRDefault="008D2AA5" w:rsidP="00FA36B4">
      <w:pPr>
        <w:ind w:firstLineChars="200" w:firstLine="480"/>
        <w:contextualSpacing w:val="0"/>
        <w:rPr>
          <w:rFonts w:eastAsia="Open Sans"/>
          <w:sz w:val="24"/>
          <w:szCs w:val="24"/>
        </w:rPr>
      </w:pPr>
      <w:r>
        <w:rPr>
          <w:rFonts w:hint="eastAsia"/>
          <w:sz w:val="24"/>
          <w:szCs w:val="24"/>
        </w:rPr>
        <w:t>用户还可通过选择</w:t>
      </w:r>
      <w:r w:rsidR="00D7725F">
        <w:rPr>
          <w:rFonts w:hint="eastAsia"/>
          <w:sz w:val="24"/>
          <w:szCs w:val="24"/>
        </w:rPr>
        <w:t>激活</w:t>
      </w:r>
      <w:r>
        <w:rPr>
          <w:rFonts w:hint="eastAsia"/>
          <w:sz w:val="24"/>
          <w:szCs w:val="24"/>
        </w:rPr>
        <w:t>时间序列图顶部附近的“显示</w:t>
      </w:r>
      <w:r>
        <w:rPr>
          <w:rFonts w:hint="eastAsia"/>
          <w:sz w:val="24"/>
          <w:szCs w:val="24"/>
        </w:rPr>
        <w:t>/</w:t>
      </w:r>
      <w:r>
        <w:rPr>
          <w:rFonts w:hint="eastAsia"/>
          <w:sz w:val="24"/>
          <w:szCs w:val="24"/>
        </w:rPr>
        <w:t>隐藏指标描述”功能，了解有关指标的更多</w:t>
      </w:r>
      <w:r w:rsidR="00D7725F">
        <w:rPr>
          <w:rFonts w:hint="eastAsia"/>
          <w:sz w:val="24"/>
          <w:szCs w:val="24"/>
        </w:rPr>
        <w:t>相关</w:t>
      </w:r>
      <w:r>
        <w:rPr>
          <w:rFonts w:hint="eastAsia"/>
          <w:sz w:val="24"/>
          <w:szCs w:val="24"/>
        </w:rPr>
        <w:t>信息</w:t>
      </w:r>
      <w:r w:rsidR="007E12E0">
        <w:rPr>
          <w:rFonts w:hint="eastAsia"/>
          <w:sz w:val="24"/>
          <w:szCs w:val="24"/>
        </w:rPr>
        <w:t>：</w:t>
      </w:r>
      <w:r>
        <w:rPr>
          <w:rFonts w:hint="eastAsia"/>
          <w:sz w:val="24"/>
          <w:szCs w:val="24"/>
        </w:rPr>
        <w:t>指标的简短描述以及数据</w:t>
      </w:r>
      <w:r w:rsidR="007E12E0">
        <w:rPr>
          <w:rFonts w:hint="eastAsia"/>
          <w:sz w:val="24"/>
          <w:szCs w:val="24"/>
        </w:rPr>
        <w:t>信息页</w:t>
      </w:r>
      <w:r>
        <w:rPr>
          <w:rFonts w:hint="eastAsia"/>
          <w:sz w:val="24"/>
          <w:szCs w:val="24"/>
        </w:rPr>
        <w:t>的链接，以获取有关指标方法、数据来源、局限性及其他信息的更多详情。</w:t>
      </w:r>
    </w:p>
    <w:p w14:paraId="56942BAA" w14:textId="031D8AC1" w:rsidR="008D2AA5" w:rsidRPr="0081440A" w:rsidRDefault="008D2AA5" w:rsidP="00FA36B4">
      <w:pPr>
        <w:ind w:firstLineChars="200" w:firstLine="480"/>
        <w:contextualSpacing w:val="0"/>
        <w:rPr>
          <w:rFonts w:eastAsia="Open Sans"/>
          <w:sz w:val="24"/>
          <w:szCs w:val="24"/>
        </w:rPr>
      </w:pPr>
      <w:r>
        <w:rPr>
          <w:rFonts w:hint="eastAsia"/>
          <w:sz w:val="24"/>
          <w:szCs w:val="24"/>
        </w:rPr>
        <w:t>最后，用户</w:t>
      </w:r>
      <w:r w:rsidR="007E12E0">
        <w:rPr>
          <w:rFonts w:hint="eastAsia"/>
          <w:sz w:val="24"/>
          <w:szCs w:val="24"/>
        </w:rPr>
        <w:t>还</w:t>
      </w:r>
      <w:r>
        <w:rPr>
          <w:rFonts w:hint="eastAsia"/>
          <w:sz w:val="24"/>
          <w:szCs w:val="24"/>
        </w:rPr>
        <w:t>可单击屏幕右下角的下载地图视图</w:t>
      </w:r>
      <w:r w:rsidR="007E12E0">
        <w:rPr>
          <w:rFonts w:hint="eastAsia"/>
          <w:sz w:val="24"/>
          <w:szCs w:val="24"/>
        </w:rPr>
        <w:t>键</w:t>
      </w:r>
      <w:r>
        <w:rPr>
          <w:rFonts w:hint="eastAsia"/>
          <w:sz w:val="24"/>
          <w:szCs w:val="24"/>
        </w:rPr>
        <w:t>，下载</w:t>
      </w:r>
      <w:r w:rsidR="007E12E0">
        <w:rPr>
          <w:rFonts w:hint="eastAsia"/>
          <w:sz w:val="24"/>
          <w:szCs w:val="24"/>
        </w:rPr>
        <w:t>地图窗格中</w:t>
      </w:r>
      <w:r>
        <w:rPr>
          <w:rFonts w:hint="eastAsia"/>
          <w:sz w:val="24"/>
          <w:szCs w:val="24"/>
        </w:rPr>
        <w:t>当前视图。</w:t>
      </w:r>
    </w:p>
    <w:p w14:paraId="1ACA14C5" w14:textId="3359BA71" w:rsidR="008D2AA5" w:rsidRPr="0081440A" w:rsidRDefault="008D2AA5" w:rsidP="00FA36B4">
      <w:pPr>
        <w:ind w:firstLineChars="200" w:firstLine="480"/>
        <w:contextualSpacing w:val="0"/>
        <w:rPr>
          <w:rFonts w:eastAsia="Open Sans"/>
          <w:sz w:val="24"/>
          <w:szCs w:val="24"/>
        </w:rPr>
      </w:pPr>
      <w:r w:rsidRPr="004E752E">
        <w:rPr>
          <w:rFonts w:hint="eastAsia"/>
          <w:sz w:val="24"/>
          <w:szCs w:val="24"/>
        </w:rPr>
        <w:t>未来几个月</w:t>
      </w:r>
      <w:r w:rsidR="00BE2DE6" w:rsidRPr="004E752E">
        <w:rPr>
          <w:rFonts w:hint="eastAsia"/>
          <w:sz w:val="24"/>
          <w:szCs w:val="24"/>
        </w:rPr>
        <w:t>我们</w:t>
      </w:r>
      <w:r w:rsidRPr="004E752E">
        <w:rPr>
          <w:rFonts w:hint="eastAsia"/>
          <w:sz w:val="24"/>
          <w:szCs w:val="24"/>
        </w:rPr>
        <w:t>将在</w:t>
      </w:r>
      <w:r w:rsidRPr="004E752E">
        <w:rPr>
          <w:sz w:val="24"/>
          <w:szCs w:val="24"/>
        </w:rPr>
        <w:t>BIP</w:t>
      </w:r>
      <w:r w:rsidRPr="004E752E">
        <w:rPr>
          <w:rFonts w:hint="eastAsia"/>
          <w:sz w:val="24"/>
          <w:szCs w:val="24"/>
        </w:rPr>
        <w:t>仪表板中添加</w:t>
      </w:r>
      <w:r w:rsidR="00BE2DE6" w:rsidRPr="004E752E">
        <w:rPr>
          <w:rFonts w:hint="eastAsia"/>
          <w:sz w:val="24"/>
          <w:szCs w:val="24"/>
        </w:rPr>
        <w:t>更多</w:t>
      </w:r>
      <w:r w:rsidRPr="004E752E">
        <w:rPr>
          <w:rFonts w:hint="eastAsia"/>
          <w:sz w:val="24"/>
          <w:szCs w:val="24"/>
        </w:rPr>
        <w:t>指标，并且还将</w:t>
      </w:r>
      <w:r w:rsidR="00BE2DE6" w:rsidRPr="004E752E">
        <w:rPr>
          <w:rFonts w:hint="eastAsia"/>
          <w:sz w:val="24"/>
          <w:szCs w:val="24"/>
        </w:rPr>
        <w:t>提供</w:t>
      </w:r>
      <w:r w:rsidRPr="004E752E">
        <w:rPr>
          <w:rFonts w:hint="eastAsia"/>
          <w:sz w:val="24"/>
          <w:szCs w:val="24"/>
        </w:rPr>
        <w:t>“国家</w:t>
      </w:r>
      <w:r w:rsidRPr="004E752E">
        <w:rPr>
          <w:rFonts w:hint="eastAsia"/>
          <w:sz w:val="24"/>
          <w:szCs w:val="24"/>
        </w:rPr>
        <w:t>PDF</w:t>
      </w:r>
      <w:r w:rsidRPr="004E752E">
        <w:rPr>
          <w:rFonts w:hint="eastAsia"/>
          <w:sz w:val="24"/>
          <w:szCs w:val="24"/>
        </w:rPr>
        <w:t>概述”和比较等</w:t>
      </w:r>
      <w:r w:rsidR="00BE2DE6" w:rsidRPr="004E752E">
        <w:rPr>
          <w:rFonts w:hint="eastAsia"/>
          <w:sz w:val="24"/>
          <w:szCs w:val="24"/>
        </w:rPr>
        <w:t>更多</w:t>
      </w:r>
      <w:r w:rsidRPr="004E752E">
        <w:rPr>
          <w:rFonts w:hint="eastAsia"/>
          <w:sz w:val="24"/>
          <w:szCs w:val="24"/>
        </w:rPr>
        <w:t>功能。我们欢迎</w:t>
      </w:r>
      <w:r w:rsidR="00BE2DE6" w:rsidRPr="004E752E">
        <w:rPr>
          <w:rFonts w:hint="eastAsia"/>
          <w:sz w:val="24"/>
          <w:szCs w:val="24"/>
        </w:rPr>
        <w:t>您的</w:t>
      </w:r>
      <w:r w:rsidRPr="004E752E">
        <w:rPr>
          <w:rFonts w:hint="eastAsia"/>
          <w:sz w:val="24"/>
          <w:szCs w:val="24"/>
        </w:rPr>
        <w:t>反馈意见，并将随时回答有关使用</w:t>
      </w:r>
      <w:r w:rsidRPr="004E752E">
        <w:rPr>
          <w:sz w:val="24"/>
          <w:szCs w:val="24"/>
        </w:rPr>
        <w:t>BIP</w:t>
      </w:r>
      <w:r w:rsidRPr="004E752E">
        <w:rPr>
          <w:rFonts w:hint="eastAsia"/>
          <w:sz w:val="24"/>
          <w:szCs w:val="24"/>
        </w:rPr>
        <w:t>仪表板的任何问题。</w:t>
      </w:r>
      <w:r w:rsidR="00BE2DE6" w:rsidRPr="004E752E">
        <w:rPr>
          <w:rFonts w:hint="eastAsia"/>
          <w:sz w:val="24"/>
          <w:szCs w:val="24"/>
        </w:rPr>
        <w:t>请您联系</w:t>
      </w:r>
      <w:r w:rsidRPr="004E752E">
        <w:rPr>
          <w:rFonts w:hint="eastAsia"/>
          <w:sz w:val="24"/>
          <w:szCs w:val="24"/>
        </w:rPr>
        <w:t>：</w:t>
      </w:r>
      <w:bookmarkStart w:id="0" w:name="_GoBack"/>
      <w:bookmarkEnd w:id="0"/>
      <w:r>
        <w:rPr>
          <w:rFonts w:hint="eastAsia"/>
          <w:sz w:val="24"/>
          <w:szCs w:val="24"/>
        </w:rPr>
        <w:t xml:space="preserve"> </w:t>
      </w:r>
    </w:p>
    <w:p w14:paraId="3700AEC0" w14:textId="0B9323B7" w:rsidR="008D2AA5" w:rsidRPr="0081440A" w:rsidRDefault="008D2AA5" w:rsidP="00FA36B4">
      <w:pPr>
        <w:ind w:firstLineChars="200" w:firstLine="480"/>
        <w:contextualSpacing w:val="0"/>
        <w:rPr>
          <w:rFonts w:eastAsia="Open Sans"/>
          <w:sz w:val="24"/>
          <w:szCs w:val="24"/>
        </w:rPr>
      </w:pPr>
      <w:r>
        <w:rPr>
          <w:rFonts w:hint="eastAsia"/>
          <w:sz w:val="24"/>
          <w:szCs w:val="24"/>
        </w:rPr>
        <w:t>Katherine Despot-Belmonte (</w:t>
      </w:r>
      <w:hyperlink r:id="rId9" w:history="1">
        <w:r>
          <w:rPr>
            <w:rStyle w:val="Hyperlink"/>
            <w:rFonts w:hint="eastAsia"/>
            <w:sz w:val="24"/>
            <w:szCs w:val="24"/>
          </w:rPr>
          <w:t>katherine.despot-belmonte@unep-wcmc.org</w:t>
        </w:r>
      </w:hyperlink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或</w:t>
      </w:r>
    </w:p>
    <w:p w14:paraId="006FE857" w14:textId="16DCD1A1" w:rsidR="005E30E1" w:rsidRPr="0081440A" w:rsidRDefault="008D2AA5" w:rsidP="00FA36B4">
      <w:pPr>
        <w:ind w:firstLineChars="200" w:firstLine="480"/>
        <w:contextualSpacing w:val="0"/>
        <w:rPr>
          <w:rFonts w:eastAsia="Open Sans"/>
          <w:color w:val="4A4A4A"/>
          <w:sz w:val="24"/>
          <w:szCs w:val="24"/>
        </w:rPr>
      </w:pPr>
      <w:r>
        <w:rPr>
          <w:rFonts w:hint="eastAsia"/>
          <w:sz w:val="24"/>
          <w:szCs w:val="24"/>
        </w:rPr>
        <w:t>Mike Gill (</w:t>
      </w:r>
      <w:hyperlink r:id="rId10" w:history="1">
        <w:r>
          <w:rPr>
            <w:rStyle w:val="Hyperlink"/>
            <w:rFonts w:hint="eastAsia"/>
            <w:sz w:val="24"/>
            <w:szCs w:val="24"/>
          </w:rPr>
          <w:t>mike.gill@natureserve.org</w:t>
        </w:r>
      </w:hyperlink>
      <w:r>
        <w:rPr>
          <w:rFonts w:hint="eastAsia"/>
          <w:sz w:val="24"/>
          <w:szCs w:val="24"/>
        </w:rPr>
        <w:t>)</w:t>
      </w:r>
    </w:p>
    <w:sectPr w:rsidR="005E30E1" w:rsidRPr="0081440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0E1"/>
    <w:rsid w:val="00080011"/>
    <w:rsid w:val="00094442"/>
    <w:rsid w:val="000B08FE"/>
    <w:rsid w:val="000F2DDD"/>
    <w:rsid w:val="00127445"/>
    <w:rsid w:val="002A2C97"/>
    <w:rsid w:val="00335CD0"/>
    <w:rsid w:val="004E752E"/>
    <w:rsid w:val="005E30E1"/>
    <w:rsid w:val="007D4742"/>
    <w:rsid w:val="007E12E0"/>
    <w:rsid w:val="0081440A"/>
    <w:rsid w:val="008D2AA5"/>
    <w:rsid w:val="008D7546"/>
    <w:rsid w:val="009C2BC3"/>
    <w:rsid w:val="00A207B7"/>
    <w:rsid w:val="00B737F7"/>
    <w:rsid w:val="00BD18C0"/>
    <w:rsid w:val="00BE2DE6"/>
    <w:rsid w:val="00D7725F"/>
    <w:rsid w:val="00E61025"/>
    <w:rsid w:val="00F146A2"/>
    <w:rsid w:val="00F628D4"/>
    <w:rsid w:val="00FA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5F5D8"/>
  <w15:docId w15:val="{C6399184-51A2-433D-BC18-5D5B08A7D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SimSun" w:hAnsi="Arial" w:cs="Arial"/>
        <w:sz w:val="22"/>
        <w:szCs w:val="22"/>
        <w:lang w:val="en" w:eastAsia="zh-CN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C2BC3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2AA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737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37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37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37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37F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7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7F7"/>
    <w:rPr>
      <w:rFonts w:ascii="Segoe UI" w:eastAsia="SimSu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bipdashboard.natureserve.org/bip" TargetMode="External"/><Relationship Id="rId10" Type="http://schemas.openxmlformats.org/officeDocument/2006/relationships/hyperlink" Target="mailto:mike.gill@natureserve.org" TargetMode="External"/><Relationship Id="rId4" Type="http://schemas.openxmlformats.org/officeDocument/2006/relationships/hyperlink" Target="https://www.bipindicators.net" TargetMode="External"/><Relationship Id="rId9" Type="http://schemas.openxmlformats.org/officeDocument/2006/relationships/hyperlink" Target="mailto:katherine.despot-belmonte@unep-wcm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SimSun"/>
        <a:cs typeface=""/>
      </a:majorFont>
      <a:minorFont>
        <a:latin typeface="Cambria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984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Gill</dc:creator>
  <cp:lastModifiedBy>Mike Gill</cp:lastModifiedBy>
  <cp:revision>2</cp:revision>
  <dcterms:created xsi:type="dcterms:W3CDTF">2018-12-21T18:33:00Z</dcterms:created>
  <dcterms:modified xsi:type="dcterms:W3CDTF">2018-12-21T18:33:00Z</dcterms:modified>
</cp:coreProperties>
</file>