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BD" w:rsidRDefault="00624DBD" w:rsidP="00624DBD">
      <w:pPr>
        <w:pStyle w:val="Title"/>
      </w:pPr>
      <w:r>
        <w:t xml:space="preserve">Action Plan for Implementing the Convention on Biological Diversity’s </w:t>
      </w:r>
    </w:p>
    <w:p w:rsidR="00624DBD" w:rsidRDefault="00624DBD" w:rsidP="00624DBD">
      <w:pPr>
        <w:pStyle w:val="Title"/>
      </w:pPr>
      <w:proofErr w:type="spellStart"/>
      <w:r>
        <w:t>Programme</w:t>
      </w:r>
      <w:proofErr w:type="spellEnd"/>
      <w:r>
        <w:t xml:space="preserve"> of Work on Protected Areas</w:t>
      </w:r>
    </w:p>
    <w:p w:rsidR="00624DBD" w:rsidRDefault="00F603D0">
      <w:bookmarkStart w:id="0" w:name="_GoBack"/>
      <w:bookmarkEnd w:id="0"/>
      <w:r w:rsidRPr="00F603D0">
        <w:rPr>
          <w:noProof/>
        </w:rPr>
        <w:pict>
          <v:roundrect id="Rounded Rectangle 1" o:spid="_x0000_s1026" style="position:absolute;margin-left:-.85pt;margin-top:10.85pt;width:446.75pt;height:280.2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zcgwIAAFI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" filled="f" strokecolor="#243f60 [1604]" strokeweight="2pt"/>
        </w:pict>
      </w:r>
    </w:p>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r>
        <w:t>(INSERT PHOTO OF COUNTRY)</w:t>
      </w:r>
    </w:p>
    <w:p w:rsidR="00624DBD" w:rsidRDefault="00624DBD"/>
    <w:p w:rsidR="00624DBD" w:rsidRDefault="00624DBD"/>
    <w:p w:rsidR="00624DBD" w:rsidRPr="00624DBD" w:rsidRDefault="00ED4EA1" w:rsidP="00624DBD">
      <w:pPr>
        <w:jc w:val="center"/>
        <w:rPr>
          <w:rFonts w:asciiTheme="majorHAnsi" w:hAnsiTheme="majorHAnsi"/>
          <w:sz w:val="50"/>
          <w:szCs w:val="50"/>
        </w:rPr>
      </w:pPr>
      <w:r>
        <w:rPr>
          <w:rFonts w:asciiTheme="majorHAnsi" w:hAnsiTheme="majorHAnsi"/>
          <w:sz w:val="50"/>
          <w:szCs w:val="50"/>
        </w:rPr>
        <w:t>Cook Islands</w:t>
      </w:r>
    </w:p>
    <w:p w:rsidR="00624DBD" w:rsidRDefault="00624DBD"/>
    <w:p w:rsidR="00624DBD" w:rsidRPr="00624DBD" w:rsidRDefault="00624DBD" w:rsidP="00624DBD">
      <w:pPr>
        <w:jc w:val="center"/>
        <w:rPr>
          <w:rFonts w:asciiTheme="majorHAnsi" w:hAnsiTheme="majorHAnsi"/>
        </w:rPr>
      </w:pPr>
      <w:r w:rsidRPr="00624DBD">
        <w:rPr>
          <w:rFonts w:asciiTheme="majorHAnsi" w:hAnsiTheme="majorHAnsi"/>
        </w:rPr>
        <w:t>Submitted to the Secretariat of the Convention on Biological Diversity October 6, 2011</w:t>
      </w:r>
    </w:p>
    <w:p w:rsidR="00624DBD" w:rsidRDefault="00624DBD"/>
    <w:p w:rsidR="00624DBD" w:rsidRDefault="00624DBD"/>
    <w:p w:rsidR="0003270F" w:rsidRDefault="00624DBD" w:rsidP="00624DBD">
      <w:pPr>
        <w:pStyle w:val="Title"/>
      </w:pPr>
      <w:r>
        <w:lastRenderedPageBreak/>
        <w:t>Protected area information:</w:t>
      </w:r>
    </w:p>
    <w:p w:rsidR="00624DBD" w:rsidRDefault="00624DBD">
      <w:pPr>
        <w:rPr>
          <w:rStyle w:val="Heading1Char"/>
        </w:rPr>
      </w:pPr>
    </w:p>
    <w:p w:rsidR="00ED4EA1" w:rsidRPr="00ED4EA1" w:rsidRDefault="00624DBD" w:rsidP="00ED4EA1">
      <w:pPr>
        <w:shd w:val="clear" w:color="auto" w:fill="FFFFFF"/>
        <w:spacing w:after="0" w:line="240" w:lineRule="auto"/>
        <w:rPr>
          <w:color w:val="333333"/>
          <w:sz w:val="24"/>
          <w:szCs w:val="24"/>
        </w:rPr>
      </w:pPr>
      <w:proofErr w:type="spellStart"/>
      <w:r w:rsidRPr="00624DBD">
        <w:rPr>
          <w:rStyle w:val="Heading1Char"/>
        </w:rPr>
        <w:t>PoWPA</w:t>
      </w:r>
      <w:proofErr w:type="spellEnd"/>
      <w:r w:rsidRPr="00624DBD">
        <w:rPr>
          <w:rStyle w:val="Heading1Char"/>
        </w:rPr>
        <w:t xml:space="preserve"> Focal Point</w:t>
      </w:r>
      <w:r>
        <w:t xml:space="preserve">: </w:t>
      </w:r>
      <w:r w:rsidR="00ED4EA1" w:rsidRPr="00ED4EA1">
        <w:rPr>
          <w:rStyle w:val="name2"/>
          <w:color w:val="333333"/>
          <w:sz w:val="24"/>
          <w:szCs w:val="24"/>
        </w:rPr>
        <w:t>Mr. Vaitoti Tupa</w:t>
      </w:r>
      <w:r w:rsidR="00ED4EA1" w:rsidRPr="00ED4EA1">
        <w:rPr>
          <w:color w:val="333333"/>
          <w:sz w:val="24"/>
          <w:szCs w:val="24"/>
        </w:rPr>
        <w:t xml:space="preserve"> </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Director</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National Environment Service</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Government of the Cook Islands</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 xml:space="preserve">Rarotonga, Cook Islands </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 xml:space="preserve">E-Mail: </w:t>
      </w:r>
      <w:hyperlink r:id="rId5" w:history="1">
        <w:r w:rsidRPr="00ED4EA1">
          <w:rPr>
            <w:rStyle w:val="Hyperlink"/>
            <w:sz w:val="24"/>
            <w:szCs w:val="24"/>
          </w:rPr>
          <w:t>vaitoti@environment.gov.ck</w:t>
        </w:r>
      </w:hyperlink>
      <w:r w:rsidRPr="00ED4EA1">
        <w:rPr>
          <w:color w:val="333333"/>
          <w:sz w:val="24"/>
          <w:szCs w:val="24"/>
        </w:rPr>
        <w:t xml:space="preserve"> </w:t>
      </w:r>
    </w:p>
    <w:p w:rsidR="00ED4EA1" w:rsidRPr="00ED4EA1" w:rsidRDefault="00ED4EA1" w:rsidP="00ED4EA1">
      <w:pPr>
        <w:shd w:val="clear" w:color="auto" w:fill="FFFFFF"/>
        <w:spacing w:after="0" w:line="240" w:lineRule="auto"/>
        <w:rPr>
          <w:color w:val="333333"/>
          <w:sz w:val="24"/>
          <w:szCs w:val="24"/>
        </w:rPr>
      </w:pPr>
    </w:p>
    <w:p w:rsidR="00ED4EA1" w:rsidRPr="00ED4EA1" w:rsidRDefault="00ED4EA1" w:rsidP="00ED4EA1">
      <w:pPr>
        <w:shd w:val="clear" w:color="auto" w:fill="FFFFFF"/>
        <w:spacing w:after="0" w:line="240" w:lineRule="auto"/>
        <w:rPr>
          <w:color w:val="333333"/>
          <w:sz w:val="24"/>
          <w:szCs w:val="24"/>
        </w:rPr>
      </w:pPr>
      <w:r w:rsidRPr="00ED4EA1">
        <w:rPr>
          <w:rStyle w:val="name2"/>
          <w:color w:val="333333"/>
          <w:sz w:val="24"/>
          <w:szCs w:val="24"/>
        </w:rPr>
        <w:tab/>
      </w:r>
      <w:r w:rsidRPr="00ED4EA1">
        <w:rPr>
          <w:rStyle w:val="name2"/>
          <w:color w:val="333333"/>
          <w:sz w:val="24"/>
          <w:szCs w:val="24"/>
        </w:rPr>
        <w:tab/>
      </w:r>
      <w:r w:rsidRPr="00ED4EA1">
        <w:rPr>
          <w:rStyle w:val="name2"/>
          <w:color w:val="333333"/>
          <w:sz w:val="24"/>
          <w:szCs w:val="24"/>
        </w:rPr>
        <w:tab/>
      </w:r>
      <w:r w:rsidRPr="00ED4EA1">
        <w:rPr>
          <w:rStyle w:val="name2"/>
          <w:color w:val="333333"/>
          <w:sz w:val="24"/>
          <w:szCs w:val="24"/>
        </w:rPr>
        <w:tab/>
        <w:t>Mr. Joseph Brider</w:t>
      </w:r>
      <w:r w:rsidRPr="00ED4EA1">
        <w:rPr>
          <w:color w:val="333333"/>
          <w:sz w:val="24"/>
          <w:szCs w:val="24"/>
        </w:rPr>
        <w:t xml:space="preserve"> </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Senior Biodiversity Officer</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National Environment Service</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Government of the Cook Islands</w:t>
      </w:r>
    </w:p>
    <w:p w:rsidR="00ED4EA1" w:rsidRPr="00ED4EA1" w:rsidRDefault="00ED4EA1" w:rsidP="00ED4EA1">
      <w:pPr>
        <w:shd w:val="clear" w:color="auto" w:fill="FFFFFF"/>
        <w:spacing w:after="0" w:line="240" w:lineRule="auto"/>
        <w:rPr>
          <w:color w:val="333333"/>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 xml:space="preserve">Rarotonga, Cook Islands </w:t>
      </w:r>
    </w:p>
    <w:p w:rsidR="00624DBD" w:rsidRPr="00ED4EA1" w:rsidRDefault="00ED4EA1" w:rsidP="00ED4EA1">
      <w:pPr>
        <w:spacing w:after="0" w:line="240" w:lineRule="auto"/>
        <w:rPr>
          <w:sz w:val="24"/>
          <w:szCs w:val="24"/>
        </w:rPr>
      </w:pPr>
      <w:r w:rsidRPr="00ED4EA1">
        <w:rPr>
          <w:color w:val="333333"/>
          <w:sz w:val="24"/>
          <w:szCs w:val="24"/>
        </w:rPr>
        <w:tab/>
      </w:r>
      <w:r w:rsidRPr="00ED4EA1">
        <w:rPr>
          <w:color w:val="333333"/>
          <w:sz w:val="24"/>
          <w:szCs w:val="24"/>
        </w:rPr>
        <w:tab/>
      </w:r>
      <w:r w:rsidRPr="00ED4EA1">
        <w:rPr>
          <w:color w:val="333333"/>
          <w:sz w:val="24"/>
          <w:szCs w:val="24"/>
        </w:rPr>
        <w:tab/>
      </w:r>
      <w:r w:rsidRPr="00ED4EA1">
        <w:rPr>
          <w:color w:val="333333"/>
          <w:sz w:val="24"/>
          <w:szCs w:val="24"/>
        </w:rPr>
        <w:tab/>
        <w:t xml:space="preserve">E-Mail: </w:t>
      </w:r>
      <w:hyperlink r:id="rId6" w:history="1">
        <w:r w:rsidRPr="00ED4EA1">
          <w:rPr>
            <w:rStyle w:val="Hyperlink"/>
            <w:sz w:val="24"/>
            <w:szCs w:val="24"/>
          </w:rPr>
          <w:t>joseph@environment.gov.ck</w:t>
        </w:r>
      </w:hyperlink>
    </w:p>
    <w:p w:rsidR="00624DBD" w:rsidRDefault="00624DBD"/>
    <w:p w:rsidR="00624DBD" w:rsidRDefault="00624DBD">
      <w:pPr>
        <w:rPr>
          <w:rStyle w:val="Heading1Char"/>
        </w:rPr>
      </w:pPr>
    </w:p>
    <w:p w:rsidR="00624DBD" w:rsidRDefault="00624DBD">
      <w:r w:rsidRPr="00624DBD">
        <w:rPr>
          <w:rStyle w:val="Heading1Char"/>
        </w:rPr>
        <w:t>Lead implementing agency</w:t>
      </w:r>
      <w:r>
        <w:t xml:space="preserve">: </w:t>
      </w:r>
      <w:r w:rsidR="00ED4EA1">
        <w:t xml:space="preserve">National Environment Service </w:t>
      </w:r>
    </w:p>
    <w:p w:rsidR="00624DBD" w:rsidRDefault="00624DBD"/>
    <w:p w:rsidR="00624DBD" w:rsidRDefault="00624DBD">
      <w:pPr>
        <w:rPr>
          <w:rStyle w:val="Heading1Char"/>
        </w:rPr>
      </w:pPr>
    </w:p>
    <w:p w:rsidR="00624DBD" w:rsidRDefault="00624DBD">
      <w:r w:rsidRPr="00624DBD">
        <w:rPr>
          <w:rStyle w:val="Heading1Char"/>
        </w:rPr>
        <w:t>Multi-stakeholder committee</w:t>
      </w:r>
      <w:r>
        <w:t xml:space="preserve">: </w:t>
      </w:r>
      <w:r w:rsidR="00ED4EA1" w:rsidRPr="00BB44E6">
        <w:t xml:space="preserve">A multi-stakeholder committee is established to oversee all biodiversity related projects which would include the </w:t>
      </w:r>
      <w:proofErr w:type="spellStart"/>
      <w:r w:rsidR="00ED4EA1" w:rsidRPr="00BB44E6">
        <w:t>PoWPA</w:t>
      </w:r>
      <w:proofErr w:type="spellEnd"/>
      <w:r w:rsidR="00ED4EA1" w:rsidRPr="00BB44E6">
        <w:t>.</w:t>
      </w:r>
    </w:p>
    <w:p w:rsidR="00624DBD" w:rsidRDefault="00624DBD"/>
    <w:p w:rsidR="00A67B93" w:rsidRDefault="00A67B93">
      <w:pPr>
        <w:rPr>
          <w:rStyle w:val="Heading1Char"/>
        </w:rPr>
      </w:pPr>
      <w:r>
        <w:rPr>
          <w:rStyle w:val="Heading1Char"/>
        </w:rPr>
        <w:br w:type="page"/>
      </w:r>
    </w:p>
    <w:p w:rsidR="00A06786" w:rsidRDefault="00A06786" w:rsidP="00A06786">
      <w:pPr>
        <w:pStyle w:val="Title"/>
      </w:pPr>
      <w:r>
        <w:lastRenderedPageBreak/>
        <w:t>Description of protected area system</w:t>
      </w:r>
    </w:p>
    <w:p w:rsidR="00A06786" w:rsidRDefault="00A06786" w:rsidP="00A06786">
      <w:pPr>
        <w:pStyle w:val="Heading1"/>
      </w:pPr>
      <w:r>
        <w:t xml:space="preserve">National Targets and Vision for Protected Areas </w:t>
      </w:r>
    </w:p>
    <w:p w:rsidR="00ED4EA1" w:rsidRDefault="00ED4EA1" w:rsidP="00A06786">
      <w:r>
        <w:t xml:space="preserve">Protected areas are an integral part of Cook Islands life and culture, being a significant tool to safeguard resources both in the past and today. The Cook Islands is </w:t>
      </w:r>
      <w:r w:rsidR="00142B61">
        <w:t>committed</w:t>
      </w:r>
      <w:r>
        <w:t xml:space="preserve"> to protected areas and this is reflected in it</w:t>
      </w:r>
      <w:r w:rsidR="00142B61">
        <w:t>s</w:t>
      </w:r>
      <w:r>
        <w:t xml:space="preserve"> commitments to </w:t>
      </w:r>
      <w:r w:rsidR="00142B61">
        <w:t>the Convention on Biological Diversity, the Apia Convention and the Noumea Convention, all of which emphasize the need to establish effective protected areas. To implement activities to realize these commitments the National Biodiversity Strategy and Action Plan (NBSAP) proposes the following goal and actions</w:t>
      </w:r>
    </w:p>
    <w:p w:rsidR="00142B61" w:rsidRPr="00142B61" w:rsidRDefault="00142B61" w:rsidP="00142B61">
      <w:pPr>
        <w:autoSpaceDE w:val="0"/>
        <w:autoSpaceDN w:val="0"/>
        <w:adjustRightInd w:val="0"/>
        <w:spacing w:after="0" w:line="240" w:lineRule="auto"/>
        <w:ind w:left="720"/>
        <w:rPr>
          <w:rFonts w:cs="TimesMaoriPS-BoldMT"/>
          <w:b/>
          <w:bCs/>
          <w:color w:val="231F20"/>
          <w:lang w:val="en-NZ"/>
        </w:rPr>
      </w:pPr>
      <w:r>
        <w:rPr>
          <w:rFonts w:cs="TimesMaoriPS-BoldMT"/>
          <w:b/>
          <w:bCs/>
          <w:color w:val="231F20"/>
          <w:lang w:val="en-NZ"/>
        </w:rPr>
        <w:t>“</w:t>
      </w:r>
      <w:r w:rsidRPr="00142B61">
        <w:rPr>
          <w:rFonts w:cs="TimesMaoriPS-BoldMT"/>
          <w:b/>
          <w:bCs/>
          <w:color w:val="231F20"/>
          <w:lang w:val="en-NZ"/>
        </w:rPr>
        <w:t>Conserve important ecosystems through a system of</w:t>
      </w:r>
      <w:r>
        <w:rPr>
          <w:rFonts w:cs="TimesMaoriPS-BoldMT"/>
          <w:b/>
          <w:bCs/>
          <w:color w:val="231F20"/>
          <w:lang w:val="en-NZ"/>
        </w:rPr>
        <w:t xml:space="preserve"> </w:t>
      </w:r>
      <w:r w:rsidRPr="00142B61">
        <w:rPr>
          <w:rFonts w:cs="TimesMaoriPS-BoldMT"/>
          <w:b/>
          <w:bCs/>
          <w:color w:val="231F20"/>
          <w:lang w:val="en-NZ"/>
        </w:rPr>
        <w:t>protected areas with regulated and monitored activities.</w:t>
      </w:r>
      <w:r>
        <w:rPr>
          <w:rFonts w:cs="TimesMaoriPS-BoldMT"/>
          <w:b/>
          <w:bCs/>
          <w:color w:val="231F20"/>
          <w:lang w:val="en-NZ"/>
        </w:rPr>
        <w:t>”</w:t>
      </w:r>
    </w:p>
    <w:p w:rsidR="00142B61" w:rsidRDefault="00142B61" w:rsidP="00142B61">
      <w:pPr>
        <w:autoSpaceDE w:val="0"/>
        <w:autoSpaceDN w:val="0"/>
        <w:adjustRightInd w:val="0"/>
        <w:spacing w:after="0" w:line="240" w:lineRule="auto"/>
        <w:rPr>
          <w:rFonts w:cs="Times New Roman"/>
          <w:color w:val="231F20"/>
          <w:lang w:val="en-NZ"/>
        </w:rPr>
      </w:pPr>
    </w:p>
    <w:p w:rsidR="00142B61" w:rsidRPr="00142B61" w:rsidRDefault="00142B61" w:rsidP="00142B61">
      <w:pPr>
        <w:autoSpaceDE w:val="0"/>
        <w:autoSpaceDN w:val="0"/>
        <w:adjustRightInd w:val="0"/>
        <w:spacing w:after="0" w:line="240" w:lineRule="auto"/>
        <w:ind w:left="720" w:firstLine="720"/>
        <w:rPr>
          <w:rFonts w:cs="Times New Roman"/>
          <w:color w:val="231F20"/>
          <w:lang w:val="en-NZ"/>
        </w:rPr>
      </w:pPr>
      <w:r w:rsidRPr="00142B61">
        <w:rPr>
          <w:rFonts w:cs="Times New Roman"/>
          <w:color w:val="231F20"/>
          <w:lang w:val="en-NZ"/>
        </w:rPr>
        <w:t>a) Establish an independent Suwarrow National Park Authority to administer the Cook</w:t>
      </w:r>
    </w:p>
    <w:p w:rsidR="00142B61" w:rsidRPr="00142B61" w:rsidRDefault="00142B61" w:rsidP="00142B61">
      <w:pPr>
        <w:autoSpaceDE w:val="0"/>
        <w:autoSpaceDN w:val="0"/>
        <w:adjustRightInd w:val="0"/>
        <w:spacing w:after="0" w:line="240" w:lineRule="auto"/>
        <w:ind w:left="2160"/>
        <w:rPr>
          <w:rFonts w:cs="Times New Roman"/>
          <w:color w:val="231F20"/>
          <w:lang w:val="en-NZ"/>
        </w:rPr>
      </w:pPr>
      <w:proofErr w:type="gramStart"/>
      <w:r w:rsidRPr="00142B61">
        <w:rPr>
          <w:rFonts w:cs="Times New Roman"/>
          <w:color w:val="231F20"/>
          <w:lang w:val="en-NZ"/>
        </w:rPr>
        <w:t>Islands’ only national park on behalf of all the major stakeholders.</w:t>
      </w:r>
      <w:proofErr w:type="gramEnd"/>
      <w:r w:rsidRPr="00142B61">
        <w:rPr>
          <w:rFonts w:cs="Times New Roman"/>
          <w:color w:val="231F20"/>
          <w:lang w:val="en-NZ"/>
        </w:rPr>
        <w:t xml:space="preserve"> A management</w:t>
      </w:r>
      <w:r>
        <w:rPr>
          <w:rFonts w:cs="Times New Roman"/>
          <w:color w:val="231F20"/>
          <w:lang w:val="en-NZ"/>
        </w:rPr>
        <w:t xml:space="preserve"> </w:t>
      </w:r>
      <w:r w:rsidRPr="00142B61">
        <w:rPr>
          <w:rFonts w:cs="Times New Roman"/>
          <w:color w:val="231F20"/>
          <w:lang w:val="en-NZ"/>
        </w:rPr>
        <w:t>group with the responsibility to conserve the atoll’s wildlife, and to monitor and</w:t>
      </w:r>
      <w:r>
        <w:rPr>
          <w:rFonts w:cs="Times New Roman"/>
          <w:color w:val="231F20"/>
          <w:lang w:val="en-NZ"/>
        </w:rPr>
        <w:t xml:space="preserve"> </w:t>
      </w:r>
      <w:r w:rsidRPr="00142B61">
        <w:rPr>
          <w:rFonts w:cs="Times New Roman"/>
          <w:color w:val="231F20"/>
          <w:lang w:val="en-NZ"/>
        </w:rPr>
        <w:t>control revenue-generating activities.</w:t>
      </w:r>
    </w:p>
    <w:p w:rsidR="00142B61" w:rsidRPr="00142B61" w:rsidRDefault="00142B61" w:rsidP="00142B61">
      <w:pPr>
        <w:autoSpaceDE w:val="0"/>
        <w:autoSpaceDN w:val="0"/>
        <w:adjustRightInd w:val="0"/>
        <w:spacing w:after="0" w:line="240" w:lineRule="auto"/>
        <w:ind w:left="720" w:firstLine="720"/>
        <w:rPr>
          <w:rFonts w:cs="Times New Roman"/>
          <w:color w:val="231F20"/>
          <w:lang w:val="en-NZ"/>
        </w:rPr>
      </w:pPr>
      <w:r w:rsidRPr="00142B61">
        <w:rPr>
          <w:rFonts w:cs="Times New Roman"/>
          <w:color w:val="231F20"/>
          <w:lang w:val="en-NZ"/>
        </w:rPr>
        <w:t>b) Develop a programme to select areas to establish a national system of</w:t>
      </w:r>
    </w:p>
    <w:p w:rsidR="00142B61" w:rsidRPr="00142B61" w:rsidRDefault="00142B61" w:rsidP="00142B61">
      <w:pPr>
        <w:autoSpaceDE w:val="0"/>
        <w:autoSpaceDN w:val="0"/>
        <w:adjustRightInd w:val="0"/>
        <w:spacing w:after="0" w:line="240" w:lineRule="auto"/>
        <w:ind w:left="1440" w:firstLine="720"/>
        <w:rPr>
          <w:rFonts w:cs="Times New Roman"/>
          <w:color w:val="231F20"/>
          <w:lang w:val="en-NZ"/>
        </w:rPr>
      </w:pPr>
      <w:proofErr w:type="gramStart"/>
      <w:r w:rsidRPr="00142B61">
        <w:rPr>
          <w:rFonts w:cs="Times New Roman"/>
          <w:color w:val="231F20"/>
          <w:lang w:val="en-NZ"/>
        </w:rPr>
        <w:t>community-based</w:t>
      </w:r>
      <w:proofErr w:type="gramEnd"/>
      <w:r w:rsidRPr="00142B61">
        <w:rPr>
          <w:rFonts w:cs="Times New Roman"/>
          <w:color w:val="231F20"/>
          <w:lang w:val="en-NZ"/>
        </w:rPr>
        <w:t xml:space="preserve"> protected areas to protect important </w:t>
      </w:r>
      <w:r w:rsidRPr="007235B6">
        <w:rPr>
          <w:rFonts w:cs="Times New Roman"/>
          <w:b/>
          <w:color w:val="231F20"/>
          <w:lang w:val="en-NZ"/>
        </w:rPr>
        <w:t>terrestrial</w:t>
      </w:r>
      <w:r w:rsidRPr="00142B61">
        <w:rPr>
          <w:rFonts w:cs="Times New Roman"/>
          <w:color w:val="231F20"/>
          <w:lang w:val="en-NZ"/>
        </w:rPr>
        <w:t xml:space="preserve"> ecosystems.</w:t>
      </w:r>
    </w:p>
    <w:p w:rsidR="00142B61" w:rsidRPr="00142B61" w:rsidRDefault="00142B61" w:rsidP="00142B61">
      <w:pPr>
        <w:autoSpaceDE w:val="0"/>
        <w:autoSpaceDN w:val="0"/>
        <w:adjustRightInd w:val="0"/>
        <w:spacing w:after="0" w:line="240" w:lineRule="auto"/>
        <w:ind w:left="720" w:firstLine="720"/>
        <w:rPr>
          <w:rFonts w:cs="Times New Roman"/>
          <w:color w:val="231F20"/>
          <w:lang w:val="en-NZ"/>
        </w:rPr>
      </w:pPr>
      <w:r w:rsidRPr="00142B61">
        <w:rPr>
          <w:rFonts w:cs="Times New Roman"/>
          <w:color w:val="231F20"/>
          <w:lang w:val="en-NZ"/>
        </w:rPr>
        <w:t>c) Develop a programme to select areas to establish a national system of</w:t>
      </w:r>
    </w:p>
    <w:p w:rsidR="00142B61" w:rsidRPr="00142B61" w:rsidRDefault="00142B61" w:rsidP="00142B61">
      <w:pPr>
        <w:ind w:left="2160"/>
      </w:pPr>
      <w:proofErr w:type="gramStart"/>
      <w:r w:rsidRPr="00142B61">
        <w:rPr>
          <w:rFonts w:cs="Times New Roman"/>
          <w:color w:val="231F20"/>
          <w:lang w:val="en-NZ"/>
        </w:rPr>
        <w:t>community-based</w:t>
      </w:r>
      <w:proofErr w:type="gramEnd"/>
      <w:r w:rsidRPr="00142B61">
        <w:rPr>
          <w:rFonts w:cs="Times New Roman"/>
          <w:color w:val="231F20"/>
          <w:lang w:val="en-NZ"/>
        </w:rPr>
        <w:t xml:space="preserve"> protected areas to protect important </w:t>
      </w:r>
      <w:r w:rsidRPr="007235B6">
        <w:rPr>
          <w:rFonts w:cs="Times New Roman"/>
          <w:b/>
          <w:color w:val="231F20"/>
          <w:lang w:val="en-NZ"/>
        </w:rPr>
        <w:t xml:space="preserve">reef </w:t>
      </w:r>
      <w:r w:rsidRPr="007235B6">
        <w:rPr>
          <w:rFonts w:cs="Times New Roman"/>
          <w:color w:val="231F20"/>
          <w:lang w:val="en-NZ"/>
        </w:rPr>
        <w:t>and</w:t>
      </w:r>
      <w:r w:rsidRPr="007235B6">
        <w:rPr>
          <w:rFonts w:cs="Times New Roman"/>
          <w:b/>
          <w:color w:val="231F20"/>
          <w:lang w:val="en-NZ"/>
        </w:rPr>
        <w:t xml:space="preserve"> lagoon</w:t>
      </w:r>
      <w:r w:rsidRPr="00142B61">
        <w:rPr>
          <w:rFonts w:cs="Times New Roman"/>
          <w:color w:val="231F20"/>
          <w:lang w:val="en-NZ"/>
        </w:rPr>
        <w:t xml:space="preserve"> ecosystems.</w:t>
      </w:r>
    </w:p>
    <w:p w:rsidR="00142B61" w:rsidRPr="00142B61" w:rsidRDefault="007235B6" w:rsidP="00A06786">
      <w:r>
        <w:t xml:space="preserve">Further to this the Prime minister Hon. Henry </w:t>
      </w:r>
      <w:proofErr w:type="spellStart"/>
      <w:r>
        <w:t>Puna</w:t>
      </w:r>
      <w:proofErr w:type="spellEnd"/>
      <w:r>
        <w:t xml:space="preserve"> has made </w:t>
      </w:r>
      <w:proofErr w:type="spellStart"/>
      <w:r>
        <w:t>comittments</w:t>
      </w:r>
      <w:proofErr w:type="spellEnd"/>
      <w:r>
        <w:t xml:space="preserve"> to establish a 1million km2 marine park within the Cook Islands Exclusive Economic Zone, effectively making it the largest marine protected area in the world.</w:t>
      </w:r>
    </w:p>
    <w:p w:rsidR="00A06786" w:rsidRDefault="00A06786" w:rsidP="00A06786">
      <w:r w:rsidRPr="007235B6">
        <w:rPr>
          <w:highlight w:val="yellow"/>
        </w:rPr>
        <w:t>(Insert national targets for protected areas/Target 11 of the Aichi Targets. Include rationale from protected area gap assessment, if completed, along with any additional information about the vision for the protected area system, including statements about the value of the protected area system to the country)</w:t>
      </w:r>
    </w:p>
    <w:p w:rsidR="00A06786" w:rsidRDefault="00A06786">
      <w:pPr>
        <w:rPr>
          <w:rStyle w:val="Heading1Char"/>
        </w:rPr>
      </w:pPr>
    </w:p>
    <w:p w:rsidR="00A06786" w:rsidRDefault="00A67B93">
      <w:r w:rsidRPr="00A06786">
        <w:rPr>
          <w:rStyle w:val="Heading1Char"/>
        </w:rPr>
        <w:t>Coverage</w:t>
      </w:r>
      <w:r>
        <w:t xml:space="preserve"> </w:t>
      </w:r>
    </w:p>
    <w:p w:rsidR="007235B6" w:rsidRPr="00BB44E6" w:rsidRDefault="007235B6" w:rsidP="007235B6">
      <w:r>
        <w:t>The Cook Islands has a total land area of 240km2 within an exclusive economic zone of 2million km2, of this the Cook Islands has protected 3</w:t>
      </w:r>
      <w:r w:rsidRPr="00BB44E6">
        <w:t>% of</w:t>
      </w:r>
      <w:r>
        <w:t xml:space="preserve"> its </w:t>
      </w:r>
      <w:r w:rsidRPr="00BB44E6">
        <w:t xml:space="preserve">terrestrial </w:t>
      </w:r>
      <w:r>
        <w:t>areas and</w:t>
      </w:r>
      <w:r w:rsidRPr="00BB44E6">
        <w:t xml:space="preserve"> protected</w:t>
      </w:r>
      <w:r>
        <w:t xml:space="preserve"> less than 1% of its marine environment. However these figures are considered very conservative as there are mixed management plans, </w:t>
      </w:r>
      <w:proofErr w:type="spellStart"/>
      <w:r>
        <w:t>programmes</w:t>
      </w:r>
      <w:proofErr w:type="spellEnd"/>
      <w:r>
        <w:t xml:space="preserve"> and activities undertaken as part of the islands of the Cook Islands traditional and customary practices. These plans, </w:t>
      </w:r>
      <w:proofErr w:type="spellStart"/>
      <w:r>
        <w:t>programmes</w:t>
      </w:r>
      <w:proofErr w:type="spellEnd"/>
      <w:r>
        <w:t xml:space="preserve"> and activities are not declared and established under legal frameworks, which makes it difficult to assign indicators and measures, however they are </w:t>
      </w:r>
      <w:r>
        <w:lastRenderedPageBreak/>
        <w:t xml:space="preserve">contributing to the sustainable management of resources and ecosystems. The Cook Islands have also declared it entire exclusive economic zone </w:t>
      </w:r>
      <w:r w:rsidRPr="00BB44E6">
        <w:t>a Whale Sanctuary</w:t>
      </w:r>
    </w:p>
    <w:p w:rsidR="00624DBD" w:rsidRDefault="00624DBD">
      <w:r w:rsidRPr="007235B6">
        <w:rPr>
          <w:highlight w:val="yellow"/>
        </w:rPr>
        <w:t>(Amount and % protected for terrestrial and marine</w:t>
      </w:r>
      <w:r w:rsidR="00A67B93" w:rsidRPr="007235B6">
        <w:rPr>
          <w:highlight w:val="yellow"/>
        </w:rPr>
        <w:t>; maps of protected area system</w:t>
      </w:r>
      <w:r w:rsidRPr="007235B6">
        <w:rPr>
          <w:highlight w:val="yellow"/>
        </w:rPr>
        <w:t>)</w:t>
      </w:r>
    </w:p>
    <w:p w:rsidR="00A06786" w:rsidRDefault="00A06786"/>
    <w:p w:rsidR="00A06786" w:rsidRDefault="00A67B93">
      <w:r w:rsidRPr="00A06786">
        <w:rPr>
          <w:rStyle w:val="Heading1Char"/>
        </w:rPr>
        <w:t>Description and background</w:t>
      </w:r>
      <w:r>
        <w:t xml:space="preserve"> </w:t>
      </w:r>
    </w:p>
    <w:p w:rsidR="007C410E" w:rsidRPr="007C410E" w:rsidRDefault="007C410E" w:rsidP="007C410E">
      <w:pPr>
        <w:autoSpaceDE w:val="0"/>
        <w:autoSpaceDN w:val="0"/>
        <w:adjustRightInd w:val="0"/>
        <w:spacing w:after="0" w:line="240" w:lineRule="auto"/>
        <w:jc w:val="both"/>
      </w:pPr>
      <w:r w:rsidRPr="007C410E">
        <w:t>The islands of the Cook Islands are small and, with the exception of</w:t>
      </w:r>
      <w:r>
        <w:t xml:space="preserve"> </w:t>
      </w:r>
      <w:r w:rsidRPr="007C410E">
        <w:t>the mountain forest above mid-elevation on Rarotonga and the less</w:t>
      </w:r>
      <w:r>
        <w:t xml:space="preserve"> </w:t>
      </w:r>
      <w:r w:rsidRPr="007C410E">
        <w:t xml:space="preserve">accessible </w:t>
      </w:r>
      <w:proofErr w:type="spellStart"/>
      <w:r w:rsidRPr="007C410E">
        <w:t>karrenfeld</w:t>
      </w:r>
      <w:proofErr w:type="spellEnd"/>
      <w:r w:rsidRPr="007C410E">
        <w:t xml:space="preserve"> (makatea) of the raised islands, the terrestrial</w:t>
      </w:r>
    </w:p>
    <w:p w:rsidR="007C410E" w:rsidRPr="007C410E" w:rsidRDefault="007C410E" w:rsidP="007C410E">
      <w:pPr>
        <w:autoSpaceDE w:val="0"/>
        <w:autoSpaceDN w:val="0"/>
        <w:adjustRightInd w:val="0"/>
        <w:spacing w:after="0" w:line="240" w:lineRule="auto"/>
        <w:jc w:val="both"/>
      </w:pPr>
      <w:proofErr w:type="gramStart"/>
      <w:r w:rsidRPr="007C410E">
        <w:t>ecosystems</w:t>
      </w:r>
      <w:proofErr w:type="gramEnd"/>
      <w:r w:rsidRPr="007C410E">
        <w:t xml:space="preserve"> have been heavily modified by people. This process started</w:t>
      </w:r>
      <w:r>
        <w:t xml:space="preserve"> </w:t>
      </w:r>
      <w:r w:rsidRPr="007C410E">
        <w:t>with the horticultural activities of the first settlers up to 2,400 years ago.</w:t>
      </w:r>
      <w:r>
        <w:t xml:space="preserve"> </w:t>
      </w:r>
      <w:r w:rsidRPr="007C410E">
        <w:t>The final transformation of the coastal coralline lowlands and the fertile</w:t>
      </w:r>
      <w:r>
        <w:t xml:space="preserve"> </w:t>
      </w:r>
      <w:r w:rsidRPr="007C410E">
        <w:t>volcanic lowlands awaited the arrival of Europeans and the establishment</w:t>
      </w:r>
      <w:r>
        <w:t xml:space="preserve"> </w:t>
      </w:r>
      <w:r w:rsidRPr="007C410E">
        <w:t>of new crops for food and sale.</w:t>
      </w:r>
    </w:p>
    <w:p w:rsidR="007C410E" w:rsidRPr="007C410E" w:rsidRDefault="007C410E" w:rsidP="007C410E">
      <w:pPr>
        <w:autoSpaceDE w:val="0"/>
        <w:autoSpaceDN w:val="0"/>
        <w:adjustRightInd w:val="0"/>
        <w:spacing w:after="0" w:line="240" w:lineRule="auto"/>
        <w:jc w:val="both"/>
      </w:pPr>
      <w:r w:rsidRPr="007C410E">
        <w:t xml:space="preserve">Even the </w:t>
      </w:r>
      <w:proofErr w:type="spellStart"/>
      <w:r w:rsidRPr="007C410E">
        <w:t>unpeopled</w:t>
      </w:r>
      <w:proofErr w:type="spellEnd"/>
      <w:r w:rsidRPr="007C410E">
        <w:t xml:space="preserve"> islands of Suwarrow and </w:t>
      </w:r>
      <w:proofErr w:type="spellStart"/>
      <w:r w:rsidRPr="007C410E">
        <w:t>Takütea</w:t>
      </w:r>
      <w:proofErr w:type="spellEnd"/>
      <w:r w:rsidRPr="007C410E">
        <w:t xml:space="preserve"> have had their</w:t>
      </w:r>
      <w:r>
        <w:t xml:space="preserve"> </w:t>
      </w:r>
      <w:r w:rsidRPr="007C410E">
        <w:t>native forests impacted - by the planting of Coconut Palms for copra.</w:t>
      </w:r>
      <w:r>
        <w:t xml:space="preserve"> </w:t>
      </w:r>
      <w:r w:rsidRPr="007C410E">
        <w:t xml:space="preserve">Nevertheless, because these two islands remain </w:t>
      </w:r>
      <w:proofErr w:type="spellStart"/>
      <w:r w:rsidRPr="007C410E">
        <w:t>unpeopled</w:t>
      </w:r>
      <w:proofErr w:type="spellEnd"/>
      <w:r w:rsidRPr="007C410E">
        <w:t>, they</w:t>
      </w:r>
    </w:p>
    <w:p w:rsidR="007C410E" w:rsidRPr="007C410E" w:rsidRDefault="007C410E" w:rsidP="007C410E">
      <w:pPr>
        <w:autoSpaceDE w:val="0"/>
        <w:autoSpaceDN w:val="0"/>
        <w:adjustRightInd w:val="0"/>
        <w:spacing w:after="0" w:line="240" w:lineRule="auto"/>
        <w:jc w:val="both"/>
      </w:pPr>
      <w:proofErr w:type="gramStart"/>
      <w:r w:rsidRPr="007C410E">
        <w:t>support</w:t>
      </w:r>
      <w:proofErr w:type="gramEnd"/>
      <w:r w:rsidRPr="007C410E">
        <w:t xml:space="preserve"> very significant mixed colonies of breeding seabirds, and large</w:t>
      </w:r>
      <w:r>
        <w:t xml:space="preserve"> </w:t>
      </w:r>
      <w:r w:rsidRPr="007C410E">
        <w:t>Coconut Crabs (</w:t>
      </w:r>
      <w:proofErr w:type="spellStart"/>
      <w:r w:rsidRPr="007C410E">
        <w:t>Kaveu</w:t>
      </w:r>
      <w:proofErr w:type="spellEnd"/>
      <w:r w:rsidRPr="007C410E">
        <w:t xml:space="preserve">). Both islands are protected: </w:t>
      </w:r>
      <w:proofErr w:type="spellStart"/>
      <w:r w:rsidRPr="007C410E">
        <w:t>Takütea</w:t>
      </w:r>
      <w:proofErr w:type="spellEnd"/>
      <w:r w:rsidRPr="007C410E">
        <w:t xml:space="preserve"> as a</w:t>
      </w:r>
      <w:r>
        <w:t xml:space="preserve"> </w:t>
      </w:r>
      <w:r w:rsidRPr="007C410E">
        <w:t>Wildlife Sanctuary since 1903, and Suwarrow as a National Park since</w:t>
      </w:r>
    </w:p>
    <w:p w:rsidR="007C410E" w:rsidRPr="007C410E" w:rsidRDefault="007C410E" w:rsidP="007C410E">
      <w:pPr>
        <w:autoSpaceDE w:val="0"/>
        <w:autoSpaceDN w:val="0"/>
        <w:adjustRightInd w:val="0"/>
        <w:spacing w:after="0" w:line="240" w:lineRule="auto"/>
        <w:jc w:val="both"/>
      </w:pPr>
      <w:r w:rsidRPr="007C410E">
        <w:t>1978.</w:t>
      </w:r>
    </w:p>
    <w:p w:rsidR="007C410E" w:rsidRPr="007C410E" w:rsidRDefault="007C410E" w:rsidP="007C410E">
      <w:pPr>
        <w:autoSpaceDE w:val="0"/>
        <w:autoSpaceDN w:val="0"/>
        <w:adjustRightInd w:val="0"/>
        <w:spacing w:after="0" w:line="240" w:lineRule="auto"/>
        <w:jc w:val="both"/>
      </w:pPr>
      <w:r w:rsidRPr="007C410E">
        <w:t>The inshore marine systems of atoll lagoons and reef-flat moats</w:t>
      </w:r>
      <w:r>
        <w:t xml:space="preserve"> </w:t>
      </w:r>
      <w:r w:rsidRPr="007C410E">
        <w:t>(lagoons) and reef-rim have been fished for generations. In recent times</w:t>
      </w:r>
      <w:r>
        <w:t xml:space="preserve"> </w:t>
      </w:r>
      <w:r w:rsidRPr="007C410E">
        <w:t>fishing pressure has increased such that some species have been</w:t>
      </w:r>
    </w:p>
    <w:p w:rsidR="00A06786" w:rsidRDefault="007C410E" w:rsidP="007C410E">
      <w:pPr>
        <w:autoSpaceDE w:val="0"/>
        <w:autoSpaceDN w:val="0"/>
        <w:adjustRightInd w:val="0"/>
        <w:spacing w:after="0" w:line="240" w:lineRule="auto"/>
        <w:jc w:val="both"/>
      </w:pPr>
      <w:proofErr w:type="gramStart"/>
      <w:r w:rsidRPr="007C410E">
        <w:t>seriously</w:t>
      </w:r>
      <w:proofErr w:type="gramEnd"/>
      <w:r w:rsidRPr="007C410E">
        <w:t xml:space="preserve"> impacted, such as the Black-lipped Pearl-oyster (</w:t>
      </w:r>
      <w:proofErr w:type="spellStart"/>
      <w:r w:rsidRPr="007C410E">
        <w:rPr>
          <w:i/>
        </w:rPr>
        <w:t>Parau</w:t>
      </w:r>
      <w:proofErr w:type="spellEnd"/>
      <w:r w:rsidRPr="007C410E">
        <w:t>) on</w:t>
      </w:r>
      <w:r>
        <w:t xml:space="preserve"> </w:t>
      </w:r>
      <w:r w:rsidRPr="007C410E">
        <w:t>Suwarrow a</w:t>
      </w:r>
      <w:r>
        <w:t>nd Manihiki, the Green Turtle (</w:t>
      </w:r>
      <w:proofErr w:type="spellStart"/>
      <w:r w:rsidRPr="007C410E">
        <w:rPr>
          <w:i/>
        </w:rPr>
        <w:t>Onu</w:t>
      </w:r>
      <w:proofErr w:type="spellEnd"/>
      <w:r w:rsidRPr="007C410E">
        <w:t>) on Palmerston, the</w:t>
      </w:r>
      <w:r>
        <w:t xml:space="preserve"> giant clam (</w:t>
      </w:r>
      <w:proofErr w:type="spellStart"/>
      <w:r w:rsidRPr="007C410E">
        <w:rPr>
          <w:i/>
        </w:rPr>
        <w:t>Paua</w:t>
      </w:r>
      <w:proofErr w:type="spellEnd"/>
      <w:r w:rsidRPr="007C410E">
        <w:t>) on Aitutaki, and the Milkfish (Ava) on Aitutaki.</w:t>
      </w:r>
    </w:p>
    <w:p w:rsidR="007C410E" w:rsidRDefault="007C410E" w:rsidP="007C410E">
      <w:pPr>
        <w:autoSpaceDE w:val="0"/>
        <w:autoSpaceDN w:val="0"/>
        <w:adjustRightInd w:val="0"/>
        <w:spacing w:after="0" w:line="240" w:lineRule="auto"/>
        <w:jc w:val="both"/>
      </w:pPr>
    </w:p>
    <w:p w:rsidR="007C410E" w:rsidRPr="007C410E" w:rsidRDefault="007C410E" w:rsidP="007C410E">
      <w:pPr>
        <w:autoSpaceDE w:val="0"/>
        <w:autoSpaceDN w:val="0"/>
        <w:adjustRightInd w:val="0"/>
        <w:spacing w:after="0" w:line="240" w:lineRule="auto"/>
        <w:jc w:val="both"/>
      </w:pPr>
      <w:r w:rsidRPr="007C410E">
        <w:t>On Rarotonga subsistence fishing, probably assisted by other factors</w:t>
      </w:r>
      <w:r>
        <w:t xml:space="preserve"> </w:t>
      </w:r>
      <w:r w:rsidRPr="007C410E">
        <w:t>such as volcanic soil runoff, agricultural pesticides and agricultural</w:t>
      </w:r>
      <w:r>
        <w:t xml:space="preserve"> </w:t>
      </w:r>
      <w:proofErr w:type="spellStart"/>
      <w:r w:rsidRPr="007C410E">
        <w:t>fertilisers</w:t>
      </w:r>
      <w:proofErr w:type="spellEnd"/>
      <w:r w:rsidRPr="007C410E">
        <w:t>, has lead to a seriously degraded reef system. This</w:t>
      </w:r>
      <w:r>
        <w:t xml:space="preserve"> </w:t>
      </w:r>
      <w:r w:rsidRPr="007C410E">
        <w:t>degradation was noted in the country’s first conservation report, by</w:t>
      </w:r>
      <w:r>
        <w:t xml:space="preserve"> </w:t>
      </w:r>
      <w:r w:rsidRPr="007C410E">
        <w:t xml:space="preserve">Neville </w:t>
      </w:r>
      <w:proofErr w:type="spellStart"/>
      <w:r w:rsidRPr="007C410E">
        <w:t>Gare</w:t>
      </w:r>
      <w:proofErr w:type="spellEnd"/>
      <w:r w:rsidRPr="007C410E">
        <w:t>, in 1975: “The major impact made on me by the</w:t>
      </w:r>
      <w:r>
        <w:t xml:space="preserve"> </w:t>
      </w:r>
      <w:r w:rsidRPr="007C410E">
        <w:t>marine environment of Rarotonga and Aitutaki was the scarceness of</w:t>
      </w:r>
      <w:r>
        <w:t xml:space="preserve"> </w:t>
      </w:r>
      <w:r w:rsidRPr="007C410E">
        <w:t>living resources in the lagoons.” More detailed studies by Dahl</w:t>
      </w:r>
      <w:r>
        <w:t xml:space="preserve"> </w:t>
      </w:r>
      <w:r w:rsidRPr="007C410E">
        <w:t>(1980) came to the same conclusion. Both reports recommended the</w:t>
      </w:r>
      <w:r>
        <w:t xml:space="preserve"> </w:t>
      </w:r>
      <w:r w:rsidRPr="007C410E">
        <w:t>establishment of marine protected areas, yet it was not until 1996 that</w:t>
      </w:r>
    </w:p>
    <w:p w:rsidR="007C410E" w:rsidRDefault="007C410E" w:rsidP="007C410E">
      <w:pPr>
        <w:autoSpaceDE w:val="0"/>
        <w:autoSpaceDN w:val="0"/>
        <w:adjustRightInd w:val="0"/>
        <w:spacing w:after="0" w:line="240" w:lineRule="auto"/>
        <w:jc w:val="both"/>
      </w:pPr>
      <w:proofErr w:type="gramStart"/>
      <w:r w:rsidRPr="007C410E">
        <w:t>the</w:t>
      </w:r>
      <w:proofErr w:type="gramEnd"/>
      <w:r w:rsidRPr="007C410E">
        <w:t xml:space="preserve"> </w:t>
      </w:r>
      <w:proofErr w:type="spellStart"/>
      <w:r w:rsidRPr="007C410E">
        <w:t>Koutu</w:t>
      </w:r>
      <w:proofErr w:type="spellEnd"/>
      <w:r w:rsidRPr="007C410E">
        <w:t xml:space="preserve"> Nui established a series of community-managed protected/</w:t>
      </w:r>
      <w:proofErr w:type="spellStart"/>
      <w:r w:rsidRPr="007C410E">
        <w:t>räºui</w:t>
      </w:r>
      <w:proofErr w:type="spellEnd"/>
      <w:r w:rsidRPr="007C410E">
        <w:t xml:space="preserve"> areas.</w:t>
      </w:r>
    </w:p>
    <w:p w:rsidR="00C55413" w:rsidRPr="007C410E" w:rsidRDefault="00C55413" w:rsidP="007C410E">
      <w:pPr>
        <w:autoSpaceDE w:val="0"/>
        <w:autoSpaceDN w:val="0"/>
        <w:adjustRightInd w:val="0"/>
        <w:spacing w:after="0" w:line="240" w:lineRule="auto"/>
        <w:jc w:val="both"/>
      </w:pPr>
    </w:p>
    <w:p w:rsidR="007C410E" w:rsidRPr="007C410E" w:rsidRDefault="007C410E" w:rsidP="007C410E">
      <w:pPr>
        <w:autoSpaceDE w:val="0"/>
        <w:autoSpaceDN w:val="0"/>
        <w:adjustRightInd w:val="0"/>
        <w:spacing w:after="0" w:line="240" w:lineRule="auto"/>
        <w:jc w:val="both"/>
      </w:pPr>
      <w:r w:rsidRPr="007C410E">
        <w:t>Over the last thirty years there have also been numerous proposals to</w:t>
      </w:r>
      <w:r w:rsidR="00C55413">
        <w:t xml:space="preserve"> </w:t>
      </w:r>
      <w:r w:rsidRPr="007C410E">
        <w:t>create various protected areas to conserve particular species and/or</w:t>
      </w:r>
      <w:r w:rsidR="00C55413">
        <w:t xml:space="preserve"> </w:t>
      </w:r>
      <w:r w:rsidRPr="007C410E">
        <w:t>ecosystems, such as the inland Cloud Forest of Rarotonga, and the</w:t>
      </w:r>
    </w:p>
    <w:p w:rsidR="007C410E" w:rsidRDefault="007C410E" w:rsidP="007C410E">
      <w:pPr>
        <w:autoSpaceDE w:val="0"/>
        <w:autoSpaceDN w:val="0"/>
        <w:adjustRightInd w:val="0"/>
        <w:spacing w:after="0" w:line="240" w:lineRule="auto"/>
        <w:jc w:val="both"/>
      </w:pPr>
      <w:proofErr w:type="gramStart"/>
      <w:r w:rsidRPr="007C410E">
        <w:t>Rarotonga Flycatcher (</w:t>
      </w:r>
      <w:proofErr w:type="spellStart"/>
      <w:r w:rsidRPr="007C410E">
        <w:t>Käkeröri</w:t>
      </w:r>
      <w:proofErr w:type="spellEnd"/>
      <w:r w:rsidRPr="007C410E">
        <w:t>).</w:t>
      </w:r>
      <w:proofErr w:type="gramEnd"/>
      <w:r w:rsidRPr="007C410E">
        <w:t xml:space="preserve"> Since the declaration of Suwarrow</w:t>
      </w:r>
      <w:r w:rsidR="00C55413">
        <w:t xml:space="preserve"> </w:t>
      </w:r>
      <w:r w:rsidRPr="007C410E">
        <w:t>as a National Park in 1978 only one other area has become a</w:t>
      </w:r>
      <w:r w:rsidR="00C55413">
        <w:t xml:space="preserve"> </w:t>
      </w:r>
      <w:r w:rsidRPr="007C410E">
        <w:t xml:space="preserve">terrestrial protected area, the </w:t>
      </w:r>
      <w:proofErr w:type="spellStart"/>
      <w:r w:rsidRPr="007C410E">
        <w:t>Täkitumu</w:t>
      </w:r>
      <w:proofErr w:type="spellEnd"/>
      <w:r w:rsidRPr="007C410E">
        <w:t xml:space="preserve"> Conservation Area. This was</w:t>
      </w:r>
      <w:r w:rsidR="00C55413">
        <w:t xml:space="preserve"> </w:t>
      </w:r>
      <w:r w:rsidRPr="007C410E">
        <w:t>established under an agreement between a committee of landowners</w:t>
      </w:r>
      <w:r w:rsidR="00C55413">
        <w:t xml:space="preserve"> </w:t>
      </w:r>
      <w:r w:rsidRPr="007C410E">
        <w:t>and SPREP to conserve the habitat of the last surviving Rarotonga</w:t>
      </w:r>
      <w:r w:rsidR="00C55413">
        <w:t xml:space="preserve"> </w:t>
      </w:r>
      <w:r w:rsidRPr="007C410E">
        <w:t>Flycatcher. Although Government initiated the arrangement, it had no</w:t>
      </w:r>
      <w:r w:rsidR="00C55413">
        <w:t xml:space="preserve"> </w:t>
      </w:r>
      <w:r w:rsidRPr="007C410E">
        <w:t>continuing official role in implementation.</w:t>
      </w:r>
    </w:p>
    <w:p w:rsidR="00C55413" w:rsidRPr="007C410E" w:rsidRDefault="00C55413" w:rsidP="007C410E">
      <w:pPr>
        <w:autoSpaceDE w:val="0"/>
        <w:autoSpaceDN w:val="0"/>
        <w:adjustRightInd w:val="0"/>
        <w:spacing w:after="0" w:line="240" w:lineRule="auto"/>
        <w:jc w:val="both"/>
      </w:pPr>
    </w:p>
    <w:p w:rsidR="007C410E" w:rsidRDefault="007C410E" w:rsidP="007C410E">
      <w:pPr>
        <w:autoSpaceDE w:val="0"/>
        <w:autoSpaceDN w:val="0"/>
        <w:adjustRightInd w:val="0"/>
        <w:spacing w:after="0" w:line="240" w:lineRule="auto"/>
        <w:jc w:val="both"/>
      </w:pPr>
      <w:r w:rsidRPr="007C410E">
        <w:t>There is a need for the Government and groups of landowners to</w:t>
      </w:r>
      <w:r w:rsidR="00C55413">
        <w:t xml:space="preserve"> </w:t>
      </w:r>
      <w:r w:rsidRPr="007C410E">
        <w:t>work together to develop a national system of protected areas on the</w:t>
      </w:r>
      <w:r w:rsidR="00C55413">
        <w:t xml:space="preserve"> </w:t>
      </w:r>
      <w:r w:rsidRPr="007C410E">
        <w:t>land and in the sea to conserve important ecosystems.</w:t>
      </w:r>
      <w:r w:rsidR="00C55413">
        <w:t xml:space="preserve"> </w:t>
      </w:r>
      <w:r w:rsidRPr="00C55413">
        <w:rPr>
          <w:highlight w:val="yellow"/>
        </w:rPr>
        <w:t xml:space="preserve">See Section 5 (3. </w:t>
      </w:r>
      <w:proofErr w:type="gramStart"/>
      <w:r w:rsidRPr="00C55413">
        <w:rPr>
          <w:highlight w:val="yellow"/>
        </w:rPr>
        <w:t>Community Proposed Protected Areas, p.78) for a</w:t>
      </w:r>
      <w:r w:rsidR="00C55413" w:rsidRPr="00C55413">
        <w:rPr>
          <w:highlight w:val="yellow"/>
        </w:rPr>
        <w:t xml:space="preserve"> </w:t>
      </w:r>
      <w:r w:rsidRPr="00C55413">
        <w:rPr>
          <w:highlight w:val="yellow"/>
        </w:rPr>
        <w:t>summary of areas suggested by the representatives of each island at</w:t>
      </w:r>
      <w:r w:rsidR="00C55413" w:rsidRPr="00C55413">
        <w:rPr>
          <w:highlight w:val="yellow"/>
        </w:rPr>
        <w:t xml:space="preserve"> </w:t>
      </w:r>
      <w:r w:rsidRPr="00C55413">
        <w:rPr>
          <w:highlight w:val="yellow"/>
        </w:rPr>
        <w:t>the National Biodiversity Workshop.</w:t>
      </w:r>
      <w:proofErr w:type="gramEnd"/>
      <w:r w:rsidRPr="00C55413">
        <w:rPr>
          <w:highlight w:val="yellow"/>
        </w:rPr>
        <w:t xml:space="preserve"> There is a summary of the</w:t>
      </w:r>
      <w:r w:rsidR="00C55413" w:rsidRPr="00C55413">
        <w:rPr>
          <w:highlight w:val="yellow"/>
        </w:rPr>
        <w:t xml:space="preserve"> </w:t>
      </w:r>
      <w:r w:rsidRPr="00C55413">
        <w:rPr>
          <w:highlight w:val="yellow"/>
        </w:rPr>
        <w:t>existing protected areas of the Cook Islands presented in Section 4</w:t>
      </w:r>
      <w:r w:rsidR="00C55413" w:rsidRPr="00C55413">
        <w:rPr>
          <w:highlight w:val="yellow"/>
        </w:rPr>
        <w:t xml:space="preserve"> </w:t>
      </w:r>
      <w:r w:rsidRPr="00C55413">
        <w:rPr>
          <w:highlight w:val="yellow"/>
        </w:rPr>
        <w:t>(7. Cook Islands Protected Areas, p.62).</w:t>
      </w:r>
    </w:p>
    <w:p w:rsidR="00A06786" w:rsidRDefault="00A67B93">
      <w:r w:rsidRPr="00A06786">
        <w:rPr>
          <w:rStyle w:val="Heading1Char"/>
        </w:rPr>
        <w:t>Governance types</w:t>
      </w:r>
      <w:r>
        <w:t xml:space="preserve"> </w:t>
      </w:r>
    </w:p>
    <w:p w:rsidR="00624DBD" w:rsidRDefault="00624DBD">
      <w:r>
        <w:lastRenderedPageBreak/>
        <w:t>(Summary matrix of governance types)</w:t>
      </w:r>
    </w:p>
    <w:p w:rsidR="00A06786" w:rsidRDefault="00A06786"/>
    <w:p w:rsidR="00A06786" w:rsidRDefault="00A06786">
      <w:r w:rsidRPr="00A06786">
        <w:rPr>
          <w:rStyle w:val="Heading1Char"/>
        </w:rPr>
        <w:t>Key threats</w:t>
      </w:r>
      <w:r>
        <w:t xml:space="preserve"> </w:t>
      </w:r>
    </w:p>
    <w:p w:rsidR="00624DBD" w:rsidRDefault="00624DBD">
      <w:r>
        <w:t>(Description of key threats, and maps, if available)</w:t>
      </w:r>
    </w:p>
    <w:p w:rsidR="00A06786" w:rsidRDefault="00A06786"/>
    <w:p w:rsidR="00A06786" w:rsidRDefault="00A67B93">
      <w:r w:rsidRPr="00A06786">
        <w:rPr>
          <w:rStyle w:val="Heading1Char"/>
        </w:rPr>
        <w:t>Barriers for effective implementation</w:t>
      </w:r>
      <w:r w:rsidR="00A06786">
        <w:t xml:space="preserve"> </w:t>
      </w:r>
    </w:p>
    <w:p w:rsidR="00A67B93" w:rsidRDefault="00A06786">
      <w:r>
        <w:t>(Description of key barrier s for effective implementation)</w:t>
      </w:r>
    </w:p>
    <w:p w:rsidR="00795E6A" w:rsidRDefault="00795E6A">
      <w:pPr>
        <w:rPr>
          <w:rFonts w:asciiTheme="majorHAnsi" w:eastAsiaTheme="majorEastAsia" w:hAnsiTheme="majorHAnsi" w:cstheme="majorBidi"/>
          <w:color w:val="17365D" w:themeColor="text2" w:themeShade="BF"/>
          <w:spacing w:val="5"/>
          <w:kern w:val="28"/>
          <w:sz w:val="52"/>
          <w:szCs w:val="52"/>
        </w:rPr>
      </w:pPr>
      <w:r>
        <w:br w:type="page"/>
      </w:r>
    </w:p>
    <w:p w:rsidR="00795E6A" w:rsidRDefault="00795E6A" w:rsidP="00795E6A">
      <w:pPr>
        <w:pStyle w:val="Title"/>
      </w:pPr>
      <w:r>
        <w:lastRenderedPageBreak/>
        <w:t xml:space="preserve">Status, priority and timeline for key actions of the </w:t>
      </w:r>
      <w:proofErr w:type="spellStart"/>
      <w:r>
        <w:t>Programme</w:t>
      </w:r>
      <w:proofErr w:type="spellEnd"/>
      <w:r>
        <w:t xml:space="preserve"> of Work on Protected Areas</w:t>
      </w:r>
    </w:p>
    <w:p w:rsidR="00515DA5" w:rsidRDefault="00515DA5" w:rsidP="00795E6A">
      <w:pPr>
        <w:pStyle w:val="Heading1"/>
      </w:pPr>
      <w:r>
        <w:t xml:space="preserve">Status of key actions of the </w:t>
      </w:r>
      <w:proofErr w:type="spellStart"/>
      <w:r>
        <w:t>Programme</w:t>
      </w:r>
      <w:proofErr w:type="spellEnd"/>
      <w:r>
        <w:t xml:space="preserve"> of Work on Protected Areas</w:t>
      </w:r>
    </w:p>
    <w:tbl>
      <w:tblPr>
        <w:tblStyle w:val="TableGrid"/>
        <w:tblW w:w="9810" w:type="dxa"/>
        <w:tblInd w:w="-162" w:type="dxa"/>
        <w:tblLayout w:type="fixed"/>
        <w:tblLook w:val="04A0"/>
      </w:tblPr>
      <w:tblGrid>
        <w:gridCol w:w="7380"/>
        <w:gridCol w:w="2430"/>
      </w:tblGrid>
      <w:tr w:rsidR="00795E6A" w:rsidRPr="00515DA5" w:rsidTr="00795E6A">
        <w:tc>
          <w:tcPr>
            <w:tcW w:w="7380" w:type="dxa"/>
            <w:shd w:val="clear" w:color="auto" w:fill="0D0D0D" w:themeFill="text1" w:themeFillTint="F2"/>
          </w:tcPr>
          <w:p w:rsidR="00795E6A" w:rsidRPr="00515DA5" w:rsidRDefault="00795E6A" w:rsidP="00AB1D4F">
            <w:pPr>
              <w:jc w:val="center"/>
              <w:rPr>
                <w:b/>
                <w:color w:val="FFFFFF" w:themeColor="background1"/>
                <w:sz w:val="21"/>
                <w:szCs w:val="21"/>
              </w:rPr>
            </w:pPr>
            <w:r w:rsidRPr="00515DA5">
              <w:rPr>
                <w:b/>
                <w:color w:val="FFFFFF" w:themeColor="background1"/>
                <w:sz w:val="21"/>
                <w:szCs w:val="21"/>
              </w:rPr>
              <w:t xml:space="preserve">Status of key actions of the </w:t>
            </w:r>
            <w:proofErr w:type="spellStart"/>
            <w:r w:rsidRPr="00515DA5">
              <w:rPr>
                <w:b/>
                <w:color w:val="FFFFFF" w:themeColor="background1"/>
                <w:sz w:val="21"/>
                <w:szCs w:val="21"/>
              </w:rPr>
              <w:t>Programme</w:t>
            </w:r>
            <w:proofErr w:type="spellEnd"/>
            <w:r w:rsidRPr="00515DA5">
              <w:rPr>
                <w:b/>
                <w:color w:val="FFFFFF" w:themeColor="background1"/>
                <w:sz w:val="21"/>
                <w:szCs w:val="21"/>
              </w:rPr>
              <w:t xml:space="preserve"> of Work on Protected Areas</w:t>
            </w:r>
          </w:p>
        </w:tc>
        <w:tc>
          <w:tcPr>
            <w:tcW w:w="2430" w:type="dxa"/>
            <w:shd w:val="clear" w:color="auto" w:fill="0D0D0D" w:themeFill="text1" w:themeFillTint="F2"/>
          </w:tcPr>
          <w:p w:rsidR="00795E6A" w:rsidRPr="00515DA5" w:rsidRDefault="00795E6A" w:rsidP="00AB1D4F">
            <w:pPr>
              <w:jc w:val="center"/>
              <w:rPr>
                <w:b/>
                <w:color w:val="FFFFFF" w:themeColor="background1"/>
                <w:sz w:val="21"/>
                <w:szCs w:val="21"/>
              </w:rPr>
            </w:pPr>
            <w:r w:rsidRPr="00515DA5">
              <w:rPr>
                <w:b/>
                <w:color w:val="FFFFFF" w:themeColor="background1"/>
                <w:sz w:val="21"/>
                <w:szCs w:val="21"/>
              </w:rPr>
              <w:t>Status</w:t>
            </w:r>
          </w:p>
        </w:tc>
      </w:tr>
      <w:tr w:rsidR="00795E6A" w:rsidRPr="00515DA5" w:rsidTr="00795E6A">
        <w:tc>
          <w:tcPr>
            <w:tcW w:w="7380" w:type="dxa"/>
          </w:tcPr>
          <w:p w:rsidR="00795E6A" w:rsidRPr="00515DA5" w:rsidRDefault="00795E6A" w:rsidP="00515DA5">
            <w:pPr>
              <w:pStyle w:val="ListParagraph"/>
              <w:numPr>
                <w:ilvl w:val="0"/>
                <w:numId w:val="6"/>
              </w:numPr>
            </w:pPr>
            <w:r>
              <w:t>P</w:t>
            </w:r>
            <w:r w:rsidRPr="00515DA5">
              <w:t xml:space="preserve">rogress on assessing </w:t>
            </w:r>
            <w:r w:rsidRPr="00515DA5">
              <w:rPr>
                <w:b/>
              </w:rPr>
              <w:t>gaps in the protected area network</w:t>
            </w:r>
            <w:r w:rsidRPr="00515DA5">
              <w:t xml:space="preserve"> (1.1)</w:t>
            </w:r>
          </w:p>
        </w:tc>
        <w:tc>
          <w:tcPr>
            <w:tcW w:w="2430" w:type="dxa"/>
          </w:tcPr>
          <w:p w:rsidR="00795E6A" w:rsidRPr="00515DA5" w:rsidRDefault="007C410E" w:rsidP="00AB1D4F">
            <w:r>
              <w:t>3</w:t>
            </w:r>
          </w:p>
        </w:tc>
      </w:tr>
      <w:tr w:rsidR="00795E6A" w:rsidRPr="00515DA5" w:rsidTr="00795E6A">
        <w:tc>
          <w:tcPr>
            <w:tcW w:w="7380" w:type="dxa"/>
          </w:tcPr>
          <w:p w:rsidR="00795E6A" w:rsidRPr="00515DA5" w:rsidRDefault="00795E6A" w:rsidP="00515DA5">
            <w:pPr>
              <w:pStyle w:val="ListParagraph"/>
              <w:numPr>
                <w:ilvl w:val="0"/>
                <w:numId w:val="5"/>
              </w:numPr>
            </w:pPr>
            <w:r>
              <w:t>P</w:t>
            </w:r>
            <w:r w:rsidRPr="00515DA5">
              <w:t xml:space="preserve">rogress in assessing </w:t>
            </w:r>
            <w:r w:rsidRPr="00515DA5">
              <w:rPr>
                <w:b/>
              </w:rPr>
              <w:t>protected area integration</w:t>
            </w:r>
            <w:r w:rsidRPr="00515DA5">
              <w:t xml:space="preserve"> (1.2)</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4"/>
              </w:numPr>
            </w:pPr>
            <w:r>
              <w:t>P</w:t>
            </w:r>
            <w:r w:rsidRPr="00515DA5">
              <w:t xml:space="preserve">rogress in establishing </w:t>
            </w:r>
            <w:r w:rsidRPr="00515DA5">
              <w:rPr>
                <w:b/>
              </w:rPr>
              <w:t>transboundary protected areas</w:t>
            </w:r>
            <w:r w:rsidRPr="00515DA5">
              <w:t xml:space="preserve"> and </w:t>
            </w:r>
            <w:r w:rsidRPr="00515DA5">
              <w:rPr>
                <w:b/>
              </w:rPr>
              <w:t>regional networks</w:t>
            </w:r>
            <w:r w:rsidRPr="00515DA5">
              <w:t xml:space="preserve"> (1.3)</w:t>
            </w:r>
          </w:p>
        </w:tc>
        <w:tc>
          <w:tcPr>
            <w:tcW w:w="2430" w:type="dxa"/>
          </w:tcPr>
          <w:p w:rsidR="00795E6A" w:rsidRPr="00515DA5" w:rsidRDefault="007C410E" w:rsidP="00AB1D4F">
            <w:r>
              <w:t>3</w:t>
            </w:r>
          </w:p>
        </w:tc>
      </w:tr>
      <w:tr w:rsidR="00795E6A" w:rsidRPr="00515DA5" w:rsidTr="00795E6A">
        <w:tc>
          <w:tcPr>
            <w:tcW w:w="7380" w:type="dxa"/>
          </w:tcPr>
          <w:p w:rsidR="00795E6A" w:rsidRPr="00515DA5" w:rsidRDefault="00795E6A" w:rsidP="00515DA5">
            <w:pPr>
              <w:pStyle w:val="ListParagraph"/>
              <w:numPr>
                <w:ilvl w:val="0"/>
                <w:numId w:val="3"/>
              </w:numPr>
            </w:pPr>
            <w:r>
              <w:t>P</w:t>
            </w:r>
            <w:r w:rsidRPr="00515DA5">
              <w:t xml:space="preserve">rogress in developing </w:t>
            </w:r>
            <w:r w:rsidRPr="00515DA5">
              <w:rPr>
                <w:b/>
              </w:rPr>
              <w:t>site-level management plans</w:t>
            </w:r>
            <w:r w:rsidRPr="00515DA5">
              <w:t xml:space="preserve"> (1.4)</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2"/>
              </w:numPr>
            </w:pPr>
            <w:r>
              <w:t>P</w:t>
            </w:r>
            <w:r w:rsidRPr="00515DA5">
              <w:t xml:space="preserve">rogress in assessing </w:t>
            </w:r>
            <w:r w:rsidRPr="00515DA5">
              <w:rPr>
                <w:b/>
              </w:rPr>
              <w:t>threats</w:t>
            </w:r>
            <w:r w:rsidRPr="00515DA5">
              <w:t xml:space="preserve"> and opportunities for </w:t>
            </w:r>
            <w:r w:rsidRPr="00515DA5">
              <w:rPr>
                <w:b/>
              </w:rPr>
              <w:t>restoration</w:t>
            </w:r>
            <w:r w:rsidRPr="00515DA5">
              <w:t xml:space="preserve"> (1.5)</w:t>
            </w:r>
          </w:p>
        </w:tc>
        <w:tc>
          <w:tcPr>
            <w:tcW w:w="2430" w:type="dxa"/>
          </w:tcPr>
          <w:p w:rsidR="00795E6A" w:rsidRPr="00515DA5" w:rsidRDefault="007C410E" w:rsidP="00AB1D4F">
            <w:r>
              <w:t>4</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w:t>
            </w:r>
            <w:r w:rsidRPr="00515DA5">
              <w:rPr>
                <w:b/>
              </w:rPr>
              <w:t>equitable sharing</w:t>
            </w:r>
            <w:r w:rsidRPr="00515DA5">
              <w:t xml:space="preserve"> of benefits (2.1)</w:t>
            </w:r>
          </w:p>
          <w:p w:rsidR="00795E6A" w:rsidRPr="00515DA5" w:rsidRDefault="00795E6A" w:rsidP="00515DA5">
            <w:pPr>
              <w:pStyle w:val="ListParagraph"/>
              <w:numPr>
                <w:ilvl w:val="0"/>
                <w:numId w:val="1"/>
              </w:numPr>
            </w:pPr>
            <w:r>
              <w:t>P</w:t>
            </w:r>
            <w:r w:rsidRPr="00515DA5">
              <w:t xml:space="preserve">rogress in assessing protected area </w:t>
            </w:r>
            <w:r w:rsidRPr="00515DA5">
              <w:rPr>
                <w:b/>
              </w:rPr>
              <w:t>governance</w:t>
            </w:r>
            <w:r w:rsidRPr="00515DA5">
              <w:t xml:space="preserve"> (2.1)</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the </w:t>
            </w:r>
            <w:r w:rsidRPr="00515DA5">
              <w:rPr>
                <w:b/>
              </w:rPr>
              <w:t>participation</w:t>
            </w:r>
            <w:r w:rsidRPr="00515DA5">
              <w:t xml:space="preserve"> of indigenous and local communities in key protected area decisions (2.2)</w:t>
            </w:r>
          </w:p>
        </w:tc>
        <w:tc>
          <w:tcPr>
            <w:tcW w:w="2430" w:type="dxa"/>
          </w:tcPr>
          <w:p w:rsidR="00795E6A" w:rsidRPr="00515DA5" w:rsidRDefault="007C410E" w:rsidP="00AB1D4F">
            <w:r>
              <w:t>4</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the </w:t>
            </w:r>
            <w:r w:rsidRPr="00515DA5">
              <w:rPr>
                <w:b/>
              </w:rPr>
              <w:t>policy environment</w:t>
            </w:r>
            <w:r w:rsidRPr="00515DA5">
              <w:t xml:space="preserve"> for establishing and managing protected areas (3.1)</w:t>
            </w:r>
          </w:p>
          <w:p w:rsidR="00795E6A" w:rsidRPr="00515DA5" w:rsidRDefault="00795E6A" w:rsidP="00515DA5">
            <w:pPr>
              <w:pStyle w:val="ListParagraph"/>
              <w:numPr>
                <w:ilvl w:val="0"/>
                <w:numId w:val="1"/>
              </w:numPr>
            </w:pPr>
            <w:r>
              <w:t>P</w:t>
            </w:r>
            <w:r w:rsidRPr="00515DA5">
              <w:t xml:space="preserve">rogress in assessing the </w:t>
            </w:r>
            <w:r w:rsidRPr="00515DA5">
              <w:rPr>
                <w:b/>
              </w:rPr>
              <w:t xml:space="preserve">values </w:t>
            </w:r>
            <w:r w:rsidRPr="00515DA5">
              <w:t>of protected areas (3.1)</w:t>
            </w:r>
          </w:p>
        </w:tc>
        <w:tc>
          <w:tcPr>
            <w:tcW w:w="2430" w:type="dxa"/>
          </w:tcPr>
          <w:p w:rsidR="00795E6A" w:rsidRPr="00515DA5" w:rsidRDefault="007C410E" w:rsidP="00AB1D4F">
            <w:r>
              <w:t>1</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protected area </w:t>
            </w:r>
            <w:r w:rsidRPr="00515DA5">
              <w:rPr>
                <w:b/>
              </w:rPr>
              <w:t>capacity</w:t>
            </w:r>
            <w:r w:rsidRPr="00515DA5">
              <w:t xml:space="preserve"> needs (3.2)</w:t>
            </w:r>
          </w:p>
        </w:tc>
        <w:tc>
          <w:tcPr>
            <w:tcW w:w="2430" w:type="dxa"/>
          </w:tcPr>
          <w:p w:rsidR="00795E6A" w:rsidRPr="00515DA5" w:rsidRDefault="007C410E" w:rsidP="00AB1D4F">
            <w:r>
              <w:t>4</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the </w:t>
            </w:r>
            <w:r w:rsidRPr="00515DA5">
              <w:rPr>
                <w:b/>
              </w:rPr>
              <w:t xml:space="preserve">appropriate technology </w:t>
            </w:r>
            <w:r>
              <w:t>needs</w:t>
            </w:r>
            <w:r w:rsidRPr="00515DA5">
              <w:t xml:space="preserve"> (3.3)</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protected area </w:t>
            </w:r>
            <w:r w:rsidRPr="00515DA5">
              <w:rPr>
                <w:b/>
              </w:rPr>
              <w:t>sustainable finance</w:t>
            </w:r>
            <w:r w:rsidRPr="00515DA5">
              <w:t xml:space="preserve"> needs (3.4)</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conducting </w:t>
            </w:r>
            <w:r w:rsidRPr="00515DA5">
              <w:rPr>
                <w:b/>
              </w:rPr>
              <w:t xml:space="preserve">public awareness </w:t>
            </w:r>
            <w:r>
              <w:t>campaigns</w:t>
            </w:r>
            <w:r w:rsidRPr="00515DA5">
              <w:t xml:space="preserve"> (3.5)</w:t>
            </w:r>
          </w:p>
        </w:tc>
        <w:tc>
          <w:tcPr>
            <w:tcW w:w="2430" w:type="dxa"/>
          </w:tcPr>
          <w:p w:rsidR="00795E6A" w:rsidRPr="00515DA5" w:rsidRDefault="007C410E" w:rsidP="00AB1D4F">
            <w:r>
              <w:t>2</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developing </w:t>
            </w:r>
            <w:r w:rsidRPr="00515DA5">
              <w:rPr>
                <w:b/>
              </w:rPr>
              <w:t>best practices and minimum standards</w:t>
            </w:r>
            <w:r w:rsidRPr="00515DA5">
              <w:t xml:space="preserve"> (4.1)</w:t>
            </w:r>
          </w:p>
        </w:tc>
        <w:tc>
          <w:tcPr>
            <w:tcW w:w="2430" w:type="dxa"/>
          </w:tcPr>
          <w:p w:rsidR="00795E6A" w:rsidRPr="00515DA5" w:rsidRDefault="00795E6A" w:rsidP="00AB1D4F"/>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assessing </w:t>
            </w:r>
            <w:r w:rsidRPr="00515DA5">
              <w:rPr>
                <w:b/>
              </w:rPr>
              <w:t>management effectiveness</w:t>
            </w:r>
            <w:r w:rsidRPr="00515DA5">
              <w:t xml:space="preserve"> (4.2)</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1"/>
              </w:numPr>
            </w:pPr>
            <w:r>
              <w:t>P</w:t>
            </w:r>
            <w:r w:rsidRPr="00515DA5">
              <w:t xml:space="preserve">rogress in establishing an </w:t>
            </w:r>
            <w:r w:rsidRPr="00515DA5">
              <w:rPr>
                <w:b/>
              </w:rPr>
              <w:t>effective PA monitoring system</w:t>
            </w:r>
            <w:r w:rsidRPr="00515DA5">
              <w:t xml:space="preserve"> (4.3)</w:t>
            </w:r>
          </w:p>
        </w:tc>
        <w:tc>
          <w:tcPr>
            <w:tcW w:w="2430" w:type="dxa"/>
          </w:tcPr>
          <w:p w:rsidR="00795E6A" w:rsidRPr="00515DA5" w:rsidRDefault="007C410E" w:rsidP="00AB1D4F">
            <w:r>
              <w:t>2</w:t>
            </w:r>
          </w:p>
        </w:tc>
      </w:tr>
      <w:tr w:rsidR="00795E6A" w:rsidRPr="00515DA5" w:rsidTr="00795E6A">
        <w:tc>
          <w:tcPr>
            <w:tcW w:w="7380" w:type="dxa"/>
          </w:tcPr>
          <w:p w:rsidR="00795E6A" w:rsidRPr="00515DA5" w:rsidRDefault="00795E6A" w:rsidP="00515DA5">
            <w:pPr>
              <w:pStyle w:val="ListParagraph"/>
              <w:numPr>
                <w:ilvl w:val="0"/>
                <w:numId w:val="1"/>
              </w:numPr>
            </w:pPr>
            <w:r>
              <w:t xml:space="preserve">Progress in </w:t>
            </w:r>
            <w:r w:rsidRPr="00515DA5">
              <w:t xml:space="preserve">developing a </w:t>
            </w:r>
            <w:r w:rsidRPr="00515DA5">
              <w:rPr>
                <w:b/>
              </w:rPr>
              <w:t>research program</w:t>
            </w:r>
            <w:r w:rsidRPr="00515DA5">
              <w:t xml:space="preserve"> for protected areas (4.4)</w:t>
            </w:r>
          </w:p>
        </w:tc>
        <w:tc>
          <w:tcPr>
            <w:tcW w:w="2430" w:type="dxa"/>
          </w:tcPr>
          <w:p w:rsidR="00795E6A" w:rsidRPr="00515DA5" w:rsidRDefault="007C410E" w:rsidP="00AB1D4F">
            <w:r>
              <w:t>0</w:t>
            </w:r>
          </w:p>
        </w:tc>
      </w:tr>
      <w:tr w:rsidR="00795E6A" w:rsidRPr="00515DA5" w:rsidTr="00795E6A">
        <w:tc>
          <w:tcPr>
            <w:tcW w:w="7380" w:type="dxa"/>
          </w:tcPr>
          <w:p w:rsidR="00795E6A" w:rsidRPr="00515DA5" w:rsidRDefault="00795E6A" w:rsidP="00515DA5">
            <w:pPr>
              <w:pStyle w:val="ListParagraph"/>
              <w:numPr>
                <w:ilvl w:val="0"/>
                <w:numId w:val="1"/>
              </w:numPr>
            </w:pPr>
            <w:r>
              <w:t>Progress in</w:t>
            </w:r>
            <w:r w:rsidRPr="00515DA5">
              <w:t xml:space="preserve"> assessing opportunities for </w:t>
            </w:r>
            <w:r w:rsidRPr="00515DA5">
              <w:rPr>
                <w:b/>
              </w:rPr>
              <w:t>marine</w:t>
            </w:r>
            <w:r>
              <w:t xml:space="preserve"> protection</w:t>
            </w:r>
          </w:p>
        </w:tc>
        <w:tc>
          <w:tcPr>
            <w:tcW w:w="2430" w:type="dxa"/>
          </w:tcPr>
          <w:p w:rsidR="00795E6A" w:rsidRPr="00515DA5" w:rsidRDefault="007C410E" w:rsidP="00AB1D4F">
            <w:r>
              <w:t>2</w:t>
            </w:r>
          </w:p>
        </w:tc>
      </w:tr>
      <w:tr w:rsidR="00795E6A" w:rsidRPr="00515DA5" w:rsidTr="00795E6A">
        <w:tc>
          <w:tcPr>
            <w:tcW w:w="7380" w:type="dxa"/>
          </w:tcPr>
          <w:p w:rsidR="00795E6A" w:rsidRPr="00515DA5" w:rsidRDefault="00795E6A" w:rsidP="00515DA5">
            <w:pPr>
              <w:pStyle w:val="ListParagraph"/>
              <w:numPr>
                <w:ilvl w:val="0"/>
                <w:numId w:val="1"/>
              </w:numPr>
            </w:pPr>
            <w:r>
              <w:t>Progress in</w:t>
            </w:r>
            <w:r w:rsidRPr="00515DA5">
              <w:t xml:space="preserve"> incorporating </w:t>
            </w:r>
            <w:r w:rsidRPr="00515DA5">
              <w:rPr>
                <w:b/>
              </w:rPr>
              <w:t>climate change</w:t>
            </w:r>
            <w:r>
              <w:t xml:space="preserve"> aspects into protected areas</w:t>
            </w:r>
            <w:r w:rsidRPr="00515DA5">
              <w:t xml:space="preserve"> </w:t>
            </w:r>
          </w:p>
        </w:tc>
        <w:tc>
          <w:tcPr>
            <w:tcW w:w="2430" w:type="dxa"/>
          </w:tcPr>
          <w:p w:rsidR="00795E6A" w:rsidRPr="00515DA5" w:rsidRDefault="00795E6A" w:rsidP="00AB1D4F"/>
        </w:tc>
      </w:tr>
    </w:tbl>
    <w:p w:rsidR="00795E6A" w:rsidRDefault="00795E6A" w:rsidP="00795E6A">
      <w:pPr>
        <w:spacing w:after="0"/>
      </w:pPr>
      <w:r>
        <w:t>Status: 0 = no work, 1 = just started, 2 = partially complete, 3 = nearly complete, 4 = complete</w:t>
      </w:r>
    </w:p>
    <w:p w:rsidR="00795E6A" w:rsidRDefault="00795E6A">
      <w:r>
        <w:t>(Insert notes as appropriate)</w:t>
      </w:r>
    </w:p>
    <w:p w:rsidR="00A06786" w:rsidRDefault="00795E6A" w:rsidP="00795E6A">
      <w:pPr>
        <w:pStyle w:val="Heading1"/>
      </w:pPr>
      <w:r>
        <w:t xml:space="preserve">Priority actions for fully implementing the </w:t>
      </w:r>
      <w:proofErr w:type="spellStart"/>
      <w:r>
        <w:t>Programme</w:t>
      </w:r>
      <w:proofErr w:type="spellEnd"/>
      <w:r>
        <w:t xml:space="preserve"> of Work on Protected Areas:</w:t>
      </w:r>
    </w:p>
    <w:p w:rsidR="00795E6A" w:rsidRDefault="00795E6A">
      <w:r>
        <w:t>(Insert priority actions)</w:t>
      </w:r>
    </w:p>
    <w:p w:rsidR="00795E6A" w:rsidRDefault="00795E6A" w:rsidP="00795E6A">
      <w:pPr>
        <w:pStyle w:val="Heading1"/>
      </w:pPr>
      <w:r>
        <w:t>Timeline for completion of key actions</w:t>
      </w:r>
    </w:p>
    <w:p w:rsidR="00795E6A" w:rsidRDefault="00795E6A" w:rsidP="00795E6A">
      <w:pPr>
        <w:tabs>
          <w:tab w:val="left" w:pos="2186"/>
        </w:tabs>
      </w:pPr>
      <w:r>
        <w:t>(Insert timeline)</w:t>
      </w:r>
      <w:r>
        <w:tab/>
      </w:r>
    </w:p>
    <w:p w:rsidR="00795E6A" w:rsidRDefault="00795E6A" w:rsidP="00795E6A">
      <w:pPr>
        <w:pStyle w:val="Heading1"/>
      </w:pPr>
      <w:r>
        <w:lastRenderedPageBreak/>
        <w:t xml:space="preserve">Action Plans for completing priority actions of the </w:t>
      </w:r>
      <w:proofErr w:type="spellStart"/>
      <w:r>
        <w:t>Programme</w:t>
      </w:r>
      <w:proofErr w:type="spellEnd"/>
      <w:r>
        <w:t xml:space="preserve"> of Work on Protected Areas</w:t>
      </w:r>
    </w:p>
    <w:p w:rsidR="00795E6A" w:rsidRDefault="00795E6A" w:rsidP="00795E6A">
      <w:pPr>
        <w:tabs>
          <w:tab w:val="left" w:pos="2186"/>
        </w:tabs>
      </w:pPr>
      <w:r>
        <w:t>(Insert detailed action plans)</w:t>
      </w:r>
    </w:p>
    <w:p w:rsidR="007E3651" w:rsidRDefault="007E3651" w:rsidP="00795E6A">
      <w:pPr>
        <w:pStyle w:val="Subtitle"/>
        <w:rPr>
          <w:rStyle w:val="IntenseEmphasis"/>
        </w:rPr>
      </w:pPr>
    </w:p>
    <w:p w:rsidR="00795E6A" w:rsidRDefault="00795E6A" w:rsidP="00795E6A">
      <w:pPr>
        <w:pStyle w:val="Subtitle"/>
        <w:rPr>
          <w:rStyle w:val="IntenseEmphasis"/>
        </w:rPr>
      </w:pPr>
      <w:r w:rsidRPr="00795E6A">
        <w:rPr>
          <w:rStyle w:val="IntenseEmphasis"/>
        </w:rPr>
        <w:t xml:space="preserve">Action 1: </w:t>
      </w:r>
      <w:r w:rsidR="007C410E">
        <w:rPr>
          <w:rStyle w:val="IntenseEmphasis"/>
        </w:rPr>
        <w:t>Formalization of the National Biodiversity Stakeholder Steering Committee</w:t>
      </w:r>
    </w:p>
    <w:p w:rsidR="00DA6E52" w:rsidRPr="00DA6E52" w:rsidRDefault="00062205" w:rsidP="00DA6E52">
      <w:r>
        <w:t xml:space="preserve">This committee is established under an ad-hoc </w:t>
      </w:r>
      <w:proofErr w:type="gramStart"/>
      <w:r>
        <w:t>understanding,</w:t>
      </w:r>
      <w:proofErr w:type="gramEnd"/>
      <w:r>
        <w:t xml:space="preserve"> however this needs to be strengthened. The Memorandum of Understanding will improve coordination between stakeholders with the view to improving overall effectiveness and efficiency of biodiversity conservation</w:t>
      </w:r>
    </w:p>
    <w:tbl>
      <w:tblPr>
        <w:tblStyle w:val="TableGrid"/>
        <w:tblW w:w="0" w:type="auto"/>
        <w:tblLook w:val="04A0"/>
      </w:tblPr>
      <w:tblGrid>
        <w:gridCol w:w="4698"/>
        <w:gridCol w:w="1620"/>
        <w:gridCol w:w="1620"/>
        <w:gridCol w:w="1638"/>
      </w:tblGrid>
      <w:tr w:rsidR="00795E6A" w:rsidRPr="007E3651" w:rsidTr="007E3651">
        <w:tc>
          <w:tcPr>
            <w:tcW w:w="4698" w:type="dxa"/>
            <w:shd w:val="clear" w:color="auto" w:fill="D9D9D9" w:themeFill="background1" w:themeFillShade="D9"/>
          </w:tcPr>
          <w:p w:rsidR="00795E6A" w:rsidRPr="007E3651" w:rsidRDefault="00795E6A" w:rsidP="007E3651">
            <w:pPr>
              <w:tabs>
                <w:tab w:val="left" w:pos="2186"/>
              </w:tabs>
              <w:jc w:val="center"/>
              <w:rPr>
                <w:b/>
              </w:rPr>
            </w:pPr>
            <w:r w:rsidRPr="007E3651">
              <w:rPr>
                <w:b/>
              </w:rPr>
              <w:t>Key steps</w:t>
            </w:r>
          </w:p>
        </w:tc>
        <w:tc>
          <w:tcPr>
            <w:tcW w:w="1620" w:type="dxa"/>
            <w:shd w:val="clear" w:color="auto" w:fill="D9D9D9" w:themeFill="background1" w:themeFillShade="D9"/>
          </w:tcPr>
          <w:p w:rsidR="00795E6A" w:rsidRPr="007E3651" w:rsidRDefault="00795E6A" w:rsidP="007E3651">
            <w:pPr>
              <w:tabs>
                <w:tab w:val="left" w:pos="2186"/>
              </w:tabs>
              <w:jc w:val="center"/>
              <w:rPr>
                <w:b/>
              </w:rPr>
            </w:pPr>
            <w:r w:rsidRPr="007E3651">
              <w:rPr>
                <w:b/>
              </w:rPr>
              <w:t>Timeline</w:t>
            </w:r>
          </w:p>
        </w:tc>
        <w:tc>
          <w:tcPr>
            <w:tcW w:w="1620" w:type="dxa"/>
            <w:shd w:val="clear" w:color="auto" w:fill="D9D9D9" w:themeFill="background1" w:themeFillShade="D9"/>
          </w:tcPr>
          <w:p w:rsidR="00795E6A" w:rsidRPr="007E3651" w:rsidRDefault="00795E6A" w:rsidP="007E3651">
            <w:pPr>
              <w:tabs>
                <w:tab w:val="left" w:pos="2186"/>
              </w:tabs>
              <w:jc w:val="center"/>
              <w:rPr>
                <w:b/>
              </w:rPr>
            </w:pPr>
            <w:r w:rsidRPr="007E3651">
              <w:rPr>
                <w:b/>
              </w:rPr>
              <w:t>Responsible parties</w:t>
            </w:r>
          </w:p>
        </w:tc>
        <w:tc>
          <w:tcPr>
            <w:tcW w:w="1638" w:type="dxa"/>
            <w:shd w:val="clear" w:color="auto" w:fill="D9D9D9" w:themeFill="background1" w:themeFillShade="D9"/>
          </w:tcPr>
          <w:p w:rsidR="00795E6A" w:rsidRPr="007E3651" w:rsidRDefault="00795E6A" w:rsidP="007E3651">
            <w:pPr>
              <w:tabs>
                <w:tab w:val="left" w:pos="2186"/>
              </w:tabs>
              <w:jc w:val="center"/>
              <w:rPr>
                <w:b/>
              </w:rPr>
            </w:pPr>
            <w:r w:rsidRPr="007E3651">
              <w:rPr>
                <w:b/>
              </w:rPr>
              <w:t>Indicative budget</w:t>
            </w:r>
          </w:p>
        </w:tc>
      </w:tr>
      <w:tr w:rsidR="00795E6A" w:rsidTr="00795E6A">
        <w:tc>
          <w:tcPr>
            <w:tcW w:w="4698" w:type="dxa"/>
          </w:tcPr>
          <w:p w:rsidR="00795E6A" w:rsidRDefault="007C410E" w:rsidP="00795E6A">
            <w:pPr>
              <w:tabs>
                <w:tab w:val="left" w:pos="2186"/>
              </w:tabs>
            </w:pPr>
            <w:r>
              <w:t>Development of MOU stipulating the roles of all key biodiversity stakeholders</w:t>
            </w:r>
          </w:p>
        </w:tc>
        <w:tc>
          <w:tcPr>
            <w:tcW w:w="1620" w:type="dxa"/>
          </w:tcPr>
          <w:p w:rsidR="00795E6A" w:rsidRDefault="007C410E" w:rsidP="00795E6A">
            <w:pPr>
              <w:tabs>
                <w:tab w:val="left" w:pos="2186"/>
              </w:tabs>
            </w:pPr>
            <w:r>
              <w:t>2012</w:t>
            </w:r>
          </w:p>
        </w:tc>
        <w:tc>
          <w:tcPr>
            <w:tcW w:w="1620" w:type="dxa"/>
          </w:tcPr>
          <w:p w:rsidR="00795E6A" w:rsidRDefault="007C410E" w:rsidP="007C410E">
            <w:pPr>
              <w:tabs>
                <w:tab w:val="left" w:pos="2186"/>
              </w:tabs>
            </w:pPr>
            <w:r>
              <w:t>NES</w:t>
            </w:r>
          </w:p>
        </w:tc>
        <w:tc>
          <w:tcPr>
            <w:tcW w:w="1638" w:type="dxa"/>
          </w:tcPr>
          <w:p w:rsidR="00795E6A" w:rsidRDefault="00795E6A" w:rsidP="00795E6A">
            <w:pPr>
              <w:tabs>
                <w:tab w:val="left" w:pos="2186"/>
              </w:tabs>
            </w:pPr>
          </w:p>
        </w:tc>
      </w:tr>
      <w:tr w:rsidR="00795E6A" w:rsidTr="00795E6A">
        <w:tc>
          <w:tcPr>
            <w:tcW w:w="4698" w:type="dxa"/>
          </w:tcPr>
          <w:p w:rsidR="00795E6A" w:rsidRDefault="007C410E" w:rsidP="00795E6A">
            <w:pPr>
              <w:tabs>
                <w:tab w:val="left" w:pos="2186"/>
              </w:tabs>
            </w:pPr>
            <w:r>
              <w:t>Consultation of MOU with Stakeholders</w:t>
            </w:r>
          </w:p>
        </w:tc>
        <w:tc>
          <w:tcPr>
            <w:tcW w:w="1620" w:type="dxa"/>
          </w:tcPr>
          <w:p w:rsidR="00795E6A" w:rsidRDefault="007C410E" w:rsidP="00795E6A">
            <w:pPr>
              <w:tabs>
                <w:tab w:val="left" w:pos="2186"/>
              </w:tabs>
            </w:pPr>
            <w:r>
              <w:t>2012</w:t>
            </w:r>
          </w:p>
        </w:tc>
        <w:tc>
          <w:tcPr>
            <w:tcW w:w="1620" w:type="dxa"/>
          </w:tcPr>
          <w:p w:rsidR="00795E6A" w:rsidRDefault="007C410E" w:rsidP="00795E6A">
            <w:pPr>
              <w:tabs>
                <w:tab w:val="left" w:pos="2186"/>
              </w:tabs>
            </w:pPr>
            <w:r>
              <w:t>NES</w:t>
            </w:r>
          </w:p>
        </w:tc>
        <w:tc>
          <w:tcPr>
            <w:tcW w:w="1638" w:type="dxa"/>
          </w:tcPr>
          <w:p w:rsidR="00795E6A" w:rsidRDefault="00795E6A" w:rsidP="00795E6A">
            <w:pPr>
              <w:tabs>
                <w:tab w:val="left" w:pos="2186"/>
              </w:tabs>
            </w:pPr>
          </w:p>
        </w:tc>
      </w:tr>
      <w:tr w:rsidR="00795E6A" w:rsidTr="00795E6A">
        <w:tc>
          <w:tcPr>
            <w:tcW w:w="4698" w:type="dxa"/>
          </w:tcPr>
          <w:p w:rsidR="00795E6A" w:rsidRDefault="007C410E" w:rsidP="00795E6A">
            <w:pPr>
              <w:tabs>
                <w:tab w:val="left" w:pos="2186"/>
              </w:tabs>
            </w:pPr>
            <w:r>
              <w:t>Adoption of MOU</w:t>
            </w:r>
          </w:p>
        </w:tc>
        <w:tc>
          <w:tcPr>
            <w:tcW w:w="1620" w:type="dxa"/>
          </w:tcPr>
          <w:p w:rsidR="00795E6A" w:rsidRDefault="007C410E" w:rsidP="00795E6A">
            <w:pPr>
              <w:tabs>
                <w:tab w:val="left" w:pos="2186"/>
              </w:tabs>
            </w:pPr>
            <w:r>
              <w:t>2012</w:t>
            </w:r>
          </w:p>
        </w:tc>
        <w:tc>
          <w:tcPr>
            <w:tcW w:w="1620" w:type="dxa"/>
          </w:tcPr>
          <w:p w:rsidR="00795E6A" w:rsidRDefault="007C410E" w:rsidP="00795E6A">
            <w:pPr>
              <w:tabs>
                <w:tab w:val="left" w:pos="2186"/>
              </w:tabs>
            </w:pPr>
            <w:r>
              <w:t>BD Steering Committee</w:t>
            </w:r>
          </w:p>
        </w:tc>
        <w:tc>
          <w:tcPr>
            <w:tcW w:w="1638" w:type="dxa"/>
          </w:tcPr>
          <w:p w:rsidR="00795E6A" w:rsidRDefault="00795E6A" w:rsidP="00795E6A">
            <w:pPr>
              <w:tabs>
                <w:tab w:val="left" w:pos="2186"/>
              </w:tabs>
            </w:pPr>
          </w:p>
        </w:tc>
      </w:tr>
      <w:tr w:rsidR="00795E6A" w:rsidTr="00795E6A">
        <w:tc>
          <w:tcPr>
            <w:tcW w:w="4698" w:type="dxa"/>
          </w:tcPr>
          <w:p w:rsidR="00795E6A" w:rsidRDefault="00795E6A" w:rsidP="00795E6A">
            <w:pPr>
              <w:tabs>
                <w:tab w:val="left" w:pos="2186"/>
              </w:tabs>
            </w:pPr>
          </w:p>
        </w:tc>
        <w:tc>
          <w:tcPr>
            <w:tcW w:w="1620" w:type="dxa"/>
          </w:tcPr>
          <w:p w:rsidR="00795E6A" w:rsidRDefault="00795E6A" w:rsidP="00795E6A">
            <w:pPr>
              <w:tabs>
                <w:tab w:val="left" w:pos="2186"/>
              </w:tabs>
            </w:pPr>
          </w:p>
        </w:tc>
        <w:tc>
          <w:tcPr>
            <w:tcW w:w="1620" w:type="dxa"/>
          </w:tcPr>
          <w:p w:rsidR="00795E6A" w:rsidRDefault="00795E6A" w:rsidP="00795E6A">
            <w:pPr>
              <w:tabs>
                <w:tab w:val="left" w:pos="2186"/>
              </w:tabs>
            </w:pPr>
          </w:p>
        </w:tc>
        <w:tc>
          <w:tcPr>
            <w:tcW w:w="1638" w:type="dxa"/>
          </w:tcPr>
          <w:p w:rsidR="00795E6A" w:rsidRDefault="00795E6A" w:rsidP="00795E6A">
            <w:pPr>
              <w:tabs>
                <w:tab w:val="left" w:pos="2186"/>
              </w:tabs>
            </w:pPr>
          </w:p>
        </w:tc>
      </w:tr>
      <w:tr w:rsidR="00795E6A" w:rsidTr="00795E6A">
        <w:tc>
          <w:tcPr>
            <w:tcW w:w="4698" w:type="dxa"/>
          </w:tcPr>
          <w:p w:rsidR="00795E6A" w:rsidRDefault="00795E6A" w:rsidP="00795E6A">
            <w:pPr>
              <w:tabs>
                <w:tab w:val="left" w:pos="2186"/>
              </w:tabs>
            </w:pPr>
          </w:p>
        </w:tc>
        <w:tc>
          <w:tcPr>
            <w:tcW w:w="1620" w:type="dxa"/>
          </w:tcPr>
          <w:p w:rsidR="00795E6A" w:rsidRDefault="00795E6A" w:rsidP="00795E6A">
            <w:pPr>
              <w:tabs>
                <w:tab w:val="left" w:pos="2186"/>
              </w:tabs>
            </w:pPr>
          </w:p>
        </w:tc>
        <w:tc>
          <w:tcPr>
            <w:tcW w:w="1620" w:type="dxa"/>
          </w:tcPr>
          <w:p w:rsidR="00795E6A" w:rsidRDefault="00795E6A" w:rsidP="00795E6A">
            <w:pPr>
              <w:tabs>
                <w:tab w:val="left" w:pos="2186"/>
              </w:tabs>
            </w:pPr>
          </w:p>
        </w:tc>
        <w:tc>
          <w:tcPr>
            <w:tcW w:w="1638" w:type="dxa"/>
          </w:tcPr>
          <w:p w:rsidR="00795E6A" w:rsidRDefault="00795E6A" w:rsidP="00795E6A">
            <w:pPr>
              <w:tabs>
                <w:tab w:val="left" w:pos="2186"/>
              </w:tabs>
            </w:pPr>
          </w:p>
        </w:tc>
      </w:tr>
    </w:tbl>
    <w:p w:rsidR="00795E6A" w:rsidRDefault="00795E6A" w:rsidP="00795E6A">
      <w:pPr>
        <w:tabs>
          <w:tab w:val="left" w:pos="2186"/>
        </w:tabs>
      </w:pPr>
    </w:p>
    <w:p w:rsidR="00795E6A" w:rsidRDefault="00795E6A" w:rsidP="00795E6A">
      <w:pPr>
        <w:pStyle w:val="Subtitle"/>
        <w:rPr>
          <w:rStyle w:val="IntenseEmphasis"/>
        </w:rPr>
      </w:pPr>
      <w:r w:rsidRPr="00795E6A">
        <w:rPr>
          <w:rStyle w:val="IntenseEmphasis"/>
        </w:rPr>
        <w:t xml:space="preserve">Action </w:t>
      </w:r>
      <w:r>
        <w:rPr>
          <w:rStyle w:val="IntenseEmphasis"/>
        </w:rPr>
        <w:t>2</w:t>
      </w:r>
      <w:r w:rsidRPr="00795E6A">
        <w:rPr>
          <w:rStyle w:val="IntenseEmphasis"/>
        </w:rPr>
        <w:t xml:space="preserve">: </w:t>
      </w:r>
      <w:r w:rsidR="009D5B4B">
        <w:rPr>
          <w:rStyle w:val="IntenseEmphasis"/>
        </w:rPr>
        <w:t>Establishment of the Suwarrow National Park Authority</w:t>
      </w:r>
    </w:p>
    <w:p w:rsidR="00DA6E52" w:rsidRPr="00DA6E52" w:rsidRDefault="00DA6E52" w:rsidP="00DA6E52">
      <w:r>
        <w:t>This authority will be tasked to administer the Suwarrow National Park on behalf of all the major stakeholders. They will be responsible for the conservation of the atoll’s wildlife, and to monitor and revenue-generating activities</w:t>
      </w:r>
    </w:p>
    <w:tbl>
      <w:tblPr>
        <w:tblStyle w:val="TableGrid"/>
        <w:tblW w:w="0" w:type="auto"/>
        <w:tblLook w:val="04A0"/>
      </w:tblPr>
      <w:tblGrid>
        <w:gridCol w:w="4698"/>
        <w:gridCol w:w="1620"/>
        <w:gridCol w:w="1620"/>
        <w:gridCol w:w="1638"/>
      </w:tblGrid>
      <w:tr w:rsidR="00795E6A" w:rsidRPr="007E3651" w:rsidTr="007E3651">
        <w:tc>
          <w:tcPr>
            <w:tcW w:w="4698" w:type="dxa"/>
            <w:shd w:val="clear" w:color="auto" w:fill="D9D9D9" w:themeFill="background1" w:themeFillShade="D9"/>
          </w:tcPr>
          <w:p w:rsidR="00795E6A" w:rsidRPr="007E3651" w:rsidRDefault="00795E6A" w:rsidP="007E3651">
            <w:pPr>
              <w:tabs>
                <w:tab w:val="left" w:pos="2186"/>
              </w:tabs>
              <w:jc w:val="center"/>
              <w:rPr>
                <w:b/>
              </w:rPr>
            </w:pPr>
            <w:r w:rsidRPr="007E3651">
              <w:rPr>
                <w:b/>
              </w:rPr>
              <w:t>Key steps</w:t>
            </w:r>
          </w:p>
        </w:tc>
        <w:tc>
          <w:tcPr>
            <w:tcW w:w="1620" w:type="dxa"/>
            <w:shd w:val="clear" w:color="auto" w:fill="D9D9D9" w:themeFill="background1" w:themeFillShade="D9"/>
          </w:tcPr>
          <w:p w:rsidR="00795E6A" w:rsidRPr="007E3651" w:rsidRDefault="00795E6A" w:rsidP="007E3651">
            <w:pPr>
              <w:tabs>
                <w:tab w:val="left" w:pos="2186"/>
              </w:tabs>
              <w:jc w:val="center"/>
              <w:rPr>
                <w:b/>
              </w:rPr>
            </w:pPr>
            <w:r w:rsidRPr="007E3651">
              <w:rPr>
                <w:b/>
              </w:rPr>
              <w:t>Timeline</w:t>
            </w:r>
          </w:p>
        </w:tc>
        <w:tc>
          <w:tcPr>
            <w:tcW w:w="1620" w:type="dxa"/>
            <w:shd w:val="clear" w:color="auto" w:fill="D9D9D9" w:themeFill="background1" w:themeFillShade="D9"/>
          </w:tcPr>
          <w:p w:rsidR="00795E6A" w:rsidRPr="007E3651" w:rsidRDefault="00795E6A" w:rsidP="007E3651">
            <w:pPr>
              <w:tabs>
                <w:tab w:val="left" w:pos="2186"/>
              </w:tabs>
              <w:jc w:val="center"/>
              <w:rPr>
                <w:b/>
              </w:rPr>
            </w:pPr>
            <w:r w:rsidRPr="007E3651">
              <w:rPr>
                <w:b/>
              </w:rPr>
              <w:t>Responsible parties</w:t>
            </w:r>
          </w:p>
        </w:tc>
        <w:tc>
          <w:tcPr>
            <w:tcW w:w="1638" w:type="dxa"/>
            <w:shd w:val="clear" w:color="auto" w:fill="D9D9D9" w:themeFill="background1" w:themeFillShade="D9"/>
          </w:tcPr>
          <w:p w:rsidR="00795E6A" w:rsidRPr="007E3651" w:rsidRDefault="00795E6A" w:rsidP="007E3651">
            <w:pPr>
              <w:tabs>
                <w:tab w:val="left" w:pos="2186"/>
              </w:tabs>
              <w:jc w:val="center"/>
              <w:rPr>
                <w:b/>
              </w:rPr>
            </w:pPr>
            <w:r w:rsidRPr="007E3651">
              <w:rPr>
                <w:b/>
              </w:rPr>
              <w:t>Indicative budget</w:t>
            </w:r>
          </w:p>
        </w:tc>
      </w:tr>
      <w:tr w:rsidR="00795E6A" w:rsidTr="00AB1D4F">
        <w:tc>
          <w:tcPr>
            <w:tcW w:w="4698" w:type="dxa"/>
          </w:tcPr>
          <w:p w:rsidR="00795E6A" w:rsidRDefault="009D5B4B" w:rsidP="00AB1D4F">
            <w:pPr>
              <w:tabs>
                <w:tab w:val="left" w:pos="2186"/>
              </w:tabs>
            </w:pPr>
            <w:r>
              <w:t>Consultation on the draft Suwarrow National Park regulations</w:t>
            </w:r>
          </w:p>
        </w:tc>
        <w:tc>
          <w:tcPr>
            <w:tcW w:w="1620" w:type="dxa"/>
          </w:tcPr>
          <w:p w:rsidR="00795E6A" w:rsidRDefault="009D5B4B" w:rsidP="00AB1D4F">
            <w:pPr>
              <w:tabs>
                <w:tab w:val="left" w:pos="2186"/>
              </w:tabs>
            </w:pPr>
            <w:r>
              <w:t>2013</w:t>
            </w:r>
          </w:p>
        </w:tc>
        <w:tc>
          <w:tcPr>
            <w:tcW w:w="1620" w:type="dxa"/>
          </w:tcPr>
          <w:p w:rsidR="00795E6A" w:rsidRDefault="009D5B4B" w:rsidP="00AB1D4F">
            <w:pPr>
              <w:tabs>
                <w:tab w:val="left" w:pos="2186"/>
              </w:tabs>
            </w:pPr>
            <w:r>
              <w:t>NES</w:t>
            </w:r>
          </w:p>
        </w:tc>
        <w:tc>
          <w:tcPr>
            <w:tcW w:w="1638" w:type="dxa"/>
          </w:tcPr>
          <w:p w:rsidR="00795E6A" w:rsidRDefault="00795E6A" w:rsidP="00AB1D4F">
            <w:pPr>
              <w:tabs>
                <w:tab w:val="left" w:pos="2186"/>
              </w:tabs>
            </w:pPr>
          </w:p>
        </w:tc>
      </w:tr>
      <w:tr w:rsidR="00795E6A" w:rsidTr="00AB1D4F">
        <w:tc>
          <w:tcPr>
            <w:tcW w:w="4698" w:type="dxa"/>
          </w:tcPr>
          <w:p w:rsidR="00795E6A" w:rsidRDefault="009D5B4B" w:rsidP="00AB1D4F">
            <w:pPr>
              <w:tabs>
                <w:tab w:val="left" w:pos="2186"/>
              </w:tabs>
            </w:pPr>
            <w:r>
              <w:t xml:space="preserve">Review and inclusion of consultation data into Suwarrow National Park Regulations </w:t>
            </w:r>
          </w:p>
        </w:tc>
        <w:tc>
          <w:tcPr>
            <w:tcW w:w="1620" w:type="dxa"/>
          </w:tcPr>
          <w:p w:rsidR="00795E6A" w:rsidRDefault="009D5B4B" w:rsidP="00AB1D4F">
            <w:pPr>
              <w:tabs>
                <w:tab w:val="left" w:pos="2186"/>
              </w:tabs>
            </w:pPr>
            <w:r>
              <w:t>2013</w:t>
            </w:r>
          </w:p>
        </w:tc>
        <w:tc>
          <w:tcPr>
            <w:tcW w:w="1620" w:type="dxa"/>
          </w:tcPr>
          <w:p w:rsidR="00795E6A" w:rsidRDefault="009D5B4B" w:rsidP="00AB1D4F">
            <w:pPr>
              <w:tabs>
                <w:tab w:val="left" w:pos="2186"/>
              </w:tabs>
            </w:pPr>
            <w:r>
              <w:t>NES</w:t>
            </w:r>
          </w:p>
        </w:tc>
        <w:tc>
          <w:tcPr>
            <w:tcW w:w="1638" w:type="dxa"/>
          </w:tcPr>
          <w:p w:rsidR="00795E6A" w:rsidRDefault="00795E6A" w:rsidP="00AB1D4F">
            <w:pPr>
              <w:tabs>
                <w:tab w:val="left" w:pos="2186"/>
              </w:tabs>
            </w:pPr>
          </w:p>
        </w:tc>
      </w:tr>
      <w:tr w:rsidR="00795E6A" w:rsidTr="00AB1D4F">
        <w:tc>
          <w:tcPr>
            <w:tcW w:w="4698" w:type="dxa"/>
          </w:tcPr>
          <w:p w:rsidR="00795E6A" w:rsidRDefault="009D5B4B" w:rsidP="00AB1D4F">
            <w:pPr>
              <w:tabs>
                <w:tab w:val="left" w:pos="2186"/>
              </w:tabs>
            </w:pPr>
            <w:r>
              <w:t>Finalization of Suwarrow National Park Regulations</w:t>
            </w:r>
          </w:p>
        </w:tc>
        <w:tc>
          <w:tcPr>
            <w:tcW w:w="1620" w:type="dxa"/>
          </w:tcPr>
          <w:p w:rsidR="00795E6A" w:rsidRDefault="009D5B4B" w:rsidP="00AB1D4F">
            <w:pPr>
              <w:tabs>
                <w:tab w:val="left" w:pos="2186"/>
              </w:tabs>
            </w:pPr>
            <w:r>
              <w:t>2014</w:t>
            </w:r>
          </w:p>
        </w:tc>
        <w:tc>
          <w:tcPr>
            <w:tcW w:w="1620" w:type="dxa"/>
          </w:tcPr>
          <w:p w:rsidR="00795E6A" w:rsidRDefault="009D5B4B" w:rsidP="00AB1D4F">
            <w:pPr>
              <w:tabs>
                <w:tab w:val="left" w:pos="2186"/>
              </w:tabs>
            </w:pPr>
            <w:r>
              <w:t>NES</w:t>
            </w:r>
          </w:p>
        </w:tc>
        <w:tc>
          <w:tcPr>
            <w:tcW w:w="1638" w:type="dxa"/>
          </w:tcPr>
          <w:p w:rsidR="00795E6A" w:rsidRDefault="00795E6A" w:rsidP="00AB1D4F">
            <w:pPr>
              <w:tabs>
                <w:tab w:val="left" w:pos="2186"/>
              </w:tabs>
            </w:pPr>
          </w:p>
        </w:tc>
      </w:tr>
      <w:tr w:rsidR="00795E6A" w:rsidTr="00AB1D4F">
        <w:tc>
          <w:tcPr>
            <w:tcW w:w="4698" w:type="dxa"/>
          </w:tcPr>
          <w:p w:rsidR="00795E6A" w:rsidRDefault="009D5B4B" w:rsidP="00AB1D4F">
            <w:pPr>
              <w:tabs>
                <w:tab w:val="left" w:pos="2186"/>
              </w:tabs>
            </w:pPr>
            <w:r>
              <w:t>Implementation of regulations</w:t>
            </w:r>
          </w:p>
        </w:tc>
        <w:tc>
          <w:tcPr>
            <w:tcW w:w="1620" w:type="dxa"/>
          </w:tcPr>
          <w:p w:rsidR="00795E6A" w:rsidRDefault="009D5B4B" w:rsidP="00AB1D4F">
            <w:pPr>
              <w:tabs>
                <w:tab w:val="left" w:pos="2186"/>
              </w:tabs>
            </w:pPr>
            <w:r>
              <w:t>2014</w:t>
            </w:r>
          </w:p>
        </w:tc>
        <w:tc>
          <w:tcPr>
            <w:tcW w:w="1620" w:type="dxa"/>
          </w:tcPr>
          <w:p w:rsidR="00795E6A" w:rsidRDefault="009D5B4B" w:rsidP="00AB1D4F">
            <w:pPr>
              <w:tabs>
                <w:tab w:val="left" w:pos="2186"/>
              </w:tabs>
            </w:pPr>
            <w:r>
              <w:t>NES</w:t>
            </w:r>
          </w:p>
        </w:tc>
        <w:tc>
          <w:tcPr>
            <w:tcW w:w="1638" w:type="dxa"/>
          </w:tcPr>
          <w:p w:rsidR="00795E6A" w:rsidRDefault="00795E6A" w:rsidP="00AB1D4F">
            <w:pPr>
              <w:tabs>
                <w:tab w:val="left" w:pos="2186"/>
              </w:tabs>
            </w:pPr>
          </w:p>
        </w:tc>
      </w:tr>
      <w:tr w:rsidR="00795E6A" w:rsidTr="00AB1D4F">
        <w:tc>
          <w:tcPr>
            <w:tcW w:w="4698" w:type="dxa"/>
          </w:tcPr>
          <w:p w:rsidR="00795E6A" w:rsidRDefault="00795E6A" w:rsidP="00AB1D4F">
            <w:pPr>
              <w:tabs>
                <w:tab w:val="left" w:pos="2186"/>
              </w:tabs>
            </w:pPr>
          </w:p>
        </w:tc>
        <w:tc>
          <w:tcPr>
            <w:tcW w:w="1620" w:type="dxa"/>
          </w:tcPr>
          <w:p w:rsidR="00795E6A" w:rsidRDefault="00795E6A" w:rsidP="00AB1D4F">
            <w:pPr>
              <w:tabs>
                <w:tab w:val="left" w:pos="2186"/>
              </w:tabs>
            </w:pPr>
          </w:p>
        </w:tc>
        <w:tc>
          <w:tcPr>
            <w:tcW w:w="1620" w:type="dxa"/>
          </w:tcPr>
          <w:p w:rsidR="00795E6A" w:rsidRDefault="00795E6A" w:rsidP="00AB1D4F">
            <w:pPr>
              <w:tabs>
                <w:tab w:val="left" w:pos="2186"/>
              </w:tabs>
            </w:pPr>
          </w:p>
        </w:tc>
        <w:tc>
          <w:tcPr>
            <w:tcW w:w="1638" w:type="dxa"/>
          </w:tcPr>
          <w:p w:rsidR="00795E6A" w:rsidRDefault="00795E6A" w:rsidP="00AB1D4F">
            <w:pPr>
              <w:tabs>
                <w:tab w:val="left" w:pos="2186"/>
              </w:tabs>
            </w:pPr>
          </w:p>
        </w:tc>
      </w:tr>
    </w:tbl>
    <w:p w:rsidR="00795E6A" w:rsidRDefault="00795E6A" w:rsidP="00795E6A">
      <w:pPr>
        <w:tabs>
          <w:tab w:val="left" w:pos="2186"/>
        </w:tabs>
      </w:pPr>
    </w:p>
    <w:p w:rsidR="00795E6A" w:rsidRDefault="00795E6A" w:rsidP="00795E6A">
      <w:pPr>
        <w:pStyle w:val="Subtitle"/>
        <w:rPr>
          <w:rStyle w:val="IntenseEmphasis"/>
        </w:rPr>
      </w:pPr>
      <w:r w:rsidRPr="00795E6A">
        <w:rPr>
          <w:rStyle w:val="IntenseEmphasis"/>
        </w:rPr>
        <w:t xml:space="preserve">Action </w:t>
      </w:r>
      <w:r>
        <w:rPr>
          <w:rStyle w:val="IntenseEmphasis"/>
        </w:rPr>
        <w:t>3</w:t>
      </w:r>
      <w:r w:rsidRPr="00795E6A">
        <w:rPr>
          <w:rStyle w:val="IntenseEmphasis"/>
        </w:rPr>
        <w:t xml:space="preserve">: </w:t>
      </w:r>
      <w:r w:rsidR="00DA6E52">
        <w:rPr>
          <w:rStyle w:val="IntenseEmphasis"/>
        </w:rPr>
        <w:t>Strengthening of Suwarrow</w:t>
      </w:r>
      <w:r w:rsidR="00062205">
        <w:rPr>
          <w:rStyle w:val="IntenseEmphasis"/>
        </w:rPr>
        <w:t xml:space="preserve"> National Park </w:t>
      </w:r>
      <w:r w:rsidR="00DA6E52">
        <w:rPr>
          <w:rStyle w:val="IntenseEmphasis"/>
        </w:rPr>
        <w:t>Work Plan</w:t>
      </w:r>
    </w:p>
    <w:p w:rsidR="00062205" w:rsidRPr="00062205" w:rsidRDefault="00062205" w:rsidP="00062205">
      <w:r>
        <w:t xml:space="preserve">Suwarrow has an existing work plan, however the duties of the two Park Rangers is dominated by customs and border entry activities. As the financiers of the Park Rangers, the National Environment </w:t>
      </w:r>
      <w:r>
        <w:lastRenderedPageBreak/>
        <w:t xml:space="preserve">Service intends to raise the profile of conservation and resource management in the work plan to support the objectives of the Suwarrow National Park </w:t>
      </w:r>
    </w:p>
    <w:tbl>
      <w:tblPr>
        <w:tblStyle w:val="TableGrid"/>
        <w:tblW w:w="0" w:type="auto"/>
        <w:tblLook w:val="04A0"/>
      </w:tblPr>
      <w:tblGrid>
        <w:gridCol w:w="4698"/>
        <w:gridCol w:w="1620"/>
        <w:gridCol w:w="1620"/>
        <w:gridCol w:w="1638"/>
      </w:tblGrid>
      <w:tr w:rsidR="007E3651" w:rsidRPr="007E3651" w:rsidTr="00AB1D4F">
        <w:tc>
          <w:tcPr>
            <w:tcW w:w="4698" w:type="dxa"/>
            <w:shd w:val="clear" w:color="auto" w:fill="D9D9D9" w:themeFill="background1" w:themeFillShade="D9"/>
          </w:tcPr>
          <w:p w:rsidR="007E3651" w:rsidRPr="007E3651" w:rsidRDefault="007E3651" w:rsidP="00AB1D4F">
            <w:pPr>
              <w:tabs>
                <w:tab w:val="left" w:pos="2186"/>
              </w:tabs>
              <w:jc w:val="center"/>
              <w:rPr>
                <w:b/>
              </w:rPr>
            </w:pPr>
            <w:r w:rsidRPr="007E3651">
              <w:rPr>
                <w:b/>
              </w:rPr>
              <w:t>Key steps</w:t>
            </w:r>
          </w:p>
        </w:tc>
        <w:tc>
          <w:tcPr>
            <w:tcW w:w="1620" w:type="dxa"/>
            <w:shd w:val="clear" w:color="auto" w:fill="D9D9D9" w:themeFill="background1" w:themeFillShade="D9"/>
          </w:tcPr>
          <w:p w:rsidR="007E3651" w:rsidRPr="007E3651" w:rsidRDefault="007E3651" w:rsidP="00AB1D4F">
            <w:pPr>
              <w:tabs>
                <w:tab w:val="left" w:pos="2186"/>
              </w:tabs>
              <w:jc w:val="center"/>
              <w:rPr>
                <w:b/>
              </w:rPr>
            </w:pPr>
            <w:r w:rsidRPr="007E3651">
              <w:rPr>
                <w:b/>
              </w:rPr>
              <w:t>Timeline</w:t>
            </w:r>
          </w:p>
        </w:tc>
        <w:tc>
          <w:tcPr>
            <w:tcW w:w="1620" w:type="dxa"/>
            <w:shd w:val="clear" w:color="auto" w:fill="D9D9D9" w:themeFill="background1" w:themeFillShade="D9"/>
          </w:tcPr>
          <w:p w:rsidR="007E3651" w:rsidRPr="007E3651" w:rsidRDefault="007E3651" w:rsidP="00AB1D4F">
            <w:pPr>
              <w:tabs>
                <w:tab w:val="left" w:pos="2186"/>
              </w:tabs>
              <w:jc w:val="center"/>
              <w:rPr>
                <w:b/>
              </w:rPr>
            </w:pPr>
            <w:r w:rsidRPr="007E3651">
              <w:rPr>
                <w:b/>
              </w:rPr>
              <w:t>Responsible parties</w:t>
            </w:r>
          </w:p>
        </w:tc>
        <w:tc>
          <w:tcPr>
            <w:tcW w:w="1638" w:type="dxa"/>
            <w:shd w:val="clear" w:color="auto" w:fill="D9D9D9" w:themeFill="background1" w:themeFillShade="D9"/>
          </w:tcPr>
          <w:p w:rsidR="007E3651" w:rsidRPr="007E3651" w:rsidRDefault="007E3651" w:rsidP="00AB1D4F">
            <w:pPr>
              <w:tabs>
                <w:tab w:val="left" w:pos="2186"/>
              </w:tabs>
              <w:jc w:val="center"/>
              <w:rPr>
                <w:b/>
              </w:rPr>
            </w:pPr>
            <w:r w:rsidRPr="007E3651">
              <w:rPr>
                <w:b/>
              </w:rPr>
              <w:t>Indicative budget</w:t>
            </w:r>
          </w:p>
        </w:tc>
      </w:tr>
      <w:tr w:rsidR="007E3651" w:rsidTr="00AB1D4F">
        <w:tc>
          <w:tcPr>
            <w:tcW w:w="4698" w:type="dxa"/>
          </w:tcPr>
          <w:p w:rsidR="007E3651" w:rsidRDefault="00DA6E52" w:rsidP="00AB1D4F">
            <w:pPr>
              <w:tabs>
                <w:tab w:val="left" w:pos="2186"/>
              </w:tabs>
            </w:pPr>
            <w:r>
              <w:t>Review existing Suwarrow work plan</w:t>
            </w:r>
          </w:p>
        </w:tc>
        <w:tc>
          <w:tcPr>
            <w:tcW w:w="1620" w:type="dxa"/>
          </w:tcPr>
          <w:p w:rsidR="007E3651" w:rsidRDefault="00DA6E52" w:rsidP="00AB1D4F">
            <w:pPr>
              <w:tabs>
                <w:tab w:val="left" w:pos="2186"/>
              </w:tabs>
            </w:pPr>
            <w:r>
              <w:t>2012</w:t>
            </w:r>
          </w:p>
        </w:tc>
        <w:tc>
          <w:tcPr>
            <w:tcW w:w="1620" w:type="dxa"/>
          </w:tcPr>
          <w:p w:rsidR="007E3651" w:rsidRDefault="00DA6E52" w:rsidP="00AB1D4F">
            <w:pPr>
              <w:tabs>
                <w:tab w:val="left" w:pos="2186"/>
              </w:tabs>
            </w:pPr>
            <w:r>
              <w:t>NES</w:t>
            </w:r>
          </w:p>
        </w:tc>
        <w:tc>
          <w:tcPr>
            <w:tcW w:w="1638" w:type="dxa"/>
          </w:tcPr>
          <w:p w:rsidR="007E3651" w:rsidRDefault="007E3651" w:rsidP="00AB1D4F">
            <w:pPr>
              <w:tabs>
                <w:tab w:val="left" w:pos="2186"/>
              </w:tabs>
            </w:pPr>
          </w:p>
        </w:tc>
      </w:tr>
      <w:tr w:rsidR="007E3651" w:rsidTr="00AB1D4F">
        <w:tc>
          <w:tcPr>
            <w:tcW w:w="4698" w:type="dxa"/>
          </w:tcPr>
          <w:p w:rsidR="007E3651" w:rsidRDefault="00DA6E52" w:rsidP="00AB1D4F">
            <w:pPr>
              <w:tabs>
                <w:tab w:val="left" w:pos="2186"/>
              </w:tabs>
            </w:pPr>
            <w:r>
              <w:t xml:space="preserve">Inclusion of additional monitoring and management components into work plan </w:t>
            </w:r>
          </w:p>
        </w:tc>
        <w:tc>
          <w:tcPr>
            <w:tcW w:w="1620" w:type="dxa"/>
          </w:tcPr>
          <w:p w:rsidR="007E3651" w:rsidRDefault="00DA6E52" w:rsidP="00AB1D4F">
            <w:pPr>
              <w:tabs>
                <w:tab w:val="left" w:pos="2186"/>
              </w:tabs>
            </w:pPr>
            <w:r>
              <w:t>2012</w:t>
            </w:r>
          </w:p>
        </w:tc>
        <w:tc>
          <w:tcPr>
            <w:tcW w:w="1620" w:type="dxa"/>
          </w:tcPr>
          <w:p w:rsidR="007E3651" w:rsidRDefault="00DA6E52" w:rsidP="00AB1D4F">
            <w:pPr>
              <w:tabs>
                <w:tab w:val="left" w:pos="2186"/>
              </w:tabs>
            </w:pPr>
            <w:r>
              <w:t>NES</w:t>
            </w:r>
          </w:p>
        </w:tc>
        <w:tc>
          <w:tcPr>
            <w:tcW w:w="1638" w:type="dxa"/>
          </w:tcPr>
          <w:p w:rsidR="007E3651" w:rsidRDefault="007E3651" w:rsidP="00AB1D4F">
            <w:pPr>
              <w:tabs>
                <w:tab w:val="left" w:pos="2186"/>
              </w:tabs>
            </w:pPr>
          </w:p>
        </w:tc>
      </w:tr>
      <w:tr w:rsidR="007E3651" w:rsidTr="00AB1D4F">
        <w:tc>
          <w:tcPr>
            <w:tcW w:w="4698" w:type="dxa"/>
          </w:tcPr>
          <w:p w:rsidR="007E3651" w:rsidRDefault="00DA6E52" w:rsidP="00AB1D4F">
            <w:pPr>
              <w:tabs>
                <w:tab w:val="left" w:pos="2186"/>
              </w:tabs>
            </w:pPr>
            <w:r>
              <w:t>Implementation of work plan</w:t>
            </w:r>
          </w:p>
        </w:tc>
        <w:tc>
          <w:tcPr>
            <w:tcW w:w="1620" w:type="dxa"/>
          </w:tcPr>
          <w:p w:rsidR="007E3651" w:rsidRDefault="00DA6E52" w:rsidP="00AB1D4F">
            <w:pPr>
              <w:tabs>
                <w:tab w:val="left" w:pos="2186"/>
              </w:tabs>
            </w:pPr>
            <w:r>
              <w:t>2013</w:t>
            </w:r>
          </w:p>
        </w:tc>
        <w:tc>
          <w:tcPr>
            <w:tcW w:w="1620" w:type="dxa"/>
          </w:tcPr>
          <w:p w:rsidR="007E3651" w:rsidRDefault="00DA6E52" w:rsidP="00AB1D4F">
            <w:pPr>
              <w:tabs>
                <w:tab w:val="left" w:pos="2186"/>
              </w:tabs>
            </w:pPr>
            <w:r>
              <w:t>NES</w:t>
            </w:r>
          </w:p>
        </w:tc>
        <w:tc>
          <w:tcPr>
            <w:tcW w:w="1638" w:type="dxa"/>
          </w:tcPr>
          <w:p w:rsidR="007E3651" w:rsidRDefault="007E3651" w:rsidP="00AB1D4F">
            <w:pPr>
              <w:tabs>
                <w:tab w:val="left" w:pos="2186"/>
              </w:tabs>
            </w:pPr>
          </w:p>
        </w:tc>
      </w:tr>
      <w:tr w:rsidR="007E3651" w:rsidTr="00AB1D4F">
        <w:tc>
          <w:tcPr>
            <w:tcW w:w="4698" w:type="dxa"/>
          </w:tcPr>
          <w:p w:rsidR="007E3651" w:rsidRDefault="007E3651" w:rsidP="00AB1D4F">
            <w:pPr>
              <w:tabs>
                <w:tab w:val="left" w:pos="2186"/>
              </w:tabs>
            </w:pPr>
          </w:p>
        </w:tc>
        <w:tc>
          <w:tcPr>
            <w:tcW w:w="1620" w:type="dxa"/>
          </w:tcPr>
          <w:p w:rsidR="007E3651" w:rsidRDefault="007E3651" w:rsidP="00AB1D4F">
            <w:pPr>
              <w:tabs>
                <w:tab w:val="left" w:pos="2186"/>
              </w:tabs>
            </w:pPr>
          </w:p>
        </w:tc>
        <w:tc>
          <w:tcPr>
            <w:tcW w:w="1620" w:type="dxa"/>
          </w:tcPr>
          <w:p w:rsidR="007E3651" w:rsidRDefault="007E3651" w:rsidP="00AB1D4F">
            <w:pPr>
              <w:tabs>
                <w:tab w:val="left" w:pos="2186"/>
              </w:tabs>
            </w:pPr>
          </w:p>
        </w:tc>
        <w:tc>
          <w:tcPr>
            <w:tcW w:w="1638" w:type="dxa"/>
          </w:tcPr>
          <w:p w:rsidR="007E3651" w:rsidRDefault="007E3651" w:rsidP="00AB1D4F">
            <w:pPr>
              <w:tabs>
                <w:tab w:val="left" w:pos="2186"/>
              </w:tabs>
            </w:pPr>
          </w:p>
        </w:tc>
      </w:tr>
      <w:tr w:rsidR="007E3651" w:rsidTr="00AB1D4F">
        <w:tc>
          <w:tcPr>
            <w:tcW w:w="4698" w:type="dxa"/>
          </w:tcPr>
          <w:p w:rsidR="007E3651" w:rsidRDefault="007E3651" w:rsidP="00AB1D4F">
            <w:pPr>
              <w:tabs>
                <w:tab w:val="left" w:pos="2186"/>
              </w:tabs>
            </w:pPr>
          </w:p>
        </w:tc>
        <w:tc>
          <w:tcPr>
            <w:tcW w:w="1620" w:type="dxa"/>
          </w:tcPr>
          <w:p w:rsidR="007E3651" w:rsidRDefault="007E3651" w:rsidP="00AB1D4F">
            <w:pPr>
              <w:tabs>
                <w:tab w:val="left" w:pos="2186"/>
              </w:tabs>
            </w:pPr>
          </w:p>
        </w:tc>
        <w:tc>
          <w:tcPr>
            <w:tcW w:w="1620" w:type="dxa"/>
          </w:tcPr>
          <w:p w:rsidR="007E3651" w:rsidRDefault="007E3651" w:rsidP="00AB1D4F">
            <w:pPr>
              <w:tabs>
                <w:tab w:val="left" w:pos="2186"/>
              </w:tabs>
            </w:pPr>
          </w:p>
        </w:tc>
        <w:tc>
          <w:tcPr>
            <w:tcW w:w="1638" w:type="dxa"/>
          </w:tcPr>
          <w:p w:rsidR="007E3651" w:rsidRDefault="007E3651" w:rsidP="00AB1D4F">
            <w:pPr>
              <w:tabs>
                <w:tab w:val="left" w:pos="2186"/>
              </w:tabs>
            </w:pPr>
          </w:p>
        </w:tc>
      </w:tr>
    </w:tbl>
    <w:p w:rsidR="00795E6A" w:rsidRDefault="00795E6A" w:rsidP="00795E6A">
      <w:pPr>
        <w:tabs>
          <w:tab w:val="left" w:pos="2186"/>
        </w:tabs>
      </w:pPr>
    </w:p>
    <w:p w:rsidR="00DA6E52" w:rsidRDefault="00DA6E52" w:rsidP="00795E6A">
      <w:pPr>
        <w:tabs>
          <w:tab w:val="left" w:pos="2186"/>
        </w:tabs>
      </w:pPr>
    </w:p>
    <w:p w:rsidR="00DA6E52" w:rsidRDefault="00DA6E52" w:rsidP="00DA6E52">
      <w:pPr>
        <w:pStyle w:val="Subtitle"/>
        <w:rPr>
          <w:rStyle w:val="IntenseEmphasis"/>
        </w:rPr>
      </w:pPr>
      <w:r w:rsidRPr="00795E6A">
        <w:rPr>
          <w:rStyle w:val="IntenseEmphasis"/>
        </w:rPr>
        <w:t xml:space="preserve">Action </w:t>
      </w:r>
      <w:r>
        <w:rPr>
          <w:rStyle w:val="IntenseEmphasis"/>
        </w:rPr>
        <w:t>4</w:t>
      </w:r>
      <w:r w:rsidRPr="00795E6A">
        <w:rPr>
          <w:rStyle w:val="IntenseEmphasis"/>
        </w:rPr>
        <w:t xml:space="preserve">: </w:t>
      </w:r>
      <w:r>
        <w:rPr>
          <w:rStyle w:val="IntenseEmphasis"/>
        </w:rPr>
        <w:t>Biodiversity Conservation Regulations</w:t>
      </w:r>
    </w:p>
    <w:p w:rsidR="00062205" w:rsidRPr="00062205" w:rsidRDefault="00062205" w:rsidP="00062205">
      <w:r>
        <w:t xml:space="preserve">The National Environment has established the Biodiversity and Conservation Unit within the existing government framework and is therefore allocated a </w:t>
      </w:r>
      <w:proofErr w:type="gramStart"/>
      <w:r>
        <w:t>budget,</w:t>
      </w:r>
      <w:proofErr w:type="gramEnd"/>
      <w:r>
        <w:t xml:space="preserve"> however the Unit requires further regulations to determine the functions and responsibilities of the Unit.</w:t>
      </w:r>
    </w:p>
    <w:tbl>
      <w:tblPr>
        <w:tblStyle w:val="TableGrid"/>
        <w:tblW w:w="0" w:type="auto"/>
        <w:tblLook w:val="04A0"/>
      </w:tblPr>
      <w:tblGrid>
        <w:gridCol w:w="4698"/>
        <w:gridCol w:w="1620"/>
        <w:gridCol w:w="1620"/>
        <w:gridCol w:w="1638"/>
      </w:tblGrid>
      <w:tr w:rsidR="00DA6E52" w:rsidRPr="007E3651" w:rsidTr="001B2C29">
        <w:tc>
          <w:tcPr>
            <w:tcW w:w="4698" w:type="dxa"/>
            <w:shd w:val="clear" w:color="auto" w:fill="D9D9D9" w:themeFill="background1" w:themeFillShade="D9"/>
          </w:tcPr>
          <w:p w:rsidR="00DA6E52" w:rsidRPr="007E3651" w:rsidRDefault="00DA6E52" w:rsidP="001B2C29">
            <w:pPr>
              <w:tabs>
                <w:tab w:val="left" w:pos="2186"/>
              </w:tabs>
              <w:jc w:val="center"/>
              <w:rPr>
                <w:b/>
              </w:rPr>
            </w:pPr>
            <w:r w:rsidRPr="007E3651">
              <w:rPr>
                <w:b/>
              </w:rPr>
              <w:t>Key steps</w:t>
            </w:r>
          </w:p>
        </w:tc>
        <w:tc>
          <w:tcPr>
            <w:tcW w:w="1620" w:type="dxa"/>
            <w:shd w:val="clear" w:color="auto" w:fill="D9D9D9" w:themeFill="background1" w:themeFillShade="D9"/>
          </w:tcPr>
          <w:p w:rsidR="00DA6E52" w:rsidRPr="007E3651" w:rsidRDefault="00DA6E52" w:rsidP="001B2C29">
            <w:pPr>
              <w:tabs>
                <w:tab w:val="left" w:pos="2186"/>
              </w:tabs>
              <w:jc w:val="center"/>
              <w:rPr>
                <w:b/>
              </w:rPr>
            </w:pPr>
            <w:r w:rsidRPr="007E3651">
              <w:rPr>
                <w:b/>
              </w:rPr>
              <w:t>Timeline</w:t>
            </w:r>
          </w:p>
        </w:tc>
        <w:tc>
          <w:tcPr>
            <w:tcW w:w="1620" w:type="dxa"/>
            <w:shd w:val="clear" w:color="auto" w:fill="D9D9D9" w:themeFill="background1" w:themeFillShade="D9"/>
          </w:tcPr>
          <w:p w:rsidR="00DA6E52" w:rsidRPr="007E3651" w:rsidRDefault="00DA6E52" w:rsidP="001B2C29">
            <w:pPr>
              <w:tabs>
                <w:tab w:val="left" w:pos="2186"/>
              </w:tabs>
              <w:jc w:val="center"/>
              <w:rPr>
                <w:b/>
              </w:rPr>
            </w:pPr>
            <w:r w:rsidRPr="007E3651">
              <w:rPr>
                <w:b/>
              </w:rPr>
              <w:t>Responsible parties</w:t>
            </w:r>
          </w:p>
        </w:tc>
        <w:tc>
          <w:tcPr>
            <w:tcW w:w="1638" w:type="dxa"/>
            <w:shd w:val="clear" w:color="auto" w:fill="D9D9D9" w:themeFill="background1" w:themeFillShade="D9"/>
          </w:tcPr>
          <w:p w:rsidR="00DA6E52" w:rsidRPr="007E3651" w:rsidRDefault="00DA6E52" w:rsidP="001B2C29">
            <w:pPr>
              <w:tabs>
                <w:tab w:val="left" w:pos="2186"/>
              </w:tabs>
              <w:jc w:val="center"/>
              <w:rPr>
                <w:b/>
              </w:rPr>
            </w:pPr>
            <w:r w:rsidRPr="007E3651">
              <w:rPr>
                <w:b/>
              </w:rPr>
              <w:t>Indicative budget</w:t>
            </w:r>
          </w:p>
        </w:tc>
      </w:tr>
      <w:tr w:rsidR="00DA6E52" w:rsidTr="001B2C29">
        <w:tc>
          <w:tcPr>
            <w:tcW w:w="4698" w:type="dxa"/>
          </w:tcPr>
          <w:p w:rsidR="00DA6E52" w:rsidRDefault="00DA6E52" w:rsidP="00DA6E52">
            <w:pPr>
              <w:tabs>
                <w:tab w:val="left" w:pos="2186"/>
              </w:tabs>
            </w:pPr>
            <w:r>
              <w:t>Further develop draft Biodiversity Conservation Regulations through consultation</w:t>
            </w:r>
          </w:p>
        </w:tc>
        <w:tc>
          <w:tcPr>
            <w:tcW w:w="1620" w:type="dxa"/>
          </w:tcPr>
          <w:p w:rsidR="00DA6E52" w:rsidRDefault="00DA6E52" w:rsidP="001B2C29">
            <w:pPr>
              <w:tabs>
                <w:tab w:val="left" w:pos="2186"/>
              </w:tabs>
            </w:pPr>
            <w:r>
              <w:t>2013</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DA6E52" w:rsidP="00DA6E52">
            <w:pPr>
              <w:tabs>
                <w:tab w:val="left" w:pos="2186"/>
              </w:tabs>
            </w:pPr>
            <w:r>
              <w:t xml:space="preserve">Inclusion of consultation results into draft Biodiversity Conservation Regulations </w:t>
            </w:r>
          </w:p>
        </w:tc>
        <w:tc>
          <w:tcPr>
            <w:tcW w:w="1620" w:type="dxa"/>
          </w:tcPr>
          <w:p w:rsidR="00DA6E52" w:rsidRDefault="00DA6E52" w:rsidP="001B2C29">
            <w:pPr>
              <w:tabs>
                <w:tab w:val="left" w:pos="2186"/>
              </w:tabs>
            </w:pPr>
            <w:r>
              <w:t>2013</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DA6E52" w:rsidP="001B2C29">
            <w:pPr>
              <w:tabs>
                <w:tab w:val="left" w:pos="2186"/>
              </w:tabs>
            </w:pPr>
            <w:r>
              <w:t xml:space="preserve">Awareness </w:t>
            </w:r>
            <w:proofErr w:type="spellStart"/>
            <w:r>
              <w:t>programme</w:t>
            </w:r>
            <w:proofErr w:type="spellEnd"/>
            <w:r>
              <w:t xml:space="preserve"> for the Biodiversity Conservation Regulations</w:t>
            </w:r>
          </w:p>
        </w:tc>
        <w:tc>
          <w:tcPr>
            <w:tcW w:w="1620" w:type="dxa"/>
          </w:tcPr>
          <w:p w:rsidR="00DA6E52" w:rsidRDefault="00DA6E52" w:rsidP="001B2C29">
            <w:pPr>
              <w:tabs>
                <w:tab w:val="left" w:pos="2186"/>
              </w:tabs>
            </w:pPr>
            <w:r>
              <w:t>2013</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DA6E52" w:rsidP="00DA6E52">
            <w:pPr>
              <w:tabs>
                <w:tab w:val="left" w:pos="2186"/>
              </w:tabs>
            </w:pPr>
            <w:r>
              <w:t>Adoption and implementation of Biodiversity Conservation Regulations</w:t>
            </w:r>
          </w:p>
        </w:tc>
        <w:tc>
          <w:tcPr>
            <w:tcW w:w="1620" w:type="dxa"/>
          </w:tcPr>
          <w:p w:rsidR="00DA6E52" w:rsidRDefault="00DA6E52" w:rsidP="001B2C29">
            <w:pPr>
              <w:tabs>
                <w:tab w:val="left" w:pos="2186"/>
              </w:tabs>
            </w:pPr>
            <w:r>
              <w:t>2013</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DA6E52" w:rsidP="001B2C29">
            <w:pPr>
              <w:tabs>
                <w:tab w:val="left" w:pos="2186"/>
              </w:tabs>
            </w:pPr>
          </w:p>
        </w:tc>
        <w:tc>
          <w:tcPr>
            <w:tcW w:w="1620" w:type="dxa"/>
          </w:tcPr>
          <w:p w:rsidR="00DA6E52" w:rsidRDefault="00DA6E52" w:rsidP="001B2C29">
            <w:pPr>
              <w:tabs>
                <w:tab w:val="left" w:pos="2186"/>
              </w:tabs>
            </w:pPr>
          </w:p>
        </w:tc>
        <w:tc>
          <w:tcPr>
            <w:tcW w:w="1620" w:type="dxa"/>
          </w:tcPr>
          <w:p w:rsidR="00DA6E52" w:rsidRDefault="00DA6E52" w:rsidP="001B2C29">
            <w:pPr>
              <w:tabs>
                <w:tab w:val="left" w:pos="2186"/>
              </w:tabs>
            </w:pPr>
          </w:p>
        </w:tc>
        <w:tc>
          <w:tcPr>
            <w:tcW w:w="1638" w:type="dxa"/>
          </w:tcPr>
          <w:p w:rsidR="00DA6E52" w:rsidRDefault="00DA6E52" w:rsidP="001B2C29">
            <w:pPr>
              <w:tabs>
                <w:tab w:val="left" w:pos="2186"/>
              </w:tabs>
            </w:pPr>
          </w:p>
        </w:tc>
      </w:tr>
    </w:tbl>
    <w:p w:rsidR="00DA6E52" w:rsidRDefault="00DA6E52" w:rsidP="00795E6A">
      <w:pPr>
        <w:tabs>
          <w:tab w:val="left" w:pos="2186"/>
        </w:tabs>
      </w:pPr>
    </w:p>
    <w:p w:rsidR="005E048D" w:rsidRPr="00795E6A" w:rsidRDefault="005E048D" w:rsidP="005E048D">
      <w:pPr>
        <w:pStyle w:val="Subtitle"/>
        <w:rPr>
          <w:rStyle w:val="IntenseEmphasis"/>
        </w:rPr>
      </w:pPr>
      <w:r w:rsidRPr="00795E6A">
        <w:rPr>
          <w:rStyle w:val="IntenseEmphasis"/>
        </w:rPr>
        <w:t xml:space="preserve">Action </w:t>
      </w:r>
      <w:r>
        <w:rPr>
          <w:rStyle w:val="IntenseEmphasis"/>
        </w:rPr>
        <w:t>5</w:t>
      </w:r>
      <w:r w:rsidRPr="00795E6A">
        <w:rPr>
          <w:rStyle w:val="IntenseEmphasis"/>
        </w:rPr>
        <w:t xml:space="preserve">: </w:t>
      </w:r>
      <w:r>
        <w:rPr>
          <w:rStyle w:val="IntenseEmphasis"/>
        </w:rPr>
        <w:t>Ecological Gap Assessment</w:t>
      </w:r>
    </w:p>
    <w:tbl>
      <w:tblPr>
        <w:tblStyle w:val="TableGrid"/>
        <w:tblW w:w="0" w:type="auto"/>
        <w:tblLook w:val="04A0"/>
      </w:tblPr>
      <w:tblGrid>
        <w:gridCol w:w="4698"/>
        <w:gridCol w:w="1620"/>
        <w:gridCol w:w="1620"/>
        <w:gridCol w:w="1638"/>
      </w:tblGrid>
      <w:tr w:rsidR="005E048D" w:rsidRPr="007E3651" w:rsidTr="001B2C29">
        <w:tc>
          <w:tcPr>
            <w:tcW w:w="4698" w:type="dxa"/>
            <w:shd w:val="clear" w:color="auto" w:fill="D9D9D9" w:themeFill="background1" w:themeFillShade="D9"/>
          </w:tcPr>
          <w:p w:rsidR="005E048D" w:rsidRPr="007E3651" w:rsidRDefault="005E048D" w:rsidP="001B2C29">
            <w:pPr>
              <w:tabs>
                <w:tab w:val="left" w:pos="2186"/>
              </w:tabs>
              <w:jc w:val="center"/>
              <w:rPr>
                <w:b/>
              </w:rPr>
            </w:pPr>
            <w:r w:rsidRPr="007E3651">
              <w:rPr>
                <w:b/>
              </w:rPr>
              <w:t>Key steps</w:t>
            </w:r>
          </w:p>
        </w:tc>
        <w:tc>
          <w:tcPr>
            <w:tcW w:w="1620" w:type="dxa"/>
            <w:shd w:val="clear" w:color="auto" w:fill="D9D9D9" w:themeFill="background1" w:themeFillShade="D9"/>
          </w:tcPr>
          <w:p w:rsidR="005E048D" w:rsidRPr="007E3651" w:rsidRDefault="005E048D" w:rsidP="001B2C29">
            <w:pPr>
              <w:tabs>
                <w:tab w:val="left" w:pos="2186"/>
              </w:tabs>
              <w:jc w:val="center"/>
              <w:rPr>
                <w:b/>
              </w:rPr>
            </w:pPr>
            <w:r w:rsidRPr="007E3651">
              <w:rPr>
                <w:b/>
              </w:rPr>
              <w:t>Timeline</w:t>
            </w:r>
          </w:p>
        </w:tc>
        <w:tc>
          <w:tcPr>
            <w:tcW w:w="1620" w:type="dxa"/>
            <w:shd w:val="clear" w:color="auto" w:fill="D9D9D9" w:themeFill="background1" w:themeFillShade="D9"/>
          </w:tcPr>
          <w:p w:rsidR="005E048D" w:rsidRPr="007E3651" w:rsidRDefault="005E048D" w:rsidP="001B2C29">
            <w:pPr>
              <w:tabs>
                <w:tab w:val="left" w:pos="2186"/>
              </w:tabs>
              <w:jc w:val="center"/>
              <w:rPr>
                <w:b/>
              </w:rPr>
            </w:pPr>
            <w:r w:rsidRPr="007E3651">
              <w:rPr>
                <w:b/>
              </w:rPr>
              <w:t>Responsible parties</w:t>
            </w:r>
          </w:p>
        </w:tc>
        <w:tc>
          <w:tcPr>
            <w:tcW w:w="1638" w:type="dxa"/>
            <w:shd w:val="clear" w:color="auto" w:fill="D9D9D9" w:themeFill="background1" w:themeFillShade="D9"/>
          </w:tcPr>
          <w:p w:rsidR="005E048D" w:rsidRPr="007E3651" w:rsidRDefault="005E048D" w:rsidP="001B2C29">
            <w:pPr>
              <w:tabs>
                <w:tab w:val="left" w:pos="2186"/>
              </w:tabs>
              <w:jc w:val="center"/>
              <w:rPr>
                <w:b/>
              </w:rPr>
            </w:pPr>
            <w:r w:rsidRPr="007E3651">
              <w:rPr>
                <w:b/>
              </w:rPr>
              <w:t>Indicative budget</w:t>
            </w:r>
          </w:p>
        </w:tc>
      </w:tr>
      <w:tr w:rsidR="005E048D" w:rsidTr="001B2C29">
        <w:tc>
          <w:tcPr>
            <w:tcW w:w="4698" w:type="dxa"/>
          </w:tcPr>
          <w:p w:rsidR="005E048D" w:rsidRPr="005E048D" w:rsidRDefault="005E048D" w:rsidP="001B2C29">
            <w:pPr>
              <w:tabs>
                <w:tab w:val="left" w:pos="2186"/>
              </w:tabs>
            </w:pPr>
            <w:r>
              <w:t>Develop capacity to conduct Ecological Gap Assessment and Valuation Assessments</w:t>
            </w:r>
          </w:p>
        </w:tc>
        <w:tc>
          <w:tcPr>
            <w:tcW w:w="1620" w:type="dxa"/>
          </w:tcPr>
          <w:p w:rsidR="005E048D" w:rsidRDefault="005E048D" w:rsidP="001B2C29">
            <w:pPr>
              <w:tabs>
                <w:tab w:val="left" w:pos="2186"/>
              </w:tabs>
            </w:pPr>
            <w:r>
              <w:t>2012</w:t>
            </w:r>
          </w:p>
        </w:tc>
        <w:tc>
          <w:tcPr>
            <w:tcW w:w="1620" w:type="dxa"/>
          </w:tcPr>
          <w:p w:rsidR="005E048D" w:rsidRDefault="005E048D" w:rsidP="001B2C29">
            <w:pPr>
              <w:tabs>
                <w:tab w:val="left" w:pos="2186"/>
              </w:tabs>
            </w:pPr>
            <w:r>
              <w:t>NES</w:t>
            </w:r>
          </w:p>
        </w:tc>
        <w:tc>
          <w:tcPr>
            <w:tcW w:w="1638" w:type="dxa"/>
          </w:tcPr>
          <w:p w:rsidR="005E048D" w:rsidRDefault="005E048D" w:rsidP="001B2C29">
            <w:pPr>
              <w:tabs>
                <w:tab w:val="left" w:pos="2186"/>
              </w:tabs>
            </w:pPr>
          </w:p>
        </w:tc>
      </w:tr>
      <w:tr w:rsidR="005E048D" w:rsidTr="001B2C29">
        <w:tc>
          <w:tcPr>
            <w:tcW w:w="4698" w:type="dxa"/>
          </w:tcPr>
          <w:p w:rsidR="005E048D" w:rsidRDefault="005E048D" w:rsidP="005E048D">
            <w:pPr>
              <w:tabs>
                <w:tab w:val="left" w:pos="2186"/>
              </w:tabs>
            </w:pPr>
            <w:r>
              <w:t xml:space="preserve">Undertake Ecological Gap Assessment exercise </w:t>
            </w:r>
          </w:p>
        </w:tc>
        <w:tc>
          <w:tcPr>
            <w:tcW w:w="1620" w:type="dxa"/>
          </w:tcPr>
          <w:p w:rsidR="005E048D" w:rsidRDefault="005E048D" w:rsidP="001B2C29">
            <w:pPr>
              <w:tabs>
                <w:tab w:val="left" w:pos="2186"/>
              </w:tabs>
            </w:pPr>
            <w:r>
              <w:t>2012</w:t>
            </w:r>
          </w:p>
        </w:tc>
        <w:tc>
          <w:tcPr>
            <w:tcW w:w="1620" w:type="dxa"/>
          </w:tcPr>
          <w:p w:rsidR="005E048D" w:rsidRDefault="005E048D" w:rsidP="001B2C29">
            <w:pPr>
              <w:tabs>
                <w:tab w:val="left" w:pos="2186"/>
              </w:tabs>
            </w:pPr>
            <w:r>
              <w:t>NES</w:t>
            </w:r>
          </w:p>
        </w:tc>
        <w:tc>
          <w:tcPr>
            <w:tcW w:w="1638" w:type="dxa"/>
          </w:tcPr>
          <w:p w:rsidR="005E048D" w:rsidRDefault="005E048D" w:rsidP="001B2C29">
            <w:pPr>
              <w:tabs>
                <w:tab w:val="left" w:pos="2186"/>
              </w:tabs>
            </w:pPr>
          </w:p>
        </w:tc>
      </w:tr>
      <w:tr w:rsidR="005E048D" w:rsidTr="001B2C29">
        <w:tc>
          <w:tcPr>
            <w:tcW w:w="4698" w:type="dxa"/>
          </w:tcPr>
          <w:p w:rsidR="005E048D" w:rsidRDefault="005E048D" w:rsidP="001B2C29">
            <w:pPr>
              <w:tabs>
                <w:tab w:val="left" w:pos="2186"/>
              </w:tabs>
            </w:pPr>
            <w:r>
              <w:t>Develop Ecological Gap Assessment report</w:t>
            </w:r>
          </w:p>
        </w:tc>
        <w:tc>
          <w:tcPr>
            <w:tcW w:w="1620" w:type="dxa"/>
          </w:tcPr>
          <w:p w:rsidR="005E048D" w:rsidRDefault="005E048D" w:rsidP="001B2C29">
            <w:pPr>
              <w:tabs>
                <w:tab w:val="left" w:pos="2186"/>
              </w:tabs>
            </w:pPr>
            <w:r>
              <w:t>2</w:t>
            </w:r>
            <w:r w:rsidR="00FB01CF">
              <w:t>013</w:t>
            </w:r>
          </w:p>
        </w:tc>
        <w:tc>
          <w:tcPr>
            <w:tcW w:w="1620" w:type="dxa"/>
          </w:tcPr>
          <w:p w:rsidR="005E048D" w:rsidRDefault="005E048D" w:rsidP="001B2C29">
            <w:pPr>
              <w:tabs>
                <w:tab w:val="left" w:pos="2186"/>
              </w:tabs>
            </w:pPr>
            <w:r>
              <w:t>NES/Traditional Leaders</w:t>
            </w:r>
          </w:p>
        </w:tc>
        <w:tc>
          <w:tcPr>
            <w:tcW w:w="1638" w:type="dxa"/>
          </w:tcPr>
          <w:p w:rsidR="005E048D" w:rsidRDefault="005E048D" w:rsidP="001B2C29">
            <w:pPr>
              <w:tabs>
                <w:tab w:val="left" w:pos="2186"/>
              </w:tabs>
            </w:pPr>
          </w:p>
        </w:tc>
      </w:tr>
      <w:tr w:rsidR="005E048D" w:rsidTr="001B2C29">
        <w:tc>
          <w:tcPr>
            <w:tcW w:w="4698" w:type="dxa"/>
          </w:tcPr>
          <w:p w:rsidR="005E048D" w:rsidRDefault="00FB01CF" w:rsidP="001B2C29">
            <w:pPr>
              <w:tabs>
                <w:tab w:val="left" w:pos="2186"/>
              </w:tabs>
            </w:pPr>
            <w:r>
              <w:t xml:space="preserve">Develop work </w:t>
            </w:r>
            <w:proofErr w:type="spellStart"/>
            <w:r>
              <w:t>programmes</w:t>
            </w:r>
            <w:proofErr w:type="spellEnd"/>
            <w:r>
              <w:t xml:space="preserve"> to address priority concerns from assessment report</w:t>
            </w:r>
          </w:p>
        </w:tc>
        <w:tc>
          <w:tcPr>
            <w:tcW w:w="1620" w:type="dxa"/>
          </w:tcPr>
          <w:p w:rsidR="005E048D" w:rsidRDefault="00FB01CF" w:rsidP="001B2C29">
            <w:pPr>
              <w:tabs>
                <w:tab w:val="left" w:pos="2186"/>
              </w:tabs>
            </w:pPr>
            <w:r>
              <w:t>2013 - ongoing</w:t>
            </w:r>
          </w:p>
        </w:tc>
        <w:tc>
          <w:tcPr>
            <w:tcW w:w="1620" w:type="dxa"/>
          </w:tcPr>
          <w:p w:rsidR="005E048D" w:rsidRDefault="005E048D" w:rsidP="001B2C29">
            <w:pPr>
              <w:tabs>
                <w:tab w:val="left" w:pos="2186"/>
              </w:tabs>
            </w:pPr>
          </w:p>
        </w:tc>
        <w:tc>
          <w:tcPr>
            <w:tcW w:w="1638" w:type="dxa"/>
          </w:tcPr>
          <w:p w:rsidR="005E048D" w:rsidRDefault="005E048D" w:rsidP="001B2C29">
            <w:pPr>
              <w:tabs>
                <w:tab w:val="left" w:pos="2186"/>
              </w:tabs>
            </w:pPr>
          </w:p>
        </w:tc>
      </w:tr>
      <w:tr w:rsidR="005E048D" w:rsidTr="001B2C29">
        <w:tc>
          <w:tcPr>
            <w:tcW w:w="4698" w:type="dxa"/>
          </w:tcPr>
          <w:p w:rsidR="005E048D" w:rsidRDefault="005E048D" w:rsidP="001B2C29">
            <w:pPr>
              <w:tabs>
                <w:tab w:val="left" w:pos="2186"/>
              </w:tabs>
            </w:pPr>
          </w:p>
        </w:tc>
        <w:tc>
          <w:tcPr>
            <w:tcW w:w="1620" w:type="dxa"/>
          </w:tcPr>
          <w:p w:rsidR="005E048D" w:rsidRDefault="005E048D" w:rsidP="001B2C29">
            <w:pPr>
              <w:tabs>
                <w:tab w:val="left" w:pos="2186"/>
              </w:tabs>
            </w:pPr>
          </w:p>
        </w:tc>
        <w:tc>
          <w:tcPr>
            <w:tcW w:w="1620" w:type="dxa"/>
          </w:tcPr>
          <w:p w:rsidR="005E048D" w:rsidRDefault="005E048D" w:rsidP="001B2C29">
            <w:pPr>
              <w:tabs>
                <w:tab w:val="left" w:pos="2186"/>
              </w:tabs>
            </w:pPr>
          </w:p>
        </w:tc>
        <w:tc>
          <w:tcPr>
            <w:tcW w:w="1638" w:type="dxa"/>
          </w:tcPr>
          <w:p w:rsidR="005E048D" w:rsidRDefault="005E048D" w:rsidP="001B2C29">
            <w:pPr>
              <w:tabs>
                <w:tab w:val="left" w:pos="2186"/>
              </w:tabs>
            </w:pPr>
          </w:p>
        </w:tc>
      </w:tr>
    </w:tbl>
    <w:p w:rsidR="005E048D" w:rsidRDefault="005E048D" w:rsidP="00DA6E52">
      <w:pPr>
        <w:pStyle w:val="Subtitle"/>
        <w:rPr>
          <w:rStyle w:val="IntenseEmphasis"/>
        </w:rPr>
      </w:pPr>
    </w:p>
    <w:p w:rsidR="005E048D" w:rsidRPr="00795E6A" w:rsidRDefault="005E048D" w:rsidP="005E048D">
      <w:pPr>
        <w:pStyle w:val="Subtitle"/>
        <w:rPr>
          <w:rStyle w:val="IntenseEmphasis"/>
        </w:rPr>
      </w:pPr>
      <w:r w:rsidRPr="00795E6A">
        <w:rPr>
          <w:rStyle w:val="IntenseEmphasis"/>
        </w:rPr>
        <w:lastRenderedPageBreak/>
        <w:t xml:space="preserve">Action </w:t>
      </w:r>
      <w:r>
        <w:rPr>
          <w:rStyle w:val="IntenseEmphasis"/>
        </w:rPr>
        <w:t>6</w:t>
      </w:r>
      <w:r w:rsidRPr="00795E6A">
        <w:rPr>
          <w:rStyle w:val="IntenseEmphasis"/>
        </w:rPr>
        <w:t xml:space="preserve">: </w:t>
      </w:r>
      <w:r>
        <w:rPr>
          <w:rStyle w:val="IntenseEmphasis"/>
        </w:rPr>
        <w:t>Valuation Assessments</w:t>
      </w:r>
    </w:p>
    <w:tbl>
      <w:tblPr>
        <w:tblStyle w:val="TableGrid"/>
        <w:tblW w:w="0" w:type="auto"/>
        <w:tblLook w:val="04A0"/>
      </w:tblPr>
      <w:tblGrid>
        <w:gridCol w:w="4698"/>
        <w:gridCol w:w="1620"/>
        <w:gridCol w:w="1620"/>
        <w:gridCol w:w="1638"/>
      </w:tblGrid>
      <w:tr w:rsidR="005E048D" w:rsidRPr="007E3651" w:rsidTr="001B2C29">
        <w:tc>
          <w:tcPr>
            <w:tcW w:w="4698" w:type="dxa"/>
            <w:shd w:val="clear" w:color="auto" w:fill="D9D9D9" w:themeFill="background1" w:themeFillShade="D9"/>
          </w:tcPr>
          <w:p w:rsidR="005E048D" w:rsidRPr="007E3651" w:rsidRDefault="005E048D" w:rsidP="001B2C29">
            <w:pPr>
              <w:tabs>
                <w:tab w:val="left" w:pos="2186"/>
              </w:tabs>
              <w:jc w:val="center"/>
              <w:rPr>
                <w:b/>
              </w:rPr>
            </w:pPr>
            <w:r w:rsidRPr="007E3651">
              <w:rPr>
                <w:b/>
              </w:rPr>
              <w:t>Key steps</w:t>
            </w:r>
          </w:p>
        </w:tc>
        <w:tc>
          <w:tcPr>
            <w:tcW w:w="1620" w:type="dxa"/>
            <w:shd w:val="clear" w:color="auto" w:fill="D9D9D9" w:themeFill="background1" w:themeFillShade="D9"/>
          </w:tcPr>
          <w:p w:rsidR="005E048D" w:rsidRPr="007E3651" w:rsidRDefault="005E048D" w:rsidP="001B2C29">
            <w:pPr>
              <w:tabs>
                <w:tab w:val="left" w:pos="2186"/>
              </w:tabs>
              <w:jc w:val="center"/>
              <w:rPr>
                <w:b/>
              </w:rPr>
            </w:pPr>
            <w:r w:rsidRPr="007E3651">
              <w:rPr>
                <w:b/>
              </w:rPr>
              <w:t>Timeline</w:t>
            </w:r>
          </w:p>
        </w:tc>
        <w:tc>
          <w:tcPr>
            <w:tcW w:w="1620" w:type="dxa"/>
            <w:shd w:val="clear" w:color="auto" w:fill="D9D9D9" w:themeFill="background1" w:themeFillShade="D9"/>
          </w:tcPr>
          <w:p w:rsidR="005E048D" w:rsidRPr="007E3651" w:rsidRDefault="005E048D" w:rsidP="001B2C29">
            <w:pPr>
              <w:tabs>
                <w:tab w:val="left" w:pos="2186"/>
              </w:tabs>
              <w:jc w:val="center"/>
              <w:rPr>
                <w:b/>
              </w:rPr>
            </w:pPr>
            <w:r w:rsidRPr="007E3651">
              <w:rPr>
                <w:b/>
              </w:rPr>
              <w:t>Responsible parties</w:t>
            </w:r>
          </w:p>
        </w:tc>
        <w:tc>
          <w:tcPr>
            <w:tcW w:w="1638" w:type="dxa"/>
            <w:shd w:val="clear" w:color="auto" w:fill="D9D9D9" w:themeFill="background1" w:themeFillShade="D9"/>
          </w:tcPr>
          <w:p w:rsidR="005E048D" w:rsidRPr="007E3651" w:rsidRDefault="005E048D" w:rsidP="001B2C29">
            <w:pPr>
              <w:tabs>
                <w:tab w:val="left" w:pos="2186"/>
              </w:tabs>
              <w:jc w:val="center"/>
              <w:rPr>
                <w:b/>
              </w:rPr>
            </w:pPr>
            <w:r w:rsidRPr="007E3651">
              <w:rPr>
                <w:b/>
              </w:rPr>
              <w:t>Indicative budget</w:t>
            </w:r>
          </w:p>
        </w:tc>
      </w:tr>
      <w:tr w:rsidR="005E048D" w:rsidTr="001B2C29">
        <w:tc>
          <w:tcPr>
            <w:tcW w:w="4698" w:type="dxa"/>
          </w:tcPr>
          <w:p w:rsidR="005E048D" w:rsidRPr="005E048D" w:rsidRDefault="005E048D" w:rsidP="00FB01CF">
            <w:pPr>
              <w:tabs>
                <w:tab w:val="left" w:pos="2186"/>
              </w:tabs>
            </w:pPr>
            <w:r>
              <w:t>Develop capacity to conduct Valuation Assessments</w:t>
            </w:r>
          </w:p>
        </w:tc>
        <w:tc>
          <w:tcPr>
            <w:tcW w:w="1620" w:type="dxa"/>
          </w:tcPr>
          <w:p w:rsidR="005E048D" w:rsidRDefault="005E048D" w:rsidP="001B2C29">
            <w:pPr>
              <w:tabs>
                <w:tab w:val="left" w:pos="2186"/>
              </w:tabs>
            </w:pPr>
            <w:r>
              <w:t>2012</w:t>
            </w:r>
          </w:p>
        </w:tc>
        <w:tc>
          <w:tcPr>
            <w:tcW w:w="1620" w:type="dxa"/>
          </w:tcPr>
          <w:p w:rsidR="005E048D" w:rsidRDefault="005E048D" w:rsidP="001B2C29">
            <w:pPr>
              <w:tabs>
                <w:tab w:val="left" w:pos="2186"/>
              </w:tabs>
            </w:pPr>
            <w:r>
              <w:t>NES</w:t>
            </w:r>
          </w:p>
        </w:tc>
        <w:tc>
          <w:tcPr>
            <w:tcW w:w="1638" w:type="dxa"/>
          </w:tcPr>
          <w:p w:rsidR="005E048D" w:rsidRDefault="005E048D" w:rsidP="001B2C29">
            <w:pPr>
              <w:tabs>
                <w:tab w:val="left" w:pos="2186"/>
              </w:tabs>
            </w:pPr>
          </w:p>
        </w:tc>
      </w:tr>
      <w:tr w:rsidR="005E048D" w:rsidTr="001B2C29">
        <w:tc>
          <w:tcPr>
            <w:tcW w:w="4698" w:type="dxa"/>
          </w:tcPr>
          <w:p w:rsidR="005E048D" w:rsidRDefault="005E048D" w:rsidP="001B2C29">
            <w:pPr>
              <w:tabs>
                <w:tab w:val="left" w:pos="2186"/>
              </w:tabs>
            </w:pPr>
            <w:r>
              <w:t xml:space="preserve">Undertake </w:t>
            </w:r>
            <w:r w:rsidR="00FB01CF">
              <w:t>Valuation A</w:t>
            </w:r>
            <w:r>
              <w:t xml:space="preserve">ssessment exercise for priority </w:t>
            </w:r>
            <w:r w:rsidR="00FB01CF">
              <w:t>species, ecosystems and services</w:t>
            </w:r>
          </w:p>
        </w:tc>
        <w:tc>
          <w:tcPr>
            <w:tcW w:w="1620" w:type="dxa"/>
          </w:tcPr>
          <w:p w:rsidR="005E048D" w:rsidRDefault="005E048D" w:rsidP="001B2C29">
            <w:pPr>
              <w:tabs>
                <w:tab w:val="left" w:pos="2186"/>
              </w:tabs>
            </w:pPr>
            <w:r>
              <w:t>2012</w:t>
            </w:r>
          </w:p>
        </w:tc>
        <w:tc>
          <w:tcPr>
            <w:tcW w:w="1620" w:type="dxa"/>
          </w:tcPr>
          <w:p w:rsidR="005E048D" w:rsidRDefault="005E048D" w:rsidP="001B2C29">
            <w:pPr>
              <w:tabs>
                <w:tab w:val="left" w:pos="2186"/>
              </w:tabs>
            </w:pPr>
            <w:r>
              <w:t>NES</w:t>
            </w:r>
          </w:p>
        </w:tc>
        <w:tc>
          <w:tcPr>
            <w:tcW w:w="1638" w:type="dxa"/>
          </w:tcPr>
          <w:p w:rsidR="005E048D" w:rsidRDefault="005E048D" w:rsidP="001B2C29">
            <w:pPr>
              <w:tabs>
                <w:tab w:val="left" w:pos="2186"/>
              </w:tabs>
            </w:pPr>
          </w:p>
        </w:tc>
      </w:tr>
      <w:tr w:rsidR="005E048D" w:rsidTr="001B2C29">
        <w:tc>
          <w:tcPr>
            <w:tcW w:w="4698" w:type="dxa"/>
          </w:tcPr>
          <w:p w:rsidR="005E048D" w:rsidRDefault="00FB01CF" w:rsidP="00FB01CF">
            <w:pPr>
              <w:tabs>
                <w:tab w:val="left" w:pos="2186"/>
              </w:tabs>
            </w:pPr>
            <w:r>
              <w:t>Develop Valuation Assessment report</w:t>
            </w:r>
          </w:p>
        </w:tc>
        <w:tc>
          <w:tcPr>
            <w:tcW w:w="1620" w:type="dxa"/>
          </w:tcPr>
          <w:p w:rsidR="005E048D" w:rsidRDefault="005E048D" w:rsidP="001B2C29">
            <w:pPr>
              <w:tabs>
                <w:tab w:val="left" w:pos="2186"/>
              </w:tabs>
            </w:pPr>
            <w:r>
              <w:t>201</w:t>
            </w:r>
            <w:r w:rsidR="00FB01CF">
              <w:t>2</w:t>
            </w:r>
          </w:p>
        </w:tc>
        <w:tc>
          <w:tcPr>
            <w:tcW w:w="1620" w:type="dxa"/>
          </w:tcPr>
          <w:p w:rsidR="005E048D" w:rsidRDefault="005E048D" w:rsidP="001B2C29">
            <w:pPr>
              <w:tabs>
                <w:tab w:val="left" w:pos="2186"/>
              </w:tabs>
            </w:pPr>
            <w:r>
              <w:t>NES/Traditional Leaders</w:t>
            </w:r>
          </w:p>
        </w:tc>
        <w:tc>
          <w:tcPr>
            <w:tcW w:w="1638" w:type="dxa"/>
          </w:tcPr>
          <w:p w:rsidR="005E048D" w:rsidRDefault="005E048D" w:rsidP="001B2C29">
            <w:pPr>
              <w:tabs>
                <w:tab w:val="left" w:pos="2186"/>
              </w:tabs>
            </w:pPr>
          </w:p>
        </w:tc>
      </w:tr>
      <w:tr w:rsidR="005E048D" w:rsidTr="001B2C29">
        <w:tc>
          <w:tcPr>
            <w:tcW w:w="4698" w:type="dxa"/>
          </w:tcPr>
          <w:p w:rsidR="005E048D" w:rsidRDefault="00FB01CF" w:rsidP="001B2C29">
            <w:pPr>
              <w:tabs>
                <w:tab w:val="left" w:pos="2186"/>
              </w:tabs>
            </w:pPr>
            <w:r>
              <w:t xml:space="preserve">Develop work </w:t>
            </w:r>
            <w:proofErr w:type="spellStart"/>
            <w:r>
              <w:t>programmes</w:t>
            </w:r>
            <w:proofErr w:type="spellEnd"/>
            <w:r>
              <w:t xml:space="preserve"> to mobilize adequate finance to support protected areas</w:t>
            </w:r>
          </w:p>
        </w:tc>
        <w:tc>
          <w:tcPr>
            <w:tcW w:w="1620" w:type="dxa"/>
          </w:tcPr>
          <w:p w:rsidR="005E048D" w:rsidRDefault="00FB01CF" w:rsidP="001B2C29">
            <w:pPr>
              <w:tabs>
                <w:tab w:val="left" w:pos="2186"/>
              </w:tabs>
            </w:pPr>
            <w:r>
              <w:t>2013</w:t>
            </w:r>
          </w:p>
        </w:tc>
        <w:tc>
          <w:tcPr>
            <w:tcW w:w="1620" w:type="dxa"/>
          </w:tcPr>
          <w:p w:rsidR="005E048D" w:rsidRDefault="005E048D" w:rsidP="001B2C29">
            <w:pPr>
              <w:tabs>
                <w:tab w:val="left" w:pos="2186"/>
              </w:tabs>
            </w:pPr>
          </w:p>
        </w:tc>
        <w:tc>
          <w:tcPr>
            <w:tcW w:w="1638" w:type="dxa"/>
          </w:tcPr>
          <w:p w:rsidR="005E048D" w:rsidRDefault="005E048D" w:rsidP="001B2C29">
            <w:pPr>
              <w:tabs>
                <w:tab w:val="left" w:pos="2186"/>
              </w:tabs>
            </w:pPr>
          </w:p>
        </w:tc>
      </w:tr>
      <w:tr w:rsidR="005E048D" w:rsidTr="001B2C29">
        <w:tc>
          <w:tcPr>
            <w:tcW w:w="4698" w:type="dxa"/>
          </w:tcPr>
          <w:p w:rsidR="005E048D" w:rsidRDefault="00FB01CF" w:rsidP="001B2C29">
            <w:pPr>
              <w:tabs>
                <w:tab w:val="left" w:pos="2186"/>
              </w:tabs>
            </w:pPr>
            <w:r>
              <w:t xml:space="preserve">Develop work </w:t>
            </w:r>
            <w:proofErr w:type="spellStart"/>
            <w:r>
              <w:t>programmes</w:t>
            </w:r>
            <w:proofErr w:type="spellEnd"/>
            <w:r>
              <w:t xml:space="preserve"> to effectively manage important species, ecosystems and services</w:t>
            </w:r>
          </w:p>
        </w:tc>
        <w:tc>
          <w:tcPr>
            <w:tcW w:w="1620" w:type="dxa"/>
          </w:tcPr>
          <w:p w:rsidR="005E048D" w:rsidRDefault="00FB01CF" w:rsidP="001B2C29">
            <w:pPr>
              <w:tabs>
                <w:tab w:val="left" w:pos="2186"/>
              </w:tabs>
            </w:pPr>
            <w:r>
              <w:t>2013</w:t>
            </w:r>
          </w:p>
        </w:tc>
        <w:tc>
          <w:tcPr>
            <w:tcW w:w="1620" w:type="dxa"/>
          </w:tcPr>
          <w:p w:rsidR="005E048D" w:rsidRDefault="005E048D" w:rsidP="001B2C29">
            <w:pPr>
              <w:tabs>
                <w:tab w:val="left" w:pos="2186"/>
              </w:tabs>
            </w:pPr>
          </w:p>
        </w:tc>
        <w:tc>
          <w:tcPr>
            <w:tcW w:w="1638" w:type="dxa"/>
          </w:tcPr>
          <w:p w:rsidR="005E048D" w:rsidRDefault="005E048D" w:rsidP="001B2C29">
            <w:pPr>
              <w:tabs>
                <w:tab w:val="left" w:pos="2186"/>
              </w:tabs>
            </w:pPr>
          </w:p>
        </w:tc>
      </w:tr>
    </w:tbl>
    <w:p w:rsidR="005E048D" w:rsidRDefault="005E048D" w:rsidP="00DA6E52">
      <w:pPr>
        <w:pStyle w:val="Subtitle"/>
        <w:rPr>
          <w:rStyle w:val="IntenseEmphasis"/>
        </w:rPr>
      </w:pPr>
    </w:p>
    <w:p w:rsidR="00FB01CF" w:rsidRDefault="00FB01CF" w:rsidP="00FB01CF">
      <w:pPr>
        <w:pStyle w:val="Subtitle"/>
        <w:rPr>
          <w:rStyle w:val="IntenseEmphasis"/>
        </w:rPr>
      </w:pPr>
      <w:r w:rsidRPr="00795E6A">
        <w:rPr>
          <w:rStyle w:val="IntenseEmphasis"/>
        </w:rPr>
        <w:t xml:space="preserve">Action </w:t>
      </w:r>
      <w:r>
        <w:rPr>
          <w:rStyle w:val="IntenseEmphasis"/>
        </w:rPr>
        <w:t>7</w:t>
      </w:r>
      <w:r w:rsidRPr="00795E6A">
        <w:rPr>
          <w:rStyle w:val="IntenseEmphasis"/>
        </w:rPr>
        <w:t xml:space="preserve">: </w:t>
      </w:r>
      <w:r>
        <w:rPr>
          <w:rStyle w:val="IntenseEmphasis"/>
        </w:rPr>
        <w:t>Financial Resource Trust Fund</w:t>
      </w:r>
    </w:p>
    <w:p w:rsidR="00FB01CF" w:rsidRPr="00FB01CF" w:rsidRDefault="00FB01CF" w:rsidP="00FB01CF">
      <w:r>
        <w:t>It is the aim of the Cook Islands to create and establish an environmental trust fund to replace the Environmental Protection Fund which was legislated out by government</w:t>
      </w:r>
    </w:p>
    <w:tbl>
      <w:tblPr>
        <w:tblStyle w:val="TableGrid"/>
        <w:tblW w:w="0" w:type="auto"/>
        <w:tblLook w:val="04A0"/>
      </w:tblPr>
      <w:tblGrid>
        <w:gridCol w:w="4698"/>
        <w:gridCol w:w="1620"/>
        <w:gridCol w:w="1620"/>
        <w:gridCol w:w="1638"/>
      </w:tblGrid>
      <w:tr w:rsidR="00FB01CF" w:rsidRPr="007E3651" w:rsidTr="001B2C29">
        <w:tc>
          <w:tcPr>
            <w:tcW w:w="4698" w:type="dxa"/>
            <w:shd w:val="clear" w:color="auto" w:fill="D9D9D9" w:themeFill="background1" w:themeFillShade="D9"/>
          </w:tcPr>
          <w:p w:rsidR="00FB01CF" w:rsidRPr="007E3651" w:rsidRDefault="00FB01CF" w:rsidP="001B2C29">
            <w:pPr>
              <w:tabs>
                <w:tab w:val="left" w:pos="2186"/>
              </w:tabs>
              <w:jc w:val="center"/>
              <w:rPr>
                <w:b/>
              </w:rPr>
            </w:pPr>
            <w:r w:rsidRPr="007E3651">
              <w:rPr>
                <w:b/>
              </w:rPr>
              <w:t>Key steps</w:t>
            </w:r>
          </w:p>
        </w:tc>
        <w:tc>
          <w:tcPr>
            <w:tcW w:w="1620" w:type="dxa"/>
            <w:shd w:val="clear" w:color="auto" w:fill="D9D9D9" w:themeFill="background1" w:themeFillShade="D9"/>
          </w:tcPr>
          <w:p w:rsidR="00FB01CF" w:rsidRPr="007E3651" w:rsidRDefault="00FB01CF" w:rsidP="001B2C29">
            <w:pPr>
              <w:tabs>
                <w:tab w:val="left" w:pos="2186"/>
              </w:tabs>
              <w:jc w:val="center"/>
              <w:rPr>
                <w:b/>
              </w:rPr>
            </w:pPr>
            <w:r w:rsidRPr="007E3651">
              <w:rPr>
                <w:b/>
              </w:rPr>
              <w:t>Timeline</w:t>
            </w:r>
          </w:p>
        </w:tc>
        <w:tc>
          <w:tcPr>
            <w:tcW w:w="1620" w:type="dxa"/>
            <w:shd w:val="clear" w:color="auto" w:fill="D9D9D9" w:themeFill="background1" w:themeFillShade="D9"/>
          </w:tcPr>
          <w:p w:rsidR="00FB01CF" w:rsidRPr="007E3651" w:rsidRDefault="00FB01CF" w:rsidP="001B2C29">
            <w:pPr>
              <w:tabs>
                <w:tab w:val="left" w:pos="2186"/>
              </w:tabs>
              <w:jc w:val="center"/>
              <w:rPr>
                <w:b/>
              </w:rPr>
            </w:pPr>
            <w:r w:rsidRPr="007E3651">
              <w:rPr>
                <w:b/>
              </w:rPr>
              <w:t>Responsible parties</w:t>
            </w:r>
          </w:p>
        </w:tc>
        <w:tc>
          <w:tcPr>
            <w:tcW w:w="1638" w:type="dxa"/>
            <w:shd w:val="clear" w:color="auto" w:fill="D9D9D9" w:themeFill="background1" w:themeFillShade="D9"/>
          </w:tcPr>
          <w:p w:rsidR="00FB01CF" w:rsidRPr="007E3651" w:rsidRDefault="00FB01CF" w:rsidP="001B2C29">
            <w:pPr>
              <w:tabs>
                <w:tab w:val="left" w:pos="2186"/>
              </w:tabs>
              <w:jc w:val="center"/>
              <w:rPr>
                <w:b/>
              </w:rPr>
            </w:pPr>
            <w:r w:rsidRPr="007E3651">
              <w:rPr>
                <w:b/>
              </w:rPr>
              <w:t>Indicative budget</w:t>
            </w:r>
          </w:p>
        </w:tc>
      </w:tr>
      <w:tr w:rsidR="00FB01CF" w:rsidTr="001B2C29">
        <w:tc>
          <w:tcPr>
            <w:tcW w:w="4698" w:type="dxa"/>
          </w:tcPr>
          <w:p w:rsidR="00FB01CF" w:rsidRPr="005E048D" w:rsidRDefault="00FB01CF" w:rsidP="001B2C29">
            <w:pPr>
              <w:tabs>
                <w:tab w:val="left" w:pos="2186"/>
              </w:tabs>
            </w:pPr>
            <w:r>
              <w:t>Develop capacity to conduct Valuation Assessments</w:t>
            </w:r>
          </w:p>
        </w:tc>
        <w:tc>
          <w:tcPr>
            <w:tcW w:w="1620" w:type="dxa"/>
          </w:tcPr>
          <w:p w:rsidR="00FB01CF" w:rsidRDefault="00FB01CF" w:rsidP="001B2C29">
            <w:pPr>
              <w:tabs>
                <w:tab w:val="left" w:pos="2186"/>
              </w:tabs>
            </w:pPr>
            <w:r>
              <w:t>2012</w:t>
            </w:r>
          </w:p>
        </w:tc>
        <w:tc>
          <w:tcPr>
            <w:tcW w:w="1620" w:type="dxa"/>
          </w:tcPr>
          <w:p w:rsidR="00FB01CF" w:rsidRDefault="00FB01CF" w:rsidP="001B2C29">
            <w:pPr>
              <w:tabs>
                <w:tab w:val="left" w:pos="2186"/>
              </w:tabs>
            </w:pPr>
            <w:r>
              <w:t>NES</w:t>
            </w:r>
          </w:p>
        </w:tc>
        <w:tc>
          <w:tcPr>
            <w:tcW w:w="1638" w:type="dxa"/>
          </w:tcPr>
          <w:p w:rsidR="00FB01CF" w:rsidRDefault="00FB01CF" w:rsidP="001B2C29">
            <w:pPr>
              <w:tabs>
                <w:tab w:val="left" w:pos="2186"/>
              </w:tabs>
            </w:pPr>
          </w:p>
        </w:tc>
      </w:tr>
      <w:tr w:rsidR="00FB01CF" w:rsidTr="001B2C29">
        <w:tc>
          <w:tcPr>
            <w:tcW w:w="4698" w:type="dxa"/>
          </w:tcPr>
          <w:p w:rsidR="00FB01CF" w:rsidRDefault="00FB01CF" w:rsidP="001B2C29">
            <w:pPr>
              <w:tabs>
                <w:tab w:val="left" w:pos="2186"/>
              </w:tabs>
            </w:pPr>
            <w:r>
              <w:t>Undertake Valuation Assessment exercise for priority species, ecosystems and services</w:t>
            </w:r>
          </w:p>
        </w:tc>
        <w:tc>
          <w:tcPr>
            <w:tcW w:w="1620" w:type="dxa"/>
          </w:tcPr>
          <w:p w:rsidR="00FB01CF" w:rsidRDefault="00FB01CF" w:rsidP="001B2C29">
            <w:pPr>
              <w:tabs>
                <w:tab w:val="left" w:pos="2186"/>
              </w:tabs>
            </w:pPr>
            <w:r>
              <w:t>2012</w:t>
            </w:r>
          </w:p>
        </w:tc>
        <w:tc>
          <w:tcPr>
            <w:tcW w:w="1620" w:type="dxa"/>
          </w:tcPr>
          <w:p w:rsidR="00FB01CF" w:rsidRDefault="00FB01CF" w:rsidP="001B2C29">
            <w:pPr>
              <w:tabs>
                <w:tab w:val="left" w:pos="2186"/>
              </w:tabs>
            </w:pPr>
            <w:r>
              <w:t>NES</w:t>
            </w:r>
          </w:p>
        </w:tc>
        <w:tc>
          <w:tcPr>
            <w:tcW w:w="1638" w:type="dxa"/>
          </w:tcPr>
          <w:p w:rsidR="00FB01CF" w:rsidRDefault="00FB01CF" w:rsidP="001B2C29">
            <w:pPr>
              <w:tabs>
                <w:tab w:val="left" w:pos="2186"/>
              </w:tabs>
            </w:pPr>
          </w:p>
        </w:tc>
      </w:tr>
      <w:tr w:rsidR="00FB01CF" w:rsidTr="001B2C29">
        <w:tc>
          <w:tcPr>
            <w:tcW w:w="4698" w:type="dxa"/>
          </w:tcPr>
          <w:p w:rsidR="00FB01CF" w:rsidRDefault="00FB01CF" w:rsidP="001B2C29">
            <w:pPr>
              <w:tabs>
                <w:tab w:val="left" w:pos="2186"/>
              </w:tabs>
            </w:pPr>
            <w:r>
              <w:t>Develop Valuation Assessment report</w:t>
            </w:r>
          </w:p>
        </w:tc>
        <w:tc>
          <w:tcPr>
            <w:tcW w:w="1620" w:type="dxa"/>
          </w:tcPr>
          <w:p w:rsidR="00FB01CF" w:rsidRDefault="00FB01CF" w:rsidP="001B2C29">
            <w:pPr>
              <w:tabs>
                <w:tab w:val="left" w:pos="2186"/>
              </w:tabs>
            </w:pPr>
            <w:r>
              <w:t>2012</w:t>
            </w:r>
          </w:p>
        </w:tc>
        <w:tc>
          <w:tcPr>
            <w:tcW w:w="1620" w:type="dxa"/>
          </w:tcPr>
          <w:p w:rsidR="00FB01CF" w:rsidRDefault="00FB01CF" w:rsidP="001B2C29">
            <w:pPr>
              <w:tabs>
                <w:tab w:val="left" w:pos="2186"/>
              </w:tabs>
            </w:pPr>
            <w:r>
              <w:t>NES/Traditional Leaders</w:t>
            </w:r>
          </w:p>
        </w:tc>
        <w:tc>
          <w:tcPr>
            <w:tcW w:w="1638" w:type="dxa"/>
          </w:tcPr>
          <w:p w:rsidR="00FB01CF" w:rsidRDefault="00FB01CF" w:rsidP="001B2C29">
            <w:pPr>
              <w:tabs>
                <w:tab w:val="left" w:pos="2186"/>
              </w:tabs>
            </w:pPr>
          </w:p>
        </w:tc>
      </w:tr>
      <w:tr w:rsidR="00FB01CF" w:rsidTr="001B2C29">
        <w:tc>
          <w:tcPr>
            <w:tcW w:w="4698" w:type="dxa"/>
          </w:tcPr>
          <w:p w:rsidR="00FB01CF" w:rsidRDefault="00FB01CF" w:rsidP="001B2C29">
            <w:pPr>
              <w:tabs>
                <w:tab w:val="left" w:pos="2186"/>
              </w:tabs>
            </w:pPr>
            <w:r>
              <w:t xml:space="preserve">Develop work </w:t>
            </w:r>
            <w:proofErr w:type="spellStart"/>
            <w:r>
              <w:t>programmes</w:t>
            </w:r>
            <w:proofErr w:type="spellEnd"/>
            <w:r>
              <w:t xml:space="preserve"> to mobilize adequate finance to support protected areas</w:t>
            </w:r>
          </w:p>
        </w:tc>
        <w:tc>
          <w:tcPr>
            <w:tcW w:w="1620" w:type="dxa"/>
          </w:tcPr>
          <w:p w:rsidR="00FB01CF" w:rsidRDefault="00FB01CF" w:rsidP="001B2C29">
            <w:pPr>
              <w:tabs>
                <w:tab w:val="left" w:pos="2186"/>
              </w:tabs>
            </w:pPr>
            <w:r>
              <w:t>2013</w:t>
            </w:r>
          </w:p>
        </w:tc>
        <w:tc>
          <w:tcPr>
            <w:tcW w:w="1620" w:type="dxa"/>
          </w:tcPr>
          <w:p w:rsidR="00FB01CF" w:rsidRDefault="00FB01CF" w:rsidP="001B2C29">
            <w:pPr>
              <w:tabs>
                <w:tab w:val="left" w:pos="2186"/>
              </w:tabs>
            </w:pPr>
          </w:p>
        </w:tc>
        <w:tc>
          <w:tcPr>
            <w:tcW w:w="1638" w:type="dxa"/>
          </w:tcPr>
          <w:p w:rsidR="00FB01CF" w:rsidRDefault="00FB01CF" w:rsidP="001B2C29">
            <w:pPr>
              <w:tabs>
                <w:tab w:val="left" w:pos="2186"/>
              </w:tabs>
            </w:pPr>
          </w:p>
        </w:tc>
      </w:tr>
      <w:tr w:rsidR="00FB01CF" w:rsidTr="001B2C29">
        <w:tc>
          <w:tcPr>
            <w:tcW w:w="4698" w:type="dxa"/>
          </w:tcPr>
          <w:p w:rsidR="00FB01CF" w:rsidRDefault="00FB01CF" w:rsidP="001B2C29">
            <w:pPr>
              <w:tabs>
                <w:tab w:val="left" w:pos="2186"/>
              </w:tabs>
            </w:pPr>
            <w:r>
              <w:t xml:space="preserve">Develop work </w:t>
            </w:r>
            <w:proofErr w:type="spellStart"/>
            <w:r>
              <w:t>programmes</w:t>
            </w:r>
            <w:proofErr w:type="spellEnd"/>
            <w:r>
              <w:t xml:space="preserve"> to effectively manage important species, ecosystems and services</w:t>
            </w:r>
          </w:p>
        </w:tc>
        <w:tc>
          <w:tcPr>
            <w:tcW w:w="1620" w:type="dxa"/>
          </w:tcPr>
          <w:p w:rsidR="00FB01CF" w:rsidRDefault="00FB01CF" w:rsidP="001B2C29">
            <w:pPr>
              <w:tabs>
                <w:tab w:val="left" w:pos="2186"/>
              </w:tabs>
            </w:pPr>
            <w:r>
              <w:t>2013</w:t>
            </w:r>
          </w:p>
        </w:tc>
        <w:tc>
          <w:tcPr>
            <w:tcW w:w="1620" w:type="dxa"/>
          </w:tcPr>
          <w:p w:rsidR="00FB01CF" w:rsidRDefault="00FB01CF" w:rsidP="001B2C29">
            <w:pPr>
              <w:tabs>
                <w:tab w:val="left" w:pos="2186"/>
              </w:tabs>
            </w:pPr>
          </w:p>
        </w:tc>
        <w:tc>
          <w:tcPr>
            <w:tcW w:w="1638" w:type="dxa"/>
          </w:tcPr>
          <w:p w:rsidR="00FB01CF" w:rsidRDefault="00FB01CF" w:rsidP="001B2C29">
            <w:pPr>
              <w:tabs>
                <w:tab w:val="left" w:pos="2186"/>
              </w:tabs>
            </w:pPr>
          </w:p>
        </w:tc>
      </w:tr>
    </w:tbl>
    <w:p w:rsidR="00FB01CF" w:rsidRPr="00FB01CF" w:rsidRDefault="00FB01CF" w:rsidP="00FB01CF"/>
    <w:p w:rsidR="00DA6E52" w:rsidRPr="00795E6A" w:rsidRDefault="00DA6E52" w:rsidP="00DA6E52">
      <w:pPr>
        <w:pStyle w:val="Subtitle"/>
        <w:rPr>
          <w:rStyle w:val="IntenseEmphasis"/>
        </w:rPr>
      </w:pPr>
      <w:r w:rsidRPr="00795E6A">
        <w:rPr>
          <w:rStyle w:val="IntenseEmphasis"/>
        </w:rPr>
        <w:t xml:space="preserve">Action </w:t>
      </w:r>
      <w:r w:rsidR="005E048D">
        <w:rPr>
          <w:rStyle w:val="IntenseEmphasis"/>
        </w:rPr>
        <w:t>7</w:t>
      </w:r>
      <w:r w:rsidRPr="00795E6A">
        <w:rPr>
          <w:rStyle w:val="IntenseEmphasis"/>
        </w:rPr>
        <w:t xml:space="preserve">: </w:t>
      </w:r>
      <w:r w:rsidR="005E048D">
        <w:rPr>
          <w:rStyle w:val="IntenseEmphasis"/>
        </w:rPr>
        <w:t>Rarotonga Cloud Forest Reserve Park</w:t>
      </w:r>
    </w:p>
    <w:tbl>
      <w:tblPr>
        <w:tblStyle w:val="TableGrid"/>
        <w:tblW w:w="0" w:type="auto"/>
        <w:tblLook w:val="04A0"/>
      </w:tblPr>
      <w:tblGrid>
        <w:gridCol w:w="4698"/>
        <w:gridCol w:w="1620"/>
        <w:gridCol w:w="1620"/>
        <w:gridCol w:w="1638"/>
      </w:tblGrid>
      <w:tr w:rsidR="00DA6E52" w:rsidRPr="007E3651" w:rsidTr="001B2C29">
        <w:tc>
          <w:tcPr>
            <w:tcW w:w="4698" w:type="dxa"/>
            <w:shd w:val="clear" w:color="auto" w:fill="D9D9D9" w:themeFill="background1" w:themeFillShade="D9"/>
          </w:tcPr>
          <w:p w:rsidR="00DA6E52" w:rsidRPr="007E3651" w:rsidRDefault="00DA6E52" w:rsidP="001B2C29">
            <w:pPr>
              <w:tabs>
                <w:tab w:val="left" w:pos="2186"/>
              </w:tabs>
              <w:jc w:val="center"/>
              <w:rPr>
                <w:b/>
              </w:rPr>
            </w:pPr>
            <w:r w:rsidRPr="007E3651">
              <w:rPr>
                <w:b/>
              </w:rPr>
              <w:t>Key steps</w:t>
            </w:r>
          </w:p>
        </w:tc>
        <w:tc>
          <w:tcPr>
            <w:tcW w:w="1620" w:type="dxa"/>
            <w:shd w:val="clear" w:color="auto" w:fill="D9D9D9" w:themeFill="background1" w:themeFillShade="D9"/>
          </w:tcPr>
          <w:p w:rsidR="00DA6E52" w:rsidRPr="007E3651" w:rsidRDefault="00DA6E52" w:rsidP="001B2C29">
            <w:pPr>
              <w:tabs>
                <w:tab w:val="left" w:pos="2186"/>
              </w:tabs>
              <w:jc w:val="center"/>
              <w:rPr>
                <w:b/>
              </w:rPr>
            </w:pPr>
            <w:r w:rsidRPr="007E3651">
              <w:rPr>
                <w:b/>
              </w:rPr>
              <w:t>Timeline</w:t>
            </w:r>
          </w:p>
        </w:tc>
        <w:tc>
          <w:tcPr>
            <w:tcW w:w="1620" w:type="dxa"/>
            <w:shd w:val="clear" w:color="auto" w:fill="D9D9D9" w:themeFill="background1" w:themeFillShade="D9"/>
          </w:tcPr>
          <w:p w:rsidR="00DA6E52" w:rsidRPr="007E3651" w:rsidRDefault="00DA6E52" w:rsidP="001B2C29">
            <w:pPr>
              <w:tabs>
                <w:tab w:val="left" w:pos="2186"/>
              </w:tabs>
              <w:jc w:val="center"/>
              <w:rPr>
                <w:b/>
              </w:rPr>
            </w:pPr>
            <w:r w:rsidRPr="007E3651">
              <w:rPr>
                <w:b/>
              </w:rPr>
              <w:t>Responsible parties</w:t>
            </w:r>
          </w:p>
        </w:tc>
        <w:tc>
          <w:tcPr>
            <w:tcW w:w="1638" w:type="dxa"/>
            <w:shd w:val="clear" w:color="auto" w:fill="D9D9D9" w:themeFill="background1" w:themeFillShade="D9"/>
          </w:tcPr>
          <w:p w:rsidR="00DA6E52" w:rsidRPr="007E3651" w:rsidRDefault="00DA6E52" w:rsidP="001B2C29">
            <w:pPr>
              <w:tabs>
                <w:tab w:val="left" w:pos="2186"/>
              </w:tabs>
              <w:jc w:val="center"/>
              <w:rPr>
                <w:b/>
              </w:rPr>
            </w:pPr>
            <w:r w:rsidRPr="007E3651">
              <w:rPr>
                <w:b/>
              </w:rPr>
              <w:t>Indicative budget</w:t>
            </w:r>
          </w:p>
        </w:tc>
      </w:tr>
      <w:tr w:rsidR="00DA6E52" w:rsidTr="001B2C29">
        <w:tc>
          <w:tcPr>
            <w:tcW w:w="4698" w:type="dxa"/>
          </w:tcPr>
          <w:p w:rsidR="005E048D" w:rsidRPr="005E048D" w:rsidRDefault="005E048D" w:rsidP="005E048D">
            <w:pPr>
              <w:tabs>
                <w:tab w:val="left" w:pos="2186"/>
              </w:tabs>
            </w:pPr>
            <w:r>
              <w:t xml:space="preserve">Consultation with Rarotonga Traditional Leaders and Community on the proposed Cloud Forest Reserve </w:t>
            </w:r>
          </w:p>
        </w:tc>
        <w:tc>
          <w:tcPr>
            <w:tcW w:w="1620" w:type="dxa"/>
          </w:tcPr>
          <w:p w:rsidR="00DA6E52" w:rsidRDefault="00DA6E52" w:rsidP="001B2C29">
            <w:pPr>
              <w:tabs>
                <w:tab w:val="left" w:pos="2186"/>
              </w:tabs>
            </w:pPr>
            <w:r>
              <w:t>201</w:t>
            </w:r>
            <w:r w:rsidR="005E048D">
              <w:t>4</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5E048D" w:rsidP="001B2C29">
            <w:pPr>
              <w:tabs>
                <w:tab w:val="left" w:pos="2186"/>
              </w:tabs>
            </w:pPr>
            <w:r>
              <w:t xml:space="preserve">Review existing conservation practices </w:t>
            </w:r>
          </w:p>
        </w:tc>
        <w:tc>
          <w:tcPr>
            <w:tcW w:w="1620" w:type="dxa"/>
          </w:tcPr>
          <w:p w:rsidR="00DA6E52" w:rsidRDefault="00DA6E52" w:rsidP="001B2C29">
            <w:pPr>
              <w:tabs>
                <w:tab w:val="left" w:pos="2186"/>
              </w:tabs>
            </w:pPr>
            <w:r>
              <w:t>201</w:t>
            </w:r>
            <w:r w:rsidR="005E048D">
              <w:t>4</w:t>
            </w:r>
          </w:p>
        </w:tc>
        <w:tc>
          <w:tcPr>
            <w:tcW w:w="1620" w:type="dxa"/>
          </w:tcPr>
          <w:p w:rsidR="00DA6E52" w:rsidRDefault="00DA6E52" w:rsidP="001B2C29">
            <w:pPr>
              <w:tabs>
                <w:tab w:val="left" w:pos="2186"/>
              </w:tabs>
            </w:pPr>
            <w:r>
              <w:t>NES</w:t>
            </w:r>
          </w:p>
        </w:tc>
        <w:tc>
          <w:tcPr>
            <w:tcW w:w="1638" w:type="dxa"/>
          </w:tcPr>
          <w:p w:rsidR="00DA6E52" w:rsidRDefault="00DA6E52" w:rsidP="001B2C29">
            <w:pPr>
              <w:tabs>
                <w:tab w:val="left" w:pos="2186"/>
              </w:tabs>
            </w:pPr>
          </w:p>
        </w:tc>
      </w:tr>
      <w:tr w:rsidR="00DA6E52" w:rsidTr="001B2C29">
        <w:tc>
          <w:tcPr>
            <w:tcW w:w="4698" w:type="dxa"/>
          </w:tcPr>
          <w:p w:rsidR="00DA6E52" w:rsidRDefault="005E048D" w:rsidP="001B2C29">
            <w:pPr>
              <w:tabs>
                <w:tab w:val="left" w:pos="2186"/>
              </w:tabs>
            </w:pPr>
            <w:r>
              <w:t>Development of policies, regulations and rules</w:t>
            </w:r>
          </w:p>
        </w:tc>
        <w:tc>
          <w:tcPr>
            <w:tcW w:w="1620" w:type="dxa"/>
          </w:tcPr>
          <w:p w:rsidR="00DA6E52" w:rsidRDefault="00DA6E52" w:rsidP="001B2C29">
            <w:pPr>
              <w:tabs>
                <w:tab w:val="left" w:pos="2186"/>
              </w:tabs>
            </w:pPr>
            <w:r>
              <w:t>201</w:t>
            </w:r>
            <w:r w:rsidR="005E048D">
              <w:t>5</w:t>
            </w:r>
          </w:p>
        </w:tc>
        <w:tc>
          <w:tcPr>
            <w:tcW w:w="1620" w:type="dxa"/>
          </w:tcPr>
          <w:p w:rsidR="00DA6E52" w:rsidRDefault="00DA6E52" w:rsidP="001B2C29">
            <w:pPr>
              <w:tabs>
                <w:tab w:val="left" w:pos="2186"/>
              </w:tabs>
            </w:pPr>
            <w:r>
              <w:t>NES</w:t>
            </w:r>
            <w:r w:rsidR="005E048D">
              <w:t>/Traditional Leaders</w:t>
            </w:r>
          </w:p>
        </w:tc>
        <w:tc>
          <w:tcPr>
            <w:tcW w:w="1638" w:type="dxa"/>
          </w:tcPr>
          <w:p w:rsidR="00DA6E52" w:rsidRDefault="00DA6E52" w:rsidP="001B2C29">
            <w:pPr>
              <w:tabs>
                <w:tab w:val="left" w:pos="2186"/>
              </w:tabs>
            </w:pPr>
          </w:p>
        </w:tc>
      </w:tr>
      <w:tr w:rsidR="00DA6E52" w:rsidTr="001B2C29">
        <w:tc>
          <w:tcPr>
            <w:tcW w:w="4698" w:type="dxa"/>
          </w:tcPr>
          <w:p w:rsidR="00DA6E52" w:rsidRDefault="005E048D" w:rsidP="001B2C29">
            <w:pPr>
              <w:tabs>
                <w:tab w:val="left" w:pos="2186"/>
              </w:tabs>
            </w:pPr>
            <w:r>
              <w:t>Promulgation of policies, regulations and rules</w:t>
            </w:r>
          </w:p>
        </w:tc>
        <w:tc>
          <w:tcPr>
            <w:tcW w:w="1620" w:type="dxa"/>
          </w:tcPr>
          <w:p w:rsidR="00DA6E52" w:rsidRDefault="005E048D" w:rsidP="001B2C29">
            <w:pPr>
              <w:tabs>
                <w:tab w:val="left" w:pos="2186"/>
              </w:tabs>
            </w:pPr>
            <w:r>
              <w:t>2015</w:t>
            </w:r>
          </w:p>
        </w:tc>
        <w:tc>
          <w:tcPr>
            <w:tcW w:w="1620" w:type="dxa"/>
          </w:tcPr>
          <w:p w:rsidR="00DA6E52" w:rsidRDefault="00DA6E52" w:rsidP="001B2C29">
            <w:pPr>
              <w:tabs>
                <w:tab w:val="left" w:pos="2186"/>
              </w:tabs>
            </w:pPr>
          </w:p>
        </w:tc>
        <w:tc>
          <w:tcPr>
            <w:tcW w:w="1638" w:type="dxa"/>
          </w:tcPr>
          <w:p w:rsidR="00DA6E52" w:rsidRDefault="00DA6E52" w:rsidP="001B2C29">
            <w:pPr>
              <w:tabs>
                <w:tab w:val="left" w:pos="2186"/>
              </w:tabs>
            </w:pPr>
          </w:p>
        </w:tc>
      </w:tr>
      <w:tr w:rsidR="00DA6E52" w:rsidTr="001B2C29">
        <w:tc>
          <w:tcPr>
            <w:tcW w:w="4698" w:type="dxa"/>
          </w:tcPr>
          <w:p w:rsidR="00DA6E52" w:rsidRDefault="005E048D" w:rsidP="001B2C29">
            <w:pPr>
              <w:tabs>
                <w:tab w:val="left" w:pos="2186"/>
              </w:tabs>
            </w:pPr>
            <w:r>
              <w:t xml:space="preserve">Development of Cloud Forest Reserve </w:t>
            </w:r>
            <w:r>
              <w:lastRenderedPageBreak/>
              <w:t xml:space="preserve">management plan and work </w:t>
            </w:r>
            <w:proofErr w:type="spellStart"/>
            <w:r>
              <w:t>programme</w:t>
            </w:r>
            <w:proofErr w:type="spellEnd"/>
          </w:p>
        </w:tc>
        <w:tc>
          <w:tcPr>
            <w:tcW w:w="1620" w:type="dxa"/>
          </w:tcPr>
          <w:p w:rsidR="00DA6E52" w:rsidRDefault="005E048D" w:rsidP="001B2C29">
            <w:pPr>
              <w:tabs>
                <w:tab w:val="left" w:pos="2186"/>
              </w:tabs>
            </w:pPr>
            <w:r>
              <w:lastRenderedPageBreak/>
              <w:t>2015</w:t>
            </w:r>
          </w:p>
        </w:tc>
        <w:tc>
          <w:tcPr>
            <w:tcW w:w="1620" w:type="dxa"/>
          </w:tcPr>
          <w:p w:rsidR="00DA6E52" w:rsidRDefault="005E048D" w:rsidP="001B2C29">
            <w:pPr>
              <w:tabs>
                <w:tab w:val="left" w:pos="2186"/>
              </w:tabs>
            </w:pPr>
            <w:r>
              <w:t xml:space="preserve">NES/Traditional </w:t>
            </w:r>
            <w:r>
              <w:lastRenderedPageBreak/>
              <w:t>Leaders</w:t>
            </w:r>
          </w:p>
        </w:tc>
        <w:tc>
          <w:tcPr>
            <w:tcW w:w="1638" w:type="dxa"/>
          </w:tcPr>
          <w:p w:rsidR="00DA6E52" w:rsidRDefault="00DA6E52" w:rsidP="001B2C29">
            <w:pPr>
              <w:tabs>
                <w:tab w:val="left" w:pos="2186"/>
              </w:tabs>
            </w:pPr>
          </w:p>
        </w:tc>
      </w:tr>
    </w:tbl>
    <w:p w:rsidR="00DA6E52" w:rsidRDefault="00DA6E52" w:rsidP="00795E6A">
      <w:pPr>
        <w:tabs>
          <w:tab w:val="left" w:pos="2186"/>
        </w:tabs>
      </w:pPr>
    </w:p>
    <w:p w:rsidR="00795E6A" w:rsidRDefault="00795E6A" w:rsidP="00795E6A">
      <w:pPr>
        <w:tabs>
          <w:tab w:val="left" w:pos="2186"/>
        </w:tabs>
      </w:pPr>
      <w:r>
        <w:t>(Insert more as needed)</w:t>
      </w:r>
    </w:p>
    <w:p w:rsidR="00795E6A" w:rsidRDefault="00795E6A">
      <w:r>
        <w:br w:type="page"/>
      </w:r>
    </w:p>
    <w:p w:rsidR="00795E6A" w:rsidRDefault="00795E6A" w:rsidP="00795E6A">
      <w:pPr>
        <w:pStyle w:val="Title"/>
      </w:pPr>
      <w:r>
        <w:lastRenderedPageBreak/>
        <w:t>Key assessment results</w:t>
      </w:r>
    </w:p>
    <w:p w:rsidR="00795E6A" w:rsidRDefault="00795E6A" w:rsidP="00795E6A">
      <w:pPr>
        <w:tabs>
          <w:tab w:val="left" w:pos="2186"/>
        </w:tabs>
      </w:pPr>
      <w:r w:rsidRPr="005168A6">
        <w:rPr>
          <w:rStyle w:val="Heading1Char"/>
        </w:rPr>
        <w:t>Ecological gap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Management effectiveness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Sustainable finance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Capacity needs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Policy environment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Protected area integration and mainstreaming assessment</w:t>
      </w:r>
      <w:r>
        <w:t xml:space="preserve"> (Insert summary findings if available)</w:t>
      </w:r>
    </w:p>
    <w:p w:rsidR="005168A6" w:rsidRDefault="005168A6" w:rsidP="00795E6A">
      <w:pPr>
        <w:tabs>
          <w:tab w:val="left" w:pos="2186"/>
        </w:tabs>
        <w:rPr>
          <w:rStyle w:val="Heading1Char"/>
        </w:rPr>
      </w:pPr>
    </w:p>
    <w:p w:rsidR="005168A6" w:rsidRDefault="005168A6" w:rsidP="00795E6A">
      <w:pPr>
        <w:tabs>
          <w:tab w:val="left" w:pos="2186"/>
        </w:tabs>
      </w:pPr>
      <w:r w:rsidRPr="005168A6">
        <w:rPr>
          <w:rStyle w:val="Heading1Char"/>
        </w:rPr>
        <w:t>Protected area valuation assessment</w:t>
      </w:r>
      <w:r>
        <w:t xml:space="preserve"> (Insert summary findings if available)</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Climate change resilience and adaptation assessment</w:t>
      </w:r>
      <w:r>
        <w:t xml:space="preserve"> (Insert summary findings if available)</w:t>
      </w:r>
    </w:p>
    <w:p w:rsidR="005168A6" w:rsidRDefault="005168A6" w:rsidP="00795E6A">
      <w:pPr>
        <w:tabs>
          <w:tab w:val="left" w:pos="2186"/>
        </w:tabs>
      </w:pPr>
    </w:p>
    <w:p w:rsidR="005168A6" w:rsidRDefault="005168A6" w:rsidP="00795E6A">
      <w:pPr>
        <w:tabs>
          <w:tab w:val="left" w:pos="2186"/>
        </w:tabs>
      </w:pPr>
      <w:r>
        <w:t>(Insert other assessment results if available)</w:t>
      </w:r>
    </w:p>
    <w:sectPr w:rsidR="005168A6" w:rsidSect="00F60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imesMaoriPS-Bold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E5C"/>
    <w:multiLevelType w:val="hybridMultilevel"/>
    <w:tmpl w:val="48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507C4"/>
    <w:multiLevelType w:val="multilevel"/>
    <w:tmpl w:val="225464CE"/>
    <w:lvl w:ilvl="0">
      <w:start w:val="1"/>
      <w:numFmt w:val="decimal"/>
      <w:lvlText w:val="%1."/>
      <w:lvlJc w:val="left"/>
      <w:pPr>
        <w:ind w:left="36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0302A1D"/>
    <w:multiLevelType w:val="hybridMultilevel"/>
    <w:tmpl w:val="A2FC1D58"/>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15064"/>
    <w:multiLevelType w:val="hybridMultilevel"/>
    <w:tmpl w:val="C374C56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5">
    <w:nsid w:val="338E1DE3"/>
    <w:multiLevelType w:val="hybridMultilevel"/>
    <w:tmpl w:val="77A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9"/>
  </w:num>
  <w:num w:numId="5">
    <w:abstractNumId w:val="3"/>
  </w:num>
  <w:num w:numId="6">
    <w:abstractNumId w:val="6"/>
  </w:num>
  <w:num w:numId="7">
    <w:abstractNumId w:val="5"/>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624DBD"/>
    <w:rsid w:val="0003270F"/>
    <w:rsid w:val="00062205"/>
    <w:rsid w:val="00142B61"/>
    <w:rsid w:val="002452D1"/>
    <w:rsid w:val="00515DA5"/>
    <w:rsid w:val="005168A6"/>
    <w:rsid w:val="005A33B1"/>
    <w:rsid w:val="005E048D"/>
    <w:rsid w:val="00624DBD"/>
    <w:rsid w:val="007235B6"/>
    <w:rsid w:val="00795E6A"/>
    <w:rsid w:val="007C410E"/>
    <w:rsid w:val="007E3651"/>
    <w:rsid w:val="009D5B4B"/>
    <w:rsid w:val="00A06786"/>
    <w:rsid w:val="00A67B93"/>
    <w:rsid w:val="00C55413"/>
    <w:rsid w:val="00DA6E52"/>
    <w:rsid w:val="00ED4EA1"/>
    <w:rsid w:val="00ED754E"/>
    <w:rsid w:val="00F603D0"/>
    <w:rsid w:val="00FB01CF"/>
  </w:rsids>
  <m:mathPr>
    <m:mathFont m:val="Cambria Math"/>
    <m:brkBin m:val="before"/>
    <m:brkBinSub m:val="--"/>
    <m:smallFrac m:val="off"/>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D0"/>
  </w:style>
  <w:style w:type="paragraph" w:styleId="Heading1">
    <w:name w:val="heading 1"/>
    <w:basedOn w:val="Normal"/>
    <w:next w:val="Normal"/>
    <w:link w:val="Heading1Char"/>
    <w:uiPriority w:val="9"/>
    <w:qFormat/>
    <w:rsid w:val="0062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D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D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4D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DA5"/>
    <w:pPr>
      <w:ind w:left="720"/>
      <w:contextualSpacing/>
    </w:pPr>
  </w:style>
  <w:style w:type="paragraph" w:styleId="Subtitle">
    <w:name w:val="Subtitle"/>
    <w:basedOn w:val="Normal"/>
    <w:next w:val="Normal"/>
    <w:link w:val="SubtitleChar"/>
    <w:uiPriority w:val="11"/>
    <w:qFormat/>
    <w:rsid w:val="0079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5E6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5E6A"/>
    <w:rPr>
      <w:b/>
      <w:bCs/>
      <w:i/>
      <w:iCs/>
      <w:color w:val="4F81BD" w:themeColor="accent1"/>
    </w:rPr>
  </w:style>
  <w:style w:type="character" w:customStyle="1" w:styleId="name2">
    <w:name w:val="name2"/>
    <w:rsid w:val="00ED4EA1"/>
    <w:rPr>
      <w:b/>
      <w:bCs/>
    </w:rPr>
  </w:style>
  <w:style w:type="character" w:styleId="Hyperlink">
    <w:name w:val="Hyperlink"/>
    <w:rsid w:val="00ED4EA1"/>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D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D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4D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DA5"/>
    <w:pPr>
      <w:ind w:left="720"/>
      <w:contextualSpacing/>
    </w:pPr>
  </w:style>
  <w:style w:type="paragraph" w:styleId="Subtitle">
    <w:name w:val="Subtitle"/>
    <w:basedOn w:val="Normal"/>
    <w:next w:val="Normal"/>
    <w:link w:val="SubtitleChar"/>
    <w:uiPriority w:val="11"/>
    <w:qFormat/>
    <w:rsid w:val="0079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5E6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5E6A"/>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environment.gov.ck" TargetMode="External"/><Relationship Id="rId5" Type="http://schemas.openxmlformats.org/officeDocument/2006/relationships/hyperlink" Target="mailto:vaitoti@environment.gov.c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Ervin</dc:creator>
  <cp:lastModifiedBy>Joseph Brider</cp:lastModifiedBy>
  <cp:revision>6</cp:revision>
  <dcterms:created xsi:type="dcterms:W3CDTF">2011-10-06T23:04:00Z</dcterms:created>
  <dcterms:modified xsi:type="dcterms:W3CDTF">2011-10-07T01:13:00Z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Name 0_1">
    <vt:lpwstr>American Medical Association</vt:lpwstr>
  </property>
  <property fmtid="{D5CDD505-2E9C-101B-9397-08002B2CF9AE}" pid="3" name="Mendeley Recent Style Id 0_1">
    <vt:lpwstr>http://www.zotero.org/styles/ama</vt:lpwstr>
  </property>
  <property fmtid="{D5CDD505-2E9C-101B-9397-08002B2CF9AE}" pid="4" name="Mendeley Recent Style Name 1_1">
    <vt:lpwstr>American Political Science Association</vt:lpwstr>
  </property>
  <property fmtid="{D5CDD505-2E9C-101B-9397-08002B2CF9AE}" pid="5" name="Mendeley Recent Style Id 1_1">
    <vt:lpwstr>http://www.zotero.org/styles/apsa</vt:lpwstr>
  </property>
  <property fmtid="{D5CDD505-2E9C-101B-9397-08002B2CF9AE}" pid="6" name="Mendeley Recent Style Name 2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3_1">
    <vt:lpwstr>American Sociological Association</vt:lpwstr>
  </property>
  <property fmtid="{D5CDD505-2E9C-101B-9397-08002B2CF9AE}" pid="9" name="Mendeley Recent Style Id 3_1">
    <vt:lpwstr>http://www.zotero.org/styles/asa</vt:lpwstr>
  </property>
  <property fmtid="{D5CDD505-2E9C-101B-9397-08002B2CF9AE}" pid="10" name="Mendeley Recent Style Name 4_1">
    <vt:lpwstr>Chicago Manual of Style (Author-Date format)</vt:lpwstr>
  </property>
  <property fmtid="{D5CDD505-2E9C-101B-9397-08002B2CF9AE}" pid="11" name="Mendeley Recent Style Id 4_1">
    <vt:lpwstr>http://www.zotero.org/styles/chicago-author-date</vt:lpwstr>
  </property>
  <property fmtid="{D5CDD505-2E9C-101B-9397-08002B2CF9AE}" pid="12" name="Mendeley Recent Style Name 5_1">
    <vt:lpwstr>Chicago Manual of Style (Full Note with Bibliography)</vt:lpwstr>
  </property>
  <property fmtid="{D5CDD505-2E9C-101B-9397-08002B2CF9AE}" pid="13" name="Mendeley Recent Style Id 5_1">
    <vt:lpwstr>http://www.zotero.org/styles/chicago-fullnote-bibliography</vt:lpwstr>
  </property>
  <property fmtid="{D5CDD505-2E9C-101B-9397-08002B2CF9AE}" pid="14" name="Mendeley Recent Style Name 6_1">
    <vt:lpwstr>Chicago Manual of Style (Note with Bibliography)</vt:lpwstr>
  </property>
  <property fmtid="{D5CDD505-2E9C-101B-9397-08002B2CF9AE}" pid="15" name="Mendeley Recent Style Id 6_1">
    <vt:lpwstr>http://www.zotero.org/styles/chicago-note-bibliography</vt:lpwstr>
  </property>
  <property fmtid="{D5CDD505-2E9C-101B-9397-08002B2CF9AE}" pid="16" name="Mendeley Recent Style Name 7_1">
    <vt:lpwstr>Harvard Reference format 1 (Author-Date)</vt:lpwstr>
  </property>
  <property fmtid="{D5CDD505-2E9C-101B-9397-08002B2CF9AE}" pid="17" name="Mendeley Recent Style Id 7_1">
    <vt:lpwstr>http://www.zotero.org/styles/harvard1</vt:lpwstr>
  </property>
  <property fmtid="{D5CDD505-2E9C-101B-9397-08002B2CF9AE}" pid="18" name="Mendeley Recent Style Name 8_1">
    <vt:lpwstr>IEEE</vt:lpwstr>
  </property>
  <property fmtid="{D5CDD505-2E9C-101B-9397-08002B2CF9AE}" pid="19" name="Mendeley Recent Style Id 8_1">
    <vt:lpwstr>http://www.zotero.org/styles/ieee</vt:lpwstr>
  </property>
  <property fmtid="{D5CDD505-2E9C-101B-9397-08002B2CF9AE}" pid="20" name="Mendeley Recent Style Name 9_1">
    <vt:lpwstr>Modern Humanities Research Association (Note with Bibliography)</vt:lpwstr>
  </property>
  <property fmtid="{D5CDD505-2E9C-101B-9397-08002B2CF9AE}" pid="21" name="Mendeley Recent Style Id 9_1">
    <vt:lpwstr>http://www.zotero.org/styles/mhra</vt:lpwstr>
  </property>
</Properties>
</file>