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100" w14:textId="77777777" w:rsidR="00A7151C" w:rsidRPr="003706D9" w:rsidRDefault="00A7151C" w:rsidP="00700279">
      <w:pPr>
        <w:jc w:val="center"/>
        <w:rPr>
          <w:kern w:val="22"/>
          <w:lang w:val="en-CA"/>
        </w:rPr>
      </w:pPr>
    </w:p>
    <w:p w14:paraId="349424BF" w14:textId="77777777" w:rsidR="00A7151C" w:rsidRPr="003706D9" w:rsidRDefault="00A7151C" w:rsidP="00A7151C">
      <w:pPr>
        <w:pStyle w:val="Title"/>
        <w:pBdr>
          <w:top w:val="single" w:sz="4" w:space="1" w:color="auto"/>
          <w:left w:val="single" w:sz="4" w:space="4" w:color="auto"/>
          <w:bottom w:val="single" w:sz="4" w:space="1" w:color="auto"/>
          <w:right w:val="single" w:sz="4" w:space="4" w:color="auto"/>
        </w:pBdr>
        <w:bidi/>
        <w:rPr>
          <w:rFonts w:eastAsia="Arial Unicode MS"/>
          <w:sz w:val="24"/>
          <w:rtl/>
        </w:rPr>
      </w:pPr>
      <w:r>
        <w:rPr>
          <w:rFonts w:hint="cs"/>
          <w:b w:val="0"/>
          <w:i/>
          <w:sz w:val="22"/>
          <w:szCs w:val="22"/>
          <w:rtl/>
        </w:rPr>
        <w:t>نوع السجل الوطني:</w:t>
      </w:r>
      <w:r w:rsidRPr="003706D9">
        <w:rPr>
          <w:rStyle w:val="FootnoteReference"/>
          <w:b w:val="0"/>
          <w:bCs w:val="0"/>
          <w:kern w:val="0"/>
          <w:szCs w:val="22"/>
          <w:lang w:val="en-CA" w:eastAsia="en-US"/>
        </w:rPr>
        <w:footnoteReference w:id="1"/>
      </w:r>
      <w:r>
        <w:rPr>
          <w:rFonts w:hint="cs"/>
          <w:b w:val="0"/>
          <w:sz w:val="22"/>
          <w:szCs w:val="22"/>
          <w:rtl/>
        </w:rPr>
        <w:t xml:space="preserve"> #</w:t>
      </w:r>
      <w:r>
        <w:rPr>
          <w:b w:val="0"/>
          <w:sz w:val="22"/>
          <w:szCs w:val="22"/>
        </w:rPr>
        <w:t>ABSCH-VLR</w:t>
      </w:r>
    </w:p>
    <w:p w14:paraId="3252929F" w14:textId="77777777" w:rsidR="00A7151C" w:rsidRPr="003706D9" w:rsidRDefault="00A7151C" w:rsidP="00A7151C">
      <w:pPr>
        <w:pStyle w:val="Title"/>
        <w:keepNext/>
        <w:pBdr>
          <w:top w:val="single" w:sz="4" w:space="1" w:color="auto"/>
          <w:left w:val="single" w:sz="4" w:space="4" w:color="auto"/>
          <w:bottom w:val="single" w:sz="4" w:space="1" w:color="auto"/>
          <w:right w:val="single" w:sz="4" w:space="4" w:color="auto"/>
        </w:pBdr>
        <w:shd w:val="clear" w:color="auto" w:fill="FFFFFF"/>
        <w:bidi/>
        <w:spacing w:after="240"/>
        <w:outlineLvl w:val="9"/>
        <w:rPr>
          <w:rFonts w:eastAsia="Arial Unicode MS"/>
          <w:sz w:val="22"/>
          <w:szCs w:val="22"/>
          <w:rtl/>
        </w:rPr>
      </w:pPr>
      <w:r>
        <w:rPr>
          <w:rFonts w:hint="cs"/>
          <w:sz w:val="22"/>
          <w:szCs w:val="22"/>
          <w:rtl/>
        </w:rPr>
        <w:t>مصدر مرجعي في المكتبة الافتراضية بشأن الحصول على الموارد وتقاسم المنافع</w:t>
      </w:r>
    </w:p>
    <w:p w14:paraId="24CFB26F" w14:textId="77777777" w:rsidR="00A7151C" w:rsidRPr="003706D9" w:rsidRDefault="00A7151C" w:rsidP="00A7151C">
      <w:pPr>
        <w:pStyle w:val="Title"/>
        <w:pBdr>
          <w:top w:val="single" w:sz="4" w:space="1" w:color="auto"/>
          <w:left w:val="single" w:sz="4" w:space="4" w:color="auto"/>
          <w:bottom w:val="single" w:sz="4" w:space="1" w:color="auto"/>
          <w:right w:val="single" w:sz="4" w:space="4" w:color="auto"/>
        </w:pBdr>
        <w:bidi/>
        <w:outlineLvl w:val="9"/>
        <w:rPr>
          <w:rFonts w:eastAsia="Arial Unicode MS"/>
          <w:b w:val="0"/>
          <w:i/>
          <w:sz w:val="22"/>
          <w:szCs w:val="22"/>
          <w:rtl/>
        </w:rPr>
      </w:pPr>
      <w:r>
        <w:rPr>
          <w:rFonts w:hint="cs"/>
          <w:b w:val="0"/>
          <w:i/>
          <w:sz w:val="22"/>
          <w:szCs w:val="22"/>
          <w:rtl/>
        </w:rPr>
        <w:t xml:space="preserve"> خانات المعلومات الإلزامية مُميَّزة بنجمة (*). وقد يؤدي عدم إدخال المعلومات في هذه الخانات إلى عدم إتاحة السجل في غرفة تبادل المعلومات بشأن الحصول على الموارد وتقاسم المنافع..</w:t>
      </w:r>
    </w:p>
    <w:p w14:paraId="4EFD098A" w14:textId="77777777" w:rsidR="00A7151C" w:rsidRPr="003706D9" w:rsidRDefault="00A7151C" w:rsidP="00A7151C">
      <w:pPr>
        <w:pStyle w:val="Title"/>
        <w:pBdr>
          <w:top w:val="single" w:sz="4" w:space="1" w:color="auto"/>
          <w:left w:val="single" w:sz="4" w:space="4" w:color="auto"/>
          <w:bottom w:val="single" w:sz="4" w:space="1" w:color="auto"/>
          <w:right w:val="single" w:sz="4" w:space="4" w:color="auto"/>
        </w:pBdr>
        <w:bidi/>
        <w:outlineLvl w:val="9"/>
        <w:rPr>
          <w:rtl/>
        </w:rPr>
      </w:pPr>
      <w:r>
        <w:rPr>
          <w:rFonts w:hint="cs"/>
          <w:b w:val="0"/>
          <w:i/>
          <w:sz w:val="22"/>
          <w:szCs w:val="22"/>
          <w:rtl/>
        </w:rPr>
        <w:t xml:space="preserve"> (لإدخال أي نص أو لتحديد المربع، يُرجى الضغط مرتين على المنطقة المظللة)</w:t>
      </w:r>
    </w:p>
    <w:p w14:paraId="77C0FF7F" w14:textId="77777777" w:rsidR="009C59BD" w:rsidRPr="003706D9" w:rsidRDefault="009C59BD" w:rsidP="009C59BD">
      <w:pPr>
        <w:keepNext/>
        <w:spacing w:before="80" w:after="80"/>
        <w:rPr>
          <w:szCs w:val="22"/>
        </w:rPr>
      </w:pPr>
    </w:p>
    <w:tbl>
      <w:tblPr>
        <w:bidiVisual/>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687"/>
      </w:tblGrid>
      <w:tr w:rsidR="009C59BD" w:rsidRPr="003706D9" w14:paraId="7A677DF8" w14:textId="77777777" w:rsidTr="008F7122">
        <w:tc>
          <w:tcPr>
            <w:tcW w:w="5000" w:type="pct"/>
            <w:gridSpan w:val="2"/>
            <w:shd w:val="clear" w:color="auto" w:fill="E6E6E6"/>
            <w:vAlign w:val="center"/>
          </w:tcPr>
          <w:p w14:paraId="4216A93E" w14:textId="77777777" w:rsidR="009C59BD" w:rsidRPr="003706D9" w:rsidRDefault="009C59BD" w:rsidP="008F7122">
            <w:pPr>
              <w:keepNext/>
              <w:bidi/>
              <w:spacing w:before="120" w:after="120"/>
              <w:rPr>
                <w:b/>
                <w:szCs w:val="22"/>
                <w:rtl/>
              </w:rPr>
            </w:pPr>
            <w:r>
              <w:rPr>
                <w:rFonts w:hint="cs"/>
                <w:b/>
                <w:szCs w:val="22"/>
                <w:rtl/>
              </w:rPr>
              <w:t>معلومات عامة</w:t>
            </w:r>
          </w:p>
        </w:tc>
      </w:tr>
      <w:tr w:rsidR="009C59BD" w:rsidRPr="003706D9" w14:paraId="2A73BC9F" w14:textId="77777777" w:rsidTr="008F7122">
        <w:trPr>
          <w:cantSplit/>
        </w:trPr>
        <w:tc>
          <w:tcPr>
            <w:tcW w:w="1484" w:type="pct"/>
          </w:tcPr>
          <w:p w14:paraId="6F589A1D"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هل هذا سجل جديد أم تعديل على سجل موجود؟ *</w:t>
            </w:r>
          </w:p>
        </w:tc>
        <w:bookmarkStart w:id="0" w:name="Check1"/>
        <w:tc>
          <w:tcPr>
            <w:tcW w:w="3516" w:type="pct"/>
            <w:vAlign w:val="center"/>
          </w:tcPr>
          <w:p w14:paraId="351D30AA" w14:textId="77777777" w:rsidR="009C59BD" w:rsidRPr="003706D9" w:rsidRDefault="009C59BD" w:rsidP="008F7122">
            <w:pPr>
              <w:bidi/>
              <w:spacing w:before="120" w:after="120"/>
              <w:ind w:left="768" w:hanging="768"/>
              <w:rPr>
                <w:szCs w:val="22"/>
                <w:rtl/>
              </w:rPr>
            </w:pPr>
            <w:r w:rsidRPr="003706D9">
              <w:rPr>
                <w:rFonts w:hint="cs"/>
                <w:szCs w:val="22"/>
                <w:rtl/>
              </w:rPr>
              <w:fldChar w:fldCharType="begin">
                <w:ffData>
                  <w:name w:val="Check1"/>
                  <w:enabled/>
                  <w:calcOnExit w:val="0"/>
                  <w:checkBox>
                    <w:sizeAuto/>
                    <w:default w:val="0"/>
                  </w:checkBox>
                </w:ffData>
              </w:fldChar>
            </w:r>
            <w:r>
              <w:rPr>
                <w:rtl/>
              </w:rPr>
              <w:instrText xml:space="preserve"> </w:instrText>
            </w:r>
            <w:r w:rsidRPr="003706D9">
              <w:rPr>
                <w:rFonts w:hint="cs"/>
                <w:szCs w:val="22"/>
              </w:rPr>
              <w:instrText xml:space="preserve">FORMCHECKBOX </w:instrText>
            </w:r>
            <w:r w:rsidR="00F80D13">
              <w:rPr>
                <w:szCs w:val="22"/>
                <w:rtl/>
              </w:rPr>
            </w:r>
            <w:r w:rsidR="00F80D13">
              <w:rPr>
                <w:szCs w:val="22"/>
                <w:rtl/>
              </w:rPr>
              <w:fldChar w:fldCharType="separate"/>
            </w:r>
            <w:r w:rsidRPr="003706D9">
              <w:rPr>
                <w:rFonts w:hint="cs"/>
                <w:szCs w:val="22"/>
                <w:rtl/>
              </w:rPr>
              <w:fldChar w:fldCharType="end"/>
            </w:r>
            <w:bookmarkEnd w:id="0"/>
            <w:r>
              <w:rPr>
                <w:rFonts w:hint="cs"/>
                <w:rtl/>
              </w:rPr>
              <w:t xml:space="preserve">    سجل جديد</w:t>
            </w:r>
          </w:p>
          <w:p w14:paraId="3BE0B36A" w14:textId="77777777" w:rsidR="009C59BD" w:rsidRPr="003706D9" w:rsidRDefault="009C59BD" w:rsidP="008F7122">
            <w:pPr>
              <w:bidi/>
              <w:spacing w:before="120" w:after="120"/>
              <w:ind w:left="768" w:hanging="768"/>
              <w:rPr>
                <w:i/>
                <w:iCs/>
                <w:szCs w:val="22"/>
                <w:rtl/>
              </w:rPr>
            </w:pPr>
            <w:r>
              <w:rPr>
                <w:rFonts w:hint="cs"/>
                <w:i/>
                <w:iCs/>
                <w:szCs w:val="22"/>
                <w:rtl/>
              </w:rPr>
              <w:t xml:space="preserve"> أو</w:t>
            </w:r>
          </w:p>
          <w:p w14:paraId="364FB230" w14:textId="77777777" w:rsidR="009C59BD" w:rsidRPr="003706D9" w:rsidRDefault="009C59BD" w:rsidP="008F7122">
            <w:pPr>
              <w:bidi/>
              <w:spacing w:before="120" w:after="120"/>
              <w:rPr>
                <w:szCs w:val="22"/>
                <w:rtl/>
              </w:rPr>
            </w:pPr>
            <w:r w:rsidRPr="003706D9">
              <w:rPr>
                <w:rFonts w:hint="cs"/>
                <w:szCs w:val="22"/>
                <w:rtl/>
              </w:rPr>
              <w:fldChar w:fldCharType="begin">
                <w:ffData>
                  <w:name w:val="Check1"/>
                  <w:enabled/>
                  <w:calcOnExit w:val="0"/>
                  <w:checkBox>
                    <w:sizeAuto/>
                    <w:default w:val="0"/>
                  </w:checkBox>
                </w:ffData>
              </w:fldChar>
            </w:r>
            <w:r>
              <w:rPr>
                <w:rtl/>
              </w:rPr>
              <w:instrText xml:space="preserve"> </w:instrText>
            </w:r>
            <w:r w:rsidRPr="003706D9">
              <w:rPr>
                <w:rFonts w:hint="cs"/>
                <w:szCs w:val="22"/>
              </w:rPr>
              <w:instrText xml:space="preserve">FORMCHECKBOX </w:instrText>
            </w:r>
            <w:r w:rsidR="00F80D13">
              <w:rPr>
                <w:szCs w:val="22"/>
                <w:rtl/>
              </w:rPr>
            </w:r>
            <w:r w:rsidR="00F80D13">
              <w:rPr>
                <w:szCs w:val="22"/>
                <w:rtl/>
              </w:rPr>
              <w:fldChar w:fldCharType="separate"/>
            </w:r>
            <w:r w:rsidRPr="003706D9">
              <w:rPr>
                <w:rFonts w:hint="cs"/>
                <w:szCs w:val="22"/>
                <w:rtl/>
              </w:rPr>
              <w:fldChar w:fldCharType="end"/>
            </w:r>
            <w:r>
              <w:rPr>
                <w:rFonts w:hint="cs"/>
                <w:rtl/>
              </w:rPr>
              <w:t xml:space="preserve">   تحديث لسجل موجود: </w:t>
            </w:r>
            <w:r w:rsidRPr="003706D9">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&lt;رقم السجل في غرفة تبادل المعلومات&gt;</w:t>
            </w:r>
            <w:r w:rsidRPr="003706D9">
              <w:rPr>
                <w:rFonts w:hint="cs"/>
                <w:szCs w:val="22"/>
                <w:rtl/>
              </w:rPr>
              <w:fldChar w:fldCharType="end"/>
            </w:r>
          </w:p>
        </w:tc>
      </w:tr>
      <w:tr w:rsidR="009C59BD" w:rsidRPr="003706D9" w14:paraId="10CAF1DC" w14:textId="77777777" w:rsidTr="008F7122">
        <w:trPr>
          <w:cantSplit/>
        </w:trPr>
        <w:tc>
          <w:tcPr>
            <w:tcW w:w="1484" w:type="pct"/>
            <w:tcBorders>
              <w:top w:val="single" w:sz="4" w:space="0" w:color="auto"/>
              <w:left w:val="single" w:sz="4" w:space="0" w:color="auto"/>
              <w:bottom w:val="single" w:sz="4" w:space="0" w:color="auto"/>
              <w:right w:val="single" w:sz="4" w:space="0" w:color="auto"/>
            </w:tcBorders>
          </w:tcPr>
          <w:p w14:paraId="3517E9CB"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العنوان: *</w:t>
            </w:r>
            <w:r w:rsidRPr="003706D9">
              <w:rPr>
                <w:rStyle w:val="FootnoteReference"/>
                <w:szCs w:val="22"/>
              </w:rPr>
              <w:footnoteReference w:id="2"/>
            </w:r>
          </w:p>
        </w:tc>
        <w:tc>
          <w:tcPr>
            <w:tcW w:w="3516" w:type="pct"/>
            <w:tcBorders>
              <w:top w:val="single" w:sz="4" w:space="0" w:color="auto"/>
              <w:left w:val="single" w:sz="4" w:space="0" w:color="auto"/>
              <w:bottom w:val="single" w:sz="4" w:space="0" w:color="auto"/>
              <w:right w:val="single" w:sz="4" w:space="0" w:color="auto"/>
            </w:tcBorders>
            <w:vAlign w:val="center"/>
          </w:tcPr>
          <w:p w14:paraId="7170D5E7" w14:textId="77777777" w:rsidR="009C59BD" w:rsidRPr="003706D9" w:rsidRDefault="009C59BD" w:rsidP="008F7122">
            <w:pPr>
              <w:bidi/>
              <w:spacing w:before="120" w:after="120"/>
              <w:ind w:left="768" w:hanging="768"/>
              <w:rPr>
                <w:szCs w:val="22"/>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tc>
      </w:tr>
      <w:tr w:rsidR="009C59BD" w:rsidRPr="003706D9" w14:paraId="41445501" w14:textId="77777777" w:rsidTr="008F7122">
        <w:trPr>
          <w:cantSplit/>
        </w:trPr>
        <w:tc>
          <w:tcPr>
            <w:tcW w:w="1484" w:type="pct"/>
            <w:vAlign w:val="center"/>
          </w:tcPr>
          <w:p w14:paraId="54AD50F9"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نوع المصدر المرجعي: *</w:t>
            </w:r>
          </w:p>
        </w:tc>
        <w:tc>
          <w:tcPr>
            <w:tcW w:w="3516" w:type="pct"/>
          </w:tcPr>
          <w:p w14:paraId="1808484F" w14:textId="77777777" w:rsidR="009C59BD" w:rsidRPr="003706D9" w:rsidRDefault="009C59BD" w:rsidP="008F7122">
            <w:pPr>
              <w:bidi/>
              <w:spacing w:before="120" w:after="120"/>
              <w:rPr>
                <w:szCs w:val="22"/>
                <w:rtl/>
              </w:rPr>
            </w:pPr>
            <w:r>
              <w:rPr>
                <w:rFonts w:hint="cs"/>
                <w:rtl/>
              </w:rPr>
              <w:t>يرجى تحديد الخيارات الصالحة هنا من:</w:t>
            </w:r>
          </w:p>
          <w:p w14:paraId="10CACF1A" w14:textId="77777777" w:rsidR="009C59BD" w:rsidRPr="003706D9" w:rsidRDefault="009C59BD" w:rsidP="008F7122">
            <w:pPr>
              <w:bidi/>
              <w:spacing w:before="120" w:after="120"/>
              <w:rPr>
                <w:szCs w:val="22"/>
                <w:rtl/>
              </w:rPr>
            </w:pPr>
            <w:r>
              <w:rPr>
                <w:rFonts w:hint="cs"/>
                <w:szCs w:val="22"/>
                <w:highlight w:val="lightGray"/>
                <w:rtl/>
              </w:rPr>
              <w:t xml:space="preserve"> &lt;نوع المصدر المرجعي في المكتبة الافتراضية &gt;</w:t>
            </w:r>
          </w:p>
          <w:p w14:paraId="4F77C819" w14:textId="77777777" w:rsidR="009C59BD" w:rsidRPr="003706D9" w:rsidRDefault="009C59BD" w:rsidP="008F7122">
            <w:pPr>
              <w:bidi/>
              <w:spacing w:before="120" w:after="120"/>
              <w:rPr>
                <w:i/>
                <w:iCs/>
                <w:szCs w:val="22"/>
                <w:rtl/>
              </w:rPr>
            </w:pPr>
            <w:r>
              <w:rPr>
                <w:rFonts w:hint="cs"/>
                <w:i/>
                <w:iCs/>
                <w:szCs w:val="22"/>
                <w:rtl/>
              </w:rPr>
              <w:t xml:space="preserve"> (انظر القائمة في الملحق لهذا النموذج القياسي)</w:t>
            </w:r>
          </w:p>
        </w:tc>
      </w:tr>
      <w:tr w:rsidR="009C59BD" w:rsidRPr="003706D9" w14:paraId="1627E2A8" w14:textId="77777777" w:rsidTr="008F7122">
        <w:trPr>
          <w:cantSplit/>
        </w:trPr>
        <w:tc>
          <w:tcPr>
            <w:tcW w:w="1484" w:type="pct"/>
          </w:tcPr>
          <w:p w14:paraId="757DCCBE"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المؤلفون: *</w:t>
            </w:r>
            <w:r w:rsidRPr="003706D9">
              <w:rPr>
                <w:rStyle w:val="FootnoteReference"/>
                <w:szCs w:val="22"/>
              </w:rPr>
              <w:footnoteReference w:id="3"/>
            </w:r>
          </w:p>
        </w:tc>
        <w:tc>
          <w:tcPr>
            <w:tcW w:w="3516" w:type="pct"/>
            <w:vAlign w:val="center"/>
          </w:tcPr>
          <w:p w14:paraId="76249CDE" w14:textId="77777777" w:rsidR="009C59BD" w:rsidRPr="003706D9" w:rsidRDefault="009C59BD" w:rsidP="008F7122">
            <w:pPr>
              <w:bidi/>
              <w:spacing w:before="120" w:after="120"/>
              <w:rPr>
                <w:szCs w:val="22"/>
                <w:rtl/>
              </w:rPr>
            </w:pPr>
            <w:r>
              <w:rPr>
                <w:rFonts w:hint="cs"/>
                <w:rtl/>
              </w:rPr>
              <w:t xml:space="preserve"> أسماء المؤلفين: </w:t>
            </w: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p w14:paraId="75A2D69F" w14:textId="77777777" w:rsidR="009C59BD" w:rsidRPr="003706D9" w:rsidRDefault="009C59BD" w:rsidP="008F7122">
            <w:pPr>
              <w:bidi/>
              <w:spacing w:before="120" w:after="120"/>
              <w:rPr>
                <w:i/>
                <w:noProof/>
                <w:szCs w:val="22"/>
                <w:rtl/>
              </w:rPr>
            </w:pPr>
            <w:r>
              <w:rPr>
                <w:rFonts w:hint="cs"/>
                <w:i/>
                <w:szCs w:val="22"/>
                <w:rtl/>
              </w:rPr>
              <w:t xml:space="preserve"> و/ أو  </w:t>
            </w:r>
          </w:p>
          <w:p w14:paraId="03109A36" w14:textId="77777777" w:rsidR="009C59BD" w:rsidRPr="003706D9" w:rsidRDefault="009C59BD" w:rsidP="008F7122">
            <w:pPr>
              <w:bidi/>
              <w:spacing w:before="120" w:after="120"/>
              <w:rPr>
                <w:iCs/>
                <w:noProof/>
                <w:szCs w:val="22"/>
                <w:rtl/>
              </w:rPr>
            </w:pPr>
            <w:r>
              <w:rPr>
                <w:rFonts w:hint="cs"/>
                <w:rtl/>
              </w:rPr>
              <w:t>إشارة مرجعية المنظمات المؤلفة:</w:t>
            </w:r>
            <w:r>
              <w:rPr>
                <w:rFonts w:hint="cs"/>
                <w:szCs w:val="22"/>
                <w:highlight w:val="lightGray"/>
                <w:rtl/>
              </w:rPr>
              <w:t xml:space="preserve"> &lt;رقم السجل في غرفة تبادل المعلومات&gt;</w:t>
            </w:r>
          </w:p>
          <w:p w14:paraId="2EF8B441" w14:textId="77777777" w:rsidR="009C59BD" w:rsidRPr="003706D9" w:rsidRDefault="009C59BD" w:rsidP="008F7122">
            <w:pPr>
              <w:bidi/>
              <w:spacing w:before="120" w:after="120"/>
              <w:rPr>
                <w:szCs w:val="22"/>
                <w:rtl/>
              </w:rPr>
            </w:pPr>
            <w:r>
              <w:rPr>
                <w:rFonts w:hint="cs"/>
                <w:i/>
                <w:szCs w:val="22"/>
                <w:rtl/>
              </w:rPr>
              <w:t>يُرجى إدخال رقم السجل في غرفة تبادل المعلومات الذي يحتوي على هذه المعلومة، أو أرفق النموذج القياسي (تفاصيل الاتصال) أو (المنظمة) إذا لم تكن هذه المعلومة مسجلة في الغرفة.</w:t>
            </w:r>
            <w:r w:rsidRPr="003706D9">
              <w:rPr>
                <w:rStyle w:val="FootnoteReference"/>
                <w:i/>
                <w:noProof/>
                <w:szCs w:val="22"/>
              </w:rPr>
              <w:footnoteReference w:id="4"/>
            </w:r>
          </w:p>
        </w:tc>
      </w:tr>
      <w:tr w:rsidR="009C59BD" w:rsidRPr="003706D9" w14:paraId="2CC90E2F" w14:textId="77777777" w:rsidTr="008F7122">
        <w:trPr>
          <w:cantSplit/>
        </w:trPr>
        <w:tc>
          <w:tcPr>
            <w:tcW w:w="1484" w:type="pct"/>
          </w:tcPr>
          <w:p w14:paraId="132F04A0"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دار النشر:</w:t>
            </w:r>
          </w:p>
        </w:tc>
        <w:tc>
          <w:tcPr>
            <w:tcW w:w="3516" w:type="pct"/>
            <w:vAlign w:val="center"/>
          </w:tcPr>
          <w:p w14:paraId="0DD12D71" w14:textId="77777777" w:rsidR="009C59BD" w:rsidRPr="003706D9" w:rsidRDefault="009C59BD" w:rsidP="008F7122">
            <w:pPr>
              <w:bidi/>
              <w:spacing w:before="120" w:after="120"/>
              <w:rPr>
                <w:iCs/>
                <w:noProof/>
                <w:szCs w:val="22"/>
                <w:rtl/>
              </w:rPr>
            </w:pPr>
            <w:r>
              <w:rPr>
                <w:rFonts w:hint="cs"/>
                <w:rtl/>
              </w:rPr>
              <w:t xml:space="preserve">إشارة مرجعية لدور النشر أو المنظمات التي نشرت هذا المصدر المرجعي: </w:t>
            </w: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tc>
      </w:tr>
      <w:tr w:rsidR="009C59BD" w:rsidRPr="003706D9" w14:paraId="141A9FBB" w14:textId="77777777" w:rsidTr="008F7122">
        <w:trPr>
          <w:cantSplit/>
        </w:trPr>
        <w:tc>
          <w:tcPr>
            <w:tcW w:w="1484" w:type="pct"/>
          </w:tcPr>
          <w:p w14:paraId="3831FB83"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 xml:space="preserve"> المصدر:</w:t>
            </w:r>
            <w:r w:rsidRPr="003706D9">
              <w:rPr>
                <w:rStyle w:val="FootnoteReference"/>
                <w:szCs w:val="22"/>
              </w:rPr>
              <w:footnoteReference w:id="5"/>
            </w:r>
          </w:p>
        </w:tc>
        <w:tc>
          <w:tcPr>
            <w:tcW w:w="3516" w:type="pct"/>
            <w:vAlign w:val="center"/>
          </w:tcPr>
          <w:p w14:paraId="708AB3A4"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 xml:space="preserve"> &lt;يرجى إدخال النص هنا&gt;</w:t>
            </w:r>
            <w:r w:rsidRPr="003706D9">
              <w:rPr>
                <w:rFonts w:hint="cs"/>
                <w:szCs w:val="22"/>
                <w:rtl/>
              </w:rPr>
              <w:fldChar w:fldCharType="end"/>
            </w:r>
          </w:p>
        </w:tc>
      </w:tr>
      <w:tr w:rsidR="009C59BD" w:rsidRPr="003706D9" w14:paraId="3E6998C8" w14:textId="77777777" w:rsidTr="008F7122">
        <w:trPr>
          <w:cantSplit/>
        </w:trPr>
        <w:tc>
          <w:tcPr>
            <w:tcW w:w="1484" w:type="pct"/>
          </w:tcPr>
          <w:p w14:paraId="5C6E73DE"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تاريخ النشر: *</w:t>
            </w:r>
          </w:p>
        </w:tc>
        <w:tc>
          <w:tcPr>
            <w:tcW w:w="3516" w:type="pct"/>
            <w:vAlign w:val="center"/>
          </w:tcPr>
          <w:p w14:paraId="145FE890"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
                  <w:enabled/>
                  <w:calcOnExit w:val="0"/>
                  <w:textInput>
                    <w:default w:val="&lt;السنة&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&lt;الشهر-السنة&gt;</w:t>
            </w:r>
            <w:r w:rsidRPr="003706D9">
              <w:rPr>
                <w:rFonts w:hint="cs"/>
                <w:szCs w:val="22"/>
                <w:rtl/>
              </w:rPr>
              <w:fldChar w:fldCharType="end"/>
            </w:r>
          </w:p>
        </w:tc>
      </w:tr>
      <w:tr w:rsidR="009C59BD" w:rsidRPr="003706D9" w14:paraId="0DD672F5" w14:textId="77777777" w:rsidTr="008F7122">
        <w:trPr>
          <w:cantSplit/>
        </w:trPr>
        <w:tc>
          <w:tcPr>
            <w:tcW w:w="1484" w:type="pct"/>
            <w:vAlign w:val="center"/>
          </w:tcPr>
          <w:p w14:paraId="7416FA88"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lastRenderedPageBreak/>
              <w:t>الحقوق:</w:t>
            </w:r>
            <w:r w:rsidRPr="003706D9">
              <w:rPr>
                <w:rStyle w:val="FootnoteReference"/>
                <w:szCs w:val="22"/>
              </w:rPr>
              <w:footnoteReference w:id="6"/>
            </w:r>
          </w:p>
        </w:tc>
        <w:tc>
          <w:tcPr>
            <w:tcW w:w="3516" w:type="pct"/>
            <w:vAlign w:val="center"/>
          </w:tcPr>
          <w:p w14:paraId="3096375B"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tc>
      </w:tr>
      <w:tr w:rsidR="009C59BD" w:rsidRPr="003706D9" w14:paraId="0E3031AE" w14:textId="77777777" w:rsidTr="008F7122">
        <w:trPr>
          <w:cantSplit/>
        </w:trPr>
        <w:tc>
          <w:tcPr>
            <w:tcW w:w="5000" w:type="pct"/>
            <w:gridSpan w:val="2"/>
            <w:shd w:val="clear" w:color="auto" w:fill="E6E6E6"/>
            <w:vAlign w:val="center"/>
          </w:tcPr>
          <w:p w14:paraId="7704CCC2" w14:textId="77777777" w:rsidR="009C59BD" w:rsidRPr="003706D9" w:rsidRDefault="009C59BD" w:rsidP="008F7122">
            <w:pPr>
              <w:keepNext/>
              <w:bidi/>
              <w:snapToGrid w:val="0"/>
              <w:spacing w:before="120" w:after="120"/>
              <w:rPr>
                <w:szCs w:val="22"/>
                <w:rtl/>
              </w:rPr>
            </w:pPr>
            <w:r>
              <w:rPr>
                <w:rFonts w:hint="cs"/>
                <w:b/>
                <w:bCs/>
                <w:szCs w:val="22"/>
                <w:rtl/>
              </w:rPr>
              <w:t>الوصول للمصادر المرجعية</w:t>
            </w:r>
          </w:p>
        </w:tc>
      </w:tr>
      <w:tr w:rsidR="009C59BD" w:rsidRPr="003706D9" w14:paraId="21A063B8" w14:textId="77777777" w:rsidTr="008F7122">
        <w:tc>
          <w:tcPr>
            <w:tcW w:w="1484" w:type="pct"/>
          </w:tcPr>
          <w:p w14:paraId="69EE95C8"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رابط للمصدر (المصادر) *</w:t>
            </w:r>
            <w:r w:rsidRPr="003706D9">
              <w:rPr>
                <w:rStyle w:val="FootnoteReference"/>
                <w:szCs w:val="22"/>
              </w:rPr>
              <w:footnoteReference w:id="7"/>
            </w:r>
          </w:p>
        </w:tc>
        <w:tc>
          <w:tcPr>
            <w:tcW w:w="3516" w:type="pct"/>
            <w:vAlign w:val="center"/>
          </w:tcPr>
          <w:p w14:paraId="00F514FE"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&lt;رابط موقع الويب واسمه&gt;</w:t>
            </w:r>
            <w:r w:rsidRPr="003706D9">
              <w:rPr>
                <w:rFonts w:hint="cs"/>
                <w:szCs w:val="22"/>
                <w:rtl/>
              </w:rPr>
              <w:fldChar w:fldCharType="end"/>
            </w:r>
            <w:r>
              <w:rPr>
                <w:rFonts w:hint="cs"/>
                <w:i/>
                <w:iCs/>
                <w:szCs w:val="22"/>
                <w:rtl/>
              </w:rPr>
              <w:t xml:space="preserve"> و/أو</w:t>
            </w:r>
            <w:r w:rsidRPr="003706D9">
              <w:rPr>
                <w:rFonts w:hint="cs"/>
                <w:szCs w:val="22"/>
                <w:rtl/>
              </w:rPr>
              <w:fldChar w:fldCharType="begin" w:fldLock="1">
                <w:ffData>
                  <w:name w:val=""/>
                  <w:enabled/>
                  <w:calcOnExit w:val="0"/>
                  <w:textInput>
                    <w:default w:val="&lt;الملف المرفق&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&lt;الملف المرفق&gt;</w:t>
            </w:r>
            <w:r w:rsidRPr="003706D9">
              <w:rPr>
                <w:rFonts w:hint="cs"/>
                <w:szCs w:val="22"/>
                <w:rtl/>
              </w:rPr>
              <w:fldChar w:fldCharType="end"/>
            </w:r>
          </w:p>
          <w:p w14:paraId="55330700" w14:textId="657D0F69" w:rsidR="009C59BD" w:rsidRPr="003706D9" w:rsidRDefault="009C59BD" w:rsidP="008F7122">
            <w:pPr>
              <w:bidi/>
              <w:snapToGrid w:val="0"/>
              <w:spacing w:before="120" w:after="120"/>
              <w:rPr>
                <w:szCs w:val="22"/>
                <w:rtl/>
              </w:rPr>
            </w:pPr>
            <w:r w:rsidRPr="003706D9">
              <w:rPr>
                <w:rFonts w:hint="cs"/>
                <w:szCs w:val="22"/>
                <w:rtl/>
              </w:rPr>
              <w:fldChar w:fldCharType="begin" w:fldLock="1">
                <w:ffData>
                  <w:name w:val=""/>
                  <w:enabled/>
                  <w:calcOnExit w:val="0"/>
                  <w:textInput>
                    <w:default w:val="&lt;تحديد اللغة&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&lt;تحديد اللغة&gt;</w:t>
            </w:r>
            <w:r w:rsidRPr="003706D9">
              <w:rPr>
                <w:rFonts w:hint="cs"/>
                <w:szCs w:val="22"/>
                <w:rtl/>
              </w:rPr>
              <w:fldChar w:fldCharType="end"/>
            </w:r>
          </w:p>
        </w:tc>
      </w:tr>
      <w:tr w:rsidR="009C59BD" w:rsidRPr="003706D9" w14:paraId="606873B6" w14:textId="77777777" w:rsidTr="008F7122">
        <w:tc>
          <w:tcPr>
            <w:tcW w:w="1484" w:type="pct"/>
          </w:tcPr>
          <w:p w14:paraId="211E4B2F"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الصور:</w:t>
            </w:r>
          </w:p>
          <w:p w14:paraId="22370C8A" w14:textId="2385AF6F" w:rsidR="009C59BD" w:rsidRPr="003706D9" w:rsidRDefault="009C59BD" w:rsidP="008F7122">
            <w:pPr>
              <w:bidi/>
              <w:spacing w:before="120" w:after="120"/>
              <w:rPr>
                <w:szCs w:val="22"/>
                <w:rtl/>
              </w:rPr>
            </w:pPr>
            <w:r>
              <w:rPr>
                <w:rFonts w:hint="cs"/>
                <w:rtl/>
              </w:rPr>
              <w:t>(تُستخدم الصورة الأولى كغلاف)</w:t>
            </w:r>
          </w:p>
        </w:tc>
        <w:tc>
          <w:tcPr>
            <w:tcW w:w="3516" w:type="pct"/>
            <w:shd w:val="clear" w:color="auto" w:fill="FFFFFF" w:themeFill="background1"/>
            <w:vAlign w:val="center"/>
          </w:tcPr>
          <w:p w14:paraId="34E8C208" w14:textId="77777777" w:rsidR="009C59BD" w:rsidRPr="003706D9" w:rsidRDefault="009C59BD" w:rsidP="008F7122">
            <w:pPr>
              <w:bidi/>
              <w:spacing w:before="120" w:after="120" w:line="192" w:lineRule="auto"/>
              <w:rPr>
                <w:i/>
                <w:szCs w:val="22"/>
                <w:rtl/>
              </w:rPr>
            </w:pPr>
            <w:r w:rsidRPr="003706D9">
              <w:rPr>
                <w:rFonts w:hint="cs"/>
                <w:szCs w:val="22"/>
                <w:rtl/>
              </w:rPr>
              <w:fldChar w:fldCharType="begin" w:fldLock="1">
                <w:ffData>
                  <w:name w:val=""/>
                  <w:enabled/>
                  <w:calcOnExit w:val="0"/>
                  <w:textInput>
                    <w:default w:val="&lt;الملف المرفق&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&lt;الملف المرفق&gt;</w:t>
            </w:r>
            <w:r w:rsidRPr="003706D9">
              <w:rPr>
                <w:rFonts w:hint="cs"/>
                <w:szCs w:val="22"/>
                <w:rtl/>
              </w:rPr>
              <w:fldChar w:fldCharType="end"/>
            </w:r>
          </w:p>
        </w:tc>
      </w:tr>
      <w:tr w:rsidR="009C59BD" w:rsidRPr="003706D9" w14:paraId="0D054B9D" w14:textId="77777777" w:rsidTr="008F7122">
        <w:tc>
          <w:tcPr>
            <w:tcW w:w="5000" w:type="pct"/>
            <w:gridSpan w:val="2"/>
            <w:shd w:val="clear" w:color="auto" w:fill="E6E6E6"/>
            <w:vAlign w:val="center"/>
          </w:tcPr>
          <w:p w14:paraId="222BFFE9" w14:textId="77777777" w:rsidR="009C59BD" w:rsidRPr="003706D9" w:rsidRDefault="009C59BD" w:rsidP="008F7122">
            <w:pPr>
              <w:keepNext/>
              <w:bidi/>
              <w:spacing w:before="120" w:after="120"/>
              <w:rPr>
                <w:b/>
                <w:szCs w:val="22"/>
                <w:rtl/>
              </w:rPr>
            </w:pPr>
            <w:r>
              <w:rPr>
                <w:rFonts w:hint="cs"/>
                <w:b/>
                <w:szCs w:val="22"/>
                <w:rtl/>
              </w:rPr>
              <w:t>معلومات عن محتوى المصدر المرجعي</w:t>
            </w:r>
          </w:p>
        </w:tc>
      </w:tr>
      <w:tr w:rsidR="009C59BD" w:rsidRPr="003706D9" w14:paraId="20709598" w14:textId="77777777" w:rsidTr="008F7122">
        <w:trPr>
          <w:cantSplit/>
        </w:trPr>
        <w:tc>
          <w:tcPr>
            <w:tcW w:w="1484" w:type="pct"/>
            <w:vAlign w:val="center"/>
          </w:tcPr>
          <w:p w14:paraId="1F3281D5"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الخلاصة أو الموجز أو فهرس المحتويات (بحد أقصى 300 كلمة)</w:t>
            </w:r>
          </w:p>
        </w:tc>
        <w:tc>
          <w:tcPr>
            <w:tcW w:w="3516" w:type="pct"/>
            <w:vAlign w:val="center"/>
          </w:tcPr>
          <w:p w14:paraId="6FAB79E7"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tc>
      </w:tr>
      <w:tr w:rsidR="009C59BD" w:rsidRPr="003706D9" w14:paraId="44DF981E" w14:textId="77777777" w:rsidTr="008F7122">
        <w:tc>
          <w:tcPr>
            <w:tcW w:w="1484" w:type="pct"/>
            <w:tcBorders>
              <w:bottom w:val="single" w:sz="4" w:space="0" w:color="auto"/>
            </w:tcBorders>
          </w:tcPr>
          <w:p w14:paraId="1A27B9AB" w14:textId="77777777" w:rsidR="009C59BD" w:rsidRPr="003706D9" w:rsidRDefault="009C59BD" w:rsidP="005B65C6">
            <w:pPr>
              <w:numPr>
                <w:ilvl w:val="0"/>
                <w:numId w:val="8"/>
              </w:numPr>
              <w:tabs>
                <w:tab w:val="clear" w:pos="360"/>
                <w:tab w:val="left" w:pos="357"/>
              </w:tabs>
              <w:bidi/>
              <w:spacing w:before="120" w:after="120"/>
              <w:jc w:val="left"/>
              <w:rPr>
                <w:b/>
                <w:bCs/>
                <w:color w:val="4F81BD"/>
                <w:szCs w:val="22"/>
                <w:rtl/>
              </w:rPr>
            </w:pPr>
            <w:r>
              <w:rPr>
                <w:rFonts w:hint="cs"/>
                <w:rtl/>
              </w:rPr>
              <w:t>البلدان أو المجموعات الإقليمية أو الاقتصادية التي يشملها المصدر المرجعي:</w:t>
            </w:r>
          </w:p>
        </w:tc>
        <w:tc>
          <w:tcPr>
            <w:tcW w:w="3516" w:type="pct"/>
          </w:tcPr>
          <w:p w14:paraId="010A999C" w14:textId="77777777" w:rsidR="009C59BD" w:rsidRPr="003706D9" w:rsidRDefault="009C59BD" w:rsidP="008F7122">
            <w:pPr>
              <w:keepNext/>
              <w:bidi/>
              <w:spacing w:before="120" w:after="120"/>
              <w:rPr>
                <w:noProof/>
                <w:szCs w:val="22"/>
                <w:rtl/>
              </w:rPr>
            </w:pPr>
            <w:r w:rsidRPr="003706D9">
              <w:rPr>
                <w:rFonts w:hint="cs"/>
                <w:szCs w:val="22"/>
                <w:rtl/>
              </w:rPr>
              <w:fldChar w:fldCharType="begin" w:fldLock="1">
                <w:ffData>
                  <w:name w:val=""/>
                  <w:enabled/>
                  <w:calcOnExit w:val="0"/>
                  <w:textInput>
                    <w:default w:val="&lt;مجموعة (مجموعات) جغرافية أو سياسية / اقتصادية&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&lt;مجموعات جغرافية أو سياسية / اقتصادية&gt;</w:t>
            </w:r>
            <w:r w:rsidRPr="003706D9">
              <w:rPr>
                <w:rFonts w:hint="cs"/>
                <w:szCs w:val="22"/>
                <w:rtl/>
              </w:rPr>
              <w:fldChar w:fldCharType="end"/>
            </w:r>
          </w:p>
          <w:p w14:paraId="0EB3A9E6" w14:textId="77777777" w:rsidR="009C59BD" w:rsidRPr="003706D9" w:rsidRDefault="009C59BD" w:rsidP="008F7122">
            <w:pPr>
              <w:keepNext/>
              <w:bidi/>
              <w:spacing w:before="120" w:after="120"/>
              <w:rPr>
                <w:noProof/>
                <w:szCs w:val="22"/>
                <w:rtl/>
              </w:rPr>
            </w:pPr>
            <w:r>
              <w:rPr>
                <w:rFonts w:hint="cs"/>
                <w:i/>
                <w:iCs/>
                <w:szCs w:val="22"/>
                <w:rtl/>
              </w:rPr>
              <w:t xml:space="preserve"> و/ أو</w:t>
            </w:r>
          </w:p>
          <w:p w14:paraId="1D89A730" w14:textId="77777777" w:rsidR="009C59BD" w:rsidRPr="003706D9" w:rsidRDefault="009C59BD" w:rsidP="008F7122">
            <w:pPr>
              <w:keepNext/>
              <w:bidi/>
              <w:spacing w:before="120" w:after="120"/>
              <w:rPr>
                <w:noProof/>
                <w:szCs w:val="22"/>
                <w:rtl/>
              </w:rPr>
            </w:pPr>
            <w:r>
              <w:rPr>
                <w:rFonts w:hint="cs"/>
                <w:rtl/>
              </w:rPr>
              <w:t xml:space="preserve"> </w:t>
            </w:r>
            <w:r w:rsidRPr="003706D9">
              <w:rPr>
                <w:rFonts w:hint="cs"/>
                <w:szCs w:val="22"/>
                <w:rtl/>
              </w:rPr>
              <w:fldChar w:fldCharType="begin" w:fldLock="1">
                <w:ffData>
                  <w:name w:val="Text23"/>
                  <w:enabled/>
                  <w:calcOnExit w:val="0"/>
                  <w:textInput>
                    <w:default w:val="&lt;أسماء البلدان&gt;"/>
                  </w:textInput>
                </w:ffData>
              </w:fldChar>
            </w:r>
            <w:bookmarkStart w:id="1" w:name="Text23"/>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 xml:space="preserve"> &lt;أسماء البلدان&gt;</w:t>
            </w:r>
            <w:r w:rsidRPr="003706D9">
              <w:rPr>
                <w:rFonts w:hint="cs"/>
                <w:szCs w:val="22"/>
                <w:rtl/>
              </w:rPr>
              <w:fldChar w:fldCharType="end"/>
            </w:r>
            <w:bookmarkEnd w:id="1"/>
          </w:p>
        </w:tc>
      </w:tr>
      <w:tr w:rsidR="009C59BD" w:rsidRPr="003706D9" w14:paraId="13509898" w14:textId="77777777" w:rsidTr="008F7122">
        <w:trPr>
          <w:cantSplit/>
        </w:trPr>
        <w:tc>
          <w:tcPr>
            <w:tcW w:w="5000" w:type="pct"/>
            <w:gridSpan w:val="2"/>
            <w:shd w:val="clear" w:color="auto" w:fill="E6E6E6"/>
            <w:vAlign w:val="center"/>
          </w:tcPr>
          <w:p w14:paraId="50DB9785" w14:textId="77777777" w:rsidR="009C59BD" w:rsidRPr="003706D9" w:rsidRDefault="009C59BD" w:rsidP="008F7122">
            <w:pPr>
              <w:keepNext/>
              <w:bidi/>
              <w:snapToGrid w:val="0"/>
              <w:spacing w:before="120" w:after="120"/>
              <w:rPr>
                <w:bCs/>
                <w:i/>
                <w:szCs w:val="22"/>
                <w:rtl/>
              </w:rPr>
            </w:pPr>
            <w:r>
              <w:rPr>
                <w:rFonts w:hint="cs"/>
                <w:b/>
                <w:bCs/>
                <w:szCs w:val="22"/>
                <w:rtl/>
              </w:rPr>
              <w:t xml:space="preserve"> الكلمات الرئيسية لتسهيل البحث عن المعلومات في غرف تبادل المعلومات</w:t>
            </w:r>
          </w:p>
        </w:tc>
      </w:tr>
      <w:tr w:rsidR="009C59BD" w:rsidRPr="003706D9" w14:paraId="23B1873B" w14:textId="77777777" w:rsidTr="008F7122">
        <w:trPr>
          <w:trHeight w:val="59"/>
        </w:trPr>
        <w:tc>
          <w:tcPr>
            <w:tcW w:w="1484" w:type="pct"/>
          </w:tcPr>
          <w:p w14:paraId="15FAB971" w14:textId="77777777" w:rsidR="009C59BD" w:rsidRPr="003706D9" w:rsidRDefault="009C59BD" w:rsidP="005B65C6">
            <w:pPr>
              <w:keepNext/>
              <w:numPr>
                <w:ilvl w:val="0"/>
                <w:numId w:val="8"/>
              </w:numPr>
              <w:tabs>
                <w:tab w:val="clear" w:pos="360"/>
                <w:tab w:val="left" w:pos="357"/>
              </w:tabs>
              <w:bidi/>
              <w:spacing w:before="120" w:after="120"/>
              <w:jc w:val="left"/>
              <w:rPr>
                <w:szCs w:val="22"/>
                <w:rtl/>
              </w:rPr>
            </w:pPr>
            <w:r>
              <w:rPr>
                <w:rFonts w:hint="cs"/>
                <w:rtl/>
              </w:rPr>
              <w:t xml:space="preserve">أهداف </w:t>
            </w:r>
            <w:proofErr w:type="spellStart"/>
            <w:r>
              <w:rPr>
                <w:rFonts w:hint="cs"/>
                <w:rtl/>
              </w:rPr>
              <w:t>أيتشي</w:t>
            </w:r>
            <w:proofErr w:type="spellEnd"/>
            <w:r>
              <w:rPr>
                <w:rFonts w:hint="cs"/>
                <w:rtl/>
              </w:rPr>
              <w:t>:</w:t>
            </w:r>
          </w:p>
        </w:tc>
        <w:tc>
          <w:tcPr>
            <w:tcW w:w="3516" w:type="pct"/>
          </w:tcPr>
          <w:p w14:paraId="4EA8DCB2" w14:textId="77777777" w:rsidR="009C59BD" w:rsidRPr="003706D9" w:rsidRDefault="009C59BD" w:rsidP="008F7122">
            <w:pPr>
              <w:bidi/>
              <w:spacing w:before="120" w:after="120"/>
              <w:rPr>
                <w:noProof/>
                <w:szCs w:val="22"/>
                <w:rtl/>
              </w:rPr>
            </w:pPr>
            <w:r>
              <w:rPr>
                <w:rFonts w:hint="cs"/>
                <w:rtl/>
              </w:rPr>
              <w:t>يرجى تحديد الخيارات القابلة للتطبيق هنا من:</w:t>
            </w:r>
          </w:p>
          <w:p w14:paraId="3F277ECB" w14:textId="77777777" w:rsidR="009C59BD" w:rsidRPr="003706D9" w:rsidRDefault="009C59BD" w:rsidP="008F7122">
            <w:pPr>
              <w:bidi/>
              <w:spacing w:before="120" w:after="120"/>
              <w:rPr>
                <w:noProof/>
                <w:szCs w:val="22"/>
                <w:rtl/>
              </w:rPr>
            </w:pPr>
            <w:r w:rsidRPr="003706D9">
              <w:rPr>
                <w:rFonts w:hint="cs"/>
                <w:szCs w:val="22"/>
                <w:rtl/>
              </w:rPr>
              <w:fldChar w:fldCharType="begin" w:fldLock="1">
                <w:ffData>
                  <w:name w:val=""/>
                  <w:enabled/>
                  <w:calcOnExit w:val="0"/>
                  <w:textInput>
                    <w:default w:val="&lt;أهداف أيتشي للتنوع البيولوجي&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&lt;أهداف أيتشي للتنوع البيولوجي&gt;</w:t>
            </w:r>
            <w:r w:rsidRPr="003706D9">
              <w:rPr>
                <w:rFonts w:hint="cs"/>
                <w:szCs w:val="22"/>
                <w:rtl/>
              </w:rPr>
              <w:fldChar w:fldCharType="end"/>
            </w:r>
          </w:p>
          <w:p w14:paraId="6937FB53" w14:textId="4F3A370D" w:rsidR="009C59BD" w:rsidRPr="003706D9" w:rsidRDefault="009C59BD" w:rsidP="008F7122">
            <w:pPr>
              <w:bidi/>
              <w:spacing w:before="120" w:after="120"/>
              <w:rPr>
                <w:szCs w:val="22"/>
                <w:rtl/>
              </w:rPr>
            </w:pPr>
            <w:r>
              <w:rPr>
                <w:rFonts w:hint="cs"/>
                <w:i/>
                <w:iCs/>
                <w:szCs w:val="22"/>
                <w:rtl/>
              </w:rPr>
              <w:t xml:space="preserve"> (انظر القائمة في الملحق لهذا النموذج)</w:t>
            </w:r>
          </w:p>
        </w:tc>
      </w:tr>
      <w:tr w:rsidR="009C59BD" w:rsidRPr="003706D9" w14:paraId="22567224" w14:textId="77777777" w:rsidTr="008F7122">
        <w:trPr>
          <w:trHeight w:val="59"/>
        </w:trPr>
        <w:tc>
          <w:tcPr>
            <w:tcW w:w="1484" w:type="pct"/>
          </w:tcPr>
          <w:p w14:paraId="6C9DA15F" w14:textId="77777777" w:rsidR="009C59BD" w:rsidRPr="003706D9" w:rsidRDefault="009C59BD" w:rsidP="005B65C6">
            <w:pPr>
              <w:keepNext/>
              <w:numPr>
                <w:ilvl w:val="0"/>
                <w:numId w:val="8"/>
              </w:numPr>
              <w:tabs>
                <w:tab w:val="clear" w:pos="360"/>
                <w:tab w:val="left" w:pos="357"/>
              </w:tabs>
              <w:bidi/>
              <w:spacing w:before="120" w:after="120"/>
              <w:jc w:val="left"/>
              <w:rPr>
                <w:szCs w:val="22"/>
                <w:rtl/>
              </w:rPr>
            </w:pPr>
            <w:r>
              <w:rPr>
                <w:rFonts w:hint="cs"/>
                <w:rtl/>
              </w:rPr>
              <w:t>مجالات وموضوعات اتفاقية التنوع البيولوجي:</w:t>
            </w:r>
          </w:p>
        </w:tc>
        <w:tc>
          <w:tcPr>
            <w:tcW w:w="3516" w:type="pct"/>
          </w:tcPr>
          <w:p w14:paraId="7644A987" w14:textId="77777777" w:rsidR="009C59BD" w:rsidRPr="003706D9" w:rsidRDefault="009C59BD" w:rsidP="008F7122">
            <w:pPr>
              <w:bidi/>
              <w:spacing w:before="120" w:after="120"/>
              <w:rPr>
                <w:noProof/>
                <w:szCs w:val="22"/>
                <w:rtl/>
              </w:rPr>
            </w:pPr>
            <w:r>
              <w:rPr>
                <w:rFonts w:hint="cs"/>
                <w:rtl/>
              </w:rPr>
              <w:t>يرجى تحديد الخيارات القابلة للتطبيق هنا من:</w:t>
            </w:r>
          </w:p>
          <w:p w14:paraId="43288F29" w14:textId="77777777" w:rsidR="009C59BD" w:rsidRPr="003706D9" w:rsidRDefault="009C59BD" w:rsidP="008F7122">
            <w:pPr>
              <w:bidi/>
              <w:spacing w:before="120" w:after="120"/>
              <w:rPr>
                <w:szCs w:val="22"/>
                <w:rtl/>
              </w:rPr>
            </w:pPr>
            <w:r>
              <w:rPr>
                <w:rFonts w:hint="cs"/>
                <w:szCs w:val="22"/>
                <w:highlight w:val="lightGray"/>
                <w:rtl/>
              </w:rPr>
              <w:t>&lt; مجالات وموضوعات اتفاقية التنوع البيولوجي&gt;</w:t>
            </w:r>
          </w:p>
          <w:p w14:paraId="06090020" w14:textId="7A8EA49E" w:rsidR="009C59BD" w:rsidRPr="003706D9" w:rsidRDefault="009C59BD" w:rsidP="008F7122">
            <w:pPr>
              <w:bidi/>
              <w:spacing w:before="120" w:after="120"/>
              <w:rPr>
                <w:szCs w:val="22"/>
                <w:rtl/>
              </w:rPr>
            </w:pPr>
            <w:r>
              <w:rPr>
                <w:rFonts w:hint="cs"/>
                <w:i/>
                <w:iCs/>
                <w:szCs w:val="22"/>
                <w:rtl/>
              </w:rPr>
              <w:t xml:space="preserve"> (انظر القائمة في الملحق لهذا النموذج)</w:t>
            </w:r>
          </w:p>
        </w:tc>
      </w:tr>
      <w:tr w:rsidR="009C59BD" w:rsidRPr="003706D9" w14:paraId="7864FB33" w14:textId="77777777" w:rsidTr="008F7122">
        <w:trPr>
          <w:trHeight w:val="59"/>
        </w:trPr>
        <w:tc>
          <w:tcPr>
            <w:tcW w:w="5000" w:type="pct"/>
            <w:gridSpan w:val="2"/>
            <w:shd w:val="clear" w:color="auto" w:fill="E7E6E6" w:themeFill="background2"/>
          </w:tcPr>
          <w:p w14:paraId="6965907D" w14:textId="77777777" w:rsidR="009C59BD" w:rsidRPr="003706D9" w:rsidRDefault="009C59BD" w:rsidP="008F7122">
            <w:pPr>
              <w:bidi/>
              <w:spacing w:before="120" w:after="120"/>
              <w:rPr>
                <w:b/>
                <w:bCs/>
                <w:szCs w:val="22"/>
                <w:rtl/>
              </w:rPr>
            </w:pPr>
            <w:r>
              <w:rPr>
                <w:rFonts w:hint="cs"/>
                <w:b/>
                <w:bCs/>
                <w:szCs w:val="22"/>
                <w:rtl/>
              </w:rPr>
              <w:t>الكلمات الرئيسية المرتبطة بالحصول على الموارد وتقاسم المنافع</w:t>
            </w:r>
          </w:p>
        </w:tc>
      </w:tr>
      <w:tr w:rsidR="009C59BD" w:rsidRPr="003706D9" w14:paraId="5CF6150B" w14:textId="77777777" w:rsidTr="008F7122">
        <w:trPr>
          <w:trHeight w:val="59"/>
        </w:trPr>
        <w:tc>
          <w:tcPr>
            <w:tcW w:w="1484" w:type="pct"/>
          </w:tcPr>
          <w:p w14:paraId="5505D407" w14:textId="77777777" w:rsidR="009C59BD" w:rsidRPr="003706D9" w:rsidRDefault="009C59BD" w:rsidP="005B65C6">
            <w:pPr>
              <w:keepNext/>
              <w:numPr>
                <w:ilvl w:val="0"/>
                <w:numId w:val="8"/>
              </w:numPr>
              <w:tabs>
                <w:tab w:val="clear" w:pos="360"/>
                <w:tab w:val="left" w:pos="357"/>
              </w:tabs>
              <w:bidi/>
              <w:spacing w:before="120" w:after="120"/>
              <w:jc w:val="left"/>
              <w:rPr>
                <w:szCs w:val="22"/>
                <w:rtl/>
              </w:rPr>
            </w:pPr>
            <w:r>
              <w:rPr>
                <w:rFonts w:hint="cs"/>
                <w:rtl/>
              </w:rPr>
              <w:lastRenderedPageBreak/>
              <w:t>محاور وموضوعات الحصول على الموارد وتقاسم المنافع:</w:t>
            </w:r>
          </w:p>
        </w:tc>
        <w:tc>
          <w:tcPr>
            <w:tcW w:w="3516" w:type="pct"/>
          </w:tcPr>
          <w:p w14:paraId="5BA3FE29" w14:textId="77777777" w:rsidR="009C59BD" w:rsidRPr="003706D9" w:rsidRDefault="009C59BD" w:rsidP="008F7122">
            <w:pPr>
              <w:bidi/>
              <w:spacing w:before="120" w:after="120"/>
              <w:rPr>
                <w:noProof/>
                <w:szCs w:val="22"/>
                <w:rtl/>
              </w:rPr>
            </w:pPr>
            <w:r>
              <w:rPr>
                <w:rFonts w:hint="cs"/>
                <w:rtl/>
              </w:rPr>
              <w:t>يرجى تحديد الخيارات القابلة للتطبيق هنا من:</w:t>
            </w:r>
          </w:p>
          <w:p w14:paraId="3D5A6122" w14:textId="77777777" w:rsidR="009C59BD" w:rsidRPr="003706D9" w:rsidRDefault="009C59BD" w:rsidP="008F7122">
            <w:pPr>
              <w:bidi/>
              <w:spacing w:before="120" w:after="120"/>
              <w:rPr>
                <w:szCs w:val="22"/>
                <w:rtl/>
              </w:rPr>
            </w:pPr>
            <w:r>
              <w:rPr>
                <w:rFonts w:hint="cs"/>
                <w:szCs w:val="22"/>
                <w:highlight w:val="lightGray"/>
                <w:rtl/>
              </w:rPr>
              <w:t>&lt; محاور وموضوعات الحصول على الموارد وتقاسم المنافع&gt;</w:t>
            </w:r>
          </w:p>
          <w:p w14:paraId="4F4D20F4" w14:textId="5CFD6FBF" w:rsidR="009C59BD" w:rsidRPr="003706D9" w:rsidRDefault="009C59BD" w:rsidP="008F7122">
            <w:pPr>
              <w:bidi/>
              <w:spacing w:before="120" w:after="120"/>
              <w:rPr>
                <w:szCs w:val="22"/>
                <w:rtl/>
              </w:rPr>
            </w:pPr>
            <w:r>
              <w:rPr>
                <w:rFonts w:hint="cs"/>
                <w:i/>
                <w:iCs/>
                <w:szCs w:val="22"/>
                <w:rtl/>
              </w:rPr>
              <w:t>(انظر القائمة في الملحق لهذا النموذج)</w:t>
            </w:r>
          </w:p>
        </w:tc>
      </w:tr>
      <w:tr w:rsidR="009C59BD" w:rsidRPr="003706D9" w14:paraId="57C5B68E" w14:textId="77777777" w:rsidTr="008F7122">
        <w:trPr>
          <w:trHeight w:val="59"/>
        </w:trPr>
        <w:tc>
          <w:tcPr>
            <w:tcW w:w="1484" w:type="pct"/>
          </w:tcPr>
          <w:p w14:paraId="6792301E" w14:textId="77777777" w:rsidR="009C59BD" w:rsidRPr="003706D9" w:rsidRDefault="009C59BD" w:rsidP="005B65C6">
            <w:pPr>
              <w:keepNext/>
              <w:numPr>
                <w:ilvl w:val="0"/>
                <w:numId w:val="8"/>
              </w:numPr>
              <w:tabs>
                <w:tab w:val="clear" w:pos="360"/>
                <w:tab w:val="left" w:pos="357"/>
              </w:tabs>
              <w:bidi/>
              <w:spacing w:before="120" w:after="120"/>
              <w:jc w:val="left"/>
              <w:rPr>
                <w:szCs w:val="22"/>
                <w:rtl/>
              </w:rPr>
            </w:pPr>
            <w:r>
              <w:rPr>
                <w:rFonts w:hint="cs"/>
                <w:rtl/>
              </w:rPr>
              <w:t>المجالات الرئيسية والتدابير الاستراتيجية لبناء وتطوير القدرات التي تناولها المصدر المرجعي:</w:t>
            </w:r>
          </w:p>
        </w:tc>
        <w:tc>
          <w:tcPr>
            <w:tcW w:w="3516" w:type="pct"/>
          </w:tcPr>
          <w:p w14:paraId="6E4CE907" w14:textId="77777777" w:rsidR="009C59BD" w:rsidRPr="003706D9" w:rsidRDefault="009C59BD" w:rsidP="008F7122">
            <w:pPr>
              <w:bidi/>
              <w:spacing w:before="120" w:after="120"/>
              <w:rPr>
                <w:szCs w:val="22"/>
                <w:rtl/>
              </w:rPr>
            </w:pPr>
            <w:r>
              <w:rPr>
                <w:rFonts w:hint="cs"/>
                <w:rtl/>
              </w:rPr>
              <w:t xml:space="preserve">إذا كان هذا المصدر المرجعي مرتبطا ببناء القدرات لبروتوكول </w:t>
            </w:r>
            <w:proofErr w:type="spellStart"/>
            <w:r>
              <w:rPr>
                <w:rFonts w:hint="cs"/>
                <w:rtl/>
              </w:rPr>
              <w:t>ناغويا</w:t>
            </w:r>
            <w:proofErr w:type="spellEnd"/>
            <w:r>
              <w:rPr>
                <w:rFonts w:hint="cs"/>
                <w:rtl/>
              </w:rPr>
              <w:t>، يُرجى وضع الخيارات القابلة للتطبيق من:</w:t>
            </w:r>
          </w:p>
          <w:p w14:paraId="1794B498" w14:textId="77777777" w:rsidR="009C59BD" w:rsidRPr="003706D9" w:rsidRDefault="009C59BD" w:rsidP="008F7122">
            <w:pPr>
              <w:bidi/>
              <w:spacing w:before="120" w:after="120"/>
              <w:rPr>
                <w:szCs w:val="22"/>
                <w:rtl/>
              </w:rPr>
            </w:pPr>
            <w:r>
              <w:rPr>
                <w:rFonts w:hint="cs"/>
                <w:szCs w:val="22"/>
                <w:highlight w:val="lightGray"/>
                <w:rtl/>
              </w:rPr>
              <w:t xml:space="preserve">&lt; المجالات الرئيسية لبناء القدرات لبروتوكول </w:t>
            </w:r>
            <w:proofErr w:type="spellStart"/>
            <w:r>
              <w:rPr>
                <w:rFonts w:hint="cs"/>
                <w:szCs w:val="22"/>
                <w:highlight w:val="lightGray"/>
                <w:rtl/>
              </w:rPr>
              <w:t>ناغويا</w:t>
            </w:r>
            <w:proofErr w:type="spellEnd"/>
            <w:r>
              <w:rPr>
                <w:rFonts w:hint="cs"/>
                <w:szCs w:val="22"/>
                <w:highlight w:val="lightGray"/>
                <w:rtl/>
              </w:rPr>
              <w:t xml:space="preserve"> &gt;</w:t>
            </w:r>
          </w:p>
          <w:p w14:paraId="3EE0F938" w14:textId="123C2587" w:rsidR="009C59BD" w:rsidRPr="003706D9" w:rsidRDefault="009C59BD" w:rsidP="008F7122">
            <w:pPr>
              <w:bidi/>
              <w:spacing w:before="120" w:after="120"/>
              <w:rPr>
                <w:szCs w:val="22"/>
                <w:rtl/>
              </w:rPr>
            </w:pPr>
            <w:r>
              <w:rPr>
                <w:rFonts w:hint="cs"/>
                <w:i/>
                <w:iCs/>
                <w:szCs w:val="22"/>
                <w:rtl/>
              </w:rPr>
              <w:t>(انظر القائمة في الملحق لهذا النموذج)</w:t>
            </w:r>
          </w:p>
        </w:tc>
      </w:tr>
      <w:tr w:rsidR="009C59BD" w:rsidRPr="003706D9" w14:paraId="32C98CDB" w14:textId="77777777" w:rsidTr="008F7122">
        <w:trPr>
          <w:cantSplit/>
        </w:trPr>
        <w:tc>
          <w:tcPr>
            <w:tcW w:w="5000" w:type="pct"/>
            <w:gridSpan w:val="2"/>
            <w:shd w:val="clear" w:color="auto" w:fill="E6E6E6"/>
            <w:vAlign w:val="center"/>
          </w:tcPr>
          <w:p w14:paraId="56F93DED" w14:textId="77777777" w:rsidR="009C59BD" w:rsidRPr="003706D9" w:rsidRDefault="009C59BD" w:rsidP="008F7122">
            <w:pPr>
              <w:keepNext/>
              <w:bidi/>
              <w:snapToGrid w:val="0"/>
              <w:spacing w:before="120" w:after="120"/>
              <w:rPr>
                <w:szCs w:val="22"/>
                <w:rtl/>
              </w:rPr>
            </w:pPr>
            <w:r>
              <w:rPr>
                <w:rFonts w:hint="cs"/>
                <w:b/>
                <w:bCs/>
                <w:szCs w:val="22"/>
                <w:rtl/>
              </w:rPr>
              <w:t>معلومات إضافية</w:t>
            </w:r>
          </w:p>
        </w:tc>
      </w:tr>
      <w:tr w:rsidR="009C59BD" w:rsidRPr="003706D9" w14:paraId="5FB4C6CD" w14:textId="77777777" w:rsidTr="008F7122">
        <w:tc>
          <w:tcPr>
            <w:tcW w:w="1484" w:type="pct"/>
          </w:tcPr>
          <w:p w14:paraId="792D8CA4"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أي معلومات أخرى ذات صلة:</w:t>
            </w:r>
            <w:r w:rsidRPr="003706D9">
              <w:rPr>
                <w:sz w:val="18"/>
                <w:szCs w:val="22"/>
                <w:vertAlign w:val="superscript"/>
              </w:rPr>
              <w:footnoteReference w:id="8"/>
            </w:r>
          </w:p>
        </w:tc>
        <w:tc>
          <w:tcPr>
            <w:tcW w:w="3516" w:type="pct"/>
            <w:vAlign w:val="center"/>
          </w:tcPr>
          <w:p w14:paraId="63795CAC" w14:textId="77777777" w:rsidR="009C59BD" w:rsidRPr="003706D9" w:rsidRDefault="009C59BD" w:rsidP="008F7122">
            <w:pPr>
              <w:bidi/>
              <w:spacing w:before="120" w:after="120"/>
              <w:rPr>
                <w:szCs w:val="22"/>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p w14:paraId="41E51E4E" w14:textId="77777777" w:rsidR="009C59BD" w:rsidRPr="003706D9" w:rsidRDefault="009C59BD" w:rsidP="008F7122">
            <w:pPr>
              <w:bidi/>
              <w:spacing w:before="120" w:after="120"/>
              <w:rPr>
                <w:szCs w:val="22"/>
                <w:rtl/>
              </w:rPr>
            </w:pPr>
            <w:r>
              <w:rPr>
                <w:rFonts w:hint="cs"/>
                <w:i/>
                <w:szCs w:val="22"/>
                <w:rtl/>
              </w:rPr>
              <w:t xml:space="preserve"> و/ أو</w:t>
            </w:r>
            <w:r w:rsidRPr="003706D9">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 xml:space="preserve"> &lt;رابط موقع الويب واسمه&gt;</w:t>
            </w:r>
            <w:r w:rsidRPr="003706D9">
              <w:rPr>
                <w:rFonts w:hint="cs"/>
                <w:szCs w:val="22"/>
                <w:rtl/>
              </w:rPr>
              <w:fldChar w:fldCharType="end"/>
            </w:r>
          </w:p>
          <w:p w14:paraId="0DC87ECA" w14:textId="77777777" w:rsidR="009C59BD" w:rsidRPr="003706D9" w:rsidRDefault="009C59BD" w:rsidP="008F7122">
            <w:pPr>
              <w:bidi/>
              <w:spacing w:before="120" w:after="120"/>
              <w:rPr>
                <w:szCs w:val="22"/>
                <w:rtl/>
              </w:rPr>
            </w:pPr>
            <w:r>
              <w:rPr>
                <w:rFonts w:hint="cs"/>
                <w:i/>
                <w:iCs/>
                <w:szCs w:val="22"/>
                <w:rtl/>
              </w:rPr>
              <w:t xml:space="preserve">و/ أو </w:t>
            </w:r>
            <w:r w:rsidRPr="003706D9">
              <w:rPr>
                <w:rFonts w:hint="cs"/>
                <w:szCs w:val="22"/>
                <w:rtl/>
              </w:rPr>
              <w:fldChar w:fldCharType="begin" w:fldLock="1">
                <w:ffData>
                  <w:name w:val="Text18"/>
                  <w:enabled/>
                  <w:calcOnExit w:val="0"/>
                  <w:textInput>
                    <w:default w:val="&lt;الملف المرفق&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&lt;الملف المرفق&gt;</w:t>
            </w:r>
            <w:r w:rsidRPr="003706D9">
              <w:rPr>
                <w:rFonts w:hint="cs"/>
                <w:szCs w:val="22"/>
                <w:rtl/>
              </w:rPr>
              <w:fldChar w:fldCharType="end"/>
            </w:r>
          </w:p>
        </w:tc>
      </w:tr>
      <w:tr w:rsidR="009C59BD" w:rsidRPr="003706D9" w14:paraId="66BE0B63" w14:textId="77777777" w:rsidTr="008F7122">
        <w:tc>
          <w:tcPr>
            <w:tcW w:w="1484" w:type="pct"/>
          </w:tcPr>
          <w:p w14:paraId="353B81E3" w14:textId="77777777" w:rsidR="009C59BD" w:rsidRPr="003706D9" w:rsidRDefault="009C59BD" w:rsidP="005B65C6">
            <w:pPr>
              <w:numPr>
                <w:ilvl w:val="0"/>
                <w:numId w:val="8"/>
              </w:numPr>
              <w:tabs>
                <w:tab w:val="clear" w:pos="360"/>
                <w:tab w:val="left" w:pos="357"/>
              </w:tabs>
              <w:bidi/>
              <w:spacing w:before="120" w:after="120"/>
              <w:ind w:left="357" w:hanging="357"/>
              <w:jc w:val="left"/>
              <w:rPr>
                <w:szCs w:val="22"/>
                <w:rtl/>
              </w:rPr>
            </w:pPr>
            <w:r>
              <w:rPr>
                <w:rFonts w:hint="cs"/>
                <w:rtl/>
              </w:rPr>
              <w:t>ملاحظات:</w:t>
            </w:r>
            <w:r w:rsidRPr="003706D9">
              <w:rPr>
                <w:sz w:val="18"/>
                <w:szCs w:val="22"/>
                <w:vertAlign w:val="superscript"/>
              </w:rPr>
              <w:footnoteReference w:id="9"/>
            </w:r>
          </w:p>
        </w:tc>
        <w:tc>
          <w:tcPr>
            <w:tcW w:w="3516" w:type="pct"/>
            <w:vAlign w:val="center"/>
          </w:tcPr>
          <w:p w14:paraId="46F2AC05" w14:textId="77777777" w:rsidR="009C59BD" w:rsidRPr="003706D9" w:rsidRDefault="009C59BD" w:rsidP="008F7122">
            <w:pPr>
              <w:bidi/>
              <w:snapToGrid w:val="0"/>
              <w:rPr>
                <w:i/>
                <w:szCs w:val="22"/>
                <w:highlight w:val="lightGray"/>
                <w:rtl/>
              </w:rPr>
            </w:pPr>
            <w:r w:rsidRPr="003706D9">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3706D9">
              <w:rPr>
                <w:rFonts w:hint="cs"/>
                <w:szCs w:val="22"/>
              </w:rPr>
              <w:instrText xml:space="preserve">FORMTEXT </w:instrText>
            </w:r>
            <w:r w:rsidRPr="003706D9">
              <w:rPr>
                <w:rFonts w:hint="cs"/>
                <w:szCs w:val="22"/>
                <w:rtl/>
              </w:rPr>
            </w:r>
            <w:r w:rsidRPr="003706D9">
              <w:rPr>
                <w:rFonts w:hint="cs"/>
                <w:szCs w:val="22"/>
                <w:rtl/>
              </w:rPr>
              <w:fldChar w:fldCharType="separate"/>
            </w:r>
            <w:r>
              <w:rPr>
                <w:rFonts w:hint="cs"/>
                <w:rtl/>
              </w:rPr>
              <w:t>&lt;يُرجى إدخال النص هنا&gt;</w:t>
            </w:r>
            <w:r w:rsidRPr="003706D9">
              <w:rPr>
                <w:rFonts w:hint="cs"/>
                <w:szCs w:val="22"/>
                <w:rtl/>
              </w:rPr>
              <w:fldChar w:fldCharType="end"/>
            </w:r>
          </w:p>
        </w:tc>
      </w:tr>
    </w:tbl>
    <w:p w14:paraId="23C7D16C" w14:textId="77777777" w:rsidR="009C59BD" w:rsidRPr="003706D9" w:rsidRDefault="009C59BD" w:rsidP="009C59BD">
      <w:pPr>
        <w:rPr>
          <w:sz w:val="8"/>
          <w:szCs w:val="22"/>
        </w:rPr>
      </w:pPr>
    </w:p>
    <w:p w14:paraId="43B9EAC2" w14:textId="77777777" w:rsidR="009C59BD" w:rsidRPr="003706D9" w:rsidRDefault="009C59BD" w:rsidP="009C59BD">
      <w:pPr>
        <w:rPr>
          <w:sz w:val="8"/>
          <w:szCs w:val="22"/>
        </w:rPr>
      </w:pPr>
    </w:p>
    <w:tbl>
      <w:tblPr>
        <w:tblStyle w:val="TableGrid"/>
        <w:bidiVisual/>
        <w:tblW w:w="0" w:type="auto"/>
        <w:tblBorders>
          <w:insideH w:val="none" w:sz="0" w:space="0" w:color="auto"/>
          <w:insideV w:val="none" w:sz="0" w:space="0" w:color="auto"/>
        </w:tblBorders>
        <w:tblLook w:val="0600" w:firstRow="0" w:lastRow="0" w:firstColumn="0" w:lastColumn="0" w:noHBand="1" w:noVBand="1"/>
      </w:tblPr>
      <w:tblGrid>
        <w:gridCol w:w="9452"/>
      </w:tblGrid>
      <w:tr w:rsidR="009C59BD" w:rsidRPr="003706D9" w14:paraId="3927534D" w14:textId="77777777" w:rsidTr="008F7122">
        <w:tc>
          <w:tcPr>
            <w:tcW w:w="9452" w:type="dxa"/>
            <w:shd w:val="clear" w:color="auto" w:fill="F2F2F2" w:themeFill="background1" w:themeFillShade="F2"/>
          </w:tcPr>
          <w:p w14:paraId="4E6FFC1A" w14:textId="77777777" w:rsidR="009C59BD" w:rsidRPr="003706D9" w:rsidRDefault="009C59BD" w:rsidP="008F7122">
            <w:pPr>
              <w:bidi/>
              <w:spacing w:before="120" w:after="120"/>
              <w:rPr>
                <w:b/>
                <w:bCs/>
                <w:i/>
                <w:szCs w:val="22"/>
                <w:rtl/>
              </w:rPr>
            </w:pPr>
            <w:r>
              <w:rPr>
                <w:rFonts w:hint="cs"/>
                <w:b/>
                <w:bCs/>
                <w:i/>
                <w:szCs w:val="22"/>
                <w:rtl/>
              </w:rPr>
              <w:t>للإرسال بدون اتصال بالإنترنت فقط</w:t>
            </w:r>
          </w:p>
        </w:tc>
      </w:tr>
      <w:tr w:rsidR="009C59BD" w:rsidRPr="003706D9" w14:paraId="6828D07D" w14:textId="77777777" w:rsidTr="008F7122">
        <w:tc>
          <w:tcPr>
            <w:tcW w:w="9452" w:type="dxa"/>
            <w:shd w:val="clear" w:color="auto" w:fill="F2F2F2" w:themeFill="background1" w:themeFillShade="F2"/>
          </w:tcPr>
          <w:p w14:paraId="34B3935B" w14:textId="77777777" w:rsidR="009C59BD" w:rsidRPr="003706D9" w:rsidRDefault="009C59BD" w:rsidP="008F7122">
            <w:pPr>
              <w:pStyle w:val="htitle"/>
              <w:bidi/>
              <w:spacing w:before="0" w:beforeAutospacing="0" w:after="0" w:afterAutospacing="0"/>
              <w:rPr>
                <w:rFonts w:ascii="Times New Roman" w:hAnsi="Times New Roman"/>
                <w:b/>
                <w:sz w:val="22"/>
                <w:szCs w:val="22"/>
                <w:rtl/>
              </w:rPr>
            </w:pPr>
            <w:r>
              <w:rPr>
                <w:rFonts w:ascii="Times New Roman" w:hAnsi="Times New Roman" w:hint="cs"/>
                <w:sz w:val="22"/>
                <w:szCs w:val="22"/>
                <w:rtl/>
              </w:rPr>
              <w:t xml:space="preserve"> ينبغي إكمال هذا النموذج وإرساله </w:t>
            </w:r>
            <w:r>
              <w:rPr>
                <w:rFonts w:ascii="Times New Roman" w:hAnsi="Times New Roman" w:hint="cs"/>
                <w:b/>
                <w:i/>
                <w:sz w:val="22"/>
                <w:szCs w:val="22"/>
                <w:u w:val="single"/>
                <w:rtl/>
              </w:rPr>
              <w:t>بالبريد الإلكتروني</w:t>
            </w:r>
            <w:r>
              <w:rPr>
                <w:rFonts w:ascii="Times New Roman" w:hAnsi="Times New Roman" w:hint="cs"/>
                <w:sz w:val="22"/>
                <w:szCs w:val="22"/>
                <w:rtl/>
              </w:rPr>
              <w:t xml:space="preserve"> إلى</w:t>
            </w:r>
            <w:hyperlink r:id="rId11" w:history="1">
              <w:r>
                <w:rPr>
                  <w:rStyle w:val="Hyperlink"/>
                  <w:rFonts w:ascii="Times New Roman" w:hAnsi="Times New Roman"/>
                  <w:sz w:val="22"/>
                  <w:szCs w:val="22"/>
                </w:rPr>
                <w:t>secretariat@cbd.int</w:t>
              </w:r>
            </w:hyperlink>
          </w:p>
        </w:tc>
      </w:tr>
      <w:tr w:rsidR="009C59BD" w:rsidRPr="003706D9" w14:paraId="438D28C7" w14:textId="77777777" w:rsidTr="008F7122">
        <w:tc>
          <w:tcPr>
            <w:tcW w:w="9452" w:type="dxa"/>
            <w:shd w:val="clear" w:color="auto" w:fill="F2F2F2" w:themeFill="background1" w:themeFillShade="F2"/>
          </w:tcPr>
          <w:p w14:paraId="00D341BA" w14:textId="77777777" w:rsidR="009C59BD" w:rsidRPr="003706D9" w:rsidRDefault="009C59BD" w:rsidP="008F7122">
            <w:pPr>
              <w:pStyle w:val="htitle"/>
              <w:spacing w:before="0" w:beforeAutospacing="0" w:after="0" w:afterAutospacing="0"/>
              <w:rPr>
                <w:rFonts w:ascii="Times New Roman" w:hAnsi="Times New Roman" w:cs="Times New Roman"/>
                <w:b/>
                <w:sz w:val="22"/>
                <w:szCs w:val="22"/>
                <w:lang w:val="en-US"/>
              </w:rPr>
            </w:pPr>
          </w:p>
        </w:tc>
      </w:tr>
      <w:tr w:rsidR="009C59BD" w:rsidRPr="003706D9" w14:paraId="686E0E5D" w14:textId="77777777" w:rsidTr="008F7122">
        <w:tc>
          <w:tcPr>
            <w:tcW w:w="9452" w:type="dxa"/>
            <w:shd w:val="clear" w:color="auto" w:fill="F2F2F2" w:themeFill="background1" w:themeFillShade="F2"/>
          </w:tcPr>
          <w:p w14:paraId="19623A94" w14:textId="77777777" w:rsidR="009C59BD" w:rsidRPr="003706D9" w:rsidRDefault="009C59BD" w:rsidP="008F7122">
            <w:pPr>
              <w:pStyle w:val="htitle"/>
              <w:bidi/>
              <w:spacing w:before="0" w:beforeAutospacing="0" w:after="0" w:afterAutospacing="0"/>
              <w:rPr>
                <w:rFonts w:ascii="Times New Roman" w:hAnsi="Times New Roman"/>
                <w:i/>
                <w:sz w:val="22"/>
                <w:szCs w:val="22"/>
                <w:rtl/>
              </w:rPr>
            </w:pPr>
            <w:r>
              <w:rPr>
                <w:rFonts w:ascii="Times New Roman" w:hAnsi="Times New Roman"/>
                <w:i/>
                <w:sz w:val="22"/>
                <w:szCs w:val="22"/>
              </w:rPr>
              <w:t xml:space="preserve"> </w:t>
            </w:r>
            <w:r>
              <w:rPr>
                <w:rFonts w:ascii="Times New Roman" w:hAnsi="Times New Roman" w:hint="cs"/>
                <w:i/>
                <w:sz w:val="22"/>
                <w:szCs w:val="22"/>
                <w:rtl/>
              </w:rPr>
              <w:t>أو عن طريق</w:t>
            </w:r>
          </w:p>
        </w:tc>
      </w:tr>
      <w:tr w:rsidR="009C59BD" w:rsidRPr="003706D9" w14:paraId="21910AFA" w14:textId="77777777" w:rsidTr="008F7122">
        <w:tc>
          <w:tcPr>
            <w:tcW w:w="9452" w:type="dxa"/>
            <w:shd w:val="clear" w:color="auto" w:fill="F2F2F2" w:themeFill="background1" w:themeFillShade="F2"/>
          </w:tcPr>
          <w:p w14:paraId="6129F461" w14:textId="77777777" w:rsidR="009C59BD" w:rsidRPr="003706D9" w:rsidRDefault="009C59BD" w:rsidP="008F7122">
            <w:pPr>
              <w:pStyle w:val="htitle"/>
              <w:spacing w:before="0" w:beforeAutospacing="0" w:after="0" w:afterAutospacing="0"/>
              <w:rPr>
                <w:rFonts w:ascii="Times New Roman" w:hAnsi="Times New Roman" w:cs="Times New Roman"/>
                <w:b/>
                <w:sz w:val="22"/>
                <w:szCs w:val="22"/>
                <w:lang w:val="en-US"/>
              </w:rPr>
            </w:pPr>
          </w:p>
        </w:tc>
      </w:tr>
      <w:tr w:rsidR="009C59BD" w:rsidRPr="003706D9" w14:paraId="552661E4" w14:textId="77777777" w:rsidTr="008F7122">
        <w:tc>
          <w:tcPr>
            <w:tcW w:w="9452" w:type="dxa"/>
            <w:shd w:val="clear" w:color="auto" w:fill="F2F2F2" w:themeFill="background1" w:themeFillShade="F2"/>
          </w:tcPr>
          <w:p w14:paraId="545ED536" w14:textId="77777777" w:rsidR="009C59BD" w:rsidRPr="003706D9" w:rsidRDefault="009C59BD" w:rsidP="005B65C6">
            <w:pPr>
              <w:pStyle w:val="htitle"/>
              <w:numPr>
                <w:ilvl w:val="0"/>
                <w:numId w:val="7"/>
              </w:numPr>
              <w:bidi/>
              <w:spacing w:before="0" w:beforeAutospacing="0" w:after="0" w:afterAutospacing="0"/>
              <w:jc w:val="both"/>
              <w:rPr>
                <w:rFonts w:ascii="Times New Roman" w:hAnsi="Times New Roman"/>
                <w:sz w:val="22"/>
                <w:szCs w:val="22"/>
                <w:rtl/>
              </w:rPr>
            </w:pPr>
            <w:r>
              <w:rPr>
                <w:rFonts w:ascii="Times New Roman" w:hAnsi="Times New Roman" w:hint="cs"/>
                <w:sz w:val="22"/>
                <w:szCs w:val="22"/>
                <w:rtl/>
              </w:rPr>
              <w:t>الفاكس إلى 6588 288 514 1+</w:t>
            </w:r>
          </w:p>
        </w:tc>
      </w:tr>
      <w:tr w:rsidR="009C59BD" w:rsidRPr="003706D9" w14:paraId="06BFE138" w14:textId="77777777" w:rsidTr="008F7122">
        <w:tc>
          <w:tcPr>
            <w:tcW w:w="9452" w:type="dxa"/>
            <w:shd w:val="clear" w:color="auto" w:fill="F2F2F2" w:themeFill="background1" w:themeFillShade="F2"/>
          </w:tcPr>
          <w:p w14:paraId="3C864989" w14:textId="77777777" w:rsidR="009C59BD" w:rsidRPr="003706D9" w:rsidRDefault="009C59BD" w:rsidP="005B65C6">
            <w:pPr>
              <w:pStyle w:val="htitle"/>
              <w:numPr>
                <w:ilvl w:val="0"/>
                <w:numId w:val="7"/>
              </w:numPr>
              <w:bidi/>
              <w:spacing w:before="0" w:beforeAutospacing="0" w:after="120" w:afterAutospacing="0"/>
              <w:ind w:left="714" w:hanging="357"/>
              <w:jc w:val="both"/>
              <w:rPr>
                <w:rFonts w:ascii="Times New Roman" w:hAnsi="Times New Roman"/>
                <w:b/>
                <w:sz w:val="22"/>
                <w:szCs w:val="22"/>
                <w:rtl/>
              </w:rPr>
            </w:pPr>
            <w:r>
              <w:rPr>
                <w:rFonts w:ascii="Times New Roman" w:hAnsi="Times New Roman" w:hint="cs"/>
                <w:sz w:val="22"/>
                <w:szCs w:val="22"/>
                <w:rtl/>
              </w:rPr>
              <w:t>أو بالبريد العادي إلى:</w:t>
            </w:r>
          </w:p>
        </w:tc>
      </w:tr>
      <w:tr w:rsidR="009C59BD" w:rsidRPr="003706D9" w14:paraId="6658013A" w14:textId="77777777" w:rsidTr="008F7122">
        <w:tc>
          <w:tcPr>
            <w:tcW w:w="9452" w:type="dxa"/>
            <w:shd w:val="clear" w:color="auto" w:fill="F2F2F2" w:themeFill="background1" w:themeFillShade="F2"/>
          </w:tcPr>
          <w:p w14:paraId="0A2FC9A9" w14:textId="77777777" w:rsidR="009C59BD" w:rsidRPr="003706D9" w:rsidRDefault="009C59BD" w:rsidP="008F7122">
            <w:pPr>
              <w:pStyle w:val="htitle"/>
              <w:bidi/>
              <w:spacing w:before="0" w:beforeAutospacing="0" w:after="0" w:afterAutospacing="0"/>
              <w:rPr>
                <w:rFonts w:ascii="Times New Roman" w:hAnsi="Times New Roman"/>
                <w:b/>
                <w:sz w:val="22"/>
                <w:szCs w:val="22"/>
                <w:rtl/>
              </w:rPr>
            </w:pPr>
            <w:r>
              <w:rPr>
                <w:rFonts w:ascii="Times New Roman" w:hAnsi="Times New Roman" w:hint="cs"/>
                <w:b/>
                <w:sz w:val="22"/>
                <w:szCs w:val="22"/>
                <w:rtl/>
              </w:rPr>
              <w:t xml:space="preserve">       </w:t>
            </w:r>
            <w:r>
              <w:rPr>
                <w:rFonts w:ascii="Times New Roman" w:hAnsi="Times New Roman"/>
                <w:b/>
                <w:sz w:val="22"/>
                <w:szCs w:val="22"/>
              </w:rPr>
              <w:t>Secretariat of the Convention on Biological Diversity</w:t>
            </w:r>
          </w:p>
        </w:tc>
      </w:tr>
      <w:tr w:rsidR="009C59BD" w:rsidRPr="003706D9" w14:paraId="3D0BC57D" w14:textId="77777777" w:rsidTr="008F7122">
        <w:tc>
          <w:tcPr>
            <w:tcW w:w="9452" w:type="dxa"/>
            <w:shd w:val="clear" w:color="auto" w:fill="F2F2F2" w:themeFill="background1" w:themeFillShade="F2"/>
          </w:tcPr>
          <w:p w14:paraId="59340E0C" w14:textId="77777777" w:rsidR="009C59BD" w:rsidRPr="003706D9" w:rsidRDefault="009C59BD" w:rsidP="008F7122">
            <w:pPr>
              <w:pStyle w:val="htitle"/>
              <w:bidi/>
              <w:spacing w:before="0" w:beforeAutospacing="0" w:after="0" w:afterAutospacing="0"/>
              <w:rPr>
                <w:rFonts w:ascii="Times New Roman" w:hAnsi="Times New Roman"/>
                <w:b/>
                <w:sz w:val="22"/>
                <w:szCs w:val="22"/>
                <w:rtl/>
              </w:rPr>
            </w:pPr>
            <w:r>
              <w:rPr>
                <w:rFonts w:ascii="Times New Roman" w:hAnsi="Times New Roman"/>
                <w:b/>
                <w:sz w:val="22"/>
                <w:szCs w:val="22"/>
              </w:rPr>
              <w:t xml:space="preserve">       </w:t>
            </w:r>
            <w:r>
              <w:rPr>
                <w:rFonts w:ascii="Times New Roman" w:hAnsi="Times New Roman" w:hint="cs"/>
                <w:b/>
                <w:sz w:val="22"/>
                <w:szCs w:val="22"/>
                <w:rtl/>
              </w:rPr>
              <w:t xml:space="preserve">413 </w:t>
            </w:r>
            <w:r>
              <w:rPr>
                <w:rFonts w:ascii="Times New Roman" w:hAnsi="Times New Roman"/>
                <w:b/>
                <w:sz w:val="22"/>
                <w:szCs w:val="22"/>
              </w:rPr>
              <w:t>rue Saint-Jacques, suite 800</w:t>
            </w:r>
          </w:p>
        </w:tc>
      </w:tr>
      <w:tr w:rsidR="009C59BD" w:rsidRPr="003706D9" w14:paraId="4125425C" w14:textId="77777777" w:rsidTr="008F7122">
        <w:tc>
          <w:tcPr>
            <w:tcW w:w="9452" w:type="dxa"/>
            <w:shd w:val="clear" w:color="auto" w:fill="F2F2F2" w:themeFill="background1" w:themeFillShade="F2"/>
          </w:tcPr>
          <w:p w14:paraId="07A4322B" w14:textId="77777777" w:rsidR="009C59BD" w:rsidRPr="003706D9" w:rsidRDefault="009C59BD" w:rsidP="008F7122">
            <w:pPr>
              <w:pStyle w:val="htitle"/>
              <w:bidi/>
              <w:spacing w:before="0" w:beforeAutospacing="0" w:after="0" w:afterAutospacing="0"/>
              <w:rPr>
                <w:rFonts w:ascii="Times New Roman" w:hAnsi="Times New Roman"/>
                <w:b/>
                <w:sz w:val="22"/>
                <w:szCs w:val="22"/>
                <w:rtl/>
              </w:rPr>
            </w:pPr>
            <w:r>
              <w:rPr>
                <w:rFonts w:ascii="Times New Roman" w:hAnsi="Times New Roman"/>
                <w:b/>
                <w:sz w:val="22"/>
                <w:szCs w:val="22"/>
              </w:rPr>
              <w:t xml:space="preserve">       Montreal, Québec, H2Y 1N9</w:t>
            </w:r>
          </w:p>
        </w:tc>
      </w:tr>
      <w:tr w:rsidR="009C59BD" w:rsidRPr="003706D9" w14:paraId="4D69CB17" w14:textId="77777777" w:rsidTr="008F7122">
        <w:tc>
          <w:tcPr>
            <w:tcW w:w="9452" w:type="dxa"/>
            <w:shd w:val="clear" w:color="auto" w:fill="F2F2F2" w:themeFill="background1" w:themeFillShade="F2"/>
          </w:tcPr>
          <w:p w14:paraId="4D6F99BD" w14:textId="77777777" w:rsidR="009C59BD" w:rsidRPr="003706D9" w:rsidRDefault="009C59BD" w:rsidP="008F7122">
            <w:pPr>
              <w:bidi/>
              <w:rPr>
                <w:rtl/>
              </w:rPr>
            </w:pPr>
            <w:r>
              <w:rPr>
                <w:b/>
                <w:szCs w:val="22"/>
              </w:rPr>
              <w:t xml:space="preserve">       Canada</w:t>
            </w:r>
          </w:p>
        </w:tc>
      </w:tr>
    </w:tbl>
    <w:p w14:paraId="5B19C3F3" w14:textId="7648466A" w:rsidR="00DB1590" w:rsidRPr="003706D9" w:rsidRDefault="00DB1590" w:rsidP="002F3B7B">
      <w:pPr>
        <w:jc w:val="center"/>
        <w:rPr>
          <w:kern w:val="22"/>
          <w:lang w:val="en-CA"/>
        </w:rPr>
      </w:pPr>
    </w:p>
    <w:p w14:paraId="4DC2410D" w14:textId="304662F8" w:rsidR="009C59BD" w:rsidRPr="003706D9" w:rsidRDefault="009C59BD" w:rsidP="002F3B7B">
      <w:pPr>
        <w:jc w:val="center"/>
        <w:rPr>
          <w:kern w:val="22"/>
          <w:lang w:val="en-CA"/>
        </w:rPr>
      </w:pPr>
    </w:p>
    <w:p w14:paraId="174F965E" w14:textId="17EEF9DA" w:rsidR="008A56F7" w:rsidRDefault="008A56F7">
      <w:pPr>
        <w:jc w:val="left"/>
        <w:rPr>
          <w:kern w:val="22"/>
          <w:lang w:val="en-CA"/>
        </w:rPr>
      </w:pPr>
      <w:r>
        <w:rPr>
          <w:kern w:val="22"/>
          <w:lang w:val="en-CA"/>
        </w:rPr>
        <w:br w:type="page"/>
      </w:r>
    </w:p>
    <w:p w14:paraId="45F3D6F8" w14:textId="77777777" w:rsidR="009C59BD" w:rsidRPr="003706D9" w:rsidRDefault="009C59BD" w:rsidP="002F3B7B">
      <w:pPr>
        <w:jc w:val="center"/>
        <w:rPr>
          <w:kern w:val="22"/>
          <w:lang w:val="en-CA"/>
        </w:rPr>
      </w:pPr>
    </w:p>
    <w:p w14:paraId="14E6D4FD" w14:textId="77777777" w:rsidR="009C59BD" w:rsidRPr="003706D9" w:rsidRDefault="009C59BD" w:rsidP="009C59BD">
      <w:pPr>
        <w:bidi/>
        <w:jc w:val="center"/>
        <w:rPr>
          <w:b/>
          <w:bCs/>
          <w:kern w:val="22"/>
          <w:rtl/>
        </w:rPr>
      </w:pPr>
      <w:r>
        <w:rPr>
          <w:rFonts w:hint="cs"/>
          <w:b/>
          <w:bCs/>
          <w:rtl/>
        </w:rPr>
        <w:t>المرفقات</w:t>
      </w:r>
    </w:p>
    <w:p w14:paraId="7685A9C6" w14:textId="77777777" w:rsidR="009C59BD" w:rsidRPr="003706D9" w:rsidRDefault="009C59BD" w:rsidP="009C59BD">
      <w:pPr>
        <w:bidi/>
        <w:jc w:val="center"/>
        <w:rPr>
          <w:b/>
          <w:bCs/>
          <w:kern w:val="22"/>
          <w:rtl/>
        </w:rPr>
      </w:pPr>
      <w:r>
        <w:rPr>
          <w:rFonts w:hint="cs"/>
          <w:b/>
          <w:bCs/>
          <w:rtl/>
        </w:rPr>
        <w:t xml:space="preserve"> خيارات إكمال هذا النموذج</w:t>
      </w:r>
    </w:p>
    <w:p w14:paraId="00CF1628" w14:textId="77777777" w:rsidR="009C59BD" w:rsidRPr="003706D9" w:rsidRDefault="009C59BD" w:rsidP="009C59BD">
      <w:pP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10"/>
        <w:gridCol w:w="1939"/>
        <w:gridCol w:w="1933"/>
        <w:gridCol w:w="2007"/>
      </w:tblGrid>
      <w:tr w:rsidR="009C59BD" w:rsidRPr="003706D9" w14:paraId="1026FE23" w14:textId="77777777" w:rsidTr="008F7122">
        <w:tc>
          <w:tcPr>
            <w:tcW w:w="9678" w:type="dxa"/>
            <w:gridSpan w:val="5"/>
            <w:shd w:val="clear" w:color="auto" w:fill="E7E6E6"/>
          </w:tcPr>
          <w:p w14:paraId="2391AE83" w14:textId="77777777" w:rsidR="009C59BD" w:rsidRPr="003706D9" w:rsidRDefault="009C59BD" w:rsidP="008F7122">
            <w:pPr>
              <w:bidi/>
              <w:jc w:val="center"/>
              <w:rPr>
                <w:b/>
                <w:caps/>
                <w:sz w:val="20"/>
                <w:szCs w:val="20"/>
                <w:rtl/>
              </w:rPr>
            </w:pPr>
            <w:bookmarkStart w:id="2" w:name="_GoBack"/>
            <w:r>
              <w:rPr>
                <w:rFonts w:hint="cs"/>
                <w:b/>
                <w:caps/>
                <w:sz w:val="20"/>
                <w:szCs w:val="20"/>
                <w:rtl/>
              </w:rPr>
              <w:t>نوع المصدر المرجعي في المكتبة الافتراضية</w:t>
            </w:r>
          </w:p>
          <w:p w14:paraId="26E090FD" w14:textId="2D31B747" w:rsidR="009C59BD" w:rsidRPr="003706D9" w:rsidRDefault="009C59BD" w:rsidP="008F7122">
            <w:pPr>
              <w:bidi/>
              <w:jc w:val="center"/>
              <w:rPr>
                <w:b/>
                <w:caps/>
                <w:sz w:val="20"/>
                <w:szCs w:val="20"/>
                <w:rtl/>
              </w:rPr>
            </w:pPr>
            <w:r>
              <w:rPr>
                <w:rFonts w:hint="cs"/>
                <w:bCs/>
                <w:sz w:val="20"/>
                <w:szCs w:val="20"/>
                <w:rtl/>
              </w:rPr>
              <w:t xml:space="preserve"> (حدِّد جميع الخيارات المطلوبة لوصف المصدر المرجعي)</w:t>
            </w:r>
          </w:p>
        </w:tc>
      </w:tr>
      <w:bookmarkEnd w:id="2"/>
      <w:tr w:rsidR="009C59BD" w:rsidRPr="003706D9" w14:paraId="065634A9" w14:textId="77777777" w:rsidTr="008F7122">
        <w:tc>
          <w:tcPr>
            <w:tcW w:w="1809" w:type="dxa"/>
            <w:shd w:val="clear" w:color="auto" w:fill="auto"/>
          </w:tcPr>
          <w:p w14:paraId="04A7FC24" w14:textId="77777777" w:rsidR="00823E0E" w:rsidRPr="00823E0E" w:rsidRDefault="00823E0E" w:rsidP="00823E0E">
            <w:pPr>
              <w:bidi/>
              <w:rPr>
                <w:b/>
                <w:bCs/>
                <w:sz w:val="20"/>
                <w:szCs w:val="20"/>
                <w:rtl/>
              </w:rPr>
            </w:pPr>
            <w:r w:rsidRPr="00823E0E">
              <w:rPr>
                <w:rFonts w:hint="cs"/>
                <w:b/>
                <w:bCs/>
                <w:sz w:val="20"/>
                <w:szCs w:val="20"/>
                <w:rtl/>
              </w:rPr>
              <w:t xml:space="preserve">مصادر مرجعية عامة </w:t>
            </w:r>
          </w:p>
          <w:p w14:paraId="13FD792C" w14:textId="77777777" w:rsidR="009C59BD" w:rsidRPr="003706D9" w:rsidRDefault="009C59BD" w:rsidP="008F7122">
            <w:pPr>
              <w:rPr>
                <w:sz w:val="20"/>
                <w:szCs w:val="20"/>
              </w:rPr>
            </w:pPr>
          </w:p>
          <w:p w14:paraId="7E1E3BE3" w14:textId="77777777" w:rsidR="009C59BD" w:rsidRPr="003706D9" w:rsidRDefault="009C59BD" w:rsidP="005B65C6">
            <w:pPr>
              <w:pStyle w:val="ListParagraph"/>
              <w:numPr>
                <w:ilvl w:val="0"/>
                <w:numId w:val="11"/>
              </w:numPr>
              <w:bidi/>
              <w:rPr>
                <w:sz w:val="20"/>
                <w:szCs w:val="20"/>
                <w:rtl/>
              </w:rPr>
            </w:pPr>
            <w:r>
              <w:rPr>
                <w:rFonts w:hint="cs"/>
                <w:sz w:val="20"/>
                <w:szCs w:val="20"/>
                <w:rtl/>
              </w:rPr>
              <w:t>مقال</w:t>
            </w:r>
          </w:p>
          <w:p w14:paraId="68EC686D" w14:textId="77777777" w:rsidR="009C59BD" w:rsidRPr="003706D9" w:rsidRDefault="009C59BD" w:rsidP="005B65C6">
            <w:pPr>
              <w:pStyle w:val="ListParagraph"/>
              <w:numPr>
                <w:ilvl w:val="0"/>
                <w:numId w:val="11"/>
              </w:numPr>
              <w:bidi/>
              <w:rPr>
                <w:sz w:val="20"/>
                <w:szCs w:val="20"/>
                <w:rtl/>
              </w:rPr>
            </w:pPr>
            <w:r>
              <w:rPr>
                <w:rFonts w:hint="cs"/>
                <w:sz w:val="20"/>
                <w:szCs w:val="20"/>
                <w:rtl/>
              </w:rPr>
              <w:t>مجلة</w:t>
            </w:r>
          </w:p>
          <w:p w14:paraId="506F0C44" w14:textId="77777777" w:rsidR="009C59BD" w:rsidRPr="003706D9" w:rsidRDefault="009C59BD" w:rsidP="005B65C6">
            <w:pPr>
              <w:pStyle w:val="ListParagraph"/>
              <w:numPr>
                <w:ilvl w:val="0"/>
                <w:numId w:val="11"/>
              </w:numPr>
              <w:bidi/>
              <w:rPr>
                <w:sz w:val="20"/>
                <w:szCs w:val="20"/>
                <w:rtl/>
              </w:rPr>
            </w:pPr>
            <w:r>
              <w:rPr>
                <w:rFonts w:hint="cs"/>
                <w:sz w:val="20"/>
                <w:szCs w:val="20"/>
                <w:rtl/>
              </w:rPr>
              <w:t>دورية</w:t>
            </w:r>
          </w:p>
          <w:p w14:paraId="4F367168" w14:textId="77777777" w:rsidR="009C59BD" w:rsidRPr="003706D9" w:rsidRDefault="009C59BD" w:rsidP="005B65C6">
            <w:pPr>
              <w:pStyle w:val="ListParagraph"/>
              <w:numPr>
                <w:ilvl w:val="0"/>
                <w:numId w:val="11"/>
              </w:numPr>
              <w:bidi/>
              <w:rPr>
                <w:sz w:val="20"/>
                <w:szCs w:val="20"/>
                <w:rtl/>
              </w:rPr>
            </w:pPr>
            <w:r>
              <w:rPr>
                <w:rFonts w:hint="cs"/>
                <w:sz w:val="20"/>
                <w:szCs w:val="20"/>
                <w:rtl/>
              </w:rPr>
              <w:t>صحيفة أو جريدة</w:t>
            </w:r>
          </w:p>
          <w:p w14:paraId="76A9816A" w14:textId="77777777" w:rsidR="009C59BD" w:rsidRPr="003706D9" w:rsidRDefault="009C59BD" w:rsidP="005B65C6">
            <w:pPr>
              <w:pStyle w:val="ListParagraph"/>
              <w:numPr>
                <w:ilvl w:val="0"/>
                <w:numId w:val="11"/>
              </w:numPr>
              <w:bidi/>
              <w:rPr>
                <w:sz w:val="20"/>
                <w:szCs w:val="20"/>
                <w:rtl/>
              </w:rPr>
            </w:pPr>
            <w:r>
              <w:rPr>
                <w:rFonts w:hint="cs"/>
                <w:sz w:val="20"/>
                <w:szCs w:val="20"/>
                <w:rtl/>
              </w:rPr>
              <w:t>كتب</w:t>
            </w:r>
          </w:p>
          <w:p w14:paraId="5FD6A928" w14:textId="77777777" w:rsidR="009C59BD" w:rsidRPr="003706D9" w:rsidRDefault="009C59BD" w:rsidP="005B65C6">
            <w:pPr>
              <w:pStyle w:val="ListParagraph"/>
              <w:numPr>
                <w:ilvl w:val="0"/>
                <w:numId w:val="11"/>
              </w:numPr>
              <w:bidi/>
              <w:rPr>
                <w:sz w:val="20"/>
                <w:szCs w:val="20"/>
                <w:rtl/>
              </w:rPr>
            </w:pPr>
            <w:r>
              <w:rPr>
                <w:rFonts w:hint="cs"/>
                <w:sz w:val="20"/>
                <w:szCs w:val="20"/>
                <w:rtl/>
              </w:rPr>
              <w:t>فصل من كتاب</w:t>
            </w:r>
          </w:p>
          <w:p w14:paraId="492441DE" w14:textId="77777777" w:rsidR="009C59BD" w:rsidRPr="003706D9" w:rsidRDefault="009C59BD" w:rsidP="005B65C6">
            <w:pPr>
              <w:pStyle w:val="ListParagraph"/>
              <w:numPr>
                <w:ilvl w:val="0"/>
                <w:numId w:val="11"/>
              </w:numPr>
              <w:bidi/>
              <w:rPr>
                <w:sz w:val="20"/>
                <w:szCs w:val="20"/>
                <w:rtl/>
              </w:rPr>
            </w:pPr>
            <w:r>
              <w:rPr>
                <w:rFonts w:hint="cs"/>
                <w:sz w:val="20"/>
                <w:szCs w:val="20"/>
                <w:rtl/>
              </w:rPr>
              <w:t>موجز</w:t>
            </w:r>
          </w:p>
          <w:p w14:paraId="0EFFAF6D" w14:textId="77777777" w:rsidR="009C59BD" w:rsidRPr="003706D9" w:rsidRDefault="009C59BD" w:rsidP="005B65C6">
            <w:pPr>
              <w:pStyle w:val="ListParagraph"/>
              <w:numPr>
                <w:ilvl w:val="0"/>
                <w:numId w:val="11"/>
              </w:numPr>
              <w:bidi/>
              <w:rPr>
                <w:sz w:val="20"/>
                <w:szCs w:val="20"/>
                <w:rtl/>
              </w:rPr>
            </w:pPr>
            <w:r>
              <w:rPr>
                <w:rFonts w:hint="cs"/>
                <w:sz w:val="20"/>
                <w:szCs w:val="20"/>
                <w:rtl/>
              </w:rPr>
              <w:t>ملخص تنفيذي</w:t>
            </w:r>
          </w:p>
          <w:p w14:paraId="01F9B0E8" w14:textId="77777777" w:rsidR="009C59BD" w:rsidRPr="003706D9" w:rsidRDefault="009C59BD" w:rsidP="005B65C6">
            <w:pPr>
              <w:pStyle w:val="ListParagraph"/>
              <w:numPr>
                <w:ilvl w:val="0"/>
                <w:numId w:val="11"/>
              </w:numPr>
              <w:bidi/>
              <w:rPr>
                <w:sz w:val="20"/>
                <w:szCs w:val="20"/>
                <w:rtl/>
              </w:rPr>
            </w:pPr>
            <w:r>
              <w:rPr>
                <w:rFonts w:hint="cs"/>
                <w:sz w:val="20"/>
                <w:szCs w:val="20"/>
                <w:rtl/>
              </w:rPr>
              <w:t>تقرير</w:t>
            </w:r>
          </w:p>
          <w:p w14:paraId="6304729F" w14:textId="77777777" w:rsidR="009C59BD" w:rsidRPr="003706D9" w:rsidRDefault="009C59BD" w:rsidP="005B65C6">
            <w:pPr>
              <w:pStyle w:val="ListParagraph"/>
              <w:numPr>
                <w:ilvl w:val="0"/>
                <w:numId w:val="11"/>
              </w:numPr>
              <w:bidi/>
              <w:rPr>
                <w:sz w:val="20"/>
                <w:szCs w:val="20"/>
                <w:rtl/>
              </w:rPr>
            </w:pPr>
            <w:r>
              <w:rPr>
                <w:rFonts w:hint="cs"/>
                <w:sz w:val="20"/>
                <w:szCs w:val="20"/>
                <w:rtl/>
              </w:rPr>
              <w:t>مقال نقدي</w:t>
            </w:r>
          </w:p>
          <w:p w14:paraId="3CAE1C66" w14:textId="77777777" w:rsidR="009C59BD" w:rsidRPr="003706D9" w:rsidRDefault="009C59BD" w:rsidP="005B65C6">
            <w:pPr>
              <w:pStyle w:val="ListParagraph"/>
              <w:numPr>
                <w:ilvl w:val="0"/>
                <w:numId w:val="11"/>
              </w:numPr>
              <w:bidi/>
              <w:rPr>
                <w:sz w:val="20"/>
                <w:szCs w:val="20"/>
                <w:rtl/>
              </w:rPr>
            </w:pPr>
            <w:r>
              <w:rPr>
                <w:rFonts w:hint="cs"/>
                <w:sz w:val="20"/>
                <w:szCs w:val="20"/>
                <w:rtl/>
              </w:rPr>
              <w:t>ورقة مؤتمر</w:t>
            </w:r>
          </w:p>
          <w:p w14:paraId="7E844F57" w14:textId="77777777" w:rsidR="009C59BD" w:rsidRPr="003706D9" w:rsidRDefault="009C59BD" w:rsidP="005B65C6">
            <w:pPr>
              <w:pStyle w:val="ListParagraph"/>
              <w:numPr>
                <w:ilvl w:val="0"/>
                <w:numId w:val="11"/>
              </w:numPr>
              <w:bidi/>
              <w:rPr>
                <w:sz w:val="20"/>
                <w:szCs w:val="20"/>
                <w:rtl/>
              </w:rPr>
            </w:pPr>
            <w:r>
              <w:rPr>
                <w:rFonts w:hint="cs"/>
                <w:sz w:val="20"/>
                <w:szCs w:val="20"/>
                <w:rtl/>
              </w:rPr>
              <w:t>إجراءات (وقائع) المؤتمرات</w:t>
            </w:r>
          </w:p>
          <w:p w14:paraId="34E4B817" w14:textId="77777777" w:rsidR="009C59BD" w:rsidRPr="003706D9" w:rsidRDefault="009C59BD" w:rsidP="008F7122">
            <w:pPr>
              <w:rPr>
                <w:sz w:val="20"/>
                <w:szCs w:val="20"/>
              </w:rPr>
            </w:pPr>
          </w:p>
        </w:tc>
        <w:tc>
          <w:tcPr>
            <w:tcW w:w="1843" w:type="dxa"/>
            <w:shd w:val="clear" w:color="auto" w:fill="auto"/>
          </w:tcPr>
          <w:p w14:paraId="45770B05" w14:textId="77777777" w:rsidR="009C59BD" w:rsidRPr="003706D9" w:rsidRDefault="009C59BD" w:rsidP="008F7122">
            <w:pPr>
              <w:bidi/>
              <w:rPr>
                <w:b/>
                <w:bCs/>
                <w:sz w:val="20"/>
                <w:szCs w:val="20"/>
                <w:rtl/>
              </w:rPr>
            </w:pPr>
            <w:r>
              <w:rPr>
                <w:rFonts w:hint="cs"/>
                <w:b/>
                <w:bCs/>
                <w:sz w:val="20"/>
                <w:szCs w:val="20"/>
                <w:rtl/>
              </w:rPr>
              <w:t>مصادر مرجعية متعلقة ببناء القدرات</w:t>
            </w:r>
          </w:p>
          <w:p w14:paraId="02EE8F4B" w14:textId="77777777" w:rsidR="009C59BD" w:rsidRPr="003706D9" w:rsidRDefault="009C59BD" w:rsidP="008F7122">
            <w:pPr>
              <w:rPr>
                <w:sz w:val="20"/>
                <w:szCs w:val="20"/>
              </w:rPr>
            </w:pPr>
          </w:p>
          <w:p w14:paraId="14FBE6DF" w14:textId="77777777" w:rsidR="009C59BD" w:rsidRPr="003706D9" w:rsidRDefault="009C59BD" w:rsidP="005B65C6">
            <w:pPr>
              <w:pStyle w:val="ListParagraph"/>
              <w:numPr>
                <w:ilvl w:val="0"/>
                <w:numId w:val="12"/>
              </w:numPr>
              <w:bidi/>
              <w:rPr>
                <w:sz w:val="20"/>
                <w:szCs w:val="20"/>
                <w:rtl/>
              </w:rPr>
            </w:pPr>
            <w:r>
              <w:rPr>
                <w:rFonts w:hint="cs"/>
                <w:sz w:val="20"/>
                <w:szCs w:val="20"/>
                <w:rtl/>
              </w:rPr>
              <w:t xml:space="preserve"> دراسة (دراسات) حالة</w:t>
            </w:r>
          </w:p>
          <w:p w14:paraId="1ED4BC74" w14:textId="77777777" w:rsidR="009C59BD" w:rsidRPr="003706D9" w:rsidRDefault="009C59BD" w:rsidP="005B65C6">
            <w:pPr>
              <w:pStyle w:val="ListParagraph"/>
              <w:numPr>
                <w:ilvl w:val="0"/>
                <w:numId w:val="12"/>
              </w:numPr>
              <w:bidi/>
              <w:rPr>
                <w:sz w:val="20"/>
                <w:szCs w:val="20"/>
                <w:rtl/>
              </w:rPr>
            </w:pPr>
            <w:r>
              <w:rPr>
                <w:rFonts w:hint="cs"/>
                <w:sz w:val="20"/>
                <w:szCs w:val="20"/>
                <w:rtl/>
              </w:rPr>
              <w:t>أفضل الممارسات</w:t>
            </w:r>
          </w:p>
          <w:p w14:paraId="624E6489" w14:textId="77777777" w:rsidR="009C59BD" w:rsidRPr="003706D9" w:rsidRDefault="009C59BD" w:rsidP="005B65C6">
            <w:pPr>
              <w:pStyle w:val="ListParagraph"/>
              <w:numPr>
                <w:ilvl w:val="0"/>
                <w:numId w:val="12"/>
              </w:numPr>
              <w:bidi/>
              <w:rPr>
                <w:sz w:val="20"/>
                <w:szCs w:val="20"/>
                <w:rtl/>
              </w:rPr>
            </w:pPr>
            <w:r>
              <w:rPr>
                <w:rFonts w:hint="cs"/>
                <w:sz w:val="20"/>
                <w:szCs w:val="20"/>
                <w:rtl/>
              </w:rPr>
              <w:t>المعايير</w:t>
            </w:r>
          </w:p>
          <w:p w14:paraId="7473D706" w14:textId="77777777" w:rsidR="009C59BD" w:rsidRPr="003706D9" w:rsidRDefault="009C59BD" w:rsidP="005B65C6">
            <w:pPr>
              <w:pStyle w:val="ListParagraph"/>
              <w:numPr>
                <w:ilvl w:val="0"/>
                <w:numId w:val="12"/>
              </w:numPr>
              <w:bidi/>
              <w:rPr>
                <w:sz w:val="20"/>
                <w:szCs w:val="20"/>
                <w:rtl/>
              </w:rPr>
            </w:pPr>
            <w:r>
              <w:rPr>
                <w:rFonts w:hint="cs"/>
                <w:sz w:val="20"/>
                <w:szCs w:val="20"/>
                <w:rtl/>
              </w:rPr>
              <w:t>دروس مستفادة</w:t>
            </w:r>
          </w:p>
          <w:p w14:paraId="1B0CF9AB" w14:textId="77777777" w:rsidR="009C59BD" w:rsidRPr="003706D9" w:rsidRDefault="009C59BD" w:rsidP="005B65C6">
            <w:pPr>
              <w:pStyle w:val="ListParagraph"/>
              <w:numPr>
                <w:ilvl w:val="0"/>
                <w:numId w:val="12"/>
              </w:numPr>
              <w:bidi/>
              <w:rPr>
                <w:sz w:val="20"/>
                <w:szCs w:val="20"/>
                <w:rtl/>
              </w:rPr>
            </w:pPr>
            <w:r>
              <w:rPr>
                <w:rFonts w:hint="cs"/>
                <w:sz w:val="20"/>
                <w:szCs w:val="20"/>
                <w:rtl/>
              </w:rPr>
              <w:t>أسئلة شائعة أو متكررة</w:t>
            </w:r>
          </w:p>
          <w:p w14:paraId="5BD2CB98" w14:textId="77777777" w:rsidR="009C59BD" w:rsidRPr="003706D9" w:rsidRDefault="009C59BD" w:rsidP="005B65C6">
            <w:pPr>
              <w:pStyle w:val="ListParagraph"/>
              <w:numPr>
                <w:ilvl w:val="0"/>
                <w:numId w:val="12"/>
              </w:numPr>
              <w:bidi/>
              <w:rPr>
                <w:sz w:val="20"/>
                <w:szCs w:val="20"/>
                <w:rtl/>
              </w:rPr>
            </w:pPr>
            <w:r>
              <w:rPr>
                <w:rFonts w:hint="cs"/>
                <w:sz w:val="20"/>
                <w:szCs w:val="20"/>
                <w:rtl/>
              </w:rPr>
              <w:t>نشرة الوقائع</w:t>
            </w:r>
          </w:p>
          <w:p w14:paraId="40D96215" w14:textId="77777777" w:rsidR="009C59BD" w:rsidRPr="003706D9" w:rsidRDefault="009C59BD" w:rsidP="005B65C6">
            <w:pPr>
              <w:pStyle w:val="ListParagraph"/>
              <w:numPr>
                <w:ilvl w:val="0"/>
                <w:numId w:val="12"/>
              </w:numPr>
              <w:bidi/>
              <w:rPr>
                <w:sz w:val="20"/>
                <w:szCs w:val="20"/>
                <w:rtl/>
              </w:rPr>
            </w:pPr>
            <w:r>
              <w:rPr>
                <w:rFonts w:hint="cs"/>
                <w:sz w:val="20"/>
                <w:szCs w:val="20"/>
                <w:rtl/>
              </w:rPr>
              <w:t>كتيب أو دليل</w:t>
            </w:r>
          </w:p>
          <w:p w14:paraId="6E948DA0" w14:textId="77777777" w:rsidR="009C59BD" w:rsidRPr="003706D9" w:rsidRDefault="009C59BD" w:rsidP="005B65C6">
            <w:pPr>
              <w:pStyle w:val="ListParagraph"/>
              <w:numPr>
                <w:ilvl w:val="0"/>
                <w:numId w:val="12"/>
              </w:numPr>
              <w:bidi/>
              <w:rPr>
                <w:sz w:val="20"/>
                <w:szCs w:val="20"/>
                <w:rtl/>
              </w:rPr>
            </w:pPr>
            <w:r>
              <w:rPr>
                <w:rFonts w:hint="cs"/>
                <w:sz w:val="20"/>
                <w:szCs w:val="20"/>
                <w:rtl/>
              </w:rPr>
              <w:t>دليل استخدام</w:t>
            </w:r>
          </w:p>
          <w:p w14:paraId="540A36B3" w14:textId="77777777" w:rsidR="009C59BD" w:rsidRPr="003706D9" w:rsidRDefault="009C59BD" w:rsidP="005B65C6">
            <w:pPr>
              <w:pStyle w:val="ListParagraph"/>
              <w:numPr>
                <w:ilvl w:val="0"/>
                <w:numId w:val="12"/>
              </w:numPr>
              <w:bidi/>
              <w:rPr>
                <w:sz w:val="20"/>
                <w:szCs w:val="20"/>
                <w:rtl/>
              </w:rPr>
            </w:pPr>
            <w:r>
              <w:rPr>
                <w:rFonts w:hint="cs"/>
                <w:sz w:val="20"/>
                <w:szCs w:val="20"/>
                <w:rtl/>
              </w:rPr>
              <w:t xml:space="preserve"> كتيب تعليمي</w:t>
            </w:r>
          </w:p>
          <w:p w14:paraId="26E1495F" w14:textId="77777777" w:rsidR="009C59BD" w:rsidRPr="003706D9" w:rsidRDefault="009C59BD" w:rsidP="005B65C6">
            <w:pPr>
              <w:pStyle w:val="ListParagraph"/>
              <w:numPr>
                <w:ilvl w:val="0"/>
                <w:numId w:val="12"/>
              </w:numPr>
              <w:bidi/>
              <w:rPr>
                <w:sz w:val="20"/>
                <w:szCs w:val="20"/>
                <w:rtl/>
              </w:rPr>
            </w:pPr>
            <w:r>
              <w:rPr>
                <w:rFonts w:hint="cs"/>
                <w:sz w:val="20"/>
                <w:szCs w:val="20"/>
                <w:rtl/>
              </w:rPr>
              <w:t xml:space="preserve"> دليل إرشادي</w:t>
            </w:r>
          </w:p>
          <w:p w14:paraId="2BC87AE9" w14:textId="77777777" w:rsidR="009C59BD" w:rsidRPr="003706D9" w:rsidRDefault="009C59BD" w:rsidP="005B65C6">
            <w:pPr>
              <w:pStyle w:val="ListParagraph"/>
              <w:numPr>
                <w:ilvl w:val="0"/>
                <w:numId w:val="12"/>
              </w:numPr>
              <w:bidi/>
              <w:rPr>
                <w:sz w:val="20"/>
                <w:szCs w:val="20"/>
                <w:rtl/>
              </w:rPr>
            </w:pPr>
            <w:r>
              <w:rPr>
                <w:rFonts w:hint="cs"/>
                <w:sz w:val="20"/>
                <w:szCs w:val="20"/>
                <w:rtl/>
              </w:rPr>
              <w:t>دليل تقني أو فني</w:t>
            </w:r>
          </w:p>
          <w:p w14:paraId="451FF55E" w14:textId="77777777" w:rsidR="009C59BD" w:rsidRPr="003706D9" w:rsidRDefault="009C59BD" w:rsidP="005B65C6">
            <w:pPr>
              <w:pStyle w:val="ListParagraph"/>
              <w:numPr>
                <w:ilvl w:val="0"/>
                <w:numId w:val="12"/>
              </w:numPr>
              <w:bidi/>
              <w:rPr>
                <w:sz w:val="20"/>
                <w:szCs w:val="20"/>
                <w:rtl/>
              </w:rPr>
            </w:pPr>
            <w:r>
              <w:rPr>
                <w:rFonts w:hint="cs"/>
                <w:sz w:val="20"/>
                <w:szCs w:val="20"/>
                <w:rtl/>
              </w:rPr>
              <w:t>قائمة المراجعة</w:t>
            </w:r>
          </w:p>
          <w:p w14:paraId="7614DDE1" w14:textId="77777777" w:rsidR="009C59BD" w:rsidRPr="003706D9" w:rsidRDefault="009C59BD" w:rsidP="005B65C6">
            <w:pPr>
              <w:pStyle w:val="ListParagraph"/>
              <w:numPr>
                <w:ilvl w:val="0"/>
                <w:numId w:val="12"/>
              </w:numPr>
              <w:bidi/>
              <w:rPr>
                <w:sz w:val="20"/>
                <w:szCs w:val="20"/>
                <w:rtl/>
              </w:rPr>
            </w:pPr>
            <w:r>
              <w:rPr>
                <w:rFonts w:hint="cs"/>
                <w:sz w:val="20"/>
                <w:szCs w:val="20"/>
                <w:rtl/>
              </w:rPr>
              <w:t>ورقة عمل</w:t>
            </w:r>
          </w:p>
          <w:p w14:paraId="1990EC90" w14:textId="77777777" w:rsidR="009C59BD" w:rsidRPr="003706D9" w:rsidRDefault="009C59BD" w:rsidP="005B65C6">
            <w:pPr>
              <w:pStyle w:val="ListParagraph"/>
              <w:numPr>
                <w:ilvl w:val="0"/>
                <w:numId w:val="12"/>
              </w:numPr>
              <w:bidi/>
              <w:rPr>
                <w:sz w:val="20"/>
                <w:szCs w:val="20"/>
                <w:rtl/>
              </w:rPr>
            </w:pPr>
            <w:r>
              <w:rPr>
                <w:rFonts w:hint="cs"/>
                <w:sz w:val="20"/>
                <w:szCs w:val="20"/>
                <w:rtl/>
              </w:rPr>
              <w:t>اختبار قصير</w:t>
            </w:r>
          </w:p>
          <w:p w14:paraId="67D01279" w14:textId="77777777" w:rsidR="009C59BD" w:rsidRPr="003706D9" w:rsidRDefault="009C59BD" w:rsidP="005B65C6">
            <w:pPr>
              <w:pStyle w:val="ListParagraph"/>
              <w:numPr>
                <w:ilvl w:val="0"/>
                <w:numId w:val="12"/>
              </w:numPr>
              <w:bidi/>
              <w:rPr>
                <w:sz w:val="20"/>
                <w:szCs w:val="20"/>
                <w:rtl/>
              </w:rPr>
            </w:pPr>
            <w:r>
              <w:rPr>
                <w:rFonts w:hint="cs"/>
                <w:sz w:val="20"/>
                <w:szCs w:val="20"/>
                <w:rtl/>
              </w:rPr>
              <w:t>أداة تقييم الاحتياجات</w:t>
            </w:r>
          </w:p>
          <w:p w14:paraId="346194B5" w14:textId="77777777" w:rsidR="009C59BD" w:rsidRPr="003706D9" w:rsidRDefault="009C59BD" w:rsidP="005B65C6">
            <w:pPr>
              <w:pStyle w:val="ListParagraph"/>
              <w:numPr>
                <w:ilvl w:val="0"/>
                <w:numId w:val="12"/>
              </w:numPr>
              <w:bidi/>
              <w:rPr>
                <w:sz w:val="20"/>
                <w:szCs w:val="20"/>
                <w:rtl/>
              </w:rPr>
            </w:pPr>
            <w:r>
              <w:rPr>
                <w:rFonts w:hint="cs"/>
                <w:sz w:val="20"/>
                <w:szCs w:val="20"/>
                <w:rtl/>
              </w:rPr>
              <w:t>أداة الرصد أو التقييم</w:t>
            </w:r>
          </w:p>
          <w:p w14:paraId="1E92BB0C" w14:textId="77777777" w:rsidR="009C59BD" w:rsidRPr="003706D9" w:rsidRDefault="009C59BD" w:rsidP="005B65C6">
            <w:pPr>
              <w:pStyle w:val="ListParagraph"/>
              <w:numPr>
                <w:ilvl w:val="0"/>
                <w:numId w:val="12"/>
              </w:numPr>
              <w:bidi/>
              <w:rPr>
                <w:sz w:val="20"/>
                <w:szCs w:val="20"/>
                <w:rtl/>
              </w:rPr>
            </w:pPr>
            <w:r>
              <w:rPr>
                <w:rFonts w:hint="cs"/>
                <w:sz w:val="20"/>
                <w:szCs w:val="20"/>
                <w:rtl/>
              </w:rPr>
              <w:t>أداة التدريب/التعلم</w:t>
            </w:r>
          </w:p>
          <w:p w14:paraId="7E1E8649" w14:textId="77777777" w:rsidR="009C59BD" w:rsidRPr="003706D9" w:rsidRDefault="009C59BD" w:rsidP="008F7122">
            <w:pPr>
              <w:rPr>
                <w:sz w:val="20"/>
                <w:szCs w:val="20"/>
              </w:rPr>
            </w:pPr>
          </w:p>
          <w:p w14:paraId="741290EF" w14:textId="77777777" w:rsidR="009C59BD" w:rsidRPr="003706D9" w:rsidRDefault="009C59BD" w:rsidP="008F7122">
            <w:pPr>
              <w:rPr>
                <w:sz w:val="20"/>
                <w:szCs w:val="20"/>
              </w:rPr>
            </w:pPr>
          </w:p>
        </w:tc>
        <w:tc>
          <w:tcPr>
            <w:tcW w:w="1985" w:type="dxa"/>
            <w:shd w:val="clear" w:color="auto" w:fill="auto"/>
          </w:tcPr>
          <w:p w14:paraId="074F08C1" w14:textId="77777777" w:rsidR="009C59BD" w:rsidRPr="003706D9" w:rsidRDefault="009C59BD" w:rsidP="008F7122">
            <w:pPr>
              <w:bidi/>
              <w:rPr>
                <w:b/>
                <w:bCs/>
                <w:sz w:val="20"/>
                <w:szCs w:val="20"/>
                <w:rtl/>
              </w:rPr>
            </w:pPr>
            <w:r>
              <w:rPr>
                <w:rFonts w:hint="cs"/>
                <w:b/>
                <w:bCs/>
                <w:sz w:val="20"/>
                <w:szCs w:val="20"/>
                <w:rtl/>
              </w:rPr>
              <w:t>الوسائط المتعددة</w:t>
            </w:r>
          </w:p>
          <w:p w14:paraId="7E0F8530" w14:textId="77777777" w:rsidR="009C59BD" w:rsidRPr="003706D9" w:rsidRDefault="009C59BD" w:rsidP="008F7122">
            <w:pPr>
              <w:rPr>
                <w:sz w:val="20"/>
                <w:szCs w:val="20"/>
              </w:rPr>
            </w:pPr>
          </w:p>
          <w:p w14:paraId="347581AB" w14:textId="77777777" w:rsidR="009C59BD" w:rsidRPr="003706D9" w:rsidRDefault="009C59BD" w:rsidP="005B65C6">
            <w:pPr>
              <w:pStyle w:val="ListParagraph"/>
              <w:numPr>
                <w:ilvl w:val="0"/>
                <w:numId w:val="13"/>
              </w:numPr>
              <w:bidi/>
              <w:rPr>
                <w:sz w:val="20"/>
                <w:szCs w:val="20"/>
                <w:rtl/>
              </w:rPr>
            </w:pPr>
            <w:r>
              <w:rPr>
                <w:rFonts w:hint="cs"/>
                <w:sz w:val="20"/>
                <w:szCs w:val="20"/>
                <w:rtl/>
              </w:rPr>
              <w:t>عرض تقديمي</w:t>
            </w:r>
          </w:p>
          <w:p w14:paraId="1AFC4115" w14:textId="77777777" w:rsidR="009C59BD" w:rsidRPr="003706D9" w:rsidRDefault="009C59BD" w:rsidP="005B65C6">
            <w:pPr>
              <w:pStyle w:val="ListParagraph"/>
              <w:numPr>
                <w:ilvl w:val="0"/>
                <w:numId w:val="13"/>
              </w:numPr>
              <w:bidi/>
              <w:rPr>
                <w:sz w:val="20"/>
                <w:szCs w:val="20"/>
                <w:rtl/>
              </w:rPr>
            </w:pPr>
            <w:r>
              <w:rPr>
                <w:rFonts w:hint="cs"/>
                <w:sz w:val="20"/>
                <w:szCs w:val="20"/>
                <w:rtl/>
              </w:rPr>
              <w:t>دورة تعلم إلكتروني</w:t>
            </w:r>
          </w:p>
          <w:p w14:paraId="5A5992CD" w14:textId="77777777" w:rsidR="009C59BD" w:rsidRPr="003706D9" w:rsidRDefault="009C59BD" w:rsidP="005B65C6">
            <w:pPr>
              <w:pStyle w:val="ListParagraph"/>
              <w:numPr>
                <w:ilvl w:val="0"/>
                <w:numId w:val="13"/>
              </w:numPr>
              <w:bidi/>
              <w:rPr>
                <w:sz w:val="20"/>
                <w:szCs w:val="20"/>
                <w:rtl/>
              </w:rPr>
            </w:pPr>
            <w:r>
              <w:rPr>
                <w:rFonts w:hint="cs"/>
                <w:sz w:val="20"/>
                <w:szCs w:val="20"/>
                <w:rtl/>
              </w:rPr>
              <w:t>تسجيل محاضرات مقرر أكاديمي</w:t>
            </w:r>
          </w:p>
          <w:p w14:paraId="3961A9F3" w14:textId="77777777" w:rsidR="009C59BD" w:rsidRPr="003706D9" w:rsidRDefault="009C59BD" w:rsidP="005B65C6">
            <w:pPr>
              <w:pStyle w:val="ListParagraph"/>
              <w:numPr>
                <w:ilvl w:val="0"/>
                <w:numId w:val="13"/>
              </w:numPr>
              <w:bidi/>
              <w:rPr>
                <w:sz w:val="20"/>
                <w:szCs w:val="20"/>
                <w:rtl/>
              </w:rPr>
            </w:pPr>
            <w:r>
              <w:rPr>
                <w:rFonts w:hint="cs"/>
                <w:sz w:val="20"/>
                <w:szCs w:val="20"/>
                <w:rtl/>
              </w:rPr>
              <w:t>تسجيل ندوة نقاشية</w:t>
            </w:r>
          </w:p>
          <w:p w14:paraId="72C1A332" w14:textId="77777777" w:rsidR="009C59BD" w:rsidRPr="003706D9" w:rsidRDefault="009C59BD" w:rsidP="005B65C6">
            <w:pPr>
              <w:pStyle w:val="ListParagraph"/>
              <w:numPr>
                <w:ilvl w:val="0"/>
                <w:numId w:val="13"/>
              </w:numPr>
              <w:bidi/>
              <w:rPr>
                <w:sz w:val="20"/>
                <w:szCs w:val="20"/>
                <w:rtl/>
              </w:rPr>
            </w:pPr>
            <w:r>
              <w:rPr>
                <w:rFonts w:hint="cs"/>
                <w:sz w:val="20"/>
                <w:szCs w:val="20"/>
                <w:rtl/>
              </w:rPr>
              <w:t xml:space="preserve"> فيديو تعليمي</w:t>
            </w:r>
          </w:p>
          <w:p w14:paraId="099E9FCA" w14:textId="77777777" w:rsidR="009C59BD" w:rsidRPr="003706D9" w:rsidRDefault="009C59BD" w:rsidP="005B65C6">
            <w:pPr>
              <w:pStyle w:val="ListParagraph"/>
              <w:numPr>
                <w:ilvl w:val="0"/>
                <w:numId w:val="13"/>
              </w:numPr>
              <w:bidi/>
              <w:rPr>
                <w:sz w:val="20"/>
                <w:szCs w:val="20"/>
                <w:rtl/>
              </w:rPr>
            </w:pPr>
            <w:r>
              <w:rPr>
                <w:rFonts w:hint="cs"/>
                <w:sz w:val="20"/>
                <w:szCs w:val="20"/>
                <w:rtl/>
              </w:rPr>
              <w:t>بث سمعي/تسجيل صوتي</w:t>
            </w:r>
          </w:p>
          <w:p w14:paraId="2564CE25" w14:textId="77777777" w:rsidR="009C59BD" w:rsidRPr="003706D9" w:rsidRDefault="009C59BD" w:rsidP="005B65C6">
            <w:pPr>
              <w:pStyle w:val="ListParagraph"/>
              <w:numPr>
                <w:ilvl w:val="0"/>
                <w:numId w:val="13"/>
              </w:numPr>
              <w:bidi/>
              <w:rPr>
                <w:sz w:val="20"/>
                <w:szCs w:val="20"/>
                <w:rtl/>
              </w:rPr>
            </w:pPr>
            <w:r>
              <w:rPr>
                <w:rFonts w:hint="cs"/>
                <w:sz w:val="20"/>
                <w:szCs w:val="20"/>
                <w:rtl/>
              </w:rPr>
              <w:t>صورة</w:t>
            </w:r>
          </w:p>
          <w:p w14:paraId="2745190A" w14:textId="77777777" w:rsidR="009C59BD" w:rsidRPr="003706D9" w:rsidRDefault="009C59BD" w:rsidP="005B65C6">
            <w:pPr>
              <w:pStyle w:val="ListParagraph"/>
              <w:numPr>
                <w:ilvl w:val="0"/>
                <w:numId w:val="13"/>
              </w:numPr>
              <w:bidi/>
              <w:rPr>
                <w:sz w:val="20"/>
                <w:szCs w:val="20"/>
                <w:rtl/>
              </w:rPr>
            </w:pPr>
            <w:r>
              <w:rPr>
                <w:rFonts w:hint="cs"/>
                <w:sz w:val="20"/>
                <w:szCs w:val="20"/>
                <w:rtl/>
              </w:rPr>
              <w:t>خريطة</w:t>
            </w:r>
          </w:p>
          <w:p w14:paraId="20DE65EF" w14:textId="77777777" w:rsidR="009C59BD" w:rsidRPr="003706D9" w:rsidRDefault="009C59BD" w:rsidP="005B65C6">
            <w:pPr>
              <w:pStyle w:val="ListParagraph"/>
              <w:numPr>
                <w:ilvl w:val="0"/>
                <w:numId w:val="13"/>
              </w:numPr>
              <w:bidi/>
              <w:rPr>
                <w:sz w:val="20"/>
                <w:szCs w:val="20"/>
                <w:rtl/>
              </w:rPr>
            </w:pPr>
            <w:r>
              <w:rPr>
                <w:rFonts w:hint="cs"/>
                <w:sz w:val="20"/>
                <w:szCs w:val="20"/>
                <w:rtl/>
              </w:rPr>
              <w:t>ملصق توضيحي</w:t>
            </w:r>
          </w:p>
          <w:p w14:paraId="0EF93860" w14:textId="77777777" w:rsidR="009C59BD" w:rsidRPr="003706D9" w:rsidRDefault="009C59BD" w:rsidP="008F7122">
            <w:pPr>
              <w:rPr>
                <w:sz w:val="20"/>
                <w:szCs w:val="20"/>
              </w:rPr>
            </w:pPr>
          </w:p>
        </w:tc>
        <w:tc>
          <w:tcPr>
            <w:tcW w:w="1984" w:type="dxa"/>
            <w:shd w:val="clear" w:color="auto" w:fill="auto"/>
          </w:tcPr>
          <w:p w14:paraId="09F47759" w14:textId="77777777" w:rsidR="009C59BD" w:rsidRPr="003706D9" w:rsidRDefault="009C59BD" w:rsidP="008F7122">
            <w:pPr>
              <w:bidi/>
              <w:rPr>
                <w:b/>
                <w:bCs/>
                <w:sz w:val="20"/>
                <w:szCs w:val="20"/>
                <w:rtl/>
              </w:rPr>
            </w:pPr>
            <w:r>
              <w:rPr>
                <w:rFonts w:hint="cs"/>
                <w:b/>
                <w:bCs/>
                <w:sz w:val="20"/>
                <w:szCs w:val="20"/>
                <w:rtl/>
              </w:rPr>
              <w:t>عبر الإنترنت/افتراضي</w:t>
            </w:r>
          </w:p>
          <w:p w14:paraId="029334DA" w14:textId="77777777" w:rsidR="009C59BD" w:rsidRPr="003706D9" w:rsidRDefault="009C59BD" w:rsidP="008F7122">
            <w:pPr>
              <w:rPr>
                <w:sz w:val="20"/>
                <w:szCs w:val="20"/>
              </w:rPr>
            </w:pPr>
          </w:p>
          <w:p w14:paraId="645F466A" w14:textId="77777777" w:rsidR="009C59BD" w:rsidRPr="003706D9" w:rsidRDefault="009C59BD" w:rsidP="005B65C6">
            <w:pPr>
              <w:pStyle w:val="ListParagraph"/>
              <w:numPr>
                <w:ilvl w:val="0"/>
                <w:numId w:val="15"/>
              </w:numPr>
              <w:bidi/>
              <w:rPr>
                <w:sz w:val="20"/>
                <w:szCs w:val="20"/>
                <w:rtl/>
              </w:rPr>
            </w:pPr>
            <w:r>
              <w:rPr>
                <w:rFonts w:hint="cs"/>
                <w:sz w:val="20"/>
                <w:szCs w:val="20"/>
                <w:rtl/>
              </w:rPr>
              <w:t>موقع إلكتروني</w:t>
            </w:r>
          </w:p>
          <w:p w14:paraId="361D4BB1" w14:textId="77777777" w:rsidR="009C59BD" w:rsidRPr="003706D9" w:rsidRDefault="009C59BD" w:rsidP="005B65C6">
            <w:pPr>
              <w:pStyle w:val="ListParagraph"/>
              <w:numPr>
                <w:ilvl w:val="0"/>
                <w:numId w:val="15"/>
              </w:numPr>
              <w:bidi/>
              <w:rPr>
                <w:sz w:val="20"/>
                <w:szCs w:val="20"/>
                <w:rtl/>
              </w:rPr>
            </w:pPr>
            <w:r>
              <w:rPr>
                <w:rFonts w:hint="cs"/>
                <w:sz w:val="20"/>
                <w:szCs w:val="20"/>
                <w:rtl/>
              </w:rPr>
              <w:t>قاعدة بيانات إلكترونية</w:t>
            </w:r>
          </w:p>
          <w:p w14:paraId="1CEDA776" w14:textId="77777777" w:rsidR="009C59BD" w:rsidRPr="003706D9" w:rsidRDefault="009C59BD" w:rsidP="005B65C6">
            <w:pPr>
              <w:pStyle w:val="ListParagraph"/>
              <w:numPr>
                <w:ilvl w:val="0"/>
                <w:numId w:val="15"/>
              </w:numPr>
              <w:bidi/>
              <w:rPr>
                <w:sz w:val="20"/>
                <w:szCs w:val="20"/>
                <w:rtl/>
              </w:rPr>
            </w:pPr>
            <w:r>
              <w:rPr>
                <w:rFonts w:hint="cs"/>
                <w:sz w:val="20"/>
                <w:szCs w:val="20"/>
                <w:rtl/>
              </w:rPr>
              <w:t>منتدى إلكتروني</w:t>
            </w:r>
          </w:p>
          <w:p w14:paraId="643E0B65" w14:textId="77777777" w:rsidR="009C59BD" w:rsidRPr="003706D9" w:rsidRDefault="009C59BD" w:rsidP="005B65C6">
            <w:pPr>
              <w:pStyle w:val="ListParagraph"/>
              <w:numPr>
                <w:ilvl w:val="0"/>
                <w:numId w:val="15"/>
              </w:numPr>
              <w:bidi/>
              <w:rPr>
                <w:sz w:val="20"/>
                <w:szCs w:val="20"/>
                <w:rtl/>
              </w:rPr>
            </w:pPr>
            <w:r>
              <w:rPr>
                <w:rFonts w:hint="cs"/>
                <w:sz w:val="20"/>
                <w:szCs w:val="20"/>
                <w:rtl/>
              </w:rPr>
              <w:t>تطبيق برمجي أو حاسوبي</w:t>
            </w:r>
          </w:p>
          <w:p w14:paraId="3B47FE01" w14:textId="77777777" w:rsidR="009C59BD" w:rsidRPr="003706D9" w:rsidRDefault="009C59BD" w:rsidP="005B65C6">
            <w:pPr>
              <w:pStyle w:val="ListParagraph"/>
              <w:numPr>
                <w:ilvl w:val="0"/>
                <w:numId w:val="15"/>
              </w:numPr>
              <w:bidi/>
              <w:rPr>
                <w:sz w:val="20"/>
                <w:szCs w:val="20"/>
                <w:rtl/>
              </w:rPr>
            </w:pPr>
            <w:r>
              <w:rPr>
                <w:rFonts w:hint="cs"/>
                <w:sz w:val="20"/>
                <w:szCs w:val="20"/>
                <w:rtl/>
              </w:rPr>
              <w:t>قائمة البريد الإلكتروني (</w:t>
            </w:r>
            <w:r>
              <w:rPr>
                <w:sz w:val="20"/>
                <w:szCs w:val="20"/>
              </w:rPr>
              <w:t>Listserv</w:t>
            </w:r>
            <w:r>
              <w:rPr>
                <w:rFonts w:hint="cs"/>
                <w:sz w:val="20"/>
                <w:szCs w:val="20"/>
                <w:rtl/>
              </w:rPr>
              <w:t>)</w:t>
            </w:r>
          </w:p>
          <w:p w14:paraId="53E83DCF" w14:textId="77777777" w:rsidR="009C59BD" w:rsidRPr="003706D9" w:rsidRDefault="009C59BD" w:rsidP="005B65C6">
            <w:pPr>
              <w:pStyle w:val="ListParagraph"/>
              <w:numPr>
                <w:ilvl w:val="0"/>
                <w:numId w:val="15"/>
              </w:numPr>
              <w:bidi/>
              <w:rPr>
                <w:sz w:val="20"/>
                <w:szCs w:val="20"/>
                <w:rtl/>
              </w:rPr>
            </w:pPr>
            <w:r>
              <w:rPr>
                <w:rFonts w:hint="cs"/>
                <w:sz w:val="20"/>
                <w:szCs w:val="20"/>
                <w:rtl/>
              </w:rPr>
              <w:t>القائمة البريد العادي</w:t>
            </w:r>
          </w:p>
          <w:p w14:paraId="0F98190D" w14:textId="77777777" w:rsidR="009C59BD" w:rsidRPr="003706D9" w:rsidRDefault="009C59BD" w:rsidP="005B65C6">
            <w:pPr>
              <w:pStyle w:val="ListParagraph"/>
              <w:numPr>
                <w:ilvl w:val="0"/>
                <w:numId w:val="15"/>
              </w:numPr>
              <w:bidi/>
              <w:rPr>
                <w:sz w:val="20"/>
                <w:szCs w:val="20"/>
                <w:rtl/>
              </w:rPr>
            </w:pPr>
            <w:r>
              <w:rPr>
                <w:rFonts w:hint="cs"/>
                <w:sz w:val="20"/>
                <w:szCs w:val="20"/>
                <w:rtl/>
              </w:rPr>
              <w:t>خدمات إخبارية</w:t>
            </w:r>
          </w:p>
          <w:p w14:paraId="5905BBF2" w14:textId="77777777" w:rsidR="009C59BD" w:rsidRPr="003706D9" w:rsidRDefault="009C59BD" w:rsidP="008F7122">
            <w:pPr>
              <w:rPr>
                <w:sz w:val="20"/>
                <w:szCs w:val="20"/>
              </w:rPr>
            </w:pPr>
          </w:p>
          <w:p w14:paraId="4C0823E8" w14:textId="77777777" w:rsidR="009C59BD" w:rsidRPr="003706D9" w:rsidRDefault="009C59BD" w:rsidP="008F7122">
            <w:pPr>
              <w:bidi/>
              <w:rPr>
                <w:b/>
                <w:bCs/>
                <w:sz w:val="20"/>
                <w:szCs w:val="20"/>
                <w:rtl/>
              </w:rPr>
            </w:pPr>
            <w:r>
              <w:rPr>
                <w:rFonts w:hint="cs"/>
                <w:b/>
                <w:bCs/>
                <w:sz w:val="20"/>
                <w:szCs w:val="20"/>
                <w:rtl/>
              </w:rPr>
              <w:t>الكتالوجات أو الفهارس</w:t>
            </w:r>
          </w:p>
          <w:p w14:paraId="6F5651D2" w14:textId="77777777" w:rsidR="009C59BD" w:rsidRPr="003706D9" w:rsidRDefault="009C59BD" w:rsidP="008F7122">
            <w:pPr>
              <w:rPr>
                <w:sz w:val="20"/>
                <w:szCs w:val="20"/>
              </w:rPr>
            </w:pPr>
          </w:p>
          <w:p w14:paraId="5D8DDD9F" w14:textId="77777777" w:rsidR="009C59BD" w:rsidRPr="003706D9" w:rsidRDefault="009C59BD" w:rsidP="005B65C6">
            <w:pPr>
              <w:pStyle w:val="ListParagraph"/>
              <w:numPr>
                <w:ilvl w:val="0"/>
                <w:numId w:val="14"/>
              </w:numPr>
              <w:bidi/>
              <w:rPr>
                <w:sz w:val="20"/>
                <w:szCs w:val="20"/>
                <w:rtl/>
              </w:rPr>
            </w:pPr>
            <w:r>
              <w:rPr>
                <w:rFonts w:hint="cs"/>
                <w:sz w:val="20"/>
                <w:szCs w:val="20"/>
                <w:rtl/>
              </w:rPr>
              <w:t>أرشيف</w:t>
            </w:r>
          </w:p>
          <w:p w14:paraId="267C122D" w14:textId="77777777" w:rsidR="009C59BD" w:rsidRPr="003706D9" w:rsidRDefault="009C59BD" w:rsidP="005B65C6">
            <w:pPr>
              <w:pStyle w:val="ListParagraph"/>
              <w:numPr>
                <w:ilvl w:val="0"/>
                <w:numId w:val="14"/>
              </w:numPr>
              <w:bidi/>
              <w:rPr>
                <w:sz w:val="20"/>
                <w:szCs w:val="20"/>
                <w:rtl/>
              </w:rPr>
            </w:pPr>
            <w:r>
              <w:rPr>
                <w:rFonts w:hint="cs"/>
                <w:sz w:val="20"/>
                <w:szCs w:val="20"/>
                <w:rtl/>
              </w:rPr>
              <w:t>فهرس</w:t>
            </w:r>
          </w:p>
          <w:p w14:paraId="00D21408" w14:textId="77777777" w:rsidR="009C59BD" w:rsidRPr="003706D9" w:rsidRDefault="009C59BD" w:rsidP="005B65C6">
            <w:pPr>
              <w:pStyle w:val="ListParagraph"/>
              <w:numPr>
                <w:ilvl w:val="0"/>
                <w:numId w:val="14"/>
              </w:numPr>
              <w:bidi/>
              <w:rPr>
                <w:sz w:val="20"/>
                <w:szCs w:val="20"/>
                <w:rtl/>
              </w:rPr>
            </w:pPr>
            <w:r>
              <w:rPr>
                <w:rFonts w:hint="cs"/>
                <w:sz w:val="20"/>
                <w:szCs w:val="20"/>
                <w:rtl/>
              </w:rPr>
              <w:t>معجم</w:t>
            </w:r>
          </w:p>
          <w:p w14:paraId="1657158E" w14:textId="77777777" w:rsidR="009C59BD" w:rsidRPr="003706D9" w:rsidRDefault="009C59BD" w:rsidP="005B65C6">
            <w:pPr>
              <w:pStyle w:val="ListParagraph"/>
              <w:numPr>
                <w:ilvl w:val="0"/>
                <w:numId w:val="14"/>
              </w:numPr>
              <w:bidi/>
              <w:rPr>
                <w:sz w:val="20"/>
                <w:szCs w:val="20"/>
                <w:rtl/>
              </w:rPr>
            </w:pPr>
            <w:r>
              <w:rPr>
                <w:rFonts w:hint="cs"/>
                <w:sz w:val="20"/>
                <w:szCs w:val="20"/>
                <w:rtl/>
              </w:rPr>
              <w:t>مَسرَد للمصطلحات</w:t>
            </w:r>
          </w:p>
          <w:p w14:paraId="25E2A73B" w14:textId="77777777" w:rsidR="009C59BD" w:rsidRPr="003706D9" w:rsidRDefault="009C59BD" w:rsidP="005B65C6">
            <w:pPr>
              <w:pStyle w:val="ListParagraph"/>
              <w:numPr>
                <w:ilvl w:val="0"/>
                <w:numId w:val="14"/>
              </w:numPr>
              <w:bidi/>
              <w:rPr>
                <w:sz w:val="20"/>
                <w:szCs w:val="20"/>
                <w:rtl/>
              </w:rPr>
            </w:pPr>
            <w:r>
              <w:rPr>
                <w:rFonts w:hint="cs"/>
                <w:sz w:val="20"/>
                <w:szCs w:val="20"/>
                <w:rtl/>
              </w:rPr>
              <w:t xml:space="preserve">قائمة مراجع/ </w:t>
            </w:r>
            <w:proofErr w:type="spellStart"/>
            <w:r>
              <w:rPr>
                <w:rFonts w:hint="cs"/>
                <w:sz w:val="20"/>
                <w:szCs w:val="20"/>
                <w:rtl/>
              </w:rPr>
              <w:t>ببليوغرافيا</w:t>
            </w:r>
            <w:proofErr w:type="spellEnd"/>
          </w:p>
        </w:tc>
        <w:tc>
          <w:tcPr>
            <w:tcW w:w="2057" w:type="dxa"/>
          </w:tcPr>
          <w:p w14:paraId="03363BB8" w14:textId="77777777" w:rsidR="009C59BD" w:rsidRPr="003706D9" w:rsidRDefault="009C59BD" w:rsidP="008F7122">
            <w:pPr>
              <w:bidi/>
              <w:rPr>
                <w:b/>
                <w:bCs/>
                <w:sz w:val="20"/>
                <w:szCs w:val="20"/>
                <w:rtl/>
              </w:rPr>
            </w:pPr>
            <w:r>
              <w:rPr>
                <w:rFonts w:hint="cs"/>
                <w:b/>
                <w:bCs/>
                <w:sz w:val="20"/>
                <w:szCs w:val="20"/>
                <w:rtl/>
              </w:rPr>
              <w:t>فيما يتعلق بالحصول على الموارد وتقاسم المنافع</w:t>
            </w:r>
          </w:p>
          <w:p w14:paraId="529DC34B" w14:textId="77777777" w:rsidR="009C59BD" w:rsidRPr="003706D9" w:rsidRDefault="009C59BD" w:rsidP="008F7122">
            <w:pPr>
              <w:rPr>
                <w:sz w:val="20"/>
                <w:szCs w:val="20"/>
              </w:rPr>
            </w:pPr>
          </w:p>
          <w:p w14:paraId="0959F459" w14:textId="77777777" w:rsidR="009C59BD" w:rsidRPr="003706D9" w:rsidRDefault="009C59BD" w:rsidP="005B65C6">
            <w:pPr>
              <w:pStyle w:val="ListParagraph"/>
              <w:numPr>
                <w:ilvl w:val="0"/>
                <w:numId w:val="16"/>
              </w:numPr>
              <w:bidi/>
              <w:rPr>
                <w:sz w:val="20"/>
                <w:szCs w:val="20"/>
                <w:rtl/>
              </w:rPr>
            </w:pPr>
            <w:r>
              <w:rPr>
                <w:rFonts w:hint="cs"/>
                <w:sz w:val="20"/>
                <w:szCs w:val="20"/>
                <w:rtl/>
              </w:rPr>
              <w:t>بنود تعاقدية نموذجية</w:t>
            </w:r>
          </w:p>
          <w:p w14:paraId="5AFFAFD4" w14:textId="77777777" w:rsidR="009C59BD" w:rsidRPr="003706D9" w:rsidRDefault="009C59BD" w:rsidP="005B65C6">
            <w:pPr>
              <w:pStyle w:val="ListParagraph"/>
              <w:numPr>
                <w:ilvl w:val="0"/>
                <w:numId w:val="16"/>
              </w:numPr>
              <w:bidi/>
              <w:rPr>
                <w:sz w:val="20"/>
                <w:szCs w:val="20"/>
                <w:rtl/>
              </w:rPr>
            </w:pPr>
            <w:r>
              <w:rPr>
                <w:rFonts w:hint="cs"/>
                <w:sz w:val="20"/>
                <w:szCs w:val="20"/>
                <w:rtl/>
              </w:rPr>
              <w:t>مدونات السلوك</w:t>
            </w:r>
          </w:p>
          <w:p w14:paraId="1E094C62" w14:textId="77777777" w:rsidR="009C59BD" w:rsidRPr="003706D9" w:rsidRDefault="009C59BD" w:rsidP="005B65C6">
            <w:pPr>
              <w:pStyle w:val="ListParagraph"/>
              <w:numPr>
                <w:ilvl w:val="0"/>
                <w:numId w:val="16"/>
              </w:numPr>
              <w:bidi/>
              <w:rPr>
                <w:sz w:val="20"/>
                <w:szCs w:val="20"/>
                <w:rtl/>
              </w:rPr>
            </w:pPr>
            <w:r>
              <w:rPr>
                <w:rFonts w:hint="cs"/>
                <w:sz w:val="20"/>
                <w:szCs w:val="20"/>
                <w:rtl/>
              </w:rPr>
              <w:t>المبادئ التوجيهية الوطنية أو المحلية</w:t>
            </w:r>
          </w:p>
          <w:p w14:paraId="65C40272" w14:textId="77777777" w:rsidR="009C59BD" w:rsidRPr="003706D9" w:rsidRDefault="009C59BD" w:rsidP="005B65C6">
            <w:pPr>
              <w:pStyle w:val="ListParagraph"/>
              <w:numPr>
                <w:ilvl w:val="0"/>
                <w:numId w:val="16"/>
              </w:numPr>
              <w:bidi/>
              <w:rPr>
                <w:sz w:val="20"/>
                <w:szCs w:val="20"/>
                <w:rtl/>
              </w:rPr>
            </w:pPr>
            <w:r>
              <w:rPr>
                <w:rFonts w:hint="cs"/>
                <w:sz w:val="20"/>
                <w:szCs w:val="20"/>
                <w:rtl/>
              </w:rPr>
              <w:t>البروتوكولات والإجراءات المجتمعية</w:t>
            </w:r>
          </w:p>
          <w:p w14:paraId="2B9ECE1F" w14:textId="77777777" w:rsidR="009C59BD" w:rsidRPr="003706D9" w:rsidRDefault="009C59BD" w:rsidP="005B65C6">
            <w:pPr>
              <w:pStyle w:val="ListParagraph"/>
              <w:numPr>
                <w:ilvl w:val="0"/>
                <w:numId w:val="16"/>
              </w:numPr>
              <w:bidi/>
              <w:rPr>
                <w:sz w:val="20"/>
                <w:szCs w:val="20"/>
                <w:rtl/>
              </w:rPr>
            </w:pPr>
            <w:r>
              <w:rPr>
                <w:rFonts w:hint="cs"/>
                <w:sz w:val="20"/>
                <w:szCs w:val="20"/>
                <w:rtl/>
              </w:rPr>
              <w:t xml:space="preserve"> القوانين العرفية</w:t>
            </w:r>
          </w:p>
        </w:tc>
      </w:tr>
    </w:tbl>
    <w:p w14:paraId="342EF01E" w14:textId="77777777" w:rsidR="009C59BD" w:rsidRPr="003706D9" w:rsidRDefault="009C59BD" w:rsidP="009C59BD">
      <w:pP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9C59BD" w:rsidRPr="003706D9" w14:paraId="1E7CAB97" w14:textId="77777777" w:rsidTr="008A56F7">
        <w:tc>
          <w:tcPr>
            <w:tcW w:w="9452" w:type="dxa"/>
            <w:shd w:val="clear" w:color="auto" w:fill="E7E6E6"/>
          </w:tcPr>
          <w:p w14:paraId="30B38D50" w14:textId="77777777" w:rsidR="009C59BD" w:rsidRPr="003706D9" w:rsidRDefault="009C59BD" w:rsidP="008F7122">
            <w:pPr>
              <w:bidi/>
              <w:jc w:val="center"/>
              <w:rPr>
                <w:b/>
                <w:sz w:val="20"/>
                <w:szCs w:val="20"/>
                <w:rtl/>
              </w:rPr>
            </w:pPr>
            <w:r>
              <w:rPr>
                <w:rFonts w:hint="cs"/>
                <w:b/>
                <w:sz w:val="20"/>
                <w:szCs w:val="20"/>
                <w:rtl/>
              </w:rPr>
              <w:t xml:space="preserve">أهداف </w:t>
            </w:r>
            <w:proofErr w:type="spellStart"/>
            <w:r>
              <w:rPr>
                <w:rFonts w:hint="cs"/>
                <w:b/>
                <w:sz w:val="20"/>
                <w:szCs w:val="20"/>
                <w:rtl/>
              </w:rPr>
              <w:t>أيتشي</w:t>
            </w:r>
            <w:proofErr w:type="spellEnd"/>
            <w:r>
              <w:rPr>
                <w:rFonts w:hint="cs"/>
                <w:b/>
                <w:sz w:val="20"/>
                <w:szCs w:val="20"/>
                <w:rtl/>
              </w:rPr>
              <w:t xml:space="preserve"> للتنوع البيولوجي</w:t>
            </w:r>
          </w:p>
          <w:p w14:paraId="7340F825" w14:textId="699AAC36" w:rsidR="009C59BD" w:rsidRPr="003706D9" w:rsidRDefault="009C59BD" w:rsidP="008F7122">
            <w:pPr>
              <w:bidi/>
              <w:jc w:val="center"/>
              <w:rPr>
                <w:kern w:val="22"/>
                <w:sz w:val="20"/>
                <w:szCs w:val="20"/>
                <w:rtl/>
              </w:rPr>
            </w:pPr>
            <w:r>
              <w:rPr>
                <w:rFonts w:hint="cs"/>
                <w:b/>
                <w:i/>
                <w:iCs/>
                <w:sz w:val="20"/>
                <w:szCs w:val="20"/>
                <w:rtl/>
              </w:rPr>
              <w:t>(حدِّد جميع الخيارات المطلوبة لوصف المصدر المرجعي)</w:t>
            </w:r>
          </w:p>
        </w:tc>
      </w:tr>
      <w:tr w:rsidR="009C59BD" w:rsidRPr="003706D9" w14:paraId="0F646DA5" w14:textId="77777777" w:rsidTr="008A56F7">
        <w:tc>
          <w:tcPr>
            <w:tcW w:w="9452" w:type="dxa"/>
            <w:shd w:val="clear" w:color="auto" w:fill="FFFFFF"/>
          </w:tcPr>
          <w:p w14:paraId="2FCF74FB" w14:textId="77777777" w:rsidR="009C59BD" w:rsidRPr="003706D9" w:rsidRDefault="009C59BD" w:rsidP="008F7122">
            <w:pPr>
              <w:jc w:val="center"/>
              <w:rPr>
                <w:b/>
                <w:caps/>
                <w:sz w:val="20"/>
                <w:szCs w:val="20"/>
              </w:rPr>
            </w:pPr>
          </w:p>
          <w:p w14:paraId="44C792B5" w14:textId="77777777" w:rsidR="009C59BD" w:rsidRPr="003706D9" w:rsidRDefault="009C59BD" w:rsidP="008F7122">
            <w:pPr>
              <w:bidi/>
              <w:rPr>
                <w:bCs/>
                <w:caps/>
                <w:sz w:val="20"/>
                <w:szCs w:val="20"/>
                <w:rtl/>
              </w:rPr>
            </w:pPr>
            <w:r>
              <w:rPr>
                <w:rFonts w:hint="cs"/>
                <w:bCs/>
                <w:sz w:val="20"/>
                <w:szCs w:val="20"/>
                <w:rtl/>
              </w:rPr>
              <w:t>1. التوعية بقيم التنوع البيولوجي</w:t>
            </w:r>
          </w:p>
          <w:p w14:paraId="3753F535" w14:textId="77777777" w:rsidR="009C59BD" w:rsidRPr="003706D9" w:rsidRDefault="009C59BD" w:rsidP="008F7122">
            <w:pPr>
              <w:bidi/>
              <w:rPr>
                <w:bCs/>
                <w:caps/>
                <w:sz w:val="20"/>
                <w:szCs w:val="20"/>
                <w:rtl/>
              </w:rPr>
            </w:pPr>
            <w:r>
              <w:rPr>
                <w:rFonts w:hint="cs"/>
                <w:bCs/>
                <w:sz w:val="20"/>
                <w:szCs w:val="20"/>
                <w:rtl/>
              </w:rPr>
              <w:t>2. إدراج قيم التنوع البيولوجي في الاستراتيجيات الوطنية والمحلية</w:t>
            </w:r>
          </w:p>
          <w:p w14:paraId="2AF2C8B9" w14:textId="77777777" w:rsidR="009C59BD" w:rsidRPr="003706D9" w:rsidRDefault="009C59BD" w:rsidP="008F7122">
            <w:pPr>
              <w:bidi/>
              <w:rPr>
                <w:bCs/>
                <w:caps/>
                <w:sz w:val="20"/>
                <w:szCs w:val="20"/>
                <w:rtl/>
              </w:rPr>
            </w:pPr>
            <w:r>
              <w:rPr>
                <w:rFonts w:hint="cs"/>
                <w:bCs/>
                <w:sz w:val="20"/>
                <w:szCs w:val="20"/>
                <w:rtl/>
              </w:rPr>
              <w:t>3. الحوافز</w:t>
            </w:r>
          </w:p>
          <w:p w14:paraId="3F0B2C36" w14:textId="77777777" w:rsidR="009C59BD" w:rsidRPr="003706D9" w:rsidRDefault="009C59BD" w:rsidP="008F7122">
            <w:pPr>
              <w:bidi/>
              <w:rPr>
                <w:bCs/>
                <w:caps/>
                <w:sz w:val="20"/>
                <w:szCs w:val="20"/>
                <w:rtl/>
              </w:rPr>
            </w:pPr>
            <w:r>
              <w:rPr>
                <w:rFonts w:hint="cs"/>
                <w:bCs/>
                <w:sz w:val="20"/>
                <w:szCs w:val="20"/>
                <w:rtl/>
              </w:rPr>
              <w:t>4. استخدام الموارد الطبيعية</w:t>
            </w:r>
          </w:p>
          <w:p w14:paraId="2AABE6A4" w14:textId="77777777" w:rsidR="009C59BD" w:rsidRPr="003706D9" w:rsidRDefault="009C59BD" w:rsidP="008F7122">
            <w:pPr>
              <w:bidi/>
              <w:rPr>
                <w:bCs/>
                <w:caps/>
                <w:sz w:val="20"/>
                <w:szCs w:val="20"/>
                <w:rtl/>
              </w:rPr>
            </w:pPr>
            <w:r>
              <w:rPr>
                <w:rFonts w:hint="cs"/>
                <w:bCs/>
                <w:sz w:val="20"/>
                <w:szCs w:val="20"/>
                <w:rtl/>
              </w:rPr>
              <w:t>5. فقد الموائل الطبيعية</w:t>
            </w:r>
          </w:p>
          <w:p w14:paraId="1FBBDEF2" w14:textId="77777777" w:rsidR="009C59BD" w:rsidRPr="003706D9" w:rsidRDefault="009C59BD" w:rsidP="008F7122">
            <w:pPr>
              <w:bidi/>
              <w:rPr>
                <w:bCs/>
                <w:caps/>
                <w:sz w:val="20"/>
                <w:szCs w:val="20"/>
                <w:rtl/>
              </w:rPr>
            </w:pPr>
            <w:r>
              <w:rPr>
                <w:rFonts w:hint="cs"/>
                <w:bCs/>
                <w:sz w:val="20"/>
                <w:szCs w:val="20"/>
                <w:rtl/>
              </w:rPr>
              <w:t>6. مصايد الأسماك المستدامة</w:t>
            </w:r>
          </w:p>
          <w:p w14:paraId="0564BAB1" w14:textId="77777777" w:rsidR="009C59BD" w:rsidRPr="003706D9" w:rsidRDefault="009C59BD" w:rsidP="008F7122">
            <w:pPr>
              <w:bidi/>
              <w:rPr>
                <w:bCs/>
                <w:caps/>
                <w:sz w:val="20"/>
                <w:szCs w:val="20"/>
                <w:rtl/>
              </w:rPr>
            </w:pPr>
            <w:r>
              <w:rPr>
                <w:rFonts w:hint="cs"/>
                <w:bCs/>
                <w:sz w:val="20"/>
                <w:szCs w:val="20"/>
                <w:rtl/>
              </w:rPr>
              <w:t>7. المناطق تحت الإدارة المستدامة</w:t>
            </w:r>
          </w:p>
          <w:p w14:paraId="045AC470" w14:textId="77777777" w:rsidR="009C59BD" w:rsidRPr="003706D9" w:rsidRDefault="009C59BD" w:rsidP="008F7122">
            <w:pPr>
              <w:bidi/>
              <w:rPr>
                <w:bCs/>
                <w:caps/>
                <w:sz w:val="20"/>
                <w:szCs w:val="20"/>
                <w:rtl/>
              </w:rPr>
            </w:pPr>
            <w:r>
              <w:rPr>
                <w:rFonts w:hint="cs"/>
                <w:bCs/>
                <w:sz w:val="20"/>
                <w:szCs w:val="20"/>
                <w:rtl/>
              </w:rPr>
              <w:t>8. التلوث</w:t>
            </w:r>
          </w:p>
          <w:p w14:paraId="292EAFA4" w14:textId="77777777" w:rsidR="009C59BD" w:rsidRPr="003706D9" w:rsidRDefault="009C59BD" w:rsidP="008F7122">
            <w:pPr>
              <w:bidi/>
              <w:rPr>
                <w:bCs/>
                <w:caps/>
                <w:sz w:val="20"/>
                <w:szCs w:val="20"/>
                <w:rtl/>
              </w:rPr>
            </w:pPr>
            <w:r>
              <w:rPr>
                <w:rFonts w:hint="cs"/>
                <w:bCs/>
                <w:sz w:val="20"/>
                <w:szCs w:val="20"/>
                <w:rtl/>
              </w:rPr>
              <w:t>9. الأنواع الغريبة الغازية</w:t>
            </w:r>
          </w:p>
          <w:p w14:paraId="7F14EDD5" w14:textId="77777777" w:rsidR="009C59BD" w:rsidRPr="003706D9" w:rsidRDefault="009C59BD" w:rsidP="008F7122">
            <w:pPr>
              <w:bidi/>
              <w:rPr>
                <w:bCs/>
                <w:caps/>
                <w:sz w:val="20"/>
                <w:szCs w:val="20"/>
                <w:rtl/>
              </w:rPr>
            </w:pPr>
            <w:r>
              <w:rPr>
                <w:rFonts w:hint="cs"/>
                <w:bCs/>
                <w:sz w:val="20"/>
                <w:szCs w:val="20"/>
                <w:rtl/>
              </w:rPr>
              <w:t>10. النظم البيئية المُهدَّدة</w:t>
            </w:r>
          </w:p>
          <w:p w14:paraId="60F4FA9D" w14:textId="77777777" w:rsidR="009C59BD" w:rsidRPr="003706D9" w:rsidRDefault="009C59BD" w:rsidP="008F7122">
            <w:pPr>
              <w:bidi/>
              <w:rPr>
                <w:bCs/>
                <w:caps/>
                <w:sz w:val="20"/>
                <w:szCs w:val="20"/>
                <w:rtl/>
              </w:rPr>
            </w:pPr>
            <w:r>
              <w:rPr>
                <w:rFonts w:hint="cs"/>
                <w:bCs/>
                <w:sz w:val="20"/>
                <w:szCs w:val="20"/>
                <w:rtl/>
              </w:rPr>
              <w:t>11. المناطق المحمية</w:t>
            </w:r>
          </w:p>
          <w:p w14:paraId="313F4B27" w14:textId="77777777" w:rsidR="009C59BD" w:rsidRPr="003706D9" w:rsidRDefault="009C59BD" w:rsidP="008F7122">
            <w:pPr>
              <w:bidi/>
              <w:rPr>
                <w:bCs/>
                <w:caps/>
                <w:sz w:val="20"/>
                <w:szCs w:val="20"/>
                <w:rtl/>
              </w:rPr>
            </w:pPr>
            <w:r>
              <w:rPr>
                <w:rFonts w:hint="cs"/>
                <w:bCs/>
                <w:sz w:val="20"/>
                <w:szCs w:val="20"/>
                <w:rtl/>
              </w:rPr>
              <w:t>12. حماية الكائنات المهددة من الانقراض</w:t>
            </w:r>
          </w:p>
          <w:p w14:paraId="6432E325" w14:textId="77777777" w:rsidR="009C59BD" w:rsidRPr="003706D9" w:rsidRDefault="009C59BD" w:rsidP="008F7122">
            <w:pPr>
              <w:bidi/>
              <w:rPr>
                <w:bCs/>
                <w:caps/>
                <w:sz w:val="20"/>
                <w:szCs w:val="20"/>
                <w:rtl/>
              </w:rPr>
            </w:pPr>
            <w:r>
              <w:rPr>
                <w:rFonts w:hint="cs"/>
                <w:bCs/>
                <w:sz w:val="20"/>
                <w:szCs w:val="20"/>
                <w:rtl/>
              </w:rPr>
              <w:t>13. التنوع البيولوجي الزراعي</w:t>
            </w:r>
          </w:p>
          <w:p w14:paraId="0F40E354" w14:textId="77777777" w:rsidR="009C59BD" w:rsidRPr="003706D9" w:rsidRDefault="009C59BD" w:rsidP="008F7122">
            <w:pPr>
              <w:bidi/>
              <w:rPr>
                <w:bCs/>
                <w:caps/>
                <w:sz w:val="20"/>
                <w:szCs w:val="20"/>
                <w:rtl/>
              </w:rPr>
            </w:pPr>
            <w:r>
              <w:rPr>
                <w:rFonts w:hint="cs"/>
                <w:bCs/>
                <w:sz w:val="20"/>
                <w:szCs w:val="20"/>
                <w:rtl/>
              </w:rPr>
              <w:t>14. خدمات النظام البيئي الأساسية</w:t>
            </w:r>
          </w:p>
          <w:p w14:paraId="475DBBAC" w14:textId="77777777" w:rsidR="009C59BD" w:rsidRPr="003706D9" w:rsidRDefault="009C59BD" w:rsidP="008F7122">
            <w:pPr>
              <w:bidi/>
              <w:rPr>
                <w:bCs/>
                <w:caps/>
                <w:sz w:val="20"/>
                <w:szCs w:val="20"/>
                <w:rtl/>
              </w:rPr>
            </w:pPr>
            <w:r>
              <w:rPr>
                <w:rFonts w:hint="cs"/>
                <w:bCs/>
                <w:sz w:val="20"/>
                <w:szCs w:val="20"/>
                <w:rtl/>
              </w:rPr>
              <w:t>15. تعزيز قدرة النظم البيئية على التحمل</w:t>
            </w:r>
          </w:p>
          <w:p w14:paraId="71F58B20" w14:textId="77777777" w:rsidR="009C59BD" w:rsidRPr="003706D9" w:rsidRDefault="009C59BD" w:rsidP="008F7122">
            <w:pPr>
              <w:bidi/>
              <w:rPr>
                <w:bCs/>
                <w:caps/>
                <w:sz w:val="20"/>
                <w:szCs w:val="20"/>
                <w:rtl/>
              </w:rPr>
            </w:pPr>
            <w:r>
              <w:rPr>
                <w:rFonts w:hint="cs"/>
                <w:bCs/>
                <w:sz w:val="20"/>
                <w:szCs w:val="20"/>
                <w:rtl/>
              </w:rPr>
              <w:t xml:space="preserve">16. بروتوكول </w:t>
            </w:r>
            <w:proofErr w:type="spellStart"/>
            <w:r>
              <w:rPr>
                <w:rFonts w:hint="cs"/>
                <w:bCs/>
                <w:sz w:val="20"/>
                <w:szCs w:val="20"/>
                <w:rtl/>
              </w:rPr>
              <w:t>ناغويا</w:t>
            </w:r>
            <w:proofErr w:type="spellEnd"/>
            <w:r>
              <w:rPr>
                <w:rFonts w:hint="cs"/>
                <w:bCs/>
                <w:sz w:val="20"/>
                <w:szCs w:val="20"/>
                <w:rtl/>
              </w:rPr>
              <w:t xml:space="preserve"> بشأن الحصول على الموارد وتقاسم المنافع</w:t>
            </w:r>
          </w:p>
          <w:p w14:paraId="73E73C10" w14:textId="77777777" w:rsidR="009C59BD" w:rsidRPr="003706D9" w:rsidRDefault="009C59BD" w:rsidP="008F7122">
            <w:pPr>
              <w:bidi/>
              <w:rPr>
                <w:bCs/>
                <w:caps/>
                <w:sz w:val="20"/>
                <w:szCs w:val="20"/>
                <w:rtl/>
              </w:rPr>
            </w:pPr>
            <w:r>
              <w:rPr>
                <w:rFonts w:hint="cs"/>
                <w:bCs/>
                <w:sz w:val="20"/>
                <w:szCs w:val="20"/>
                <w:rtl/>
              </w:rPr>
              <w:t>17. الإستراتيجيات وخطط العمل الوطنية للتنوع البيولوجي</w:t>
            </w:r>
          </w:p>
          <w:p w14:paraId="08F83251" w14:textId="77777777" w:rsidR="009C59BD" w:rsidRPr="003706D9" w:rsidRDefault="009C59BD" w:rsidP="008F7122">
            <w:pPr>
              <w:bidi/>
              <w:rPr>
                <w:bCs/>
                <w:caps/>
                <w:sz w:val="20"/>
                <w:szCs w:val="20"/>
                <w:rtl/>
              </w:rPr>
            </w:pPr>
            <w:r>
              <w:rPr>
                <w:rFonts w:hint="cs"/>
                <w:bCs/>
                <w:sz w:val="20"/>
                <w:szCs w:val="20"/>
                <w:rtl/>
              </w:rPr>
              <w:t>18. المعارف التقليدية</w:t>
            </w:r>
          </w:p>
          <w:p w14:paraId="34AF14AF" w14:textId="77777777" w:rsidR="009C59BD" w:rsidRPr="003706D9" w:rsidRDefault="009C59BD" w:rsidP="008F7122">
            <w:pPr>
              <w:bidi/>
              <w:rPr>
                <w:bCs/>
                <w:caps/>
                <w:sz w:val="20"/>
                <w:szCs w:val="20"/>
                <w:rtl/>
              </w:rPr>
            </w:pPr>
            <w:r>
              <w:rPr>
                <w:rFonts w:hint="cs"/>
                <w:bCs/>
                <w:sz w:val="20"/>
                <w:szCs w:val="20"/>
                <w:rtl/>
              </w:rPr>
              <w:t>19. المعرفة بالتنوع البيولوجي</w:t>
            </w:r>
          </w:p>
          <w:p w14:paraId="3BB94D73" w14:textId="77777777" w:rsidR="009C59BD" w:rsidRPr="003706D9" w:rsidRDefault="009C59BD" w:rsidP="008F7122">
            <w:pPr>
              <w:bidi/>
              <w:rPr>
                <w:bCs/>
                <w:caps/>
                <w:sz w:val="20"/>
                <w:szCs w:val="20"/>
                <w:rtl/>
              </w:rPr>
            </w:pPr>
            <w:r>
              <w:rPr>
                <w:rFonts w:hint="cs"/>
                <w:bCs/>
                <w:sz w:val="20"/>
                <w:szCs w:val="20"/>
                <w:rtl/>
              </w:rPr>
              <w:t>20. حشد الموارد</w:t>
            </w:r>
          </w:p>
          <w:p w14:paraId="4EDD0061" w14:textId="77777777" w:rsidR="009C59BD" w:rsidRPr="003706D9" w:rsidRDefault="009C59BD" w:rsidP="008F7122">
            <w:pPr>
              <w:jc w:val="center"/>
              <w:rPr>
                <w:b/>
                <w:caps/>
                <w:sz w:val="20"/>
                <w:szCs w:val="20"/>
              </w:rPr>
            </w:pPr>
          </w:p>
        </w:tc>
      </w:tr>
    </w:tbl>
    <w:p w14:paraId="1ACF15B5" w14:textId="77777777" w:rsidR="009C59BD" w:rsidRPr="003706D9" w:rsidRDefault="009C59BD" w:rsidP="009C59BD">
      <w:pPr>
        <w:rPr>
          <w:kern w:val="22"/>
        </w:rPr>
      </w:pPr>
    </w:p>
    <w:p w14:paraId="15806E2A" w14:textId="77777777" w:rsidR="009C59BD" w:rsidRPr="003706D9" w:rsidRDefault="009C59BD" w:rsidP="009C59BD">
      <w:pP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9C59BD" w:rsidRPr="003706D9" w14:paraId="21F93855" w14:textId="77777777" w:rsidTr="008F7122">
        <w:tc>
          <w:tcPr>
            <w:tcW w:w="9452" w:type="dxa"/>
            <w:gridSpan w:val="2"/>
            <w:shd w:val="clear" w:color="auto" w:fill="E7E6E6"/>
          </w:tcPr>
          <w:p w14:paraId="7B0EF794" w14:textId="77777777" w:rsidR="009C59BD" w:rsidRPr="003706D9" w:rsidRDefault="009C59BD" w:rsidP="008F7122">
            <w:pPr>
              <w:bidi/>
              <w:jc w:val="center"/>
              <w:rPr>
                <w:b/>
                <w:sz w:val="20"/>
                <w:szCs w:val="20"/>
                <w:rtl/>
              </w:rPr>
            </w:pPr>
            <w:r>
              <w:rPr>
                <w:rFonts w:hint="cs"/>
                <w:b/>
                <w:sz w:val="20"/>
                <w:szCs w:val="20"/>
                <w:rtl/>
              </w:rPr>
              <w:t>مجالات وموضوعات اتفاقية التنوع البيولوجي</w:t>
            </w:r>
          </w:p>
          <w:p w14:paraId="083CDD0F" w14:textId="0509613C" w:rsidR="009C59BD" w:rsidRPr="003706D9" w:rsidRDefault="009C59BD" w:rsidP="008F7122">
            <w:pPr>
              <w:bidi/>
              <w:jc w:val="center"/>
              <w:rPr>
                <w:kern w:val="22"/>
                <w:sz w:val="20"/>
                <w:szCs w:val="20"/>
                <w:rtl/>
              </w:rPr>
            </w:pPr>
            <w:r>
              <w:rPr>
                <w:rFonts w:hint="cs"/>
                <w:b/>
                <w:i/>
                <w:iCs/>
                <w:sz w:val="20"/>
                <w:szCs w:val="20"/>
                <w:rtl/>
              </w:rPr>
              <w:t>(حدِّد جميع الخيارات المطلوبة لوصف المصدر المرجعي)</w:t>
            </w:r>
          </w:p>
        </w:tc>
      </w:tr>
      <w:tr w:rsidR="009C59BD" w:rsidRPr="003706D9" w14:paraId="3C9E5310" w14:textId="77777777" w:rsidTr="008F7122">
        <w:tc>
          <w:tcPr>
            <w:tcW w:w="4726" w:type="dxa"/>
            <w:shd w:val="clear" w:color="auto" w:fill="FFFFFF"/>
          </w:tcPr>
          <w:p w14:paraId="70F2CAF9" w14:textId="77777777" w:rsidR="009C59BD" w:rsidRPr="003706D9" w:rsidRDefault="009C59BD" w:rsidP="008F7122">
            <w:pPr>
              <w:rPr>
                <w:b/>
                <w:caps/>
                <w:sz w:val="20"/>
                <w:szCs w:val="20"/>
                <w:lang w:val="en-US"/>
              </w:rPr>
            </w:pPr>
          </w:p>
          <w:p w14:paraId="2D61B835" w14:textId="77777777" w:rsidR="009C59BD" w:rsidRPr="003706D9" w:rsidRDefault="009C59BD" w:rsidP="008F7122">
            <w:pPr>
              <w:bidi/>
              <w:rPr>
                <w:bCs/>
                <w:caps/>
                <w:sz w:val="20"/>
                <w:szCs w:val="20"/>
                <w:rtl/>
              </w:rPr>
            </w:pPr>
            <w:r>
              <w:rPr>
                <w:rFonts w:hint="cs"/>
                <w:bCs/>
                <w:sz w:val="20"/>
                <w:szCs w:val="20"/>
                <w:rtl/>
              </w:rPr>
              <w:t>المناطق البيئية:</w:t>
            </w:r>
          </w:p>
          <w:p w14:paraId="18E48593"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الزراعي</w:t>
            </w:r>
          </w:p>
          <w:p w14:paraId="11E51459" w14:textId="77777777" w:rsidR="009C59BD" w:rsidRPr="003706D9" w:rsidRDefault="009C59BD" w:rsidP="005B65C6">
            <w:pPr>
              <w:numPr>
                <w:ilvl w:val="0"/>
                <w:numId w:val="10"/>
              </w:numPr>
              <w:bidi/>
              <w:jc w:val="left"/>
              <w:rPr>
                <w:bCs/>
                <w:caps/>
                <w:sz w:val="20"/>
                <w:szCs w:val="20"/>
                <w:rtl/>
              </w:rPr>
            </w:pPr>
            <w:r>
              <w:rPr>
                <w:rFonts w:hint="cs"/>
                <w:bCs/>
                <w:sz w:val="20"/>
                <w:szCs w:val="20"/>
                <w:rtl/>
              </w:rPr>
              <w:t>الأراضي الجافة وشبه الرطبة</w:t>
            </w:r>
          </w:p>
          <w:p w14:paraId="1C4A59CC"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للغابات</w:t>
            </w:r>
          </w:p>
          <w:p w14:paraId="6B63BB2D"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للمياه الداخلية</w:t>
            </w:r>
          </w:p>
          <w:p w14:paraId="6C10A5E8"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للجزر</w:t>
            </w:r>
          </w:p>
          <w:p w14:paraId="55B99929"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البحري والساحلي</w:t>
            </w:r>
          </w:p>
          <w:p w14:paraId="4C3598AE" w14:textId="77777777" w:rsidR="009C59BD" w:rsidRPr="003706D9" w:rsidRDefault="009C59BD" w:rsidP="005B65C6">
            <w:pPr>
              <w:numPr>
                <w:ilvl w:val="0"/>
                <w:numId w:val="10"/>
              </w:numPr>
              <w:bidi/>
              <w:jc w:val="left"/>
              <w:rPr>
                <w:bCs/>
                <w:caps/>
                <w:sz w:val="20"/>
                <w:szCs w:val="20"/>
                <w:rtl/>
              </w:rPr>
            </w:pPr>
            <w:r>
              <w:rPr>
                <w:rFonts w:hint="cs"/>
                <w:bCs/>
                <w:sz w:val="20"/>
                <w:szCs w:val="20"/>
                <w:rtl/>
              </w:rPr>
              <w:t xml:space="preserve"> التنوع البيولوجي الجبلي</w:t>
            </w:r>
          </w:p>
          <w:p w14:paraId="3F2F1C6F"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في القطب الشمالي</w:t>
            </w:r>
          </w:p>
          <w:p w14:paraId="0D62A445" w14:textId="77777777" w:rsidR="009C59BD" w:rsidRPr="003706D9" w:rsidRDefault="009C59BD" w:rsidP="008F7122">
            <w:pPr>
              <w:rPr>
                <w:b/>
                <w:caps/>
                <w:sz w:val="20"/>
                <w:szCs w:val="20"/>
              </w:rPr>
            </w:pPr>
          </w:p>
          <w:p w14:paraId="1C44ABA8" w14:textId="77777777" w:rsidR="009C59BD" w:rsidRPr="003706D9" w:rsidRDefault="009C59BD" w:rsidP="008F7122">
            <w:pPr>
              <w:rPr>
                <w:b/>
                <w:caps/>
                <w:sz w:val="20"/>
                <w:szCs w:val="20"/>
              </w:rPr>
            </w:pPr>
          </w:p>
        </w:tc>
        <w:tc>
          <w:tcPr>
            <w:tcW w:w="4726" w:type="dxa"/>
            <w:shd w:val="clear" w:color="auto" w:fill="FFFFFF"/>
          </w:tcPr>
          <w:p w14:paraId="117A158A" w14:textId="77777777" w:rsidR="009C59BD" w:rsidRPr="003706D9" w:rsidRDefault="009C59BD" w:rsidP="008F7122">
            <w:pPr>
              <w:jc w:val="center"/>
              <w:rPr>
                <w:b/>
                <w:caps/>
                <w:sz w:val="20"/>
                <w:szCs w:val="20"/>
              </w:rPr>
            </w:pPr>
          </w:p>
          <w:p w14:paraId="139909E1" w14:textId="77777777" w:rsidR="009C59BD" w:rsidRPr="003706D9" w:rsidRDefault="009C59BD" w:rsidP="008F7122">
            <w:pPr>
              <w:bidi/>
              <w:rPr>
                <w:bCs/>
                <w:caps/>
                <w:sz w:val="20"/>
                <w:szCs w:val="20"/>
                <w:rtl/>
              </w:rPr>
            </w:pPr>
            <w:r>
              <w:rPr>
                <w:rFonts w:hint="cs"/>
                <w:bCs/>
                <w:sz w:val="20"/>
                <w:szCs w:val="20"/>
                <w:rtl/>
              </w:rPr>
              <w:t>قضايا متشابكة متعددة الأبعاد:</w:t>
            </w:r>
          </w:p>
          <w:p w14:paraId="711CBFCC" w14:textId="77777777" w:rsidR="009C59BD" w:rsidRPr="003706D9" w:rsidRDefault="009C59BD" w:rsidP="005B65C6">
            <w:pPr>
              <w:numPr>
                <w:ilvl w:val="0"/>
                <w:numId w:val="10"/>
              </w:numPr>
              <w:bidi/>
              <w:jc w:val="left"/>
              <w:rPr>
                <w:bCs/>
                <w:caps/>
                <w:sz w:val="20"/>
                <w:szCs w:val="20"/>
                <w:rtl/>
              </w:rPr>
            </w:pPr>
            <w:r>
              <w:rPr>
                <w:rFonts w:hint="cs"/>
                <w:bCs/>
                <w:sz w:val="20"/>
                <w:szCs w:val="20"/>
                <w:rtl/>
              </w:rPr>
              <w:t>التعاون العلمي والتقني</w:t>
            </w:r>
          </w:p>
          <w:p w14:paraId="76F6E4C0" w14:textId="77777777" w:rsidR="009C59BD" w:rsidRPr="003706D9" w:rsidRDefault="009C59BD" w:rsidP="005B65C6">
            <w:pPr>
              <w:numPr>
                <w:ilvl w:val="0"/>
                <w:numId w:val="10"/>
              </w:numPr>
              <w:bidi/>
              <w:jc w:val="left"/>
              <w:rPr>
                <w:bCs/>
                <w:caps/>
                <w:sz w:val="20"/>
                <w:szCs w:val="20"/>
                <w:rtl/>
              </w:rPr>
            </w:pPr>
            <w:r>
              <w:rPr>
                <w:rFonts w:hint="cs"/>
                <w:bCs/>
                <w:sz w:val="20"/>
                <w:szCs w:val="20"/>
                <w:rtl/>
              </w:rPr>
              <w:t>الحصول على الموارد الجينية وتقاسم المنافع</w:t>
            </w:r>
          </w:p>
          <w:p w14:paraId="78B28C76" w14:textId="77777777" w:rsidR="009C59BD" w:rsidRPr="003706D9" w:rsidRDefault="009C59BD" w:rsidP="005B65C6">
            <w:pPr>
              <w:numPr>
                <w:ilvl w:val="0"/>
                <w:numId w:val="10"/>
              </w:numPr>
              <w:bidi/>
              <w:jc w:val="left"/>
              <w:rPr>
                <w:bCs/>
                <w:caps/>
                <w:sz w:val="20"/>
                <w:szCs w:val="20"/>
                <w:rtl/>
              </w:rPr>
            </w:pPr>
            <w:r>
              <w:rPr>
                <w:rFonts w:hint="cs"/>
                <w:bCs/>
                <w:sz w:val="20"/>
                <w:szCs w:val="20"/>
                <w:rtl/>
              </w:rPr>
              <w:t>التنوع البيولوجي من أجل التنمية</w:t>
            </w:r>
          </w:p>
          <w:p w14:paraId="74C38EAA" w14:textId="77777777" w:rsidR="009C59BD" w:rsidRPr="003706D9" w:rsidRDefault="009C59BD" w:rsidP="005B65C6">
            <w:pPr>
              <w:numPr>
                <w:ilvl w:val="0"/>
                <w:numId w:val="10"/>
              </w:numPr>
              <w:bidi/>
              <w:jc w:val="left"/>
              <w:rPr>
                <w:bCs/>
                <w:caps/>
                <w:sz w:val="20"/>
                <w:szCs w:val="20"/>
                <w:rtl/>
              </w:rPr>
            </w:pPr>
            <w:r>
              <w:rPr>
                <w:rFonts w:hint="cs"/>
                <w:bCs/>
                <w:sz w:val="20"/>
                <w:szCs w:val="20"/>
                <w:rtl/>
              </w:rPr>
              <w:t>العناصر الكيميائية والتلوث</w:t>
            </w:r>
          </w:p>
          <w:p w14:paraId="0D44FD15" w14:textId="77777777" w:rsidR="009C59BD" w:rsidRPr="003706D9" w:rsidRDefault="009C59BD" w:rsidP="005B65C6">
            <w:pPr>
              <w:numPr>
                <w:ilvl w:val="0"/>
                <w:numId w:val="10"/>
              </w:numPr>
              <w:bidi/>
              <w:jc w:val="left"/>
              <w:rPr>
                <w:bCs/>
                <w:caps/>
                <w:sz w:val="20"/>
                <w:szCs w:val="20"/>
                <w:rtl/>
              </w:rPr>
            </w:pPr>
            <w:r>
              <w:rPr>
                <w:rFonts w:hint="cs"/>
                <w:bCs/>
                <w:sz w:val="20"/>
                <w:szCs w:val="20"/>
                <w:rtl/>
              </w:rPr>
              <w:t>تغير المناخ والتنوع البيولوجي</w:t>
            </w:r>
          </w:p>
          <w:p w14:paraId="2AADC2B5" w14:textId="77777777" w:rsidR="009C59BD" w:rsidRPr="003706D9" w:rsidRDefault="009C59BD" w:rsidP="005B65C6">
            <w:pPr>
              <w:numPr>
                <w:ilvl w:val="0"/>
                <w:numId w:val="10"/>
              </w:numPr>
              <w:bidi/>
              <w:jc w:val="left"/>
              <w:rPr>
                <w:bCs/>
                <w:caps/>
                <w:sz w:val="20"/>
                <w:szCs w:val="20"/>
                <w:rtl/>
              </w:rPr>
            </w:pPr>
            <w:r>
              <w:rPr>
                <w:rFonts w:hint="cs"/>
                <w:bCs/>
                <w:sz w:val="20"/>
                <w:szCs w:val="20"/>
                <w:rtl/>
              </w:rPr>
              <w:t>الاقتصاد والتجارة والتدابير التحفيزية</w:t>
            </w:r>
          </w:p>
          <w:p w14:paraId="67135672" w14:textId="77777777" w:rsidR="009C59BD" w:rsidRPr="003706D9" w:rsidRDefault="009C59BD" w:rsidP="005B65C6">
            <w:pPr>
              <w:numPr>
                <w:ilvl w:val="0"/>
                <w:numId w:val="10"/>
              </w:numPr>
              <w:bidi/>
              <w:jc w:val="left"/>
              <w:rPr>
                <w:bCs/>
                <w:caps/>
                <w:sz w:val="20"/>
                <w:szCs w:val="20"/>
                <w:rtl/>
              </w:rPr>
            </w:pPr>
            <w:r>
              <w:rPr>
                <w:rFonts w:hint="cs"/>
                <w:bCs/>
                <w:sz w:val="20"/>
                <w:szCs w:val="20"/>
                <w:rtl/>
              </w:rPr>
              <w:t>حفظ النظام البيئي واستعادته</w:t>
            </w:r>
          </w:p>
          <w:p w14:paraId="6BE83232" w14:textId="77777777" w:rsidR="009C59BD" w:rsidRPr="003706D9" w:rsidRDefault="009C59BD" w:rsidP="005B65C6">
            <w:pPr>
              <w:numPr>
                <w:ilvl w:val="0"/>
                <w:numId w:val="10"/>
              </w:numPr>
              <w:bidi/>
              <w:jc w:val="left"/>
              <w:rPr>
                <w:bCs/>
                <w:caps/>
                <w:sz w:val="20"/>
                <w:szCs w:val="20"/>
                <w:rtl/>
              </w:rPr>
            </w:pPr>
            <w:r>
              <w:rPr>
                <w:rFonts w:hint="cs"/>
                <w:bCs/>
                <w:sz w:val="20"/>
                <w:szCs w:val="20"/>
                <w:rtl/>
              </w:rPr>
              <w:t>الحفظ خارج الموئل الطبيعي</w:t>
            </w:r>
          </w:p>
          <w:p w14:paraId="45DA9FC0" w14:textId="77777777" w:rsidR="009C59BD" w:rsidRPr="003706D9" w:rsidRDefault="009C59BD" w:rsidP="005B65C6">
            <w:pPr>
              <w:numPr>
                <w:ilvl w:val="0"/>
                <w:numId w:val="10"/>
              </w:numPr>
              <w:bidi/>
              <w:jc w:val="left"/>
              <w:rPr>
                <w:bCs/>
                <w:caps/>
                <w:sz w:val="20"/>
                <w:szCs w:val="20"/>
                <w:rtl/>
              </w:rPr>
            </w:pPr>
            <w:r>
              <w:rPr>
                <w:rFonts w:hint="cs"/>
                <w:bCs/>
                <w:sz w:val="20"/>
                <w:szCs w:val="20"/>
                <w:rtl/>
              </w:rPr>
              <w:t xml:space="preserve">النوع </w:t>
            </w:r>
            <w:proofErr w:type="spellStart"/>
            <w:r>
              <w:rPr>
                <w:rFonts w:hint="cs"/>
                <w:bCs/>
                <w:sz w:val="20"/>
                <w:szCs w:val="20"/>
                <w:rtl/>
              </w:rPr>
              <w:t>الجنساني</w:t>
            </w:r>
            <w:proofErr w:type="spellEnd"/>
            <w:r>
              <w:rPr>
                <w:rFonts w:hint="cs"/>
                <w:bCs/>
                <w:sz w:val="20"/>
                <w:szCs w:val="20"/>
                <w:rtl/>
              </w:rPr>
              <w:t xml:space="preserve"> والتنوع البيولوجي</w:t>
            </w:r>
          </w:p>
          <w:p w14:paraId="6F2F5EB1" w14:textId="77777777" w:rsidR="009C59BD" w:rsidRPr="003706D9" w:rsidRDefault="009C59BD" w:rsidP="005B65C6">
            <w:pPr>
              <w:numPr>
                <w:ilvl w:val="0"/>
                <w:numId w:val="10"/>
              </w:numPr>
              <w:bidi/>
              <w:jc w:val="left"/>
              <w:rPr>
                <w:bCs/>
                <w:caps/>
                <w:sz w:val="20"/>
                <w:szCs w:val="20"/>
                <w:rtl/>
              </w:rPr>
            </w:pPr>
            <w:r>
              <w:rPr>
                <w:rFonts w:hint="cs"/>
                <w:bCs/>
                <w:sz w:val="20"/>
                <w:szCs w:val="20"/>
                <w:rtl/>
              </w:rPr>
              <w:t>التعامل مع التكنولوجيا الحيوية</w:t>
            </w:r>
          </w:p>
          <w:p w14:paraId="07509342" w14:textId="77777777" w:rsidR="009C59BD" w:rsidRPr="003706D9" w:rsidRDefault="009C59BD" w:rsidP="005B65C6">
            <w:pPr>
              <w:numPr>
                <w:ilvl w:val="0"/>
                <w:numId w:val="10"/>
              </w:numPr>
              <w:bidi/>
              <w:jc w:val="left"/>
              <w:rPr>
                <w:bCs/>
                <w:caps/>
                <w:sz w:val="20"/>
                <w:szCs w:val="20"/>
                <w:rtl/>
              </w:rPr>
            </w:pPr>
            <w:r>
              <w:rPr>
                <w:rFonts w:hint="cs"/>
                <w:bCs/>
                <w:sz w:val="20"/>
                <w:szCs w:val="20"/>
                <w:rtl/>
              </w:rPr>
              <w:t>الصحة والتنوع البيولوجي</w:t>
            </w:r>
          </w:p>
          <w:p w14:paraId="392DEE45" w14:textId="77777777" w:rsidR="009C59BD" w:rsidRPr="003706D9" w:rsidRDefault="009C59BD" w:rsidP="005B65C6">
            <w:pPr>
              <w:numPr>
                <w:ilvl w:val="0"/>
                <w:numId w:val="10"/>
              </w:numPr>
              <w:bidi/>
              <w:jc w:val="left"/>
              <w:rPr>
                <w:bCs/>
                <w:caps/>
                <w:sz w:val="20"/>
                <w:szCs w:val="20"/>
                <w:rtl/>
              </w:rPr>
            </w:pPr>
            <w:r>
              <w:rPr>
                <w:rFonts w:hint="cs"/>
                <w:bCs/>
                <w:sz w:val="20"/>
                <w:szCs w:val="20"/>
                <w:rtl/>
              </w:rPr>
              <w:t>المناطق المحمية</w:t>
            </w:r>
          </w:p>
          <w:p w14:paraId="321A95BF" w14:textId="77777777" w:rsidR="009C59BD" w:rsidRPr="003706D9" w:rsidRDefault="009C59BD" w:rsidP="005B65C6">
            <w:pPr>
              <w:numPr>
                <w:ilvl w:val="0"/>
                <w:numId w:val="10"/>
              </w:numPr>
              <w:bidi/>
              <w:jc w:val="left"/>
              <w:rPr>
                <w:bCs/>
                <w:caps/>
                <w:sz w:val="20"/>
                <w:szCs w:val="20"/>
                <w:rtl/>
              </w:rPr>
            </w:pPr>
            <w:r>
              <w:rPr>
                <w:rFonts w:hint="cs"/>
                <w:bCs/>
                <w:sz w:val="20"/>
                <w:szCs w:val="20"/>
                <w:rtl/>
              </w:rPr>
              <w:t>حقوق الملكية الفكرية</w:t>
            </w:r>
          </w:p>
          <w:p w14:paraId="40EFA192" w14:textId="77777777" w:rsidR="009C59BD" w:rsidRPr="003706D9" w:rsidRDefault="009C59BD" w:rsidP="005B65C6">
            <w:pPr>
              <w:numPr>
                <w:ilvl w:val="0"/>
                <w:numId w:val="10"/>
              </w:numPr>
              <w:bidi/>
              <w:jc w:val="left"/>
              <w:rPr>
                <w:bCs/>
                <w:caps/>
                <w:sz w:val="20"/>
                <w:szCs w:val="20"/>
                <w:rtl/>
              </w:rPr>
            </w:pPr>
            <w:r>
              <w:rPr>
                <w:rFonts w:hint="cs"/>
                <w:bCs/>
                <w:sz w:val="20"/>
                <w:szCs w:val="20"/>
                <w:rtl/>
              </w:rPr>
              <w:t>الأنواع الغريبة الغازية</w:t>
            </w:r>
          </w:p>
          <w:p w14:paraId="44162811" w14:textId="77777777" w:rsidR="009C59BD" w:rsidRPr="003706D9" w:rsidRDefault="009C59BD" w:rsidP="005B65C6">
            <w:pPr>
              <w:numPr>
                <w:ilvl w:val="0"/>
                <w:numId w:val="10"/>
              </w:numPr>
              <w:bidi/>
              <w:jc w:val="left"/>
              <w:rPr>
                <w:bCs/>
                <w:caps/>
                <w:sz w:val="20"/>
                <w:szCs w:val="20"/>
                <w:rtl/>
              </w:rPr>
            </w:pPr>
            <w:r>
              <w:rPr>
                <w:rFonts w:hint="cs"/>
                <w:bCs/>
                <w:sz w:val="20"/>
                <w:szCs w:val="20"/>
                <w:rtl/>
              </w:rPr>
              <w:t>المعارف والابتكارات والممارسات التقليدية</w:t>
            </w:r>
          </w:p>
          <w:p w14:paraId="210BFFB3" w14:textId="77777777" w:rsidR="009C59BD" w:rsidRPr="003706D9" w:rsidRDefault="009C59BD" w:rsidP="005B65C6">
            <w:pPr>
              <w:numPr>
                <w:ilvl w:val="0"/>
                <w:numId w:val="10"/>
              </w:numPr>
              <w:bidi/>
              <w:jc w:val="left"/>
              <w:rPr>
                <w:bCs/>
                <w:caps/>
                <w:sz w:val="20"/>
                <w:szCs w:val="20"/>
                <w:rtl/>
              </w:rPr>
            </w:pPr>
            <w:r>
              <w:rPr>
                <w:rFonts w:hint="cs"/>
                <w:bCs/>
                <w:sz w:val="20"/>
                <w:szCs w:val="20"/>
                <w:rtl/>
              </w:rPr>
              <w:t>التصنيف</w:t>
            </w:r>
          </w:p>
          <w:p w14:paraId="645D429A" w14:textId="77777777" w:rsidR="009C59BD" w:rsidRPr="003706D9" w:rsidRDefault="009C59BD" w:rsidP="005B65C6">
            <w:pPr>
              <w:numPr>
                <w:ilvl w:val="0"/>
                <w:numId w:val="10"/>
              </w:numPr>
              <w:bidi/>
              <w:jc w:val="left"/>
              <w:rPr>
                <w:bCs/>
                <w:caps/>
                <w:sz w:val="20"/>
                <w:szCs w:val="20"/>
                <w:rtl/>
              </w:rPr>
            </w:pPr>
            <w:r>
              <w:rPr>
                <w:rFonts w:hint="cs"/>
                <w:bCs/>
                <w:sz w:val="20"/>
                <w:szCs w:val="20"/>
                <w:rtl/>
              </w:rPr>
              <w:t>السياحة</w:t>
            </w:r>
          </w:p>
          <w:p w14:paraId="68D10035" w14:textId="77777777" w:rsidR="009C59BD" w:rsidRPr="003706D9" w:rsidRDefault="009C59BD" w:rsidP="005B65C6">
            <w:pPr>
              <w:numPr>
                <w:ilvl w:val="0"/>
                <w:numId w:val="10"/>
              </w:numPr>
              <w:bidi/>
              <w:jc w:val="left"/>
              <w:rPr>
                <w:bCs/>
                <w:caps/>
                <w:sz w:val="20"/>
                <w:szCs w:val="20"/>
                <w:rtl/>
              </w:rPr>
            </w:pPr>
            <w:r>
              <w:rPr>
                <w:rFonts w:hint="cs"/>
                <w:bCs/>
                <w:sz w:val="20"/>
                <w:szCs w:val="20"/>
                <w:rtl/>
              </w:rPr>
              <w:t>تقنيات تقييد استخدام الجينات</w:t>
            </w:r>
          </w:p>
          <w:p w14:paraId="3501F188" w14:textId="77777777" w:rsidR="009C59BD" w:rsidRPr="003706D9" w:rsidRDefault="009C59BD" w:rsidP="005B65C6">
            <w:pPr>
              <w:numPr>
                <w:ilvl w:val="0"/>
                <w:numId w:val="10"/>
              </w:numPr>
              <w:bidi/>
              <w:jc w:val="left"/>
              <w:rPr>
                <w:bCs/>
                <w:caps/>
                <w:sz w:val="20"/>
                <w:szCs w:val="20"/>
                <w:rtl/>
              </w:rPr>
            </w:pPr>
            <w:r>
              <w:rPr>
                <w:rFonts w:hint="cs"/>
                <w:bCs/>
                <w:sz w:val="20"/>
                <w:szCs w:val="20"/>
                <w:rtl/>
              </w:rPr>
              <w:t>الاستخدام المستدام للتنوع البيولوجي</w:t>
            </w:r>
          </w:p>
          <w:p w14:paraId="269BC70C" w14:textId="77777777" w:rsidR="009C59BD" w:rsidRPr="003706D9" w:rsidRDefault="009C59BD" w:rsidP="005B65C6">
            <w:pPr>
              <w:numPr>
                <w:ilvl w:val="0"/>
                <w:numId w:val="10"/>
              </w:numPr>
              <w:bidi/>
              <w:jc w:val="left"/>
              <w:rPr>
                <w:bCs/>
                <w:caps/>
                <w:sz w:val="20"/>
                <w:szCs w:val="20"/>
                <w:rtl/>
              </w:rPr>
            </w:pPr>
            <w:r>
              <w:rPr>
                <w:rFonts w:hint="cs"/>
                <w:bCs/>
                <w:sz w:val="20"/>
                <w:szCs w:val="20"/>
                <w:rtl/>
              </w:rPr>
              <w:t>نقل التكنولوجيا والتعاون التكنولوجي.</w:t>
            </w:r>
          </w:p>
          <w:p w14:paraId="412FECA1" w14:textId="77777777" w:rsidR="009C59BD" w:rsidRPr="003706D9" w:rsidRDefault="009C59BD" w:rsidP="005B65C6">
            <w:pPr>
              <w:numPr>
                <w:ilvl w:val="0"/>
                <w:numId w:val="10"/>
              </w:numPr>
              <w:bidi/>
              <w:jc w:val="left"/>
              <w:rPr>
                <w:bCs/>
                <w:caps/>
                <w:sz w:val="20"/>
                <w:szCs w:val="20"/>
                <w:rtl/>
              </w:rPr>
            </w:pPr>
            <w:r>
              <w:rPr>
                <w:rFonts w:hint="cs"/>
                <w:bCs/>
                <w:sz w:val="20"/>
                <w:szCs w:val="20"/>
                <w:rtl/>
              </w:rPr>
              <w:t>السلامة الأحيائية والتكنولوجيا الحيوية</w:t>
            </w:r>
          </w:p>
          <w:p w14:paraId="6695AB16" w14:textId="77777777" w:rsidR="009C59BD" w:rsidRPr="003706D9" w:rsidRDefault="009C59BD" w:rsidP="005B65C6">
            <w:pPr>
              <w:numPr>
                <w:ilvl w:val="0"/>
                <w:numId w:val="10"/>
              </w:numPr>
              <w:bidi/>
              <w:jc w:val="left"/>
              <w:rPr>
                <w:bCs/>
                <w:caps/>
                <w:sz w:val="20"/>
                <w:szCs w:val="20"/>
                <w:rtl/>
              </w:rPr>
            </w:pPr>
            <w:r>
              <w:rPr>
                <w:rFonts w:hint="cs"/>
                <w:bCs/>
                <w:sz w:val="20"/>
                <w:szCs w:val="20"/>
                <w:rtl/>
              </w:rPr>
              <w:t>الأنواع المهددة بالانقراض</w:t>
            </w:r>
          </w:p>
          <w:p w14:paraId="16D15997" w14:textId="77777777" w:rsidR="009C59BD" w:rsidRPr="003706D9" w:rsidRDefault="009C59BD" w:rsidP="005B65C6">
            <w:pPr>
              <w:numPr>
                <w:ilvl w:val="0"/>
                <w:numId w:val="10"/>
              </w:numPr>
              <w:bidi/>
              <w:jc w:val="left"/>
              <w:rPr>
                <w:bCs/>
                <w:caps/>
                <w:sz w:val="20"/>
                <w:szCs w:val="20"/>
                <w:rtl/>
              </w:rPr>
            </w:pPr>
            <w:r>
              <w:rPr>
                <w:rFonts w:hint="cs"/>
                <w:bCs/>
                <w:sz w:val="20"/>
                <w:szCs w:val="20"/>
                <w:rtl/>
              </w:rPr>
              <w:t>تبادل المعلومات</w:t>
            </w:r>
          </w:p>
          <w:p w14:paraId="7866AD39" w14:textId="77777777" w:rsidR="009C59BD" w:rsidRPr="003706D9" w:rsidRDefault="009C59BD" w:rsidP="005B65C6">
            <w:pPr>
              <w:numPr>
                <w:ilvl w:val="0"/>
                <w:numId w:val="10"/>
              </w:numPr>
              <w:bidi/>
              <w:jc w:val="left"/>
              <w:rPr>
                <w:bCs/>
                <w:caps/>
                <w:sz w:val="20"/>
                <w:szCs w:val="20"/>
                <w:rtl/>
              </w:rPr>
            </w:pPr>
            <w:r>
              <w:rPr>
                <w:rFonts w:hint="cs"/>
                <w:bCs/>
                <w:sz w:val="20"/>
                <w:szCs w:val="20"/>
                <w:rtl/>
              </w:rPr>
              <w:t>التعاون بين بلدان الجنوب</w:t>
            </w:r>
          </w:p>
          <w:p w14:paraId="16106CD4" w14:textId="77777777" w:rsidR="009C59BD" w:rsidRPr="003706D9" w:rsidRDefault="009C59BD" w:rsidP="005B65C6">
            <w:pPr>
              <w:numPr>
                <w:ilvl w:val="0"/>
                <w:numId w:val="10"/>
              </w:numPr>
              <w:bidi/>
              <w:jc w:val="left"/>
              <w:rPr>
                <w:bCs/>
                <w:caps/>
                <w:sz w:val="20"/>
                <w:szCs w:val="20"/>
                <w:rtl/>
              </w:rPr>
            </w:pPr>
            <w:r>
              <w:rPr>
                <w:rFonts w:hint="cs"/>
                <w:bCs/>
                <w:sz w:val="20"/>
                <w:szCs w:val="20"/>
                <w:rtl/>
              </w:rPr>
              <w:t>القضايا الجديدة والناشئة</w:t>
            </w:r>
          </w:p>
          <w:p w14:paraId="0F2BC414" w14:textId="77777777" w:rsidR="009C59BD" w:rsidRPr="003706D9" w:rsidRDefault="009C59BD" w:rsidP="005B65C6">
            <w:pPr>
              <w:numPr>
                <w:ilvl w:val="0"/>
                <w:numId w:val="10"/>
              </w:numPr>
              <w:bidi/>
              <w:jc w:val="left"/>
              <w:rPr>
                <w:bCs/>
                <w:caps/>
                <w:sz w:val="20"/>
                <w:szCs w:val="20"/>
                <w:rtl/>
              </w:rPr>
            </w:pPr>
            <w:r>
              <w:rPr>
                <w:rFonts w:hint="cs"/>
                <w:bCs/>
                <w:sz w:val="20"/>
                <w:szCs w:val="20"/>
                <w:rtl/>
              </w:rPr>
              <w:t xml:space="preserve">الحفظ داخل </w:t>
            </w:r>
            <w:proofErr w:type="spellStart"/>
            <w:r>
              <w:rPr>
                <w:rFonts w:hint="cs"/>
                <w:bCs/>
                <w:sz w:val="20"/>
                <w:szCs w:val="20"/>
                <w:rtl/>
              </w:rPr>
              <w:t>المؤئل</w:t>
            </w:r>
            <w:proofErr w:type="spellEnd"/>
            <w:r>
              <w:rPr>
                <w:rFonts w:hint="cs"/>
                <w:bCs/>
                <w:sz w:val="20"/>
                <w:szCs w:val="20"/>
                <w:rtl/>
              </w:rPr>
              <w:t xml:space="preserve"> الطبيعي</w:t>
            </w:r>
          </w:p>
          <w:p w14:paraId="1D0DFC8C" w14:textId="77777777" w:rsidR="009C59BD" w:rsidRPr="003706D9" w:rsidRDefault="009C59BD" w:rsidP="008F7122">
            <w:pPr>
              <w:rPr>
                <w:bCs/>
                <w:caps/>
                <w:sz w:val="20"/>
                <w:szCs w:val="20"/>
              </w:rPr>
            </w:pPr>
          </w:p>
        </w:tc>
      </w:tr>
    </w:tbl>
    <w:p w14:paraId="20E55C3D" w14:textId="77777777" w:rsidR="009C59BD" w:rsidRPr="003706D9" w:rsidRDefault="009C59BD" w:rsidP="009C59BD">
      <w:pPr>
        <w:rPr>
          <w:kern w:val="22"/>
        </w:rPr>
      </w:pPr>
    </w:p>
    <w:p w14:paraId="1A105852" w14:textId="77777777" w:rsidR="009C59BD" w:rsidRPr="003706D9" w:rsidRDefault="009C59BD" w:rsidP="009C59BD">
      <w:pPr>
        <w:jc w:val="cente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9C59BD" w:rsidRPr="003706D9" w14:paraId="7EF55DBF" w14:textId="77777777" w:rsidTr="008F7122">
        <w:tc>
          <w:tcPr>
            <w:tcW w:w="9678" w:type="dxa"/>
            <w:shd w:val="clear" w:color="auto" w:fill="E7E6E6"/>
          </w:tcPr>
          <w:p w14:paraId="0018F232" w14:textId="77777777" w:rsidR="009C59BD" w:rsidRPr="003706D9" w:rsidRDefault="009C59BD" w:rsidP="008F7122">
            <w:pPr>
              <w:bidi/>
              <w:jc w:val="center"/>
              <w:rPr>
                <w:b/>
                <w:bCs/>
                <w:sz w:val="20"/>
                <w:szCs w:val="20"/>
                <w:rtl/>
              </w:rPr>
            </w:pPr>
            <w:r>
              <w:rPr>
                <w:rFonts w:hint="cs"/>
                <w:b/>
                <w:bCs/>
                <w:sz w:val="20"/>
                <w:szCs w:val="20"/>
                <w:rtl/>
              </w:rPr>
              <w:t>الحصول على الموارد وتقاسم المنافع - محاور الأفكار والموضوعات</w:t>
            </w:r>
          </w:p>
          <w:p w14:paraId="581028AD" w14:textId="021457D2" w:rsidR="009C59BD" w:rsidRPr="003706D9" w:rsidRDefault="009C59BD" w:rsidP="008F7122">
            <w:pPr>
              <w:bidi/>
              <w:jc w:val="center"/>
              <w:rPr>
                <w:b/>
                <w:bCs/>
                <w:sz w:val="20"/>
                <w:szCs w:val="20"/>
                <w:rtl/>
              </w:rPr>
            </w:pPr>
            <w:r>
              <w:rPr>
                <w:rFonts w:hint="cs"/>
                <w:b/>
                <w:i/>
                <w:iCs/>
                <w:sz w:val="20"/>
                <w:szCs w:val="20"/>
                <w:rtl/>
              </w:rPr>
              <w:t>(حدِّد جميع الخيارات المطلوبة لوصف المصدر المرجعي)</w:t>
            </w:r>
          </w:p>
        </w:tc>
      </w:tr>
      <w:tr w:rsidR="009C59BD" w:rsidRPr="003706D9" w14:paraId="0B0E612B" w14:textId="77777777" w:rsidTr="008F7122">
        <w:tc>
          <w:tcPr>
            <w:tcW w:w="9678" w:type="dxa"/>
            <w:shd w:val="clear" w:color="auto" w:fill="auto"/>
          </w:tcPr>
          <w:p w14:paraId="261A5B41" w14:textId="77777777" w:rsidR="009C59BD" w:rsidRPr="003706D9" w:rsidRDefault="009C59BD" w:rsidP="005B65C6">
            <w:pPr>
              <w:numPr>
                <w:ilvl w:val="0"/>
                <w:numId w:val="9"/>
              </w:numPr>
              <w:bidi/>
              <w:jc w:val="left"/>
              <w:rPr>
                <w:sz w:val="20"/>
                <w:szCs w:val="20"/>
                <w:rtl/>
              </w:rPr>
            </w:pPr>
            <w:r>
              <w:rPr>
                <w:rFonts w:hint="cs"/>
                <w:sz w:val="20"/>
                <w:szCs w:val="20"/>
                <w:rtl/>
              </w:rPr>
              <w:t>الحصول على الموارد الجينية (المادة 15 من اتفاقية التنوع البيولوجي)</w:t>
            </w:r>
          </w:p>
          <w:p w14:paraId="5C2B919F" w14:textId="77777777" w:rsidR="009C59BD" w:rsidRPr="003706D9" w:rsidRDefault="009C59BD" w:rsidP="005B65C6">
            <w:pPr>
              <w:numPr>
                <w:ilvl w:val="1"/>
                <w:numId w:val="9"/>
              </w:numPr>
              <w:bidi/>
              <w:jc w:val="left"/>
              <w:rPr>
                <w:sz w:val="20"/>
                <w:szCs w:val="20"/>
                <w:rtl/>
              </w:rPr>
            </w:pPr>
            <w:r>
              <w:rPr>
                <w:rFonts w:hint="cs"/>
                <w:sz w:val="20"/>
                <w:szCs w:val="20"/>
                <w:rtl/>
              </w:rPr>
              <w:t xml:space="preserve">بروتوكول </w:t>
            </w:r>
            <w:proofErr w:type="spellStart"/>
            <w:r>
              <w:rPr>
                <w:rFonts w:hint="cs"/>
                <w:sz w:val="20"/>
                <w:szCs w:val="20"/>
                <w:rtl/>
              </w:rPr>
              <w:t>ناغويا</w:t>
            </w:r>
            <w:proofErr w:type="spellEnd"/>
          </w:p>
          <w:p w14:paraId="0E7E65C5" w14:textId="77777777" w:rsidR="009C59BD" w:rsidRPr="003706D9" w:rsidRDefault="009C59BD" w:rsidP="005B65C6">
            <w:pPr>
              <w:numPr>
                <w:ilvl w:val="1"/>
                <w:numId w:val="9"/>
              </w:numPr>
              <w:bidi/>
              <w:jc w:val="left"/>
              <w:rPr>
                <w:sz w:val="20"/>
                <w:szCs w:val="20"/>
                <w:rtl/>
              </w:rPr>
            </w:pPr>
            <w:r>
              <w:rPr>
                <w:rFonts w:hint="cs"/>
                <w:sz w:val="20"/>
                <w:szCs w:val="20"/>
                <w:rtl/>
              </w:rPr>
              <w:t>النطاق</w:t>
            </w:r>
          </w:p>
          <w:p w14:paraId="2212E45A" w14:textId="77777777" w:rsidR="009C59BD" w:rsidRPr="003706D9" w:rsidRDefault="009C59BD" w:rsidP="005B65C6">
            <w:pPr>
              <w:numPr>
                <w:ilvl w:val="1"/>
                <w:numId w:val="9"/>
              </w:numPr>
              <w:bidi/>
              <w:jc w:val="left"/>
              <w:rPr>
                <w:sz w:val="20"/>
                <w:szCs w:val="20"/>
                <w:rtl/>
              </w:rPr>
            </w:pPr>
            <w:r>
              <w:rPr>
                <w:rFonts w:hint="cs"/>
                <w:sz w:val="20"/>
                <w:szCs w:val="20"/>
                <w:rtl/>
              </w:rPr>
              <w:t>السلطة (السلطات) الوطنية المختصة</w:t>
            </w:r>
          </w:p>
          <w:p w14:paraId="49CF037F" w14:textId="77777777" w:rsidR="009C59BD" w:rsidRPr="003706D9" w:rsidRDefault="009C59BD" w:rsidP="005B65C6">
            <w:pPr>
              <w:numPr>
                <w:ilvl w:val="1"/>
                <w:numId w:val="9"/>
              </w:numPr>
              <w:bidi/>
              <w:jc w:val="left"/>
              <w:rPr>
                <w:sz w:val="20"/>
                <w:szCs w:val="20"/>
                <w:rtl/>
              </w:rPr>
            </w:pPr>
            <w:r>
              <w:rPr>
                <w:rFonts w:hint="cs"/>
                <w:sz w:val="20"/>
                <w:szCs w:val="20"/>
                <w:rtl/>
              </w:rPr>
              <w:t>الحصول على الموارد الجينية</w:t>
            </w:r>
          </w:p>
          <w:p w14:paraId="25C5FED2" w14:textId="77777777" w:rsidR="009C59BD" w:rsidRPr="003706D9" w:rsidRDefault="009C59BD" w:rsidP="005B65C6">
            <w:pPr>
              <w:numPr>
                <w:ilvl w:val="2"/>
                <w:numId w:val="9"/>
              </w:numPr>
              <w:bidi/>
              <w:jc w:val="left"/>
              <w:rPr>
                <w:sz w:val="20"/>
                <w:szCs w:val="20"/>
                <w:rtl/>
              </w:rPr>
            </w:pPr>
            <w:r>
              <w:rPr>
                <w:rFonts w:hint="cs"/>
                <w:sz w:val="20"/>
                <w:szCs w:val="20"/>
                <w:rtl/>
              </w:rPr>
              <w:t xml:space="preserve"> الحصول على الموارد الجينية بما يشمل الموافقة المسبقة عن علم</w:t>
            </w:r>
          </w:p>
          <w:p w14:paraId="37CD9668" w14:textId="77777777" w:rsidR="009C59BD" w:rsidRPr="003706D9" w:rsidRDefault="009C59BD" w:rsidP="005B65C6">
            <w:pPr>
              <w:numPr>
                <w:ilvl w:val="3"/>
                <w:numId w:val="9"/>
              </w:numPr>
              <w:bidi/>
              <w:jc w:val="left"/>
              <w:rPr>
                <w:sz w:val="20"/>
                <w:szCs w:val="20"/>
                <w:rtl/>
              </w:rPr>
            </w:pPr>
            <w:r>
              <w:rPr>
                <w:rFonts w:hint="cs"/>
                <w:sz w:val="20"/>
                <w:szCs w:val="20"/>
                <w:rtl/>
              </w:rPr>
              <w:t>الاستخدام التجاري</w:t>
            </w:r>
          </w:p>
          <w:p w14:paraId="650FDEA2" w14:textId="77777777" w:rsidR="009C59BD" w:rsidRPr="003706D9" w:rsidRDefault="009C59BD" w:rsidP="005B65C6">
            <w:pPr>
              <w:numPr>
                <w:ilvl w:val="3"/>
                <w:numId w:val="9"/>
              </w:numPr>
              <w:bidi/>
              <w:jc w:val="left"/>
              <w:rPr>
                <w:sz w:val="20"/>
                <w:szCs w:val="20"/>
                <w:rtl/>
              </w:rPr>
            </w:pPr>
            <w:r>
              <w:rPr>
                <w:rFonts w:hint="cs"/>
                <w:sz w:val="20"/>
                <w:szCs w:val="20"/>
                <w:rtl/>
              </w:rPr>
              <w:t>الاستخدام غير التجاري</w:t>
            </w:r>
          </w:p>
          <w:p w14:paraId="2CDCD84D" w14:textId="77777777" w:rsidR="009C59BD" w:rsidRPr="003706D9" w:rsidRDefault="009C59BD" w:rsidP="005B65C6">
            <w:pPr>
              <w:numPr>
                <w:ilvl w:val="2"/>
                <w:numId w:val="9"/>
              </w:numPr>
              <w:bidi/>
              <w:jc w:val="left"/>
              <w:rPr>
                <w:sz w:val="20"/>
                <w:szCs w:val="20"/>
                <w:rtl/>
              </w:rPr>
            </w:pPr>
            <w:r>
              <w:rPr>
                <w:rFonts w:hint="cs"/>
                <w:sz w:val="20"/>
                <w:szCs w:val="20"/>
                <w:rtl/>
              </w:rPr>
              <w:t>الحصول على المعارف التقليدية المرتبطة بالموارد الجينية، بما في ذلك الموافقة المسبقة عن علم أو الموافقة أو المشاركة</w:t>
            </w:r>
          </w:p>
          <w:p w14:paraId="2F62C795" w14:textId="77777777" w:rsidR="009C59BD" w:rsidRPr="003706D9" w:rsidRDefault="009C59BD" w:rsidP="005B65C6">
            <w:pPr>
              <w:numPr>
                <w:ilvl w:val="3"/>
                <w:numId w:val="9"/>
              </w:numPr>
              <w:bidi/>
              <w:jc w:val="left"/>
              <w:rPr>
                <w:sz w:val="20"/>
                <w:szCs w:val="20"/>
                <w:rtl/>
              </w:rPr>
            </w:pPr>
            <w:r>
              <w:rPr>
                <w:rFonts w:hint="cs"/>
                <w:sz w:val="20"/>
                <w:szCs w:val="20"/>
                <w:rtl/>
              </w:rPr>
              <w:t>الاستخدام التجاري</w:t>
            </w:r>
          </w:p>
          <w:p w14:paraId="7B8F6F26" w14:textId="77777777" w:rsidR="009C59BD" w:rsidRPr="003706D9" w:rsidRDefault="009C59BD" w:rsidP="005B65C6">
            <w:pPr>
              <w:numPr>
                <w:ilvl w:val="3"/>
                <w:numId w:val="9"/>
              </w:numPr>
              <w:bidi/>
              <w:jc w:val="left"/>
              <w:rPr>
                <w:sz w:val="20"/>
                <w:szCs w:val="20"/>
                <w:rtl/>
              </w:rPr>
            </w:pPr>
            <w:r>
              <w:rPr>
                <w:rFonts w:hint="cs"/>
                <w:sz w:val="20"/>
                <w:szCs w:val="20"/>
                <w:rtl/>
              </w:rPr>
              <w:t>الاستخدام غير التجاري</w:t>
            </w:r>
          </w:p>
          <w:p w14:paraId="48A804B5" w14:textId="77777777" w:rsidR="009C59BD" w:rsidRPr="003706D9" w:rsidRDefault="009C59BD" w:rsidP="005B65C6">
            <w:pPr>
              <w:numPr>
                <w:ilvl w:val="2"/>
                <w:numId w:val="9"/>
              </w:numPr>
              <w:bidi/>
              <w:jc w:val="left"/>
              <w:rPr>
                <w:sz w:val="20"/>
                <w:szCs w:val="20"/>
                <w:rtl/>
              </w:rPr>
            </w:pPr>
            <w:r>
              <w:rPr>
                <w:rFonts w:hint="cs"/>
                <w:sz w:val="20"/>
                <w:szCs w:val="20"/>
                <w:rtl/>
              </w:rPr>
              <w:t>التصاريح أو ما يعادلها التي تشكل شهادة الامتثال المعترف بها دوليًا</w:t>
            </w:r>
          </w:p>
          <w:p w14:paraId="70C96FFD"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تقاسم المنافع</w:t>
            </w:r>
          </w:p>
          <w:p w14:paraId="7ADA2DC0" w14:textId="77777777" w:rsidR="009C59BD" w:rsidRPr="003706D9" w:rsidRDefault="009C59BD" w:rsidP="005B65C6">
            <w:pPr>
              <w:numPr>
                <w:ilvl w:val="2"/>
                <w:numId w:val="9"/>
              </w:numPr>
              <w:bidi/>
              <w:jc w:val="left"/>
              <w:rPr>
                <w:sz w:val="20"/>
                <w:szCs w:val="20"/>
                <w:rtl/>
              </w:rPr>
            </w:pPr>
            <w:r>
              <w:rPr>
                <w:rFonts w:hint="cs"/>
                <w:sz w:val="20"/>
                <w:szCs w:val="20"/>
                <w:rtl/>
              </w:rPr>
              <w:t>الشروط المتفق عليها بصورة متبادلة</w:t>
            </w:r>
          </w:p>
          <w:p w14:paraId="1F1A0DDF" w14:textId="77777777" w:rsidR="009C59BD" w:rsidRPr="003706D9" w:rsidRDefault="009C59BD" w:rsidP="005B65C6">
            <w:pPr>
              <w:numPr>
                <w:ilvl w:val="2"/>
                <w:numId w:val="9"/>
              </w:numPr>
              <w:bidi/>
              <w:jc w:val="left"/>
              <w:rPr>
                <w:sz w:val="20"/>
                <w:szCs w:val="20"/>
                <w:rtl/>
              </w:rPr>
            </w:pPr>
            <w:r>
              <w:rPr>
                <w:rFonts w:hint="cs"/>
                <w:sz w:val="20"/>
                <w:szCs w:val="20"/>
                <w:rtl/>
              </w:rPr>
              <w:t>منافع نقدية</w:t>
            </w:r>
          </w:p>
          <w:p w14:paraId="4592E5E0" w14:textId="77777777" w:rsidR="009C59BD" w:rsidRPr="003706D9" w:rsidRDefault="009C59BD" w:rsidP="005B65C6">
            <w:pPr>
              <w:numPr>
                <w:ilvl w:val="2"/>
                <w:numId w:val="9"/>
              </w:numPr>
              <w:bidi/>
              <w:jc w:val="left"/>
              <w:rPr>
                <w:sz w:val="20"/>
                <w:szCs w:val="20"/>
                <w:rtl/>
              </w:rPr>
            </w:pPr>
            <w:r>
              <w:rPr>
                <w:rFonts w:hint="cs"/>
                <w:sz w:val="20"/>
                <w:szCs w:val="20"/>
                <w:rtl/>
              </w:rPr>
              <w:t>منافع غير نقدية</w:t>
            </w:r>
          </w:p>
          <w:p w14:paraId="2F898F41" w14:textId="77777777" w:rsidR="009C59BD" w:rsidRPr="003706D9" w:rsidRDefault="009C59BD" w:rsidP="005B65C6">
            <w:pPr>
              <w:numPr>
                <w:ilvl w:val="2"/>
                <w:numId w:val="9"/>
              </w:numPr>
              <w:bidi/>
              <w:jc w:val="left"/>
              <w:rPr>
                <w:sz w:val="20"/>
                <w:szCs w:val="20"/>
                <w:rtl/>
              </w:rPr>
            </w:pPr>
            <w:r>
              <w:rPr>
                <w:rFonts w:hint="cs"/>
                <w:sz w:val="20"/>
                <w:szCs w:val="20"/>
                <w:rtl/>
              </w:rPr>
              <w:t>الاستخدام التجاري</w:t>
            </w:r>
          </w:p>
          <w:p w14:paraId="4B497206" w14:textId="77777777" w:rsidR="009C59BD" w:rsidRPr="003706D9" w:rsidRDefault="009C59BD" w:rsidP="005B65C6">
            <w:pPr>
              <w:numPr>
                <w:ilvl w:val="2"/>
                <w:numId w:val="9"/>
              </w:numPr>
              <w:bidi/>
              <w:jc w:val="left"/>
              <w:rPr>
                <w:sz w:val="20"/>
                <w:szCs w:val="20"/>
                <w:rtl/>
              </w:rPr>
            </w:pPr>
            <w:r>
              <w:rPr>
                <w:rFonts w:hint="cs"/>
                <w:sz w:val="20"/>
                <w:szCs w:val="20"/>
                <w:rtl/>
              </w:rPr>
              <w:t>الاستخدام غير التجاري</w:t>
            </w:r>
          </w:p>
          <w:p w14:paraId="5BA83FF9" w14:textId="77777777" w:rsidR="009C59BD" w:rsidRPr="003706D9" w:rsidRDefault="009C59BD" w:rsidP="005B65C6">
            <w:pPr>
              <w:numPr>
                <w:ilvl w:val="1"/>
                <w:numId w:val="9"/>
              </w:numPr>
              <w:bidi/>
              <w:jc w:val="left"/>
              <w:rPr>
                <w:sz w:val="20"/>
                <w:szCs w:val="20"/>
                <w:rtl/>
              </w:rPr>
            </w:pPr>
            <w:r>
              <w:rPr>
                <w:rFonts w:hint="cs"/>
                <w:sz w:val="20"/>
                <w:szCs w:val="20"/>
                <w:rtl/>
              </w:rPr>
              <w:t>الامتثال</w:t>
            </w:r>
          </w:p>
          <w:p w14:paraId="60AB0D98"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الامتثال للتشريعات أو المتطلبات التنظيمية المحلية</w:t>
            </w:r>
          </w:p>
          <w:p w14:paraId="1D356DC4"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رصد استخدام الموارد الجينية</w:t>
            </w:r>
          </w:p>
          <w:p w14:paraId="25C0C11C" w14:textId="77777777" w:rsidR="009C59BD" w:rsidRPr="003706D9" w:rsidRDefault="009C59BD" w:rsidP="005B65C6">
            <w:pPr>
              <w:numPr>
                <w:ilvl w:val="2"/>
                <w:numId w:val="9"/>
              </w:numPr>
              <w:bidi/>
              <w:jc w:val="left"/>
              <w:rPr>
                <w:sz w:val="20"/>
                <w:szCs w:val="20"/>
                <w:rtl/>
              </w:rPr>
            </w:pPr>
            <w:r>
              <w:rPr>
                <w:rFonts w:hint="cs"/>
                <w:sz w:val="20"/>
                <w:szCs w:val="20"/>
                <w:rtl/>
              </w:rPr>
              <w:lastRenderedPageBreak/>
              <w:t>نقاط التفتيش</w:t>
            </w:r>
          </w:p>
          <w:p w14:paraId="6EBD1EE5" w14:textId="77777777" w:rsidR="009C59BD" w:rsidRPr="003706D9" w:rsidRDefault="009C59BD" w:rsidP="005B65C6">
            <w:pPr>
              <w:numPr>
                <w:ilvl w:val="2"/>
                <w:numId w:val="9"/>
              </w:numPr>
              <w:bidi/>
              <w:jc w:val="left"/>
              <w:rPr>
                <w:sz w:val="20"/>
                <w:szCs w:val="20"/>
                <w:rtl/>
              </w:rPr>
            </w:pPr>
            <w:r>
              <w:rPr>
                <w:rFonts w:hint="cs"/>
                <w:sz w:val="20"/>
                <w:szCs w:val="20"/>
                <w:rtl/>
              </w:rPr>
              <w:t>الامتثال للشروط المتفق عليها بصورة متبادلة</w:t>
            </w:r>
          </w:p>
          <w:p w14:paraId="68571B38" w14:textId="77777777" w:rsidR="009C59BD" w:rsidRPr="003706D9" w:rsidRDefault="009C59BD" w:rsidP="005B65C6">
            <w:pPr>
              <w:numPr>
                <w:ilvl w:val="1"/>
                <w:numId w:val="9"/>
              </w:numPr>
              <w:bidi/>
              <w:jc w:val="left"/>
              <w:rPr>
                <w:sz w:val="20"/>
                <w:szCs w:val="20"/>
                <w:rtl/>
              </w:rPr>
            </w:pPr>
            <w:r>
              <w:rPr>
                <w:rFonts w:hint="cs"/>
                <w:sz w:val="20"/>
                <w:szCs w:val="20"/>
                <w:rtl/>
              </w:rPr>
              <w:t>المعارف التقليدية المرتبطة بالموارد الجينية</w:t>
            </w:r>
          </w:p>
          <w:p w14:paraId="70BC2010" w14:textId="77777777" w:rsidR="009C59BD" w:rsidRPr="003706D9" w:rsidRDefault="009C59BD" w:rsidP="005B65C6">
            <w:pPr>
              <w:numPr>
                <w:ilvl w:val="2"/>
                <w:numId w:val="9"/>
              </w:numPr>
              <w:bidi/>
              <w:jc w:val="left"/>
              <w:rPr>
                <w:sz w:val="20"/>
                <w:szCs w:val="20"/>
                <w:rtl/>
              </w:rPr>
            </w:pPr>
            <w:r>
              <w:rPr>
                <w:rFonts w:hint="cs"/>
                <w:sz w:val="20"/>
                <w:szCs w:val="20"/>
                <w:rtl/>
              </w:rPr>
              <w:t>بروتوكولات مجتمعية</w:t>
            </w:r>
          </w:p>
          <w:p w14:paraId="7C26F527" w14:textId="77777777" w:rsidR="009C59BD" w:rsidRPr="003706D9" w:rsidRDefault="009C59BD" w:rsidP="005B65C6">
            <w:pPr>
              <w:numPr>
                <w:ilvl w:val="2"/>
                <w:numId w:val="9"/>
              </w:numPr>
              <w:bidi/>
              <w:jc w:val="left"/>
              <w:rPr>
                <w:sz w:val="20"/>
                <w:szCs w:val="20"/>
                <w:rtl/>
              </w:rPr>
            </w:pPr>
            <w:r>
              <w:rPr>
                <w:rFonts w:hint="cs"/>
                <w:sz w:val="20"/>
                <w:szCs w:val="20"/>
                <w:rtl/>
              </w:rPr>
              <w:t>القوانين والإجراءات العرفية</w:t>
            </w:r>
          </w:p>
          <w:p w14:paraId="7D97D65F"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الآلية العالمية متعددة الأطراف لتقاسم المنافع</w:t>
            </w:r>
          </w:p>
          <w:p w14:paraId="4507E86E"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غرفة تبادل المعلومات بشأن الحصول على الموارد وتقاسم المنافع</w:t>
            </w:r>
          </w:p>
          <w:p w14:paraId="5B6CAFC8"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البنود التعاقدية النموذجية</w:t>
            </w:r>
          </w:p>
          <w:p w14:paraId="73A0741A"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مدونات السلوك والمبادئ التوجيهية وأفضل الممارسات و/أو المعايير</w:t>
            </w:r>
          </w:p>
          <w:p w14:paraId="6D931196"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تعزيز الوعي</w:t>
            </w:r>
          </w:p>
          <w:p w14:paraId="3E16A958"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التعاون عبر الحدود</w:t>
            </w:r>
          </w:p>
          <w:p w14:paraId="066B6692"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 xml:space="preserve"> بناء القدرات</w:t>
            </w:r>
          </w:p>
          <w:p w14:paraId="614A9B18"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نقل التكنولوجيا والتآزر والتعاون</w:t>
            </w:r>
          </w:p>
          <w:p w14:paraId="062CE06F"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الآليات والموارد المالية</w:t>
            </w:r>
          </w:p>
          <w:p w14:paraId="02AAA758"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الامتثال للبروتوكول</w:t>
            </w:r>
          </w:p>
          <w:p w14:paraId="67E2841A"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 xml:space="preserve"> التقارير الوطنية</w:t>
            </w:r>
            <w:r>
              <w:rPr>
                <w:rFonts w:hint="cs"/>
                <w:sz w:val="20"/>
                <w:szCs w:val="20"/>
                <w:rtl/>
              </w:rPr>
              <w:tab/>
            </w:r>
          </w:p>
          <w:p w14:paraId="77F2CEEF" w14:textId="77777777" w:rsidR="009C59BD" w:rsidRPr="003706D9" w:rsidRDefault="009C59BD" w:rsidP="005B65C6">
            <w:pPr>
              <w:numPr>
                <w:ilvl w:val="1"/>
                <w:numId w:val="9"/>
              </w:numPr>
              <w:bidi/>
              <w:jc w:val="left"/>
              <w:rPr>
                <w:sz w:val="20"/>
                <w:szCs w:val="20"/>
                <w:rtl/>
              </w:rPr>
            </w:pPr>
            <w:r>
              <w:rPr>
                <w:rFonts w:hint="cs"/>
                <w:sz w:val="20"/>
                <w:szCs w:val="20"/>
                <w:rtl/>
              </w:rPr>
              <w:t xml:space="preserve">التدابير التشريعية أو الإدارية أو </w:t>
            </w:r>
            <w:proofErr w:type="spellStart"/>
            <w:r>
              <w:rPr>
                <w:rFonts w:hint="cs"/>
                <w:sz w:val="20"/>
                <w:szCs w:val="20"/>
                <w:rtl/>
              </w:rPr>
              <w:t>السياساتية</w:t>
            </w:r>
            <w:proofErr w:type="spellEnd"/>
            <w:r>
              <w:rPr>
                <w:rFonts w:hint="cs"/>
                <w:sz w:val="20"/>
                <w:szCs w:val="20"/>
                <w:rtl/>
              </w:rPr>
              <w:t xml:space="preserve"> بشأن الحصول أو تقاسم المنافع</w:t>
            </w:r>
          </w:p>
          <w:p w14:paraId="38F99079" w14:textId="77777777" w:rsidR="009C59BD" w:rsidRPr="003706D9" w:rsidRDefault="009C59BD" w:rsidP="005B65C6">
            <w:pPr>
              <w:numPr>
                <w:ilvl w:val="1"/>
                <w:numId w:val="9"/>
              </w:numPr>
              <w:bidi/>
              <w:jc w:val="left"/>
              <w:rPr>
                <w:sz w:val="20"/>
                <w:szCs w:val="20"/>
                <w:rtl/>
              </w:rPr>
            </w:pPr>
            <w:r>
              <w:rPr>
                <w:rFonts w:hint="cs"/>
                <w:sz w:val="20"/>
                <w:szCs w:val="20"/>
                <w:rtl/>
              </w:rPr>
              <w:t>اتفاقات الحصول على الموارد وتقاسم المنافع</w:t>
            </w:r>
          </w:p>
          <w:p w14:paraId="5928504A" w14:textId="77777777" w:rsidR="009C59BD" w:rsidRPr="003706D9" w:rsidRDefault="009C59BD" w:rsidP="005B65C6">
            <w:pPr>
              <w:numPr>
                <w:ilvl w:val="1"/>
                <w:numId w:val="9"/>
              </w:numPr>
              <w:bidi/>
              <w:jc w:val="left"/>
              <w:rPr>
                <w:sz w:val="20"/>
                <w:szCs w:val="20"/>
                <w:rtl/>
              </w:rPr>
            </w:pPr>
            <w:r>
              <w:rPr>
                <w:rFonts w:hint="cs"/>
                <w:sz w:val="20"/>
                <w:szCs w:val="20"/>
                <w:rtl/>
              </w:rPr>
              <w:t>أنواع الموارد الجينية</w:t>
            </w:r>
          </w:p>
          <w:p w14:paraId="7A9D1B05"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الحيوانات</w:t>
            </w:r>
          </w:p>
          <w:p w14:paraId="78227D7B"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نباتات</w:t>
            </w:r>
          </w:p>
          <w:p w14:paraId="5E34E2D3"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الفطريات</w:t>
            </w:r>
          </w:p>
          <w:p w14:paraId="2DEE9E55"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الكائنات الدقيقة</w:t>
            </w:r>
          </w:p>
          <w:p w14:paraId="363CE903"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الأنواع الأليفة أو المزروعة أو كلاهما</w:t>
            </w:r>
          </w:p>
          <w:p w14:paraId="59C3F287"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الأجناس البرية</w:t>
            </w:r>
          </w:p>
          <w:p w14:paraId="4D3C0819" w14:textId="77777777" w:rsidR="009C59BD" w:rsidRPr="003706D9" w:rsidRDefault="009C59BD" w:rsidP="005B65C6">
            <w:pPr>
              <w:numPr>
                <w:ilvl w:val="1"/>
                <w:numId w:val="9"/>
              </w:numPr>
              <w:bidi/>
              <w:jc w:val="left"/>
              <w:rPr>
                <w:sz w:val="20"/>
                <w:szCs w:val="20"/>
                <w:rtl/>
              </w:rPr>
            </w:pPr>
            <w:r>
              <w:rPr>
                <w:rFonts w:hint="cs"/>
                <w:sz w:val="20"/>
                <w:szCs w:val="20"/>
                <w:rtl/>
              </w:rPr>
              <w:t>مناطق الحصول على الموارد الجينية</w:t>
            </w:r>
          </w:p>
          <w:p w14:paraId="130F85DF"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في الموقع الطبيعي</w:t>
            </w:r>
          </w:p>
          <w:p w14:paraId="558F66DF"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المناطق الزراعية</w:t>
            </w:r>
          </w:p>
          <w:p w14:paraId="796A4EF4"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الغابات</w:t>
            </w:r>
          </w:p>
          <w:p w14:paraId="7E63CD97"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المياه الداخلية</w:t>
            </w:r>
          </w:p>
          <w:p w14:paraId="55D309DF"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المناطق الجافة وشبه الرطبة</w:t>
            </w:r>
          </w:p>
          <w:p w14:paraId="1C2E9F22"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المناطق البحرية والساحلية</w:t>
            </w:r>
          </w:p>
          <w:p w14:paraId="439B9D24"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الجبال</w:t>
            </w:r>
          </w:p>
          <w:p w14:paraId="43E833FC"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المناطق المحمية</w:t>
            </w:r>
          </w:p>
          <w:p w14:paraId="3E1F3672"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الجزر</w:t>
            </w:r>
          </w:p>
          <w:p w14:paraId="4E787C78"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خارج الموقع الطبيعي</w:t>
            </w:r>
          </w:p>
          <w:p w14:paraId="7F4BE540"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 عينات التربة أو المياه أو كلاهما</w:t>
            </w:r>
          </w:p>
          <w:p w14:paraId="1DA6CA67"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استخدامات الموارد الجينية</w:t>
            </w:r>
          </w:p>
          <w:p w14:paraId="22AF9887"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الاستخدام التجاري</w:t>
            </w:r>
          </w:p>
          <w:p w14:paraId="457B34FB"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الاستخدام غير التجاري</w:t>
            </w:r>
          </w:p>
          <w:p w14:paraId="22AC5508" w14:textId="77777777" w:rsidR="009C59BD" w:rsidRPr="003706D9" w:rsidRDefault="009C59BD" w:rsidP="005B65C6">
            <w:pPr>
              <w:numPr>
                <w:ilvl w:val="1"/>
                <w:numId w:val="9"/>
              </w:numPr>
              <w:bidi/>
              <w:jc w:val="left"/>
              <w:rPr>
                <w:sz w:val="20"/>
                <w:szCs w:val="20"/>
                <w:rtl/>
              </w:rPr>
            </w:pPr>
            <w:r>
              <w:rPr>
                <w:rFonts w:hint="cs"/>
                <w:sz w:val="20"/>
                <w:szCs w:val="20"/>
                <w:rtl/>
              </w:rPr>
              <w:t>نقل/تبادل الموارد الجينية</w:t>
            </w:r>
          </w:p>
          <w:p w14:paraId="4846D133" w14:textId="77777777" w:rsidR="009C59BD" w:rsidRPr="003706D9" w:rsidRDefault="009C59BD" w:rsidP="005B65C6">
            <w:pPr>
              <w:numPr>
                <w:ilvl w:val="1"/>
                <w:numId w:val="9"/>
              </w:numPr>
              <w:bidi/>
              <w:jc w:val="left"/>
              <w:rPr>
                <w:sz w:val="20"/>
                <w:szCs w:val="20"/>
                <w:rtl/>
              </w:rPr>
            </w:pPr>
            <w:r>
              <w:rPr>
                <w:rFonts w:hint="cs"/>
                <w:sz w:val="20"/>
                <w:szCs w:val="20"/>
                <w:rtl/>
              </w:rPr>
              <w:t>جميع القطاعات</w:t>
            </w:r>
          </w:p>
          <w:p w14:paraId="5FD45B55"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القطاع الزراعي</w:t>
            </w:r>
          </w:p>
          <w:p w14:paraId="70C0A27E"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 xml:space="preserve">النباتات  </w:t>
            </w:r>
          </w:p>
          <w:p w14:paraId="2926BB14"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القطاع الزراعي</w:t>
            </w:r>
          </w:p>
          <w:p w14:paraId="4DE3B91E"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الأغذية والمشروبات</w:t>
            </w:r>
          </w:p>
          <w:p w14:paraId="34419F59"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التكنولوجيا البيولوجية الصناعية،</w:t>
            </w:r>
          </w:p>
          <w:p w14:paraId="548ADEF1"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العناية الشخصية ومستحضرات التجميل</w:t>
            </w:r>
          </w:p>
          <w:p w14:paraId="6E979392"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قطاع الأدوية</w:t>
            </w:r>
          </w:p>
          <w:p w14:paraId="480547F1"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البحث الأكاديمي</w:t>
            </w:r>
          </w:p>
          <w:p w14:paraId="0DA5C4CA" w14:textId="77777777" w:rsidR="009C59BD" w:rsidRPr="003706D9" w:rsidRDefault="009C59BD" w:rsidP="005B65C6">
            <w:pPr>
              <w:numPr>
                <w:ilvl w:val="1"/>
                <w:numId w:val="9"/>
              </w:numPr>
              <w:bidi/>
              <w:jc w:val="left"/>
              <w:rPr>
                <w:sz w:val="20"/>
                <w:szCs w:val="20"/>
                <w:rtl/>
              </w:rPr>
            </w:pPr>
            <w:r>
              <w:rPr>
                <w:rFonts w:hint="cs"/>
                <w:sz w:val="20"/>
                <w:szCs w:val="20"/>
                <w:rtl/>
              </w:rPr>
              <w:t>قطاعي</w:t>
            </w:r>
          </w:p>
          <w:p w14:paraId="2B7B43DD" w14:textId="77777777" w:rsidR="009C59BD" w:rsidRPr="003706D9" w:rsidRDefault="009C59BD" w:rsidP="005B65C6">
            <w:pPr>
              <w:numPr>
                <w:ilvl w:val="1"/>
                <w:numId w:val="9"/>
              </w:numPr>
              <w:bidi/>
              <w:jc w:val="left"/>
              <w:rPr>
                <w:sz w:val="20"/>
                <w:szCs w:val="20"/>
                <w:rtl/>
              </w:rPr>
            </w:pPr>
            <w:r>
              <w:rPr>
                <w:rFonts w:hint="cs"/>
                <w:sz w:val="20"/>
                <w:szCs w:val="20"/>
                <w:rtl/>
              </w:rPr>
              <w:t>متعدد القطاعات</w:t>
            </w:r>
          </w:p>
          <w:p w14:paraId="32E73DE4"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التعريف والتصنيف</w:t>
            </w:r>
          </w:p>
          <w:p w14:paraId="6C3E2E0A"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حقوق الملكية الفكرية</w:t>
            </w:r>
          </w:p>
          <w:p w14:paraId="28792A26"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الاتفاقات والصكوك والمنظمات الدولية ذات الصلة</w:t>
            </w:r>
          </w:p>
          <w:p w14:paraId="4B52B8AA" w14:textId="77777777" w:rsidR="009C59BD" w:rsidRPr="003706D9" w:rsidRDefault="009C59BD" w:rsidP="005B65C6">
            <w:pPr>
              <w:numPr>
                <w:ilvl w:val="1"/>
                <w:numId w:val="9"/>
              </w:numPr>
              <w:bidi/>
              <w:jc w:val="left"/>
              <w:rPr>
                <w:rFonts w:eastAsia="MS Mincho"/>
                <w:sz w:val="20"/>
                <w:szCs w:val="20"/>
                <w:rtl/>
              </w:rPr>
            </w:pPr>
            <w:r>
              <w:rPr>
                <w:rFonts w:hint="cs"/>
                <w:sz w:val="20"/>
                <w:szCs w:val="20"/>
                <w:rtl/>
              </w:rPr>
              <w:t>العلاقة بالاتفاقيات الدولية الأخرى</w:t>
            </w:r>
          </w:p>
          <w:p w14:paraId="3F8328D3"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نظام معاهدة القارة القطبية الجنوبية</w:t>
            </w:r>
          </w:p>
          <w:p w14:paraId="25C2030A"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منظمة الأغذية والزراعة</w:t>
            </w:r>
          </w:p>
          <w:p w14:paraId="1EFB6F0D"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لجنة الموارد الجينية للأغذية والزراعة</w:t>
            </w:r>
          </w:p>
          <w:p w14:paraId="2EE00616"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lastRenderedPageBreak/>
              <w:t>المعاهدة الدولية بشأن الموارد الوراثية النباتية للأغذية والزراعة</w:t>
            </w:r>
          </w:p>
          <w:p w14:paraId="635654F4"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منظمة الصحة العالمية</w:t>
            </w:r>
          </w:p>
          <w:p w14:paraId="0206021D"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المنظمة العالمية للملكية الفكرية</w:t>
            </w:r>
          </w:p>
          <w:p w14:paraId="3B8BD479"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منظمة التجارة العالمية</w:t>
            </w:r>
          </w:p>
          <w:p w14:paraId="7E62F9CD" w14:textId="77777777" w:rsidR="009C59BD" w:rsidRPr="003706D9" w:rsidRDefault="009C59BD" w:rsidP="005B65C6">
            <w:pPr>
              <w:numPr>
                <w:ilvl w:val="2"/>
                <w:numId w:val="9"/>
              </w:numPr>
              <w:bidi/>
              <w:jc w:val="left"/>
              <w:rPr>
                <w:rFonts w:eastAsia="MS Mincho"/>
                <w:sz w:val="20"/>
                <w:szCs w:val="20"/>
                <w:rtl/>
              </w:rPr>
            </w:pPr>
            <w:r>
              <w:rPr>
                <w:rFonts w:hint="cs"/>
                <w:sz w:val="20"/>
                <w:szCs w:val="20"/>
                <w:rtl/>
              </w:rPr>
              <w:t>اتفاقية الأمم المتحدة لقانون البحار</w:t>
            </w:r>
          </w:p>
          <w:p w14:paraId="36162822" w14:textId="77777777" w:rsidR="009C59BD" w:rsidRPr="003706D9" w:rsidRDefault="009C59BD" w:rsidP="008F7122">
            <w:pPr>
              <w:ind w:left="720"/>
              <w:rPr>
                <w:rFonts w:eastAsia="MS Mincho"/>
                <w:sz w:val="20"/>
                <w:szCs w:val="20"/>
              </w:rPr>
            </w:pPr>
          </w:p>
        </w:tc>
      </w:tr>
    </w:tbl>
    <w:p w14:paraId="41B266AB" w14:textId="77777777" w:rsidR="009C59BD" w:rsidRPr="003706D9" w:rsidRDefault="009C59BD" w:rsidP="009C59BD">
      <w:pPr>
        <w:jc w:val="center"/>
        <w:rPr>
          <w:kern w:val="22"/>
        </w:rPr>
      </w:pPr>
    </w:p>
    <w:p w14:paraId="741982DD" w14:textId="77777777" w:rsidR="009C59BD" w:rsidRPr="003706D9" w:rsidRDefault="009C59BD" w:rsidP="009C59BD">
      <w:pPr>
        <w:jc w:val="cente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9C59BD" w:rsidRPr="003706D9" w14:paraId="4467855C" w14:textId="77777777" w:rsidTr="008F7122">
        <w:tc>
          <w:tcPr>
            <w:tcW w:w="9678" w:type="dxa"/>
            <w:shd w:val="clear" w:color="auto" w:fill="E7E6E6"/>
          </w:tcPr>
          <w:p w14:paraId="11BE42D6" w14:textId="77777777" w:rsidR="009C59BD" w:rsidRPr="003706D9" w:rsidRDefault="009C59BD" w:rsidP="008F7122">
            <w:pPr>
              <w:bidi/>
              <w:jc w:val="center"/>
              <w:rPr>
                <w:b/>
                <w:bCs/>
                <w:sz w:val="20"/>
                <w:szCs w:val="20"/>
                <w:rtl/>
              </w:rPr>
            </w:pPr>
            <w:r>
              <w:rPr>
                <w:rFonts w:hint="cs"/>
                <w:b/>
                <w:bCs/>
                <w:sz w:val="20"/>
                <w:szCs w:val="20"/>
                <w:rtl/>
              </w:rPr>
              <w:t>المجالات الرئيسية والتدابير الاستراتيجية لبناء وتطوير القدرات التي تناولها المصدر المرجعي:</w:t>
            </w:r>
            <w:r w:rsidRPr="003706D9">
              <w:rPr>
                <w:rStyle w:val="FootnoteReference"/>
                <w:b/>
                <w:bCs/>
                <w:sz w:val="20"/>
                <w:szCs w:val="20"/>
              </w:rPr>
              <w:footnoteReference w:id="10"/>
            </w:r>
          </w:p>
          <w:p w14:paraId="4B16CA9B" w14:textId="15F973D5" w:rsidR="009C59BD" w:rsidRPr="003706D9" w:rsidRDefault="009C59BD" w:rsidP="008F7122">
            <w:pPr>
              <w:bidi/>
              <w:jc w:val="center"/>
              <w:rPr>
                <w:kern w:val="22"/>
                <w:sz w:val="20"/>
                <w:szCs w:val="20"/>
                <w:rtl/>
              </w:rPr>
            </w:pPr>
            <w:r>
              <w:rPr>
                <w:rFonts w:hint="cs"/>
                <w:bCs/>
                <w:i/>
                <w:iCs/>
                <w:sz w:val="20"/>
                <w:szCs w:val="20"/>
                <w:rtl/>
              </w:rPr>
              <w:t>(حدِّد جميع الخيارات المطلوبة لوصف المصدر المرجعي)</w:t>
            </w:r>
          </w:p>
        </w:tc>
      </w:tr>
      <w:tr w:rsidR="009C59BD" w:rsidRPr="003706D9" w14:paraId="068066AC" w14:textId="77777777" w:rsidTr="008F7122">
        <w:tc>
          <w:tcPr>
            <w:tcW w:w="9678" w:type="dxa"/>
            <w:shd w:val="clear" w:color="auto" w:fill="auto"/>
          </w:tcPr>
          <w:p w14:paraId="5273E739" w14:textId="77777777" w:rsidR="009C59BD" w:rsidRPr="003706D9" w:rsidRDefault="009C59BD" w:rsidP="008F7122">
            <w:pPr>
              <w:bidi/>
              <w:spacing w:before="80" w:after="80"/>
              <w:rPr>
                <w:b/>
                <w:bCs/>
                <w:sz w:val="20"/>
                <w:szCs w:val="20"/>
                <w:rtl/>
              </w:rPr>
            </w:pPr>
            <w:r w:rsidRPr="003706D9">
              <w:rPr>
                <w:rFonts w:hint="cs"/>
                <w:b/>
                <w:b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b/>
                <w:bCs/>
                <w:sz w:val="20"/>
                <w:szCs w:val="20"/>
              </w:rPr>
              <w:instrText xml:space="preserve">FORMCHECKBOX </w:instrText>
            </w:r>
            <w:r w:rsidR="00F80D13">
              <w:rPr>
                <w:b/>
                <w:bCs/>
                <w:sz w:val="20"/>
                <w:szCs w:val="20"/>
                <w:rtl/>
              </w:rPr>
            </w:r>
            <w:r w:rsidR="00F80D13">
              <w:rPr>
                <w:b/>
                <w:bCs/>
                <w:sz w:val="20"/>
                <w:szCs w:val="20"/>
                <w:rtl/>
              </w:rPr>
              <w:fldChar w:fldCharType="separate"/>
            </w:r>
            <w:r w:rsidRPr="003706D9">
              <w:rPr>
                <w:rFonts w:hint="cs"/>
                <w:b/>
                <w:bCs/>
                <w:sz w:val="20"/>
                <w:szCs w:val="20"/>
                <w:rtl/>
              </w:rPr>
              <w:fldChar w:fldCharType="end"/>
            </w:r>
            <w:r>
              <w:rPr>
                <w:rFonts w:hint="cs"/>
                <w:b/>
                <w:bCs/>
                <w:sz w:val="20"/>
                <w:szCs w:val="20"/>
                <w:rtl/>
              </w:rPr>
              <w:t xml:space="preserve"> المجال الرئيسي 1: القدرة على تنفيذ الالتزامات المنصوص عليها في البروتوكول والامتثال لها</w:t>
            </w:r>
          </w:p>
          <w:p w14:paraId="437A5684"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sz w:val="20"/>
                <w:szCs w:val="20"/>
                <w:rtl/>
              </w:rPr>
              <w:t xml:space="preserve"> 1.1</w:t>
            </w:r>
            <w:r>
              <w:rPr>
                <w:rFonts w:hint="cs"/>
                <w:sz w:val="20"/>
                <w:szCs w:val="20"/>
                <w:rtl/>
              </w:rPr>
              <w:tab/>
              <w:t>التمكين من التصديق على البروتوكول أو الانضمام إليه</w:t>
            </w:r>
          </w:p>
          <w:p w14:paraId="4755D381"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1.2</w:t>
            </w:r>
            <w:r>
              <w:rPr>
                <w:rFonts w:hint="cs"/>
                <w:sz w:val="20"/>
                <w:szCs w:val="20"/>
                <w:rtl/>
              </w:rPr>
              <w:tab/>
              <w:t>التوعية بأهمية الموارد الجينية والمعارف التقليدية المتصلة بها وما يتعلق بها من قضايا الحصول على الموارد وتقاسم المنافع</w:t>
            </w:r>
          </w:p>
          <w:p w14:paraId="429FD5A1"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1.3</w:t>
            </w:r>
            <w:r>
              <w:rPr>
                <w:rFonts w:hint="cs"/>
                <w:sz w:val="20"/>
                <w:szCs w:val="20"/>
                <w:rtl/>
              </w:rPr>
              <w:tab/>
              <w:t>رسم خرائط الجهات الفاعلة المعنية، بما في ذلك الصكوك الدولية الأخرى ذات الصلة المتعلقة بالحصول على الموارد وتقاسم المنافع، والخبرات المتوافرة لتنفيذ البروتوكول</w:t>
            </w:r>
          </w:p>
          <w:p w14:paraId="08D34C32"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1.4</w:t>
            </w:r>
            <w:r>
              <w:rPr>
                <w:rFonts w:hint="cs"/>
                <w:sz w:val="20"/>
                <w:szCs w:val="20"/>
                <w:rtl/>
              </w:rPr>
              <w:tab/>
              <w:t>حشد موارد مالية جديدة ومبتكرة لتنفيذ البروتوكول</w:t>
            </w:r>
          </w:p>
          <w:p w14:paraId="2D1ED150"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1.5</w:t>
            </w:r>
            <w:r>
              <w:rPr>
                <w:rFonts w:hint="cs"/>
                <w:sz w:val="20"/>
                <w:szCs w:val="20"/>
                <w:rtl/>
              </w:rPr>
              <w:tab/>
              <w:t xml:space="preserve"> وضع آليات للتعاون المشترك بين الوكالات على المستوى المحلي</w:t>
            </w:r>
          </w:p>
          <w:p w14:paraId="1250B7EB"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1.6</w:t>
            </w:r>
            <w:r>
              <w:rPr>
                <w:rFonts w:hint="cs"/>
                <w:sz w:val="20"/>
                <w:szCs w:val="20"/>
                <w:rtl/>
              </w:rPr>
              <w:tab/>
              <w:t>استخدام أفضل أدوات التواصل المتاحة والنظم القائمة على الإنترنت في أنشطة الحصول على الموارد وتقاسم المنافع، بما في ذلك توفير المعلومات لغرفة تبادل المعلومات بشأن الحصول على الموارد وتقاسم المنافع</w:t>
            </w:r>
          </w:p>
          <w:p w14:paraId="3DAC5B48"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1.7</w:t>
            </w:r>
            <w:r>
              <w:rPr>
                <w:rFonts w:hint="cs"/>
                <w:sz w:val="20"/>
                <w:szCs w:val="20"/>
                <w:rtl/>
              </w:rPr>
              <w:tab/>
              <w:t>وضع آليات لرصد استخدام الموارد الجينية، ومن ذلك تعيين نقاط التفتيش</w:t>
            </w:r>
          </w:p>
          <w:p w14:paraId="1836B9BE" w14:textId="77777777" w:rsidR="009C59BD" w:rsidRPr="003706D9" w:rsidRDefault="009C59BD" w:rsidP="008F7122">
            <w:pPr>
              <w:bidi/>
              <w:rPr>
                <w:kern w:val="22"/>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1.8</w:t>
            </w:r>
            <w:r>
              <w:rPr>
                <w:rFonts w:hint="cs"/>
                <w:sz w:val="20"/>
                <w:szCs w:val="20"/>
                <w:rtl/>
              </w:rPr>
              <w:tab/>
              <w:t>الإبلاغ عن التدابير المُتخذَّة لتنفيذ البروتوكول</w:t>
            </w:r>
          </w:p>
        </w:tc>
      </w:tr>
      <w:tr w:rsidR="009C59BD" w:rsidRPr="003706D9" w14:paraId="723D8510" w14:textId="77777777" w:rsidTr="008F7122">
        <w:tc>
          <w:tcPr>
            <w:tcW w:w="9678" w:type="dxa"/>
            <w:shd w:val="clear" w:color="auto" w:fill="auto"/>
          </w:tcPr>
          <w:p w14:paraId="06EF9441" w14:textId="77777777" w:rsidR="009C59BD" w:rsidRPr="003706D9" w:rsidRDefault="009C59BD" w:rsidP="008F7122">
            <w:pPr>
              <w:bidi/>
              <w:spacing w:before="80" w:after="80"/>
              <w:rPr>
                <w:b/>
                <w:bCs/>
                <w:sz w:val="20"/>
                <w:szCs w:val="20"/>
                <w:rtl/>
              </w:rPr>
            </w:pPr>
            <w:r w:rsidRPr="003706D9">
              <w:rPr>
                <w:rFonts w:hint="cs"/>
                <w:b/>
                <w:b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b/>
                <w:bCs/>
                <w:sz w:val="20"/>
                <w:szCs w:val="20"/>
              </w:rPr>
              <w:instrText xml:space="preserve">FORMCHECKBOX </w:instrText>
            </w:r>
            <w:r w:rsidR="00F80D13">
              <w:rPr>
                <w:b/>
                <w:bCs/>
                <w:sz w:val="20"/>
                <w:szCs w:val="20"/>
                <w:rtl/>
              </w:rPr>
            </w:r>
            <w:r w:rsidR="00F80D13">
              <w:rPr>
                <w:b/>
                <w:bCs/>
                <w:sz w:val="20"/>
                <w:szCs w:val="20"/>
                <w:rtl/>
              </w:rPr>
              <w:fldChar w:fldCharType="separate"/>
            </w:r>
            <w:r w:rsidRPr="003706D9">
              <w:rPr>
                <w:rFonts w:hint="cs"/>
                <w:b/>
                <w:bCs/>
                <w:sz w:val="20"/>
                <w:szCs w:val="20"/>
                <w:rtl/>
              </w:rPr>
              <w:fldChar w:fldCharType="end"/>
            </w:r>
            <w:r>
              <w:rPr>
                <w:rFonts w:hint="cs"/>
                <w:rtl/>
              </w:rPr>
              <w:t xml:space="preserve"> </w:t>
            </w:r>
            <w:r>
              <w:rPr>
                <w:rFonts w:hint="cs"/>
                <w:b/>
                <w:bCs/>
                <w:sz w:val="20"/>
                <w:szCs w:val="20"/>
                <w:rtl/>
              </w:rPr>
              <w:t xml:space="preserve"> المجال الرئيسي 2: القدرة على وضع وتنفيذ وإنفاذ التدابير المحلية بشأن الحصول على الموارد وتقاسم المنافع التي تتضمن إصدار التشريعات أو الإجراءات الإدارية أو وضع السياسات</w:t>
            </w:r>
          </w:p>
          <w:p w14:paraId="301724D5"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2.1</w:t>
            </w:r>
            <w:r>
              <w:rPr>
                <w:rFonts w:hint="cs"/>
                <w:sz w:val="20"/>
                <w:szCs w:val="20"/>
                <w:rtl/>
              </w:rPr>
              <w:tab/>
              <w:t>وضع السياسات المحلية بشأن الحصول على الموارد وتقاسم المنافع</w:t>
            </w:r>
          </w:p>
          <w:p w14:paraId="02ECC118"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2.2</w:t>
            </w:r>
            <w:r>
              <w:rPr>
                <w:rFonts w:hint="cs"/>
                <w:sz w:val="20"/>
                <w:szCs w:val="20"/>
                <w:rtl/>
              </w:rPr>
              <w:tab/>
              <w:t>تقييم تدابير الحصول على الموارد وتقاسم المنافع المحلية القائمة لتحديد الثغرات في ضوء التزامات البروتوكول</w:t>
            </w:r>
          </w:p>
          <w:p w14:paraId="4FB874A8"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2.3</w:t>
            </w:r>
            <w:r>
              <w:rPr>
                <w:rFonts w:hint="cs"/>
                <w:sz w:val="20"/>
                <w:szCs w:val="20"/>
                <w:rtl/>
              </w:rPr>
              <w:tab/>
              <w:t>وضع تدابير جديدة بشأن الحصول وتقاسم المنافع بغرض تنفيذ البروتوكول تتضمن إصدار التشريعات أو الإجراءات الإدارية أو وضع السياسات أو تعديل التدابير الحالية</w:t>
            </w:r>
          </w:p>
          <w:p w14:paraId="7260410C"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2.4</w:t>
            </w:r>
            <w:r>
              <w:rPr>
                <w:rFonts w:hint="cs"/>
                <w:sz w:val="20"/>
                <w:szCs w:val="20"/>
                <w:rtl/>
              </w:rPr>
              <w:tab/>
              <w:t>سن التشريعات النموذجية الإقليمية</w:t>
            </w:r>
          </w:p>
          <w:p w14:paraId="71AC6F67"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2.5</w:t>
            </w:r>
            <w:r>
              <w:rPr>
                <w:rFonts w:hint="cs"/>
                <w:sz w:val="20"/>
                <w:szCs w:val="20"/>
                <w:rtl/>
              </w:rPr>
              <w:tab/>
              <w:t>وضع ترتيبات مؤسسية ونظم إدارية للحصول على الموارد وتقاسم المنافع</w:t>
            </w:r>
          </w:p>
          <w:p w14:paraId="7F3AC0F8"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2.6</w:t>
            </w:r>
            <w:r>
              <w:rPr>
                <w:rFonts w:hint="cs"/>
                <w:sz w:val="20"/>
                <w:szCs w:val="20"/>
                <w:rtl/>
              </w:rPr>
              <w:tab/>
              <w:t>وضع إجراءات لمنح الموافقة المسبقة عن علم أو رفضها</w:t>
            </w:r>
          </w:p>
          <w:p w14:paraId="0C09E25B"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2.7</w:t>
            </w:r>
            <w:r>
              <w:rPr>
                <w:rFonts w:hint="cs"/>
                <w:sz w:val="20"/>
                <w:szCs w:val="20"/>
                <w:rtl/>
              </w:rPr>
              <w:tab/>
              <w:t>تعزيز الامتثال للتشريعات أو المتطلبات التنظيمية الوطنية بشأن الحصول على الموارد وتقاسم المنافع</w:t>
            </w:r>
          </w:p>
        </w:tc>
      </w:tr>
      <w:tr w:rsidR="009C59BD" w:rsidRPr="003706D9" w14:paraId="1EA4FFF3" w14:textId="77777777" w:rsidTr="008F7122">
        <w:tc>
          <w:tcPr>
            <w:tcW w:w="9678" w:type="dxa"/>
            <w:shd w:val="clear" w:color="auto" w:fill="auto"/>
          </w:tcPr>
          <w:p w14:paraId="3D26A602" w14:textId="77777777" w:rsidR="009C59BD" w:rsidRPr="003706D9" w:rsidRDefault="009C59BD" w:rsidP="008F7122">
            <w:pPr>
              <w:bidi/>
              <w:spacing w:before="120" w:after="120"/>
              <w:rPr>
                <w:b/>
                <w:bCs/>
                <w:sz w:val="20"/>
                <w:szCs w:val="20"/>
                <w:rtl/>
              </w:rPr>
            </w:pPr>
            <w:r w:rsidRPr="003706D9">
              <w:rPr>
                <w:rFonts w:hint="cs"/>
                <w:b/>
                <w:b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b/>
                <w:bCs/>
                <w:sz w:val="20"/>
                <w:szCs w:val="20"/>
              </w:rPr>
              <w:instrText xml:space="preserve">FORMCHECKBOX </w:instrText>
            </w:r>
            <w:r w:rsidR="00F80D13">
              <w:rPr>
                <w:b/>
                <w:bCs/>
                <w:sz w:val="20"/>
                <w:szCs w:val="20"/>
                <w:rtl/>
              </w:rPr>
            </w:r>
            <w:r w:rsidR="00F80D13">
              <w:rPr>
                <w:b/>
                <w:bCs/>
                <w:sz w:val="20"/>
                <w:szCs w:val="20"/>
                <w:rtl/>
              </w:rPr>
              <w:fldChar w:fldCharType="separate"/>
            </w:r>
            <w:r w:rsidRPr="003706D9">
              <w:rPr>
                <w:rFonts w:hint="cs"/>
                <w:b/>
                <w:bCs/>
                <w:sz w:val="20"/>
                <w:szCs w:val="20"/>
                <w:rtl/>
              </w:rPr>
              <w:fldChar w:fldCharType="end"/>
            </w:r>
            <w:r>
              <w:rPr>
                <w:rFonts w:hint="cs"/>
                <w:rtl/>
              </w:rPr>
              <w:t xml:space="preserve"> </w:t>
            </w:r>
            <w:r>
              <w:rPr>
                <w:rFonts w:hint="cs"/>
                <w:b/>
                <w:bCs/>
                <w:sz w:val="20"/>
                <w:szCs w:val="20"/>
                <w:rtl/>
              </w:rPr>
              <w:t xml:space="preserve"> المجال الرئيسي 3: القدرة على التفاوض بشأن الشروط المتفق عليها بصورة متبادلة</w:t>
            </w:r>
          </w:p>
          <w:p w14:paraId="0EBB637C"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3.1</w:t>
            </w:r>
            <w:r>
              <w:rPr>
                <w:rFonts w:hint="cs"/>
                <w:sz w:val="20"/>
                <w:szCs w:val="20"/>
                <w:rtl/>
              </w:rPr>
              <w:tab/>
              <w:t>تعزيز العدالة والإنصاف في المفاوضات الخاصة بالشروط المتفق عليها بصورة متبادلة، ويشمل ذلك التدريب على المهارات القانونية والعلمية والتقنية ذات الصلة</w:t>
            </w:r>
          </w:p>
          <w:p w14:paraId="45E44DD5"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3.2</w:t>
            </w:r>
            <w:r>
              <w:rPr>
                <w:rFonts w:hint="cs"/>
                <w:sz w:val="20"/>
                <w:szCs w:val="20"/>
                <w:rtl/>
              </w:rPr>
              <w:tab/>
              <w:t>وضع بنود تعاقدية نموذجية على مستوى قطاعات منفردة أو متعددة</w:t>
            </w:r>
          </w:p>
          <w:p w14:paraId="628AD0A6"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3.3</w:t>
            </w:r>
            <w:r>
              <w:rPr>
                <w:rFonts w:hint="cs"/>
                <w:sz w:val="20"/>
                <w:szCs w:val="20"/>
                <w:rtl/>
              </w:rPr>
              <w:tab/>
              <w:t>إعداد وتنفيذ اتفاقات إرشادية بشأن الحصول على الموارد وتقاسم المنافع</w:t>
            </w:r>
          </w:p>
          <w:p w14:paraId="02735C35" w14:textId="77777777" w:rsidR="009C59BD" w:rsidRPr="003706D9" w:rsidRDefault="009C59BD" w:rsidP="008F7122">
            <w:pPr>
              <w:bidi/>
              <w:spacing w:before="80" w:after="8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3.4</w:t>
            </w:r>
            <w:r>
              <w:rPr>
                <w:rFonts w:hint="cs"/>
                <w:sz w:val="20"/>
                <w:szCs w:val="20"/>
                <w:rtl/>
              </w:rPr>
              <w:tab/>
              <w:t>تعميق فهم نماذج الأعمال المتعلقة باستغلال الموارد الجينية والاستفادة منها</w:t>
            </w:r>
          </w:p>
        </w:tc>
      </w:tr>
      <w:tr w:rsidR="009C59BD" w:rsidRPr="003706D9" w14:paraId="34B54D17" w14:textId="77777777" w:rsidTr="008F7122">
        <w:tc>
          <w:tcPr>
            <w:tcW w:w="9678" w:type="dxa"/>
            <w:shd w:val="clear" w:color="auto" w:fill="auto"/>
          </w:tcPr>
          <w:p w14:paraId="3AFBC494"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sz w:val="20"/>
                <w:szCs w:val="20"/>
                <w:rtl/>
              </w:rPr>
              <w:t xml:space="preserve">   </w:t>
            </w:r>
            <w:r>
              <w:rPr>
                <w:rFonts w:hint="cs"/>
                <w:b/>
                <w:bCs/>
                <w:sz w:val="20"/>
                <w:szCs w:val="20"/>
                <w:rtl/>
              </w:rPr>
              <w:t>المجال الرئيسي 4: تحديد احتياجات وأولويات القدرات للشعوب الأصلية والمجتمعات المحلية والجهات المعنية، بما في ذلك قطاع الأعمال والأوساط البحثية</w:t>
            </w:r>
          </w:p>
          <w:p w14:paraId="67B12E31" w14:textId="77777777" w:rsidR="009C59BD" w:rsidRPr="003706D9" w:rsidRDefault="009C59BD" w:rsidP="008F7122">
            <w:pPr>
              <w:bidi/>
              <w:spacing w:before="120" w:after="120"/>
              <w:rPr>
                <w:sz w:val="20"/>
                <w:szCs w:val="20"/>
                <w:rtl/>
              </w:rPr>
            </w:pPr>
            <w:r w:rsidRPr="003706D9">
              <w:rPr>
                <w:rFonts w:hint="cs"/>
                <w:sz w:val="20"/>
                <w:szCs w:val="20"/>
                <w:rtl/>
              </w:rPr>
              <w:lastRenderedPageBreak/>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sz w:val="20"/>
                <w:szCs w:val="20"/>
                <w:rtl/>
              </w:rPr>
              <w:t>4.1</w:t>
            </w:r>
            <w:r>
              <w:rPr>
                <w:rFonts w:hint="cs"/>
                <w:sz w:val="20"/>
                <w:szCs w:val="20"/>
                <w:rtl/>
              </w:rPr>
              <w:tab/>
              <w:t xml:space="preserve"> المشاركة في العمليات القانونية ووضع السياسات واتخاذ القرار</w:t>
            </w:r>
          </w:p>
          <w:p w14:paraId="1345F222"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4.2</w:t>
            </w:r>
            <w:r>
              <w:rPr>
                <w:rFonts w:hint="cs"/>
                <w:sz w:val="20"/>
                <w:szCs w:val="20"/>
                <w:rtl/>
              </w:rPr>
              <w:tab/>
              <w:t xml:space="preserve">وضع حد أدنى من المتطلبات، حسب الاقتضاء، للشروط المتفق عليها بصورة متبادلة لضمان التقاسم العادل والمنصف للمنافع الناشئة عن استخدام المعارف التقليدية </w:t>
            </w:r>
          </w:p>
          <w:p w14:paraId="7D66BE24"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4.3</w:t>
            </w:r>
            <w:r>
              <w:rPr>
                <w:rFonts w:hint="cs"/>
                <w:sz w:val="20"/>
                <w:szCs w:val="20"/>
                <w:rtl/>
              </w:rPr>
              <w:tab/>
              <w:t>وضع بروتوكولات مجتمعية بشأن الحصول على المعارف التقليدية والتقاسم العادل للمنافع الناشئة عن استخدام هذه المعارف</w:t>
            </w:r>
          </w:p>
          <w:p w14:paraId="69996955"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4.4</w:t>
            </w:r>
            <w:r>
              <w:rPr>
                <w:rFonts w:hint="cs"/>
                <w:sz w:val="20"/>
                <w:szCs w:val="20"/>
                <w:rtl/>
              </w:rPr>
              <w:tab/>
              <w:t>وضع بنود تعاقدية نموذجية لتقاسم المنافع الناشئة عن استخدام المعارف التقليدية</w:t>
            </w:r>
          </w:p>
          <w:p w14:paraId="3D6ABE44"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4.5</w:t>
            </w:r>
            <w:r>
              <w:rPr>
                <w:rFonts w:hint="cs"/>
                <w:sz w:val="20"/>
                <w:szCs w:val="20"/>
                <w:rtl/>
              </w:rPr>
              <w:tab/>
              <w:t>تعزيز قدرات المجتمعات الأصلية والمحلية خاصة النساء في هذه المجتمعات فيما يتعلق بالحصول على الموارد الجينية أو المعارف التقليدية أو كليهما</w:t>
            </w:r>
          </w:p>
          <w:p w14:paraId="43120F1E"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4.6</w:t>
            </w:r>
            <w:r>
              <w:rPr>
                <w:rFonts w:hint="cs"/>
                <w:sz w:val="20"/>
                <w:szCs w:val="20"/>
                <w:rtl/>
              </w:rPr>
              <w:tab/>
              <w:t>تنمية القدرة على التفاوض في مجال الشروط المتفق عليها بصورة متبادلة</w:t>
            </w:r>
          </w:p>
          <w:p w14:paraId="26DAD8A1"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4.7</w:t>
            </w:r>
            <w:r>
              <w:rPr>
                <w:rFonts w:hint="cs"/>
                <w:sz w:val="20"/>
                <w:szCs w:val="20"/>
                <w:rtl/>
              </w:rPr>
              <w:tab/>
              <w:t>زيادة فهم التزامات الأطراف بموجب البروتوكول فيما يتعلق بالمعارف التقليدية والمجتمعات الأصلية والمحلية</w:t>
            </w:r>
          </w:p>
        </w:tc>
      </w:tr>
      <w:tr w:rsidR="009C59BD" w:rsidRPr="003706D9" w14:paraId="63DC9844" w14:textId="77777777" w:rsidTr="008F7122">
        <w:tc>
          <w:tcPr>
            <w:tcW w:w="9678" w:type="dxa"/>
            <w:shd w:val="clear" w:color="auto" w:fill="auto"/>
          </w:tcPr>
          <w:p w14:paraId="2A5B3277" w14:textId="77777777" w:rsidR="009C59BD" w:rsidRPr="003706D9" w:rsidRDefault="009C59BD" w:rsidP="008F7122">
            <w:pPr>
              <w:bidi/>
              <w:spacing w:before="120" w:after="120"/>
              <w:rPr>
                <w:sz w:val="20"/>
                <w:szCs w:val="20"/>
                <w:rtl/>
              </w:rPr>
            </w:pPr>
            <w:r w:rsidRPr="003706D9">
              <w:rPr>
                <w:rFonts w:hint="cs"/>
                <w:sz w:val="20"/>
                <w:szCs w:val="20"/>
                <w:rtl/>
              </w:rPr>
              <w:lastRenderedPageBreak/>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sz w:val="20"/>
                <w:szCs w:val="20"/>
                <w:rtl/>
              </w:rPr>
              <w:t xml:space="preserve">   </w:t>
            </w:r>
            <w:r>
              <w:rPr>
                <w:rFonts w:hint="cs"/>
                <w:b/>
                <w:bCs/>
                <w:sz w:val="20"/>
                <w:szCs w:val="20"/>
                <w:rtl/>
              </w:rPr>
              <w:t>المجال الرئيسي 5: تعزيز قدرة البلدان على تطوير قدرات بحثية ذاتية لإضافة قيمة إلى مواردها الجينية الخاصة</w:t>
            </w:r>
          </w:p>
          <w:p w14:paraId="07ABC12C"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sz w:val="20"/>
                <w:szCs w:val="20"/>
                <w:rtl/>
              </w:rPr>
              <w:t>5.1</w:t>
            </w:r>
            <w:r>
              <w:rPr>
                <w:rFonts w:hint="cs"/>
                <w:sz w:val="20"/>
                <w:szCs w:val="20"/>
                <w:rtl/>
              </w:rPr>
              <w:tab/>
              <w:t>وضع واستخدام أساليب لتقدير قيمة الموارد الجينية وما يرتبط بها من المعارف التقليدية</w:t>
            </w:r>
          </w:p>
          <w:p w14:paraId="631E6277"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5.2</w:t>
            </w:r>
            <w:r>
              <w:rPr>
                <w:rFonts w:hint="cs"/>
                <w:sz w:val="20"/>
                <w:szCs w:val="20"/>
                <w:rtl/>
              </w:rPr>
              <w:tab/>
              <w:t>تيسير نقل التكنولوجيا ووضع بنية تحتية للبحث العلمي وبناء القدرات التقنية على تحقيق الاستدامة في نقل التكنولوجيا</w:t>
            </w:r>
          </w:p>
          <w:p w14:paraId="1FB452E3" w14:textId="77777777" w:rsidR="009C59BD" w:rsidRPr="003706D9" w:rsidRDefault="009C59BD" w:rsidP="008F7122">
            <w:pPr>
              <w:bidi/>
              <w:spacing w:before="120" w:after="120"/>
              <w:rPr>
                <w:sz w:val="20"/>
                <w:szCs w:val="20"/>
                <w:rtl/>
              </w:rPr>
            </w:pPr>
            <w:r w:rsidRPr="003706D9">
              <w:rPr>
                <w:rFonts w:hint="cs"/>
                <w:sz w:val="20"/>
                <w:szCs w:val="20"/>
                <w:rtl/>
              </w:rPr>
              <w:fldChar w:fldCharType="begin">
                <w:ffData>
                  <w:name w:val="Check1"/>
                  <w:enabled/>
                  <w:calcOnExit w:val="0"/>
                  <w:checkBox>
                    <w:sizeAuto/>
                    <w:default w:val="0"/>
                  </w:checkBox>
                </w:ffData>
              </w:fldChar>
            </w:r>
            <w:r>
              <w:rPr>
                <w:rtl/>
              </w:rPr>
              <w:instrText xml:space="preserve"> </w:instrText>
            </w:r>
            <w:r w:rsidRPr="003706D9">
              <w:rPr>
                <w:rFonts w:hint="cs"/>
                <w:sz w:val="20"/>
                <w:szCs w:val="20"/>
              </w:rPr>
              <w:instrText xml:space="preserve">FORMCHECKBOX </w:instrText>
            </w:r>
            <w:r w:rsidR="00F80D13">
              <w:rPr>
                <w:sz w:val="20"/>
                <w:szCs w:val="20"/>
                <w:rtl/>
              </w:rPr>
            </w:r>
            <w:r w:rsidR="00F80D13">
              <w:rPr>
                <w:sz w:val="20"/>
                <w:szCs w:val="20"/>
                <w:rtl/>
              </w:rPr>
              <w:fldChar w:fldCharType="separate"/>
            </w:r>
            <w:r w:rsidRPr="003706D9">
              <w:rPr>
                <w:rFonts w:hint="cs"/>
                <w:sz w:val="20"/>
                <w:szCs w:val="20"/>
                <w:rtl/>
              </w:rPr>
              <w:fldChar w:fldCharType="end"/>
            </w:r>
            <w:r>
              <w:rPr>
                <w:rFonts w:hint="cs"/>
                <w:rtl/>
              </w:rPr>
              <w:t xml:space="preserve"> </w:t>
            </w:r>
            <w:r>
              <w:rPr>
                <w:rFonts w:hint="cs"/>
                <w:sz w:val="20"/>
                <w:szCs w:val="20"/>
                <w:rtl/>
              </w:rPr>
              <w:t>5.3</w:t>
            </w:r>
            <w:r>
              <w:rPr>
                <w:rFonts w:hint="cs"/>
                <w:sz w:val="20"/>
                <w:szCs w:val="20"/>
                <w:rtl/>
              </w:rPr>
              <w:tab/>
              <w:t>إجراء الدراسات البحثية والتصنيفية ذات الصلة بحفظ التنوع البيولوجي والاستخدام المستدام لمكوناته والتنقيب البيولوجي</w:t>
            </w:r>
          </w:p>
        </w:tc>
      </w:tr>
    </w:tbl>
    <w:p w14:paraId="30CA6F8D" w14:textId="77777777" w:rsidR="009C59BD" w:rsidRPr="003706D9" w:rsidRDefault="009C59BD" w:rsidP="002F3B7B">
      <w:pPr>
        <w:jc w:val="center"/>
        <w:rPr>
          <w:kern w:val="22"/>
          <w:lang w:val="en-CA"/>
        </w:rPr>
      </w:pPr>
    </w:p>
    <w:sectPr w:rsidR="009C59BD" w:rsidRPr="003706D9" w:rsidSect="00693CB3">
      <w:headerReference w:type="even" r:id="rId12"/>
      <w:headerReference w:type="default" r:id="rId13"/>
      <w:footerReference w:type="even" r:id="rId14"/>
      <w:pgSz w:w="12240" w:h="15840" w:code="1"/>
      <w:pgMar w:top="964" w:right="1389" w:bottom="964" w:left="1389" w:header="67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F4C2" w14:textId="77777777" w:rsidR="00F80D13" w:rsidRDefault="00F80D13">
      <w:r>
        <w:separator/>
      </w:r>
    </w:p>
  </w:endnote>
  <w:endnote w:type="continuationSeparator" w:id="0">
    <w:p w14:paraId="5776DA4E" w14:textId="77777777" w:rsidR="00F80D13" w:rsidRDefault="00F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9422" w14:textId="77777777" w:rsidR="00157B35" w:rsidRDefault="00157B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9D3D" w14:textId="77777777" w:rsidR="00F80D13" w:rsidRDefault="00F80D13">
      <w:r>
        <w:separator/>
      </w:r>
    </w:p>
  </w:footnote>
  <w:footnote w:type="continuationSeparator" w:id="0">
    <w:p w14:paraId="061478AB" w14:textId="77777777" w:rsidR="00F80D13" w:rsidRDefault="00F80D13">
      <w:r>
        <w:continuationSeparator/>
      </w:r>
    </w:p>
  </w:footnote>
  <w:footnote w:id="1">
    <w:p w14:paraId="53789462" w14:textId="77777777" w:rsidR="00A7151C" w:rsidRPr="00A52E28" w:rsidRDefault="00A7151C" w:rsidP="00A7151C">
      <w:pPr>
        <w:pStyle w:val="FootnoteText"/>
        <w:bidi/>
        <w:ind w:firstLine="0"/>
        <w:rPr>
          <w:szCs w:val="18"/>
          <w:rtl/>
        </w:rPr>
      </w:pPr>
      <w:r>
        <w:rPr>
          <w:rStyle w:val="FootnoteReference"/>
          <w:sz w:val="18"/>
          <w:szCs w:val="18"/>
        </w:rPr>
        <w:footnoteRef/>
      </w:r>
      <w:r>
        <w:rPr>
          <w:rFonts w:hint="cs"/>
          <w:rtl/>
        </w:rPr>
        <w:t xml:space="preserve"> تحتوي السجلات المرجعية على معلومات مرتبطة بالبروتوكول (ولكن لم يتم الإبلاغ عنها كجزء من التزامات الأطراف في إطار البروتوكول). يستطيع أي مستخدم مُسجل إتاحة هذه المعلومات ضمن المكتبة الافتراضية لغرفة تبادل المعلومات بشأن لحصول على الموارد وتقاسم المنافع (ومنهم ممثلو الحكومات، والمجتمعات الأصلية والمحلية، والجهات الأكاديمية والمؤسسات غير الحكومية، والمؤسسات البحثية، وممثلي الشركات والأعمال، وغيرهم). ويجب على الأمانة العامة التحقق من صحة هذه المعلومات قبل نشرها في غرفة تبادل المعلومات بشأن الحصول على الموارد وتقاسم المنافع. المعلومات المُقدّمة عبر هذا النموذج ستكون متاحة على الرابط: </w:t>
      </w:r>
      <w:r>
        <w:t>http://absch.cbd.int/search/VLR</w:t>
      </w:r>
      <w:r>
        <w:rPr>
          <w:rFonts w:hint="cs"/>
          <w:rtl/>
        </w:rPr>
        <w:t>.</w:t>
      </w:r>
    </w:p>
  </w:footnote>
  <w:footnote w:id="2">
    <w:p w14:paraId="6EA10C9E" w14:textId="77777777" w:rsidR="009C59BD" w:rsidRPr="00BB5F2D" w:rsidRDefault="009C59BD" w:rsidP="009C59BD">
      <w:pPr>
        <w:pStyle w:val="FootnoteText"/>
        <w:bidi/>
        <w:spacing w:after="0"/>
        <w:ind w:firstLine="0"/>
        <w:rPr>
          <w:rtl/>
        </w:rPr>
      </w:pPr>
      <w:r>
        <w:rPr>
          <w:rStyle w:val="FootnoteReference"/>
        </w:rPr>
        <w:footnoteRef/>
      </w:r>
      <w:r>
        <w:rPr>
          <w:rFonts w:hint="cs"/>
          <w:rtl/>
        </w:rPr>
        <w:t xml:space="preserve"> سيظهر هذا العنوان كعنوان للسجل.</w:t>
      </w:r>
    </w:p>
  </w:footnote>
  <w:footnote w:id="3">
    <w:p w14:paraId="336DEC61" w14:textId="77777777" w:rsidR="009C59BD" w:rsidRPr="00DE0B4C" w:rsidRDefault="009C59BD" w:rsidP="009C59BD">
      <w:pPr>
        <w:pStyle w:val="FootnoteText"/>
        <w:bidi/>
        <w:spacing w:after="0"/>
        <w:ind w:firstLine="0"/>
        <w:rPr>
          <w:szCs w:val="18"/>
          <w:rtl/>
        </w:rPr>
      </w:pPr>
      <w:r>
        <w:rPr>
          <w:rStyle w:val="FootnoteReference"/>
        </w:rPr>
        <w:footnoteRef/>
      </w:r>
      <w:r>
        <w:rPr>
          <w:rFonts w:hint="cs"/>
          <w:rtl/>
        </w:rPr>
        <w:t xml:space="preserve"> أسماء المؤلفين (من الأفراد أو المنظمات) الذين ألفوا المنشور أو المصدر المرجعي للمعلومات.</w:t>
      </w:r>
    </w:p>
  </w:footnote>
  <w:footnote w:id="4">
    <w:p w14:paraId="1B121D22" w14:textId="77777777" w:rsidR="009C59BD" w:rsidRPr="00764675" w:rsidRDefault="009C59BD" w:rsidP="009C59BD">
      <w:pPr>
        <w:pStyle w:val="FootnoteText"/>
        <w:bidi/>
        <w:spacing w:after="0"/>
        <w:ind w:firstLine="0"/>
        <w:rPr>
          <w:rtl/>
        </w:rPr>
      </w:pPr>
      <w:r>
        <w:rPr>
          <w:rStyle w:val="FootnoteReference"/>
        </w:rPr>
        <w:footnoteRef/>
      </w:r>
      <w:r>
        <w:rPr>
          <w:rFonts w:hint="cs"/>
          <w:rtl/>
        </w:rPr>
        <w:t xml:space="preserve"> يرجى وضع رابط للنموذج.</w:t>
      </w:r>
    </w:p>
  </w:footnote>
  <w:footnote w:id="5">
    <w:p w14:paraId="20F4574D" w14:textId="06495C15" w:rsidR="009C59BD" w:rsidRDefault="009C59BD" w:rsidP="009C59BD">
      <w:pPr>
        <w:pStyle w:val="FootnoteText"/>
        <w:bidi/>
        <w:ind w:firstLine="0"/>
        <w:rPr>
          <w:rtl/>
        </w:rPr>
      </w:pPr>
      <w:r>
        <w:rPr>
          <w:rStyle w:val="FootnoteReference"/>
        </w:rPr>
        <w:footnoteRef/>
      </w:r>
      <w:r>
        <w:rPr>
          <w:rFonts w:hint="cs"/>
          <w:rtl/>
        </w:rPr>
        <w:t xml:space="preserve"> إشارة للمصدر الذي أُعدَّت منه الوثيقة المرجعية الحالية، على سبيل المثال اسم دورية لمقال منشور في إحدى الدوريات.</w:t>
      </w:r>
    </w:p>
  </w:footnote>
  <w:footnote w:id="6">
    <w:p w14:paraId="58C5F66B" w14:textId="77777777" w:rsidR="009C59BD" w:rsidRPr="00D8132C" w:rsidRDefault="009C59BD" w:rsidP="009C59BD">
      <w:pPr>
        <w:pStyle w:val="FootnoteText"/>
        <w:bidi/>
        <w:spacing w:after="0"/>
        <w:ind w:firstLine="0"/>
        <w:rPr>
          <w:szCs w:val="18"/>
          <w:rtl/>
        </w:rPr>
      </w:pPr>
      <w:r>
        <w:rPr>
          <w:rStyle w:val="FootnoteReference"/>
          <w:szCs w:val="22"/>
        </w:rPr>
        <w:footnoteRef/>
      </w:r>
      <w:r>
        <w:rPr>
          <w:rFonts w:hint="cs"/>
          <w:rtl/>
        </w:rPr>
        <w:t xml:space="preserve"> المعلومات عن الحقوق الخاصة بالمصدر المرجعي مثل مالك حقوق النشر وإمكانية إعادة النشر للأغراض التعليمية أو غير الربحية.</w:t>
      </w:r>
    </w:p>
  </w:footnote>
  <w:footnote w:id="7">
    <w:p w14:paraId="3D8B51B8" w14:textId="77777777" w:rsidR="009C59BD" w:rsidRPr="00CC1C9C" w:rsidRDefault="009C59BD" w:rsidP="009C59BD">
      <w:pPr>
        <w:pStyle w:val="FootnoteText"/>
        <w:bidi/>
        <w:spacing w:after="0"/>
        <w:ind w:firstLine="0"/>
        <w:rPr>
          <w:rtl/>
        </w:rPr>
      </w:pPr>
      <w:r>
        <w:rPr>
          <w:rStyle w:val="FootnoteReference"/>
          <w:szCs w:val="22"/>
        </w:rPr>
        <w:footnoteRef/>
      </w:r>
      <w:r>
        <w:rPr>
          <w:rFonts w:hint="cs"/>
          <w:rtl/>
        </w:rPr>
        <w:t xml:space="preserve"> يُرجى دائمًا إرفاق المستند (المستندات) ذات الصلة التي سيتم تخزينها في قاعدة البيانات حتى يتمكن المستخدمون من تنزيلها. إذا كانت المصادر متاحة على الإنترنت، يُرجى أيضًا وضع رابط لها. يُرجى العلم أن رفع المرفقات له الأفضلية على وضع الروابط لأن الملفات المرفقة متاحة باستمرار أما الروابط فتتعرض للانتهاء أو التغيير.</w:t>
      </w:r>
    </w:p>
    <w:p w14:paraId="24CADA6F" w14:textId="77777777" w:rsidR="009C59BD" w:rsidRPr="007C4306" w:rsidRDefault="009C59BD" w:rsidP="009C59BD">
      <w:pPr>
        <w:pStyle w:val="FootnoteText"/>
        <w:ind w:firstLine="0"/>
      </w:pPr>
    </w:p>
  </w:footnote>
  <w:footnote w:id="8">
    <w:p w14:paraId="152A9EF5" w14:textId="77777777" w:rsidR="009C59BD" w:rsidRPr="00BF4B8D" w:rsidRDefault="009C59BD" w:rsidP="009C59BD">
      <w:pPr>
        <w:pStyle w:val="FootnoteText"/>
        <w:bidi/>
        <w:spacing w:after="0"/>
        <w:ind w:firstLine="0"/>
        <w:rPr>
          <w:szCs w:val="18"/>
          <w:rtl/>
        </w:rPr>
      </w:pPr>
      <w:r>
        <w:rPr>
          <w:rStyle w:val="FootnoteReference"/>
          <w:szCs w:val="22"/>
        </w:rPr>
        <w:footnoteRef/>
      </w:r>
      <w:r>
        <w:rPr>
          <w:rFonts w:hint="cs"/>
          <w:rtl/>
        </w:rPr>
        <w:t xml:space="preserve"> يُرجى استخدام هذه الخانة في إضافة أي معلومات أخرى ذات صلة لم تُذكر أو لم تُستخدم في مكان آخر في هذا السجل.</w:t>
      </w:r>
    </w:p>
  </w:footnote>
  <w:footnote w:id="9">
    <w:p w14:paraId="1F20CD2F" w14:textId="77777777" w:rsidR="009C59BD" w:rsidRPr="003706D9" w:rsidRDefault="009C59BD" w:rsidP="009C59BD">
      <w:pPr>
        <w:pStyle w:val="FootnoteText"/>
        <w:bidi/>
        <w:spacing w:after="0"/>
        <w:ind w:firstLine="0"/>
        <w:rPr>
          <w:rtl/>
        </w:rPr>
      </w:pPr>
      <w:r>
        <w:rPr>
          <w:rStyle w:val="FootnoteReference"/>
          <w:szCs w:val="22"/>
        </w:rPr>
        <w:footnoteRef/>
      </w:r>
      <w:r>
        <w:rPr>
          <w:rFonts w:hint="cs"/>
          <w:rtl/>
        </w:rPr>
        <w:t xml:space="preserve"> خانة "الملاحظات" للاستخدام الشخصي.</w:t>
      </w:r>
      <w:r>
        <w:rPr>
          <w:rFonts w:hint="cs"/>
          <w:sz w:val="20"/>
          <w:rtl/>
        </w:rPr>
        <w:t xml:space="preserve"> وتظهر فقط أثناء تحرير السجل أو تعديله لكنها لا تظهر بعد نشر السجل. ولا ينبغي استخدام هذه الخانة في إضافة أو حفظ أي معلومات سرية.</w:t>
      </w:r>
    </w:p>
  </w:footnote>
  <w:footnote w:id="10">
    <w:p w14:paraId="0FABC384" w14:textId="77777777" w:rsidR="009C59BD" w:rsidRPr="009B1053" w:rsidRDefault="009C59BD" w:rsidP="009C59BD">
      <w:pPr>
        <w:pStyle w:val="FootnoteText"/>
        <w:bidi/>
        <w:ind w:firstLine="0"/>
        <w:rPr>
          <w:rtl/>
        </w:rPr>
      </w:pPr>
      <w:r>
        <w:rPr>
          <w:rStyle w:val="FootnoteReference"/>
          <w:sz w:val="18"/>
          <w:szCs w:val="18"/>
        </w:rPr>
        <w:footnoteRef/>
      </w:r>
      <w:r>
        <w:rPr>
          <w:rFonts w:hint="cs"/>
          <w:rtl/>
        </w:rPr>
        <w:t xml:space="preserve"> المجالات الرئيسية مُحدَّدة في الإطار الاستراتيجي لبناء القدرات وتطويرها من أجل دعم التنفيذ الفعال لبروتوكول </w:t>
      </w:r>
      <w:proofErr w:type="spellStart"/>
      <w:r>
        <w:rPr>
          <w:rFonts w:hint="cs"/>
          <w:rtl/>
        </w:rPr>
        <w:t>ناغويا</w:t>
      </w:r>
      <w:proofErr w:type="spellEnd"/>
      <w:r>
        <w:rPr>
          <w:rFonts w:hint="cs"/>
          <w:rtl/>
        </w:rPr>
        <w:t xml:space="preserve"> (القرار </w:t>
      </w:r>
      <w:r>
        <w:t>NP-1/8</w:t>
      </w:r>
      <w:r>
        <w:rPr>
          <w:rFonts w:hint="cs"/>
          <w:rtl/>
        </w:rPr>
        <w:t>، الملحق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466D" w14:textId="77777777" w:rsidR="00157B35" w:rsidRPr="00085A67" w:rsidRDefault="00157B35" w:rsidP="00085A67">
    <w:pPr>
      <w:pStyle w:val="Header"/>
      <w:bidi/>
      <w:jc w:val="left"/>
      <w:rPr>
        <w:noProof/>
        <w:rtl/>
      </w:rPr>
    </w:pPr>
    <w:r>
      <w:rPr>
        <w:rFonts w:hint="cs"/>
        <w:rtl/>
      </w:rPr>
      <w:t xml:space="preserve"> </w:t>
    </w:r>
    <w:r>
      <w:t>UNEP/CBD/ABS/CB-IAC/2015/1/INF/3</w:t>
    </w:r>
  </w:p>
  <w:p w14:paraId="198E75CD" w14:textId="77777777" w:rsidR="00157B35" w:rsidRDefault="00157B35" w:rsidP="00085A67">
    <w:pPr>
      <w:pStyle w:val="Header"/>
      <w:bidi/>
      <w:jc w:val="left"/>
      <w:rPr>
        <w:noProof/>
        <w:rtl/>
      </w:rPr>
    </w:pPr>
    <w:r>
      <w:rPr>
        <w:rFonts w:hint="cs"/>
        <w:rtl/>
      </w:rPr>
      <w:t xml:space="preserve">صفحة </w:t>
    </w:r>
    <w:r w:rsidRPr="00085A67">
      <w:rPr>
        <w:rFonts w:hint="cs"/>
        <w:rtl/>
      </w:rPr>
      <w:fldChar w:fldCharType="begin"/>
    </w:r>
    <w:r>
      <w:rPr>
        <w:rtl/>
      </w:rPr>
      <w:instrText xml:space="preserve"> </w:instrText>
    </w:r>
    <w:r w:rsidRPr="00085A67">
      <w:rPr>
        <w:rFonts w:hint="cs"/>
      </w:rPr>
      <w:instrText xml:space="preserve">PAGE   \* MERGEFORMAT </w:instrText>
    </w:r>
    <w:r w:rsidRPr="00085A67">
      <w:rPr>
        <w:rFonts w:hint="cs"/>
        <w:rtl/>
      </w:rPr>
      <w:fldChar w:fldCharType="separate"/>
    </w:r>
    <w:r w:rsidR="00F370DF">
      <w:rPr>
        <w:rFonts w:hint="cs"/>
        <w:rtl/>
      </w:rPr>
      <w:t>8</w:t>
    </w:r>
    <w:r w:rsidRPr="00085A67">
      <w:rPr>
        <w:rFonts w:hint="cs"/>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09A6" w14:textId="77777777" w:rsidR="00157B35" w:rsidRPr="00085A67" w:rsidRDefault="00157B35" w:rsidP="00085A67">
    <w:pPr>
      <w:pStyle w:val="Header"/>
      <w:bidi/>
      <w:jc w:val="right"/>
      <w:rPr>
        <w:noProof/>
        <w:rtl/>
      </w:rPr>
    </w:pPr>
    <w:r>
      <w:t>UNEP/CBD/ABS/CB-IAC/2015/1/INF/3</w:t>
    </w:r>
  </w:p>
  <w:p w14:paraId="73941385" w14:textId="77777777" w:rsidR="00157B35" w:rsidRDefault="00157B35" w:rsidP="00085A67">
    <w:pPr>
      <w:pStyle w:val="Header"/>
      <w:bidi/>
      <w:jc w:val="right"/>
      <w:rPr>
        <w:noProof/>
        <w:rtl/>
      </w:rPr>
    </w:pPr>
    <w:r>
      <w:rPr>
        <w:rFonts w:hint="cs"/>
        <w:rtl/>
      </w:rPr>
      <w:t xml:space="preserve">صفحة </w:t>
    </w:r>
    <w:r w:rsidRPr="00085A67">
      <w:rPr>
        <w:rFonts w:hint="cs"/>
        <w:rtl/>
      </w:rPr>
      <w:fldChar w:fldCharType="begin"/>
    </w:r>
    <w:r>
      <w:rPr>
        <w:rtl/>
      </w:rPr>
      <w:instrText xml:space="preserve"> </w:instrText>
    </w:r>
    <w:r w:rsidRPr="00085A67">
      <w:rPr>
        <w:rFonts w:hint="cs"/>
      </w:rPr>
      <w:instrText xml:space="preserve">PAGE   \* MERGEFORMAT </w:instrText>
    </w:r>
    <w:r w:rsidRPr="00085A67">
      <w:rPr>
        <w:rFonts w:hint="cs"/>
        <w:rtl/>
      </w:rPr>
      <w:fldChar w:fldCharType="separate"/>
    </w:r>
    <w:r w:rsidR="00F370DF">
      <w:rPr>
        <w:rFonts w:hint="cs"/>
        <w:rtl/>
      </w:rPr>
      <w:t>7</w:t>
    </w:r>
    <w:r w:rsidRPr="00085A67">
      <w:rPr>
        <w:rFonts w:hint="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4A14D9E"/>
    <w:multiLevelType w:val="hybridMultilevel"/>
    <w:tmpl w:val="C864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90BB2"/>
    <w:multiLevelType w:val="hybridMultilevel"/>
    <w:tmpl w:val="B4B6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D84DB3"/>
    <w:multiLevelType w:val="hybridMultilevel"/>
    <w:tmpl w:val="0E28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57275C5"/>
    <w:multiLevelType w:val="hybridMultilevel"/>
    <w:tmpl w:val="C7128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6E3790"/>
    <w:multiLevelType w:val="hybridMultilevel"/>
    <w:tmpl w:val="7DF47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C36BCE"/>
    <w:multiLevelType w:val="hybridMultilevel"/>
    <w:tmpl w:val="0066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4"/>
  </w:num>
  <w:num w:numId="6">
    <w:abstractNumId w:val="11"/>
  </w:num>
  <w:num w:numId="7">
    <w:abstractNumId w:val="13"/>
  </w:num>
  <w:num w:numId="8">
    <w:abstractNumId w:val="4"/>
  </w:num>
  <w:num w:numId="9">
    <w:abstractNumId w:val="7"/>
  </w:num>
  <w:num w:numId="10">
    <w:abstractNumId w:val="17"/>
  </w:num>
  <w:num w:numId="11">
    <w:abstractNumId w:val="5"/>
  </w:num>
  <w:num w:numId="12">
    <w:abstractNumId w:val="10"/>
  </w:num>
  <w:num w:numId="13">
    <w:abstractNumId w:val="12"/>
  </w:num>
  <w:num w:numId="14">
    <w:abstractNumId w:val="15"/>
  </w:num>
  <w:num w:numId="15">
    <w:abstractNumId w:val="6"/>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611D"/>
    <w:rsid w:val="00007E31"/>
    <w:rsid w:val="0001133D"/>
    <w:rsid w:val="00011E72"/>
    <w:rsid w:val="00015827"/>
    <w:rsid w:val="00017211"/>
    <w:rsid w:val="00017838"/>
    <w:rsid w:val="00020221"/>
    <w:rsid w:val="00020391"/>
    <w:rsid w:val="000207CA"/>
    <w:rsid w:val="000208B1"/>
    <w:rsid w:val="000209D4"/>
    <w:rsid w:val="000215CD"/>
    <w:rsid w:val="00022500"/>
    <w:rsid w:val="00024CFD"/>
    <w:rsid w:val="00024F2F"/>
    <w:rsid w:val="00030B99"/>
    <w:rsid w:val="00031770"/>
    <w:rsid w:val="0003256C"/>
    <w:rsid w:val="00032CE8"/>
    <w:rsid w:val="0003496E"/>
    <w:rsid w:val="0003574F"/>
    <w:rsid w:val="000403CA"/>
    <w:rsid w:val="00042679"/>
    <w:rsid w:val="00043CD3"/>
    <w:rsid w:val="000457BD"/>
    <w:rsid w:val="000473D6"/>
    <w:rsid w:val="00051081"/>
    <w:rsid w:val="00051B6A"/>
    <w:rsid w:val="00054552"/>
    <w:rsid w:val="00054662"/>
    <w:rsid w:val="000548D4"/>
    <w:rsid w:val="00054DA7"/>
    <w:rsid w:val="00060665"/>
    <w:rsid w:val="00061CAB"/>
    <w:rsid w:val="000639F5"/>
    <w:rsid w:val="00063FA5"/>
    <w:rsid w:val="000647D2"/>
    <w:rsid w:val="00073688"/>
    <w:rsid w:val="00077810"/>
    <w:rsid w:val="00080BA1"/>
    <w:rsid w:val="00081A16"/>
    <w:rsid w:val="00084247"/>
    <w:rsid w:val="00085A67"/>
    <w:rsid w:val="00087171"/>
    <w:rsid w:val="00091989"/>
    <w:rsid w:val="0009515D"/>
    <w:rsid w:val="00096EF2"/>
    <w:rsid w:val="0009791A"/>
    <w:rsid w:val="00097B24"/>
    <w:rsid w:val="000A4F7A"/>
    <w:rsid w:val="000A7EFE"/>
    <w:rsid w:val="000B3FA0"/>
    <w:rsid w:val="000B6884"/>
    <w:rsid w:val="000B73A3"/>
    <w:rsid w:val="000C1803"/>
    <w:rsid w:val="000C3A5D"/>
    <w:rsid w:val="000C5A6E"/>
    <w:rsid w:val="000D0C2D"/>
    <w:rsid w:val="000D1FE1"/>
    <w:rsid w:val="000D4DFC"/>
    <w:rsid w:val="000D674A"/>
    <w:rsid w:val="000E0002"/>
    <w:rsid w:val="000E1FBC"/>
    <w:rsid w:val="000E4E3D"/>
    <w:rsid w:val="000F1F91"/>
    <w:rsid w:val="000F469D"/>
    <w:rsid w:val="000F75B8"/>
    <w:rsid w:val="00100408"/>
    <w:rsid w:val="00101AE5"/>
    <w:rsid w:val="00102D0C"/>
    <w:rsid w:val="00104414"/>
    <w:rsid w:val="00105511"/>
    <w:rsid w:val="001117C6"/>
    <w:rsid w:val="00111CC9"/>
    <w:rsid w:val="0011297B"/>
    <w:rsid w:val="00113643"/>
    <w:rsid w:val="00116E75"/>
    <w:rsid w:val="00117AB2"/>
    <w:rsid w:val="001226FD"/>
    <w:rsid w:val="001254F4"/>
    <w:rsid w:val="0012584A"/>
    <w:rsid w:val="00125C95"/>
    <w:rsid w:val="0012791E"/>
    <w:rsid w:val="00131196"/>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53B0"/>
    <w:rsid w:val="00166D18"/>
    <w:rsid w:val="001702C8"/>
    <w:rsid w:val="001707D4"/>
    <w:rsid w:val="001714F1"/>
    <w:rsid w:val="0017168D"/>
    <w:rsid w:val="00171E9D"/>
    <w:rsid w:val="00174CA6"/>
    <w:rsid w:val="00176A92"/>
    <w:rsid w:val="001771B5"/>
    <w:rsid w:val="00181797"/>
    <w:rsid w:val="00186EF8"/>
    <w:rsid w:val="00187147"/>
    <w:rsid w:val="001873CD"/>
    <w:rsid w:val="001873D3"/>
    <w:rsid w:val="00194C05"/>
    <w:rsid w:val="001950E2"/>
    <w:rsid w:val="00196188"/>
    <w:rsid w:val="00197568"/>
    <w:rsid w:val="001A17D4"/>
    <w:rsid w:val="001A1CD1"/>
    <w:rsid w:val="001A3789"/>
    <w:rsid w:val="001A394A"/>
    <w:rsid w:val="001B0EE3"/>
    <w:rsid w:val="001B298F"/>
    <w:rsid w:val="001B5761"/>
    <w:rsid w:val="001B6777"/>
    <w:rsid w:val="001C1388"/>
    <w:rsid w:val="001C483D"/>
    <w:rsid w:val="001C4D10"/>
    <w:rsid w:val="001C5980"/>
    <w:rsid w:val="001C62D9"/>
    <w:rsid w:val="001C76E7"/>
    <w:rsid w:val="001C7F9B"/>
    <w:rsid w:val="001D027F"/>
    <w:rsid w:val="001D042E"/>
    <w:rsid w:val="001D4320"/>
    <w:rsid w:val="001D64BC"/>
    <w:rsid w:val="001E1D9A"/>
    <w:rsid w:val="001E1F94"/>
    <w:rsid w:val="001E31B6"/>
    <w:rsid w:val="001E59A7"/>
    <w:rsid w:val="001E5C6B"/>
    <w:rsid w:val="001F3571"/>
    <w:rsid w:val="001F39B3"/>
    <w:rsid w:val="001F6200"/>
    <w:rsid w:val="00202152"/>
    <w:rsid w:val="0020271F"/>
    <w:rsid w:val="00202AD1"/>
    <w:rsid w:val="00204517"/>
    <w:rsid w:val="002054DC"/>
    <w:rsid w:val="00212A0B"/>
    <w:rsid w:val="00214B86"/>
    <w:rsid w:val="00215407"/>
    <w:rsid w:val="00216958"/>
    <w:rsid w:val="00217646"/>
    <w:rsid w:val="0022050A"/>
    <w:rsid w:val="002207D5"/>
    <w:rsid w:val="00225EBE"/>
    <w:rsid w:val="002305FC"/>
    <w:rsid w:val="00231C87"/>
    <w:rsid w:val="0023339B"/>
    <w:rsid w:val="002348D4"/>
    <w:rsid w:val="00235A0E"/>
    <w:rsid w:val="00236631"/>
    <w:rsid w:val="0024143D"/>
    <w:rsid w:val="0024477E"/>
    <w:rsid w:val="00247B07"/>
    <w:rsid w:val="00252C3C"/>
    <w:rsid w:val="00253949"/>
    <w:rsid w:val="00256405"/>
    <w:rsid w:val="00261C60"/>
    <w:rsid w:val="002640B3"/>
    <w:rsid w:val="00264E7C"/>
    <w:rsid w:val="00265EC7"/>
    <w:rsid w:val="00267B16"/>
    <w:rsid w:val="002711D4"/>
    <w:rsid w:val="00272058"/>
    <w:rsid w:val="002727EB"/>
    <w:rsid w:val="00272A0D"/>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155C"/>
    <w:rsid w:val="002A1594"/>
    <w:rsid w:val="002A2CCD"/>
    <w:rsid w:val="002A7BA7"/>
    <w:rsid w:val="002B2E72"/>
    <w:rsid w:val="002B46E1"/>
    <w:rsid w:val="002B4793"/>
    <w:rsid w:val="002B55E9"/>
    <w:rsid w:val="002B587F"/>
    <w:rsid w:val="002B66AD"/>
    <w:rsid w:val="002B77E8"/>
    <w:rsid w:val="002C0401"/>
    <w:rsid w:val="002C5839"/>
    <w:rsid w:val="002C6308"/>
    <w:rsid w:val="002D0381"/>
    <w:rsid w:val="002D449D"/>
    <w:rsid w:val="002D4F75"/>
    <w:rsid w:val="002D74CE"/>
    <w:rsid w:val="002D74DB"/>
    <w:rsid w:val="002D7697"/>
    <w:rsid w:val="002D7A95"/>
    <w:rsid w:val="002E19B1"/>
    <w:rsid w:val="002E2621"/>
    <w:rsid w:val="002E5A62"/>
    <w:rsid w:val="002E6473"/>
    <w:rsid w:val="002F319A"/>
    <w:rsid w:val="002F3B7B"/>
    <w:rsid w:val="002F473E"/>
    <w:rsid w:val="002F493B"/>
    <w:rsid w:val="002F51FD"/>
    <w:rsid w:val="002F5B6B"/>
    <w:rsid w:val="002F6863"/>
    <w:rsid w:val="002F6959"/>
    <w:rsid w:val="0030026A"/>
    <w:rsid w:val="003033FD"/>
    <w:rsid w:val="00303B02"/>
    <w:rsid w:val="00304CC1"/>
    <w:rsid w:val="003055AB"/>
    <w:rsid w:val="003062CB"/>
    <w:rsid w:val="003069F6"/>
    <w:rsid w:val="00307E40"/>
    <w:rsid w:val="003113ED"/>
    <w:rsid w:val="00311B4D"/>
    <w:rsid w:val="0031502A"/>
    <w:rsid w:val="00317CA9"/>
    <w:rsid w:val="00320838"/>
    <w:rsid w:val="00322BB6"/>
    <w:rsid w:val="00322C32"/>
    <w:rsid w:val="00323940"/>
    <w:rsid w:val="00325E11"/>
    <w:rsid w:val="00326F2B"/>
    <w:rsid w:val="003277C0"/>
    <w:rsid w:val="0033014D"/>
    <w:rsid w:val="00335AF3"/>
    <w:rsid w:val="003419EF"/>
    <w:rsid w:val="0034211A"/>
    <w:rsid w:val="00343544"/>
    <w:rsid w:val="003446E5"/>
    <w:rsid w:val="00345C9C"/>
    <w:rsid w:val="00345FA4"/>
    <w:rsid w:val="00350244"/>
    <w:rsid w:val="00351216"/>
    <w:rsid w:val="00351DA3"/>
    <w:rsid w:val="003529A9"/>
    <w:rsid w:val="003542CF"/>
    <w:rsid w:val="0035553B"/>
    <w:rsid w:val="0035749E"/>
    <w:rsid w:val="00361BA5"/>
    <w:rsid w:val="00363293"/>
    <w:rsid w:val="00366A65"/>
    <w:rsid w:val="00367C28"/>
    <w:rsid w:val="003706D9"/>
    <w:rsid w:val="00370E32"/>
    <w:rsid w:val="00371222"/>
    <w:rsid w:val="00372818"/>
    <w:rsid w:val="00374527"/>
    <w:rsid w:val="003762CD"/>
    <w:rsid w:val="00376C22"/>
    <w:rsid w:val="0037710B"/>
    <w:rsid w:val="003808B6"/>
    <w:rsid w:val="00383A6F"/>
    <w:rsid w:val="00386CFF"/>
    <w:rsid w:val="00387322"/>
    <w:rsid w:val="003919D1"/>
    <w:rsid w:val="003940A5"/>
    <w:rsid w:val="00394D55"/>
    <w:rsid w:val="00395312"/>
    <w:rsid w:val="00395469"/>
    <w:rsid w:val="003975A5"/>
    <w:rsid w:val="003A00FE"/>
    <w:rsid w:val="003A0B05"/>
    <w:rsid w:val="003A5941"/>
    <w:rsid w:val="003A60A1"/>
    <w:rsid w:val="003B0445"/>
    <w:rsid w:val="003B2E1D"/>
    <w:rsid w:val="003B41D5"/>
    <w:rsid w:val="003B6B4C"/>
    <w:rsid w:val="003C03F1"/>
    <w:rsid w:val="003C08B1"/>
    <w:rsid w:val="003C1FCB"/>
    <w:rsid w:val="003C2A38"/>
    <w:rsid w:val="003C2CA6"/>
    <w:rsid w:val="003C3ABD"/>
    <w:rsid w:val="003C4421"/>
    <w:rsid w:val="003C5E36"/>
    <w:rsid w:val="003C63E0"/>
    <w:rsid w:val="003C6AAA"/>
    <w:rsid w:val="003C7324"/>
    <w:rsid w:val="003D1C68"/>
    <w:rsid w:val="003D2DEA"/>
    <w:rsid w:val="003D3B68"/>
    <w:rsid w:val="003D3D10"/>
    <w:rsid w:val="003D6997"/>
    <w:rsid w:val="003E0342"/>
    <w:rsid w:val="003E13C9"/>
    <w:rsid w:val="003E2AE5"/>
    <w:rsid w:val="003E3152"/>
    <w:rsid w:val="003E44D5"/>
    <w:rsid w:val="003E4F65"/>
    <w:rsid w:val="003E6B32"/>
    <w:rsid w:val="003F0005"/>
    <w:rsid w:val="003F0F97"/>
    <w:rsid w:val="003F1823"/>
    <w:rsid w:val="003F1E8D"/>
    <w:rsid w:val="003F2A16"/>
    <w:rsid w:val="003F5ADF"/>
    <w:rsid w:val="004018A0"/>
    <w:rsid w:val="004025ED"/>
    <w:rsid w:val="00404E4B"/>
    <w:rsid w:val="004052F4"/>
    <w:rsid w:val="00406BC6"/>
    <w:rsid w:val="00411480"/>
    <w:rsid w:val="00413B49"/>
    <w:rsid w:val="00415DA3"/>
    <w:rsid w:val="00417382"/>
    <w:rsid w:val="00423DAD"/>
    <w:rsid w:val="004254DE"/>
    <w:rsid w:val="00425713"/>
    <w:rsid w:val="00430828"/>
    <w:rsid w:val="00432EDE"/>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31D2"/>
    <w:rsid w:val="0045543D"/>
    <w:rsid w:val="00457230"/>
    <w:rsid w:val="00461B14"/>
    <w:rsid w:val="00463B38"/>
    <w:rsid w:val="004642DC"/>
    <w:rsid w:val="004646B2"/>
    <w:rsid w:val="00466CE8"/>
    <w:rsid w:val="00466F88"/>
    <w:rsid w:val="004678AB"/>
    <w:rsid w:val="00470273"/>
    <w:rsid w:val="00470AEF"/>
    <w:rsid w:val="00473B53"/>
    <w:rsid w:val="0047779B"/>
    <w:rsid w:val="004805E9"/>
    <w:rsid w:val="004806C3"/>
    <w:rsid w:val="0048141A"/>
    <w:rsid w:val="00481838"/>
    <w:rsid w:val="004824B9"/>
    <w:rsid w:val="0048313E"/>
    <w:rsid w:val="00483778"/>
    <w:rsid w:val="0048520F"/>
    <w:rsid w:val="004906B7"/>
    <w:rsid w:val="00491FA5"/>
    <w:rsid w:val="00493A09"/>
    <w:rsid w:val="00493B28"/>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59EF"/>
    <w:rsid w:val="004C5B28"/>
    <w:rsid w:val="004C5B5F"/>
    <w:rsid w:val="004D4900"/>
    <w:rsid w:val="004D6620"/>
    <w:rsid w:val="004E166F"/>
    <w:rsid w:val="004E1B63"/>
    <w:rsid w:val="004E21FC"/>
    <w:rsid w:val="004E2E47"/>
    <w:rsid w:val="004F0725"/>
    <w:rsid w:val="004F42FA"/>
    <w:rsid w:val="004F53F6"/>
    <w:rsid w:val="004F5B63"/>
    <w:rsid w:val="004F5D63"/>
    <w:rsid w:val="004F7005"/>
    <w:rsid w:val="005012BB"/>
    <w:rsid w:val="00502053"/>
    <w:rsid w:val="005031EC"/>
    <w:rsid w:val="00504F42"/>
    <w:rsid w:val="0050603C"/>
    <w:rsid w:val="00510F9F"/>
    <w:rsid w:val="00511B08"/>
    <w:rsid w:val="005146B8"/>
    <w:rsid w:val="00516728"/>
    <w:rsid w:val="0051773A"/>
    <w:rsid w:val="005211FB"/>
    <w:rsid w:val="005224E6"/>
    <w:rsid w:val="00522EA4"/>
    <w:rsid w:val="00527E55"/>
    <w:rsid w:val="00527E57"/>
    <w:rsid w:val="00531BF9"/>
    <w:rsid w:val="00531C72"/>
    <w:rsid w:val="00532E2F"/>
    <w:rsid w:val="00535468"/>
    <w:rsid w:val="00540536"/>
    <w:rsid w:val="005424FA"/>
    <w:rsid w:val="00542881"/>
    <w:rsid w:val="005447A6"/>
    <w:rsid w:val="0054490A"/>
    <w:rsid w:val="00545F08"/>
    <w:rsid w:val="00550845"/>
    <w:rsid w:val="005510B5"/>
    <w:rsid w:val="00554BBA"/>
    <w:rsid w:val="0055683B"/>
    <w:rsid w:val="00556932"/>
    <w:rsid w:val="005575D9"/>
    <w:rsid w:val="00560DF5"/>
    <w:rsid w:val="005611F6"/>
    <w:rsid w:val="005611F7"/>
    <w:rsid w:val="0056129F"/>
    <w:rsid w:val="00562B95"/>
    <w:rsid w:val="00562C4E"/>
    <w:rsid w:val="0056301C"/>
    <w:rsid w:val="005649E0"/>
    <w:rsid w:val="00565D85"/>
    <w:rsid w:val="0056622F"/>
    <w:rsid w:val="00567C4B"/>
    <w:rsid w:val="00574648"/>
    <w:rsid w:val="005749BE"/>
    <w:rsid w:val="00575B0D"/>
    <w:rsid w:val="00576CC4"/>
    <w:rsid w:val="005775A1"/>
    <w:rsid w:val="005830FA"/>
    <w:rsid w:val="00587EC4"/>
    <w:rsid w:val="005939AF"/>
    <w:rsid w:val="00593F04"/>
    <w:rsid w:val="00596373"/>
    <w:rsid w:val="00596C0F"/>
    <w:rsid w:val="00596F94"/>
    <w:rsid w:val="005976C3"/>
    <w:rsid w:val="005A0611"/>
    <w:rsid w:val="005A6E36"/>
    <w:rsid w:val="005A76A5"/>
    <w:rsid w:val="005B0882"/>
    <w:rsid w:val="005B094D"/>
    <w:rsid w:val="005B0EA3"/>
    <w:rsid w:val="005B4799"/>
    <w:rsid w:val="005B65C6"/>
    <w:rsid w:val="005B7DBC"/>
    <w:rsid w:val="005B7F03"/>
    <w:rsid w:val="005C552C"/>
    <w:rsid w:val="005D1994"/>
    <w:rsid w:val="005D2481"/>
    <w:rsid w:val="005E192F"/>
    <w:rsid w:val="005E284C"/>
    <w:rsid w:val="005E2E2A"/>
    <w:rsid w:val="005E4E86"/>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D2E"/>
    <w:rsid w:val="00612776"/>
    <w:rsid w:val="00612800"/>
    <w:rsid w:val="00612DE3"/>
    <w:rsid w:val="0061392D"/>
    <w:rsid w:val="00613D8C"/>
    <w:rsid w:val="006174E8"/>
    <w:rsid w:val="00617AD8"/>
    <w:rsid w:val="006217AE"/>
    <w:rsid w:val="00622C47"/>
    <w:rsid w:val="006325E4"/>
    <w:rsid w:val="00633A28"/>
    <w:rsid w:val="0063515B"/>
    <w:rsid w:val="00645CC1"/>
    <w:rsid w:val="006465E4"/>
    <w:rsid w:val="00646688"/>
    <w:rsid w:val="00646D19"/>
    <w:rsid w:val="00647B56"/>
    <w:rsid w:val="00647C93"/>
    <w:rsid w:val="00647D43"/>
    <w:rsid w:val="006511CD"/>
    <w:rsid w:val="00655C87"/>
    <w:rsid w:val="00655C92"/>
    <w:rsid w:val="006574A7"/>
    <w:rsid w:val="00657E8A"/>
    <w:rsid w:val="0066169A"/>
    <w:rsid w:val="0066507C"/>
    <w:rsid w:val="00665C62"/>
    <w:rsid w:val="00665F44"/>
    <w:rsid w:val="00670C29"/>
    <w:rsid w:val="0067557F"/>
    <w:rsid w:val="00681B83"/>
    <w:rsid w:val="00681C8E"/>
    <w:rsid w:val="00683D07"/>
    <w:rsid w:val="00687AC5"/>
    <w:rsid w:val="00693CB3"/>
    <w:rsid w:val="006972E1"/>
    <w:rsid w:val="006A0EF4"/>
    <w:rsid w:val="006A1477"/>
    <w:rsid w:val="006A44D6"/>
    <w:rsid w:val="006A5E93"/>
    <w:rsid w:val="006A5F6C"/>
    <w:rsid w:val="006A68F7"/>
    <w:rsid w:val="006B543C"/>
    <w:rsid w:val="006B55CB"/>
    <w:rsid w:val="006B5608"/>
    <w:rsid w:val="006B6AF2"/>
    <w:rsid w:val="006B72B4"/>
    <w:rsid w:val="006B7B3B"/>
    <w:rsid w:val="006C06AA"/>
    <w:rsid w:val="006C46F9"/>
    <w:rsid w:val="006C4902"/>
    <w:rsid w:val="006C7A9C"/>
    <w:rsid w:val="006D0BBF"/>
    <w:rsid w:val="006D2C15"/>
    <w:rsid w:val="006D45D2"/>
    <w:rsid w:val="006D54E5"/>
    <w:rsid w:val="006D5ED7"/>
    <w:rsid w:val="006D70C0"/>
    <w:rsid w:val="006E00A5"/>
    <w:rsid w:val="006E11E0"/>
    <w:rsid w:val="006E2B80"/>
    <w:rsid w:val="006E325F"/>
    <w:rsid w:val="006E7476"/>
    <w:rsid w:val="006F23B9"/>
    <w:rsid w:val="006F499E"/>
    <w:rsid w:val="006F5ABA"/>
    <w:rsid w:val="006F698B"/>
    <w:rsid w:val="006F7033"/>
    <w:rsid w:val="006F787B"/>
    <w:rsid w:val="00700279"/>
    <w:rsid w:val="007004CF"/>
    <w:rsid w:val="0070083B"/>
    <w:rsid w:val="007010B9"/>
    <w:rsid w:val="00705B10"/>
    <w:rsid w:val="007117A4"/>
    <w:rsid w:val="00713936"/>
    <w:rsid w:val="0071662A"/>
    <w:rsid w:val="00716A55"/>
    <w:rsid w:val="00717A52"/>
    <w:rsid w:val="00725017"/>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610BE"/>
    <w:rsid w:val="007640DF"/>
    <w:rsid w:val="00765AF8"/>
    <w:rsid w:val="0076605E"/>
    <w:rsid w:val="00766417"/>
    <w:rsid w:val="007677FA"/>
    <w:rsid w:val="00776D74"/>
    <w:rsid w:val="0077713B"/>
    <w:rsid w:val="007810A7"/>
    <w:rsid w:val="00786955"/>
    <w:rsid w:val="00787294"/>
    <w:rsid w:val="007874A6"/>
    <w:rsid w:val="00790F80"/>
    <w:rsid w:val="007913F3"/>
    <w:rsid w:val="0079587E"/>
    <w:rsid w:val="007974E2"/>
    <w:rsid w:val="00797FB9"/>
    <w:rsid w:val="007A0432"/>
    <w:rsid w:val="007A23DB"/>
    <w:rsid w:val="007A24A4"/>
    <w:rsid w:val="007A6B83"/>
    <w:rsid w:val="007B0F5D"/>
    <w:rsid w:val="007B2BFD"/>
    <w:rsid w:val="007B3617"/>
    <w:rsid w:val="007B3C40"/>
    <w:rsid w:val="007B4C87"/>
    <w:rsid w:val="007B5214"/>
    <w:rsid w:val="007B61D3"/>
    <w:rsid w:val="007B7B63"/>
    <w:rsid w:val="007C19B4"/>
    <w:rsid w:val="007C3FF9"/>
    <w:rsid w:val="007C4575"/>
    <w:rsid w:val="007C51C2"/>
    <w:rsid w:val="007C5FEE"/>
    <w:rsid w:val="007C6810"/>
    <w:rsid w:val="007C7731"/>
    <w:rsid w:val="007D0F9A"/>
    <w:rsid w:val="007D1498"/>
    <w:rsid w:val="007D1EAF"/>
    <w:rsid w:val="007D4210"/>
    <w:rsid w:val="007D5EF4"/>
    <w:rsid w:val="007E34D5"/>
    <w:rsid w:val="007E60DD"/>
    <w:rsid w:val="007F1650"/>
    <w:rsid w:val="007F1E6F"/>
    <w:rsid w:val="007F2467"/>
    <w:rsid w:val="007F2D22"/>
    <w:rsid w:val="007F2F74"/>
    <w:rsid w:val="007F43C9"/>
    <w:rsid w:val="007F48A4"/>
    <w:rsid w:val="007F6501"/>
    <w:rsid w:val="007F78D6"/>
    <w:rsid w:val="00801846"/>
    <w:rsid w:val="008019E3"/>
    <w:rsid w:val="00804EFD"/>
    <w:rsid w:val="008055CA"/>
    <w:rsid w:val="00807225"/>
    <w:rsid w:val="00810A2A"/>
    <w:rsid w:val="00813BAE"/>
    <w:rsid w:val="00816779"/>
    <w:rsid w:val="00817A2E"/>
    <w:rsid w:val="0082125A"/>
    <w:rsid w:val="008232E8"/>
    <w:rsid w:val="00823E0E"/>
    <w:rsid w:val="008260B9"/>
    <w:rsid w:val="0082634B"/>
    <w:rsid w:val="00827E80"/>
    <w:rsid w:val="00827F62"/>
    <w:rsid w:val="00834670"/>
    <w:rsid w:val="008354F4"/>
    <w:rsid w:val="00835CCA"/>
    <w:rsid w:val="00836F0F"/>
    <w:rsid w:val="00837B3A"/>
    <w:rsid w:val="008416A5"/>
    <w:rsid w:val="00841FBF"/>
    <w:rsid w:val="00845002"/>
    <w:rsid w:val="008452AA"/>
    <w:rsid w:val="00845D76"/>
    <w:rsid w:val="008477EF"/>
    <w:rsid w:val="00847D69"/>
    <w:rsid w:val="00850CD5"/>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54E5"/>
    <w:rsid w:val="00897AD3"/>
    <w:rsid w:val="008A225E"/>
    <w:rsid w:val="008A24FD"/>
    <w:rsid w:val="008A27E6"/>
    <w:rsid w:val="008A46F7"/>
    <w:rsid w:val="008A56F7"/>
    <w:rsid w:val="008A6B95"/>
    <w:rsid w:val="008B223B"/>
    <w:rsid w:val="008B336A"/>
    <w:rsid w:val="008B3689"/>
    <w:rsid w:val="008B3BC3"/>
    <w:rsid w:val="008B3F6F"/>
    <w:rsid w:val="008B4848"/>
    <w:rsid w:val="008B4BA0"/>
    <w:rsid w:val="008B5637"/>
    <w:rsid w:val="008B6A17"/>
    <w:rsid w:val="008B6CBA"/>
    <w:rsid w:val="008B6DB6"/>
    <w:rsid w:val="008B7CC5"/>
    <w:rsid w:val="008C0DC5"/>
    <w:rsid w:val="008C1B0C"/>
    <w:rsid w:val="008C36E3"/>
    <w:rsid w:val="008C4BBF"/>
    <w:rsid w:val="008C6C46"/>
    <w:rsid w:val="008C6E77"/>
    <w:rsid w:val="008C719F"/>
    <w:rsid w:val="008D0CE0"/>
    <w:rsid w:val="008D11AE"/>
    <w:rsid w:val="008D2D94"/>
    <w:rsid w:val="008D4315"/>
    <w:rsid w:val="008D4A55"/>
    <w:rsid w:val="008D4F54"/>
    <w:rsid w:val="008D54DA"/>
    <w:rsid w:val="008D5F03"/>
    <w:rsid w:val="008D787B"/>
    <w:rsid w:val="008D7CC9"/>
    <w:rsid w:val="008E10E1"/>
    <w:rsid w:val="008E29E1"/>
    <w:rsid w:val="008E309A"/>
    <w:rsid w:val="008E4501"/>
    <w:rsid w:val="008E5D44"/>
    <w:rsid w:val="008E7555"/>
    <w:rsid w:val="008F157D"/>
    <w:rsid w:val="008F27FF"/>
    <w:rsid w:val="008F2A07"/>
    <w:rsid w:val="008F36AB"/>
    <w:rsid w:val="008F6385"/>
    <w:rsid w:val="008F6BC4"/>
    <w:rsid w:val="00903204"/>
    <w:rsid w:val="00903BEF"/>
    <w:rsid w:val="00905D98"/>
    <w:rsid w:val="00906852"/>
    <w:rsid w:val="009077AA"/>
    <w:rsid w:val="00907D77"/>
    <w:rsid w:val="00914013"/>
    <w:rsid w:val="009168E7"/>
    <w:rsid w:val="009204B9"/>
    <w:rsid w:val="0092065C"/>
    <w:rsid w:val="009219BE"/>
    <w:rsid w:val="00924B3D"/>
    <w:rsid w:val="0092673A"/>
    <w:rsid w:val="00927C59"/>
    <w:rsid w:val="009347C7"/>
    <w:rsid w:val="00935EB8"/>
    <w:rsid w:val="009369FA"/>
    <w:rsid w:val="00941CD2"/>
    <w:rsid w:val="00946445"/>
    <w:rsid w:val="009472B9"/>
    <w:rsid w:val="009477D7"/>
    <w:rsid w:val="00947C72"/>
    <w:rsid w:val="00947D52"/>
    <w:rsid w:val="0095165F"/>
    <w:rsid w:val="0095382C"/>
    <w:rsid w:val="00954664"/>
    <w:rsid w:val="009549C2"/>
    <w:rsid w:val="00956378"/>
    <w:rsid w:val="009603B1"/>
    <w:rsid w:val="0096167F"/>
    <w:rsid w:val="009624F3"/>
    <w:rsid w:val="0096585C"/>
    <w:rsid w:val="00966DDB"/>
    <w:rsid w:val="0097540B"/>
    <w:rsid w:val="009755F3"/>
    <w:rsid w:val="009772BA"/>
    <w:rsid w:val="00977B3A"/>
    <w:rsid w:val="009851B7"/>
    <w:rsid w:val="00986584"/>
    <w:rsid w:val="00991CAB"/>
    <w:rsid w:val="009923D6"/>
    <w:rsid w:val="00994AAC"/>
    <w:rsid w:val="00994E9B"/>
    <w:rsid w:val="00996E2E"/>
    <w:rsid w:val="009A0038"/>
    <w:rsid w:val="009A1F16"/>
    <w:rsid w:val="009A23EF"/>
    <w:rsid w:val="009A43C8"/>
    <w:rsid w:val="009A5476"/>
    <w:rsid w:val="009A67FA"/>
    <w:rsid w:val="009A7090"/>
    <w:rsid w:val="009A7DCA"/>
    <w:rsid w:val="009B1189"/>
    <w:rsid w:val="009B1B20"/>
    <w:rsid w:val="009B390D"/>
    <w:rsid w:val="009B4D52"/>
    <w:rsid w:val="009C204C"/>
    <w:rsid w:val="009C3033"/>
    <w:rsid w:val="009C3894"/>
    <w:rsid w:val="009C4AB9"/>
    <w:rsid w:val="009C4B16"/>
    <w:rsid w:val="009C59BD"/>
    <w:rsid w:val="009C5D40"/>
    <w:rsid w:val="009C7A8A"/>
    <w:rsid w:val="009D4642"/>
    <w:rsid w:val="009D6895"/>
    <w:rsid w:val="009D7AB5"/>
    <w:rsid w:val="009E04C6"/>
    <w:rsid w:val="009E1657"/>
    <w:rsid w:val="009E2D4C"/>
    <w:rsid w:val="009E2FAD"/>
    <w:rsid w:val="009E374E"/>
    <w:rsid w:val="009E38C8"/>
    <w:rsid w:val="009E49AD"/>
    <w:rsid w:val="009E50BA"/>
    <w:rsid w:val="009E6761"/>
    <w:rsid w:val="009F1747"/>
    <w:rsid w:val="009F2AAE"/>
    <w:rsid w:val="009F5D9B"/>
    <w:rsid w:val="00A02EC1"/>
    <w:rsid w:val="00A03126"/>
    <w:rsid w:val="00A05CBD"/>
    <w:rsid w:val="00A060A8"/>
    <w:rsid w:val="00A07838"/>
    <w:rsid w:val="00A1067B"/>
    <w:rsid w:val="00A110F4"/>
    <w:rsid w:val="00A11537"/>
    <w:rsid w:val="00A17BD3"/>
    <w:rsid w:val="00A20942"/>
    <w:rsid w:val="00A22553"/>
    <w:rsid w:val="00A254B4"/>
    <w:rsid w:val="00A26A88"/>
    <w:rsid w:val="00A31106"/>
    <w:rsid w:val="00A318C9"/>
    <w:rsid w:val="00A31E64"/>
    <w:rsid w:val="00A329EA"/>
    <w:rsid w:val="00A32DF1"/>
    <w:rsid w:val="00A32F6F"/>
    <w:rsid w:val="00A334D1"/>
    <w:rsid w:val="00A34670"/>
    <w:rsid w:val="00A35107"/>
    <w:rsid w:val="00A36144"/>
    <w:rsid w:val="00A362D0"/>
    <w:rsid w:val="00A3723A"/>
    <w:rsid w:val="00A405FD"/>
    <w:rsid w:val="00A40974"/>
    <w:rsid w:val="00A42038"/>
    <w:rsid w:val="00A428FF"/>
    <w:rsid w:val="00A44981"/>
    <w:rsid w:val="00A512FD"/>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2743"/>
    <w:rsid w:val="00A941F8"/>
    <w:rsid w:val="00A9452F"/>
    <w:rsid w:val="00A96872"/>
    <w:rsid w:val="00A9695A"/>
    <w:rsid w:val="00A96E5F"/>
    <w:rsid w:val="00AA3683"/>
    <w:rsid w:val="00AA607A"/>
    <w:rsid w:val="00AB2F44"/>
    <w:rsid w:val="00AB33FC"/>
    <w:rsid w:val="00AB5CD8"/>
    <w:rsid w:val="00AB7DD0"/>
    <w:rsid w:val="00AC2A8D"/>
    <w:rsid w:val="00AC343C"/>
    <w:rsid w:val="00AC3D38"/>
    <w:rsid w:val="00AC3DDB"/>
    <w:rsid w:val="00AC419B"/>
    <w:rsid w:val="00AC5028"/>
    <w:rsid w:val="00AC714F"/>
    <w:rsid w:val="00AC73C4"/>
    <w:rsid w:val="00AC7E5D"/>
    <w:rsid w:val="00AD052C"/>
    <w:rsid w:val="00AD20D7"/>
    <w:rsid w:val="00AD3E65"/>
    <w:rsid w:val="00AD4A22"/>
    <w:rsid w:val="00AE08A9"/>
    <w:rsid w:val="00AE0B86"/>
    <w:rsid w:val="00AE17AB"/>
    <w:rsid w:val="00AE3425"/>
    <w:rsid w:val="00AE3716"/>
    <w:rsid w:val="00AE574F"/>
    <w:rsid w:val="00AF0E47"/>
    <w:rsid w:val="00AF1A41"/>
    <w:rsid w:val="00AF21AF"/>
    <w:rsid w:val="00AF2FA9"/>
    <w:rsid w:val="00AF322A"/>
    <w:rsid w:val="00AF371E"/>
    <w:rsid w:val="00AF4851"/>
    <w:rsid w:val="00AF56E9"/>
    <w:rsid w:val="00AF6732"/>
    <w:rsid w:val="00AF68E1"/>
    <w:rsid w:val="00B00CC1"/>
    <w:rsid w:val="00B0215C"/>
    <w:rsid w:val="00B03CB7"/>
    <w:rsid w:val="00B03D15"/>
    <w:rsid w:val="00B046F5"/>
    <w:rsid w:val="00B0496C"/>
    <w:rsid w:val="00B05EFA"/>
    <w:rsid w:val="00B0658B"/>
    <w:rsid w:val="00B06604"/>
    <w:rsid w:val="00B073B6"/>
    <w:rsid w:val="00B10346"/>
    <w:rsid w:val="00B13991"/>
    <w:rsid w:val="00B140E6"/>
    <w:rsid w:val="00B1746A"/>
    <w:rsid w:val="00B17DE9"/>
    <w:rsid w:val="00B20405"/>
    <w:rsid w:val="00B210AF"/>
    <w:rsid w:val="00B225DE"/>
    <w:rsid w:val="00B22A5E"/>
    <w:rsid w:val="00B234C8"/>
    <w:rsid w:val="00B27D65"/>
    <w:rsid w:val="00B30FEA"/>
    <w:rsid w:val="00B31CD1"/>
    <w:rsid w:val="00B3311B"/>
    <w:rsid w:val="00B34719"/>
    <w:rsid w:val="00B364DE"/>
    <w:rsid w:val="00B37DFB"/>
    <w:rsid w:val="00B403F2"/>
    <w:rsid w:val="00B4120D"/>
    <w:rsid w:val="00B45445"/>
    <w:rsid w:val="00B46904"/>
    <w:rsid w:val="00B5050D"/>
    <w:rsid w:val="00B51741"/>
    <w:rsid w:val="00B54FFF"/>
    <w:rsid w:val="00B5774B"/>
    <w:rsid w:val="00B636FD"/>
    <w:rsid w:val="00B63824"/>
    <w:rsid w:val="00B64587"/>
    <w:rsid w:val="00B65FC3"/>
    <w:rsid w:val="00B67198"/>
    <w:rsid w:val="00B679B8"/>
    <w:rsid w:val="00B707DA"/>
    <w:rsid w:val="00B70D2A"/>
    <w:rsid w:val="00B72808"/>
    <w:rsid w:val="00B82EF5"/>
    <w:rsid w:val="00B83569"/>
    <w:rsid w:val="00B86577"/>
    <w:rsid w:val="00B926F8"/>
    <w:rsid w:val="00B92935"/>
    <w:rsid w:val="00B93491"/>
    <w:rsid w:val="00B97DD5"/>
    <w:rsid w:val="00BA399E"/>
    <w:rsid w:val="00BA4FE4"/>
    <w:rsid w:val="00BA5590"/>
    <w:rsid w:val="00BB0567"/>
    <w:rsid w:val="00BB081D"/>
    <w:rsid w:val="00BB1544"/>
    <w:rsid w:val="00BB217B"/>
    <w:rsid w:val="00BB336B"/>
    <w:rsid w:val="00BB3E68"/>
    <w:rsid w:val="00BB4E4F"/>
    <w:rsid w:val="00BB6B0D"/>
    <w:rsid w:val="00BB6B87"/>
    <w:rsid w:val="00BB6F54"/>
    <w:rsid w:val="00BC36E9"/>
    <w:rsid w:val="00BC57D3"/>
    <w:rsid w:val="00BC6E9B"/>
    <w:rsid w:val="00BC78C8"/>
    <w:rsid w:val="00BD0C7E"/>
    <w:rsid w:val="00BD0E3E"/>
    <w:rsid w:val="00BD1760"/>
    <w:rsid w:val="00BD2497"/>
    <w:rsid w:val="00BD360C"/>
    <w:rsid w:val="00BD5481"/>
    <w:rsid w:val="00BD7079"/>
    <w:rsid w:val="00BE07E2"/>
    <w:rsid w:val="00BE252A"/>
    <w:rsid w:val="00BE26DD"/>
    <w:rsid w:val="00BE592B"/>
    <w:rsid w:val="00BE6C07"/>
    <w:rsid w:val="00BE73A9"/>
    <w:rsid w:val="00BE7A6C"/>
    <w:rsid w:val="00BF0EED"/>
    <w:rsid w:val="00BF1F56"/>
    <w:rsid w:val="00BF3E35"/>
    <w:rsid w:val="00BF4B8D"/>
    <w:rsid w:val="00BF4CBD"/>
    <w:rsid w:val="00BF5084"/>
    <w:rsid w:val="00BF50F2"/>
    <w:rsid w:val="00C00B6F"/>
    <w:rsid w:val="00C01011"/>
    <w:rsid w:val="00C02D43"/>
    <w:rsid w:val="00C04B8C"/>
    <w:rsid w:val="00C14861"/>
    <w:rsid w:val="00C15E1F"/>
    <w:rsid w:val="00C16B5A"/>
    <w:rsid w:val="00C1712A"/>
    <w:rsid w:val="00C2037C"/>
    <w:rsid w:val="00C20911"/>
    <w:rsid w:val="00C20DC8"/>
    <w:rsid w:val="00C255A0"/>
    <w:rsid w:val="00C25683"/>
    <w:rsid w:val="00C259A9"/>
    <w:rsid w:val="00C30E4E"/>
    <w:rsid w:val="00C3256F"/>
    <w:rsid w:val="00C32D2C"/>
    <w:rsid w:val="00C353BE"/>
    <w:rsid w:val="00C35722"/>
    <w:rsid w:val="00C35850"/>
    <w:rsid w:val="00C42771"/>
    <w:rsid w:val="00C43C9B"/>
    <w:rsid w:val="00C44088"/>
    <w:rsid w:val="00C44252"/>
    <w:rsid w:val="00C452EF"/>
    <w:rsid w:val="00C54BA6"/>
    <w:rsid w:val="00C5712E"/>
    <w:rsid w:val="00C62123"/>
    <w:rsid w:val="00C626D6"/>
    <w:rsid w:val="00C6393A"/>
    <w:rsid w:val="00C63BCE"/>
    <w:rsid w:val="00C63C93"/>
    <w:rsid w:val="00C64A41"/>
    <w:rsid w:val="00C67A6C"/>
    <w:rsid w:val="00C67D6B"/>
    <w:rsid w:val="00C67ED2"/>
    <w:rsid w:val="00C70A27"/>
    <w:rsid w:val="00C71581"/>
    <w:rsid w:val="00C72B00"/>
    <w:rsid w:val="00C73C02"/>
    <w:rsid w:val="00C74768"/>
    <w:rsid w:val="00C772A2"/>
    <w:rsid w:val="00C77D7E"/>
    <w:rsid w:val="00C8032F"/>
    <w:rsid w:val="00C815A7"/>
    <w:rsid w:val="00C82ED7"/>
    <w:rsid w:val="00C8532C"/>
    <w:rsid w:val="00C91274"/>
    <w:rsid w:val="00C92F0C"/>
    <w:rsid w:val="00C95A1B"/>
    <w:rsid w:val="00C95B71"/>
    <w:rsid w:val="00CA0603"/>
    <w:rsid w:val="00CA2DFF"/>
    <w:rsid w:val="00CA6911"/>
    <w:rsid w:val="00CA77EA"/>
    <w:rsid w:val="00CB1989"/>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FE2"/>
    <w:rsid w:val="00D120E1"/>
    <w:rsid w:val="00D128F0"/>
    <w:rsid w:val="00D13F84"/>
    <w:rsid w:val="00D14F6C"/>
    <w:rsid w:val="00D1590F"/>
    <w:rsid w:val="00D207B9"/>
    <w:rsid w:val="00D21FC1"/>
    <w:rsid w:val="00D22037"/>
    <w:rsid w:val="00D22F90"/>
    <w:rsid w:val="00D23088"/>
    <w:rsid w:val="00D247B4"/>
    <w:rsid w:val="00D250A4"/>
    <w:rsid w:val="00D27591"/>
    <w:rsid w:val="00D27825"/>
    <w:rsid w:val="00D3011A"/>
    <w:rsid w:val="00D3133D"/>
    <w:rsid w:val="00D31782"/>
    <w:rsid w:val="00D322C1"/>
    <w:rsid w:val="00D33D59"/>
    <w:rsid w:val="00D34EBF"/>
    <w:rsid w:val="00D37D0A"/>
    <w:rsid w:val="00D430C9"/>
    <w:rsid w:val="00D47150"/>
    <w:rsid w:val="00D47978"/>
    <w:rsid w:val="00D47F6A"/>
    <w:rsid w:val="00D5352B"/>
    <w:rsid w:val="00D54697"/>
    <w:rsid w:val="00D54B73"/>
    <w:rsid w:val="00D5554B"/>
    <w:rsid w:val="00D55600"/>
    <w:rsid w:val="00D60ECB"/>
    <w:rsid w:val="00D612E9"/>
    <w:rsid w:val="00D6144A"/>
    <w:rsid w:val="00D6179D"/>
    <w:rsid w:val="00D62ED1"/>
    <w:rsid w:val="00D64135"/>
    <w:rsid w:val="00D677C9"/>
    <w:rsid w:val="00D71916"/>
    <w:rsid w:val="00D72E5C"/>
    <w:rsid w:val="00D7602A"/>
    <w:rsid w:val="00D80E7D"/>
    <w:rsid w:val="00D8132C"/>
    <w:rsid w:val="00D825DF"/>
    <w:rsid w:val="00D834F5"/>
    <w:rsid w:val="00D83C1B"/>
    <w:rsid w:val="00D83F32"/>
    <w:rsid w:val="00D85473"/>
    <w:rsid w:val="00D855DB"/>
    <w:rsid w:val="00D8626C"/>
    <w:rsid w:val="00D86A70"/>
    <w:rsid w:val="00D902BD"/>
    <w:rsid w:val="00D90322"/>
    <w:rsid w:val="00D90E5A"/>
    <w:rsid w:val="00D93DE4"/>
    <w:rsid w:val="00D94BF0"/>
    <w:rsid w:val="00D94FBA"/>
    <w:rsid w:val="00D97D5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D83"/>
    <w:rsid w:val="00DE0B4C"/>
    <w:rsid w:val="00DE2279"/>
    <w:rsid w:val="00DF0B2E"/>
    <w:rsid w:val="00DF0B3C"/>
    <w:rsid w:val="00DF17B8"/>
    <w:rsid w:val="00DF2874"/>
    <w:rsid w:val="00DF29CB"/>
    <w:rsid w:val="00DF56D7"/>
    <w:rsid w:val="00E01BB3"/>
    <w:rsid w:val="00E03BF6"/>
    <w:rsid w:val="00E03C05"/>
    <w:rsid w:val="00E07644"/>
    <w:rsid w:val="00E11931"/>
    <w:rsid w:val="00E131B1"/>
    <w:rsid w:val="00E14084"/>
    <w:rsid w:val="00E14986"/>
    <w:rsid w:val="00E158DD"/>
    <w:rsid w:val="00E164B8"/>
    <w:rsid w:val="00E22155"/>
    <w:rsid w:val="00E22B09"/>
    <w:rsid w:val="00E2368C"/>
    <w:rsid w:val="00E239B8"/>
    <w:rsid w:val="00E240B0"/>
    <w:rsid w:val="00E2532F"/>
    <w:rsid w:val="00E26C7C"/>
    <w:rsid w:val="00E33175"/>
    <w:rsid w:val="00E353E1"/>
    <w:rsid w:val="00E37B89"/>
    <w:rsid w:val="00E402A2"/>
    <w:rsid w:val="00E42BBD"/>
    <w:rsid w:val="00E430B3"/>
    <w:rsid w:val="00E43224"/>
    <w:rsid w:val="00E45209"/>
    <w:rsid w:val="00E50AAC"/>
    <w:rsid w:val="00E513FC"/>
    <w:rsid w:val="00E51629"/>
    <w:rsid w:val="00E53EB7"/>
    <w:rsid w:val="00E5460F"/>
    <w:rsid w:val="00E546AA"/>
    <w:rsid w:val="00E54F32"/>
    <w:rsid w:val="00E55C34"/>
    <w:rsid w:val="00E57047"/>
    <w:rsid w:val="00E60940"/>
    <w:rsid w:val="00E63609"/>
    <w:rsid w:val="00E65229"/>
    <w:rsid w:val="00E6703F"/>
    <w:rsid w:val="00E707D3"/>
    <w:rsid w:val="00E737F7"/>
    <w:rsid w:val="00E751F3"/>
    <w:rsid w:val="00E826A4"/>
    <w:rsid w:val="00E82A71"/>
    <w:rsid w:val="00E83E3F"/>
    <w:rsid w:val="00E86946"/>
    <w:rsid w:val="00E87153"/>
    <w:rsid w:val="00E9545E"/>
    <w:rsid w:val="00EA0EB4"/>
    <w:rsid w:val="00EA7D79"/>
    <w:rsid w:val="00EB0BB2"/>
    <w:rsid w:val="00EB16D6"/>
    <w:rsid w:val="00EB1B48"/>
    <w:rsid w:val="00EB5B70"/>
    <w:rsid w:val="00EB691C"/>
    <w:rsid w:val="00EB74E7"/>
    <w:rsid w:val="00EB7B16"/>
    <w:rsid w:val="00EC00B9"/>
    <w:rsid w:val="00EC1F09"/>
    <w:rsid w:val="00EC3421"/>
    <w:rsid w:val="00EC6FA1"/>
    <w:rsid w:val="00EC6FDC"/>
    <w:rsid w:val="00ED016B"/>
    <w:rsid w:val="00ED28F3"/>
    <w:rsid w:val="00ED472E"/>
    <w:rsid w:val="00ED47E9"/>
    <w:rsid w:val="00ED5FA4"/>
    <w:rsid w:val="00ED74F4"/>
    <w:rsid w:val="00EE27EE"/>
    <w:rsid w:val="00EE32E0"/>
    <w:rsid w:val="00EE5841"/>
    <w:rsid w:val="00EF0412"/>
    <w:rsid w:val="00EF0C59"/>
    <w:rsid w:val="00EF1446"/>
    <w:rsid w:val="00EF1F23"/>
    <w:rsid w:val="00EF4583"/>
    <w:rsid w:val="00EF45A4"/>
    <w:rsid w:val="00EF682E"/>
    <w:rsid w:val="00EF6E00"/>
    <w:rsid w:val="00EF7CC6"/>
    <w:rsid w:val="00F009B4"/>
    <w:rsid w:val="00F01C7F"/>
    <w:rsid w:val="00F021BD"/>
    <w:rsid w:val="00F04C41"/>
    <w:rsid w:val="00F10379"/>
    <w:rsid w:val="00F12AB3"/>
    <w:rsid w:val="00F12C6D"/>
    <w:rsid w:val="00F13667"/>
    <w:rsid w:val="00F157C8"/>
    <w:rsid w:val="00F174C3"/>
    <w:rsid w:val="00F17A07"/>
    <w:rsid w:val="00F225EC"/>
    <w:rsid w:val="00F243B8"/>
    <w:rsid w:val="00F24802"/>
    <w:rsid w:val="00F25586"/>
    <w:rsid w:val="00F25D5D"/>
    <w:rsid w:val="00F27C8E"/>
    <w:rsid w:val="00F27ECD"/>
    <w:rsid w:val="00F30117"/>
    <w:rsid w:val="00F32D73"/>
    <w:rsid w:val="00F33058"/>
    <w:rsid w:val="00F3423C"/>
    <w:rsid w:val="00F34F92"/>
    <w:rsid w:val="00F359D9"/>
    <w:rsid w:val="00F370DF"/>
    <w:rsid w:val="00F42328"/>
    <w:rsid w:val="00F4232C"/>
    <w:rsid w:val="00F45BD3"/>
    <w:rsid w:val="00F50168"/>
    <w:rsid w:val="00F50D60"/>
    <w:rsid w:val="00F5199C"/>
    <w:rsid w:val="00F53DB2"/>
    <w:rsid w:val="00F54511"/>
    <w:rsid w:val="00F62D24"/>
    <w:rsid w:val="00F670C4"/>
    <w:rsid w:val="00F70188"/>
    <w:rsid w:val="00F70501"/>
    <w:rsid w:val="00F731CC"/>
    <w:rsid w:val="00F75270"/>
    <w:rsid w:val="00F75533"/>
    <w:rsid w:val="00F77897"/>
    <w:rsid w:val="00F804D1"/>
    <w:rsid w:val="00F806F7"/>
    <w:rsid w:val="00F80D13"/>
    <w:rsid w:val="00F82A8D"/>
    <w:rsid w:val="00F84EB9"/>
    <w:rsid w:val="00F86C68"/>
    <w:rsid w:val="00F90183"/>
    <w:rsid w:val="00F91FA8"/>
    <w:rsid w:val="00F9305E"/>
    <w:rsid w:val="00F93AC9"/>
    <w:rsid w:val="00F96433"/>
    <w:rsid w:val="00F979CF"/>
    <w:rsid w:val="00FA0C59"/>
    <w:rsid w:val="00FA0D15"/>
    <w:rsid w:val="00FA1D0E"/>
    <w:rsid w:val="00FA26EE"/>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E22AD"/>
    <w:rsid w:val="00FE42EB"/>
    <w:rsid w:val="00FE44EA"/>
    <w:rsid w:val="00FE46EA"/>
    <w:rsid w:val="00FE5923"/>
    <w:rsid w:val="00FE5B36"/>
    <w:rsid w:val="00FE7537"/>
    <w:rsid w:val="00FF199D"/>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A04F8"/>
  <w15:chartTrackingRefBased/>
  <w15:docId w15:val="{96813287-18BD-4341-A227-C6F357AA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uiPriority="99"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E8"/>
    <w:pPr>
      <w:jc w:val="both"/>
    </w:pPr>
    <w:rPr>
      <w:sz w:val="22"/>
      <w:szCs w:val="24"/>
      <w:lang w:val="en-GB"/>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lang w:eastAsia="x-none"/>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rsid w:val="00351216"/>
    <w:pPr>
      <w:keepNext/>
      <w:numPr>
        <w:ilvl w:val="4"/>
        <w:numId w:val="4"/>
      </w:numPr>
      <w:spacing w:before="120" w:after="120"/>
      <w:jc w:val="left"/>
      <w:outlineLvl w:val="4"/>
    </w:pPr>
    <w:rPr>
      <w:bCs/>
      <w:i/>
      <w:szCs w:val="26"/>
      <w:lang w:val="en-CA"/>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lang w:eastAsia="x-none"/>
    </w:rPr>
  </w:style>
  <w:style w:type="paragraph" w:styleId="Heading8">
    <w:name w:val="heading 8"/>
    <w:basedOn w:val="Normal"/>
    <w:next w:val="Normal"/>
    <w:link w:val="Heading8Char"/>
    <w:qFormat/>
    <w:rsid w:val="00351216"/>
    <w:pPr>
      <w:keepNext/>
      <w:jc w:val="right"/>
      <w:outlineLvl w:val="7"/>
    </w:pPr>
    <w:rPr>
      <w:rFonts w:ascii="Univers" w:hAnsi="Univers"/>
      <w:b/>
      <w:sz w:val="32"/>
      <w:lang w:eastAsia="x-none"/>
    </w:rPr>
  </w:style>
  <w:style w:type="paragraph" w:styleId="Heading9">
    <w:name w:val="heading 9"/>
    <w:basedOn w:val="Normal"/>
    <w:next w:val="Normal"/>
    <w:link w:val="Heading9Char"/>
    <w:qFormat/>
    <w:rsid w:val="00351216"/>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rPr>
      <w:lang w:eastAsia="x-none"/>
    </w:rPr>
  </w:style>
  <w:style w:type="paragraph" w:styleId="Footer">
    <w:name w:val="footer"/>
    <w:basedOn w:val="Normal"/>
    <w:link w:val="FooterChar"/>
    <w:uiPriority w:val="99"/>
    <w:rsid w:val="00351216"/>
    <w:pPr>
      <w:tabs>
        <w:tab w:val="center" w:pos="4320"/>
        <w:tab w:val="right" w:pos="8640"/>
      </w:tabs>
      <w:ind w:firstLine="720"/>
      <w:jc w:val="right"/>
    </w:pPr>
    <w:rPr>
      <w:lang w:eastAsia="x-none"/>
    </w:r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lang w:eastAsia="x-none"/>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hAnsi="Times New Roman" w:cs="Arial"/>
      <w:sz w:val="22"/>
    </w:rPr>
  </w:style>
  <w:style w:type="paragraph" w:customStyle="1" w:styleId="Cornernotation">
    <w:name w:val="Corner notation"/>
    <w:basedOn w:val="Normal"/>
    <w:rsid w:val="00351216"/>
    <w:pPr>
      <w:ind w:left="170" w:right="3119" w:hanging="170"/>
      <w:jc w:val="left"/>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jc w:val="left"/>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pPr>
      <w:shd w:val="clear" w:color="auto" w:fill="000080"/>
    </w:pPr>
    <w:rPr>
      <w:rFonts w:ascii="Tahoma" w:hAnsi="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rPr>
      <w:lang w:eastAsia="x-none"/>
    </w:r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jc w:val="left"/>
    </w:pPr>
    <w:rPr>
      <w:sz w:val="24"/>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en-GB" w:eastAsia="en-US"/>
    </w:rPr>
  </w:style>
  <w:style w:type="paragraph" w:customStyle="1" w:styleId="Default">
    <w:name w:val="Default"/>
    <w:pPr>
      <w:autoSpaceDE w:val="0"/>
      <w:autoSpaceDN w:val="0"/>
      <w:adjustRightInd w:val="0"/>
    </w:pPr>
    <w:rPr>
      <w:color w:val="000000"/>
      <w:sz w:val="24"/>
      <w:szCs w:val="24"/>
    </w:rPr>
  </w:style>
  <w:style w:type="paragraph" w:customStyle="1" w:styleId="Listenabsatz">
    <w:name w:val="Listenabsatz"/>
    <w:basedOn w:val="Normal"/>
    <w:qFormat/>
    <w:pPr>
      <w:ind w:left="720"/>
      <w:contextualSpacing/>
      <w:jc w:val="left"/>
    </w:pPr>
    <w:rPr>
      <w:rFonts w:eastAsia="Batang"/>
      <w:sz w:val="24"/>
      <w:lang w:val="de-DE"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val="en-CA"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jc w:val="left"/>
    </w:pPr>
    <w:rPr>
      <w:sz w:val="24"/>
      <w:lang w:val="en-CA"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US" w:eastAsia="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jc w:val="left"/>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jc w:val="left"/>
    </w:pPr>
    <w:rPr>
      <w:rFonts w:ascii="Verdana" w:hAnsi="Verdana"/>
      <w:color w:val="333333"/>
      <w:sz w:val="20"/>
      <w:szCs w:val="20"/>
      <w:lang w:val="en-CA" w:eastAsia="en-CA"/>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en-US"/>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val="en-GB"/>
    </w:rPr>
  </w:style>
  <w:style w:type="character" w:customStyle="1" w:styleId="CommentTextChar">
    <w:name w:val="Comment Text Char"/>
    <w:link w:val="CommentText"/>
    <w:uiPriority w:val="99"/>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jc w:val="left"/>
    </w:pPr>
    <w:rPr>
      <w:lang w:eastAsia="x-none"/>
    </w:r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lang w:eastAsia="x-none"/>
    </w:rPr>
  </w:style>
  <w:style w:type="character" w:customStyle="1" w:styleId="EndnoteTextChar">
    <w:name w:val="Endnote Text Char"/>
    <w:link w:val="EndnoteText"/>
    <w:rsid w:val="00351216"/>
    <w:rPr>
      <w:rFonts w:ascii="Courier New" w:hAnsi="Courier New" w:cs="Arial"/>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cs="Arial"/>
      <w:b/>
      <w:sz w:val="28"/>
      <w:szCs w:val="24"/>
      <w:lang w:val="en-GB"/>
    </w:rPr>
  </w:style>
  <w:style w:type="character" w:customStyle="1" w:styleId="Heading8Char">
    <w:name w:val="Heading 8 Char"/>
    <w:link w:val="Heading8"/>
    <w:rsid w:val="00351216"/>
    <w:rPr>
      <w:rFonts w:ascii="Univers" w:hAnsi="Univers" w:cs="Arial"/>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51216"/>
    <w:pPr>
      <w:spacing w:before="120"/>
    </w:pPr>
    <w:rPr>
      <w:b/>
      <w:bCs/>
      <w:sz w:val="24"/>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jc w:val="left"/>
    </w:pPr>
  </w:style>
  <w:style w:type="paragraph" w:styleId="TOC5">
    <w:name w:val="toc 5"/>
    <w:basedOn w:val="Normal"/>
    <w:next w:val="Normal"/>
    <w:autoRedefine/>
    <w:rsid w:val="00351216"/>
    <w:pPr>
      <w:spacing w:before="120" w:after="120"/>
      <w:ind w:left="880"/>
      <w:jc w:val="left"/>
    </w:pPr>
  </w:style>
  <w:style w:type="paragraph" w:styleId="TOC6">
    <w:name w:val="toc 6"/>
    <w:basedOn w:val="Normal"/>
    <w:next w:val="Normal"/>
    <w:autoRedefine/>
    <w:rsid w:val="00351216"/>
    <w:pPr>
      <w:spacing w:before="120" w:after="120"/>
      <w:ind w:left="1100"/>
      <w:jc w:val="left"/>
    </w:pPr>
  </w:style>
  <w:style w:type="paragraph" w:styleId="TOC7">
    <w:name w:val="toc 7"/>
    <w:basedOn w:val="Normal"/>
    <w:next w:val="Normal"/>
    <w:autoRedefine/>
    <w:rsid w:val="00351216"/>
    <w:pPr>
      <w:spacing w:before="120" w:after="120"/>
      <w:ind w:left="1320"/>
      <w:jc w:val="left"/>
    </w:pPr>
  </w:style>
  <w:style w:type="paragraph" w:styleId="TOC8">
    <w:name w:val="toc 8"/>
    <w:basedOn w:val="Normal"/>
    <w:next w:val="Normal"/>
    <w:autoRedefine/>
    <w:rsid w:val="00351216"/>
    <w:pPr>
      <w:spacing w:before="120" w:after="120"/>
      <w:ind w:left="1540"/>
      <w:jc w:val="left"/>
    </w:pPr>
  </w:style>
  <w:style w:type="character" w:customStyle="1" w:styleId="underline">
    <w:name w:val="underline"/>
    <w:rsid w:val="00351216"/>
    <w:rPr>
      <w:rFonts w:ascii="Courier" w:hAnsi="Courier" w:cs="Arial"/>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FootnoteTextChar">
    <w:name w:val="Footnote Text Char"/>
    <w:link w:val="FootnoteText"/>
    <w:semiHidden/>
    <w:rsid w:val="004A6ED7"/>
    <w:rPr>
      <w:sz w:val="18"/>
      <w:szCs w:val="24"/>
      <w:lang w:val="en-GB"/>
    </w:rPr>
  </w:style>
  <w:style w:type="character" w:customStyle="1" w:styleId="HeaderChar">
    <w:name w:val="Header Char"/>
    <w:link w:val="Header"/>
    <w:uiPriority w:val="99"/>
    <w:rsid w:val="00323940"/>
    <w:rPr>
      <w:sz w:val="22"/>
      <w:szCs w:val="24"/>
      <w:lang w:val="en-GB"/>
    </w:rPr>
  </w:style>
  <w:style w:type="character" w:customStyle="1" w:styleId="BalloonTextChar">
    <w:name w:val="Balloon Text Char"/>
    <w:link w:val="BalloonText"/>
    <w:uiPriority w:val="99"/>
    <w:semiHidden/>
    <w:rsid w:val="00323940"/>
    <w:rPr>
      <w:rFonts w:ascii="Tahoma" w:hAnsi="Tahoma" w:cs="Arial"/>
      <w:sz w:val="16"/>
      <w:szCs w:val="16"/>
      <w:lang w:val="en-GB"/>
    </w:rPr>
  </w:style>
  <w:style w:type="character" w:customStyle="1" w:styleId="CommentSubjectChar">
    <w:name w:val="Comment Subject Char"/>
    <w:link w:val="CommentSubject"/>
    <w:uiPriority w:val="99"/>
    <w:semiHidden/>
    <w:rsid w:val="00323940"/>
    <w:rPr>
      <w:b/>
      <w:bCs/>
      <w:sz w:val="22"/>
      <w:szCs w:val="24"/>
      <w:lang w:val="en-GB"/>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uiPriority w:val="99"/>
    <w:qFormat/>
    <w:rsid w:val="00611D2E"/>
    <w:pPr>
      <w:spacing w:before="240" w:after="60"/>
      <w:jc w:val="center"/>
      <w:outlineLvl w:val="0"/>
    </w:pPr>
    <w:rPr>
      <w:b/>
      <w:bCs/>
      <w:kern w:val="28"/>
      <w:sz w:val="28"/>
      <w:szCs w:val="32"/>
      <w:lang w:eastAsia="x-none"/>
    </w:rPr>
  </w:style>
  <w:style w:type="character" w:customStyle="1" w:styleId="TitleChar">
    <w:name w:val="Title Char"/>
    <w:rsid w:val="00611D2E"/>
    <w:rPr>
      <w:rFonts w:ascii="Cambria" w:eastAsia="Times New Roman" w:hAnsi="Cambria" w:cs="Arial"/>
      <w:b/>
      <w:bCs/>
      <w:kern w:val="28"/>
      <w:sz w:val="32"/>
      <w:szCs w:val="32"/>
      <w:lang w:val="en-GB"/>
    </w:rPr>
  </w:style>
  <w:style w:type="character" w:customStyle="1" w:styleId="FootnoteTextChar1">
    <w:name w:val="Footnote Text Char1"/>
    <w:semiHidden/>
    <w:rsid w:val="00611D2E"/>
    <w:rPr>
      <w:sz w:val="18"/>
      <w:szCs w:val="24"/>
      <w:lang w:val="en-GB" w:eastAsia="en-US"/>
    </w:rPr>
  </w:style>
  <w:style w:type="character" w:customStyle="1" w:styleId="TitleChar1">
    <w:name w:val="Title Char1"/>
    <w:link w:val="Title"/>
    <w:uiPriority w:val="99"/>
    <w:locked/>
    <w:rsid w:val="00611D2E"/>
    <w:rPr>
      <w:b/>
      <w:bCs/>
      <w:kern w:val="28"/>
      <w:sz w:val="28"/>
      <w:szCs w:val="32"/>
      <w:lang w:val="en-GB" w:eastAsia="x-none"/>
    </w:rPr>
  </w:style>
  <w:style w:type="paragraph" w:customStyle="1" w:styleId="htitle">
    <w:name w:val="htitle"/>
    <w:basedOn w:val="Normal"/>
    <w:rsid w:val="00611D2E"/>
    <w:pPr>
      <w:spacing w:before="100" w:beforeAutospacing="1" w:after="100" w:afterAutospacing="1"/>
      <w:jc w:val="left"/>
    </w:pPr>
    <w:rPr>
      <w:rFonts w:ascii="Arial Unicode MS" w:eastAsia="Arial Unicode MS" w:hAnsi="Arial Unicode MS"/>
      <w:sz w:val="24"/>
      <w:lang w:val="en-CA"/>
    </w:rPr>
  </w:style>
  <w:style w:type="paragraph" w:customStyle="1" w:styleId="Paranum">
    <w:name w:val="Paranum"/>
    <w:basedOn w:val="Para1"/>
    <w:rsid w:val="00A549E9"/>
    <w:pPr>
      <w:numPr>
        <w:numId w:val="0"/>
      </w:numPr>
      <w:spacing w:before="0" w:line="240" w:lineRule="exact"/>
    </w:pPr>
    <w:rPr>
      <w:rFonts w:cs="Angsana New"/>
      <w:snapToGrid/>
      <w:szCs w:val="20"/>
      <w:lang w:val="en-US"/>
    </w:rPr>
  </w:style>
  <w:style w:type="character" w:customStyle="1" w:styleId="Heading2Char">
    <w:name w:val="Heading 2 Char"/>
    <w:link w:val="Heading2"/>
    <w:rsid w:val="00146B7F"/>
    <w:rPr>
      <w:b/>
      <w:bCs/>
      <w:i/>
      <w:iCs/>
      <w:sz w:val="22"/>
      <w:szCs w:val="24"/>
      <w:lang w:val="en-GB"/>
    </w:rPr>
  </w:style>
  <w:style w:type="paragraph" w:styleId="ListParagraph">
    <w:name w:val="List Paragraph"/>
    <w:basedOn w:val="Normal"/>
    <w:uiPriority w:val="34"/>
    <w:qFormat/>
    <w:rsid w:val="009C59BD"/>
    <w:pPr>
      <w:ind w:left="720"/>
      <w:contextualSpacing/>
      <w:jc w:val="left"/>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FEDA-75F8-4273-8C68-FBC2EAC17848}">
  <ds:schemaRefs>
    <ds:schemaRef ds:uri="http://schemas.microsoft.com/sharepoint/v3/contenttype/forms"/>
  </ds:schemaRefs>
</ds:datastoreItem>
</file>

<file path=customXml/itemProps2.xml><?xml version="1.0" encoding="utf-8"?>
<ds:datastoreItem xmlns:ds="http://schemas.openxmlformats.org/officeDocument/2006/customXml" ds:itemID="{0D6CF038-C8EA-493C-BB0A-ED031B287C83}">
  <ds:schemaRefs>
    <ds:schemaRef ds:uri="http://schemas.microsoft.com/office/2006/metadata/properties"/>
    <ds:schemaRef ds:uri="http://schemas.microsoft.com/office/infopath/2007/PartnerControls"/>
    <ds:schemaRef ds:uri="394bbfa8-7490-4a48-8e49-faa91c2d11d7"/>
  </ds:schemaRefs>
</ds:datastoreItem>
</file>

<file path=customXml/itemProps3.xml><?xml version="1.0" encoding="utf-8"?>
<ds:datastoreItem xmlns:ds="http://schemas.openxmlformats.org/officeDocument/2006/customXml" ds:itemID="{8C8BBB87-5F40-4E01-A70A-364FF7A9B4DB}"/>
</file>

<file path=customXml/itemProps4.xml><?xml version="1.0" encoding="utf-8"?>
<ds:datastoreItem xmlns:ds="http://schemas.openxmlformats.org/officeDocument/2006/customXml" ds:itemID="{45A93DF0-F730-47A1-B0C8-271E55A3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12814</CharactersWithSpaces>
  <SharedDoc>false</SharedDoc>
  <HLinks>
    <vt:vector size="18" baseType="variant">
      <vt:variant>
        <vt:i4>7405656</vt:i4>
      </vt:variant>
      <vt:variant>
        <vt:i4>371</vt:i4>
      </vt:variant>
      <vt:variant>
        <vt:i4>0</vt:i4>
      </vt:variant>
      <vt:variant>
        <vt:i4>5</vt:i4>
      </vt:variant>
      <vt:variant>
        <vt:lpwstr>mailto:secretariat@cbd.int</vt:lpwstr>
      </vt:variant>
      <vt:variant>
        <vt:lpwstr/>
      </vt:variant>
      <vt:variant>
        <vt:i4>4128879</vt:i4>
      </vt:variant>
      <vt:variant>
        <vt:i4>3</vt:i4>
      </vt:variant>
      <vt:variant>
        <vt:i4>0</vt:i4>
      </vt:variant>
      <vt:variant>
        <vt:i4>5</vt:i4>
      </vt:variant>
      <vt:variant>
        <vt:lpwstr>https://absch.cbd.int/database/CNA/ABSCH-CNA-BY-201855</vt:lpwstr>
      </vt:variant>
      <vt:variant>
        <vt:lpwstr/>
      </vt:variant>
      <vt:variant>
        <vt:i4>6094930</vt:i4>
      </vt:variant>
      <vt:variant>
        <vt:i4>0</vt:i4>
      </vt:variant>
      <vt:variant>
        <vt:i4>0</vt:i4>
      </vt:variant>
      <vt:variant>
        <vt:i4>5</vt:i4>
      </vt:variant>
      <vt:variant>
        <vt:lpwstr>http://absch.cbd.int/national-records/CNA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Gisela Talamas</cp:lastModifiedBy>
  <cp:revision>4</cp:revision>
  <cp:lastPrinted>2016-04-06T14:27:00Z</cp:lastPrinted>
  <dcterms:created xsi:type="dcterms:W3CDTF">2021-07-09T21:03:00Z</dcterms:created>
  <dcterms:modified xsi:type="dcterms:W3CDTF">2021-09-20T20:25:00Z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