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C59F" w14:textId="38A7AA29"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B362C">
        <w:rPr>
          <w:b/>
          <w:sz w:val="22"/>
          <w:szCs w:val="22"/>
        </w:rPr>
        <w:t>s</w:t>
      </w:r>
      <w:r w:rsidR="00976DCD" w:rsidRPr="00976DCD">
        <w:rPr>
          <w:b/>
          <w:sz w:val="22"/>
          <w:szCs w:val="22"/>
        </w:rPr>
        <w:t>cientific and technical information to support the review of the proposed goals and targets in the updated zero draft of the post-2020 global biodiversity framework</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AB22B2">
        <w:trPr>
          <w:trHeight w:val="233"/>
        </w:trPr>
        <w:tc>
          <w:tcPr>
            <w:tcW w:w="10188" w:type="dxa"/>
            <w:gridSpan w:val="4"/>
            <w:shd w:val="clear" w:color="auto" w:fill="C0C0C0"/>
          </w:tcPr>
          <w:p w14:paraId="297416BC" w14:textId="77777777" w:rsidR="00236608" w:rsidRPr="000C0B6C" w:rsidRDefault="00236608" w:rsidP="00AB22B2">
            <w:pPr>
              <w:jc w:val="center"/>
              <w:rPr>
                <w:i/>
              </w:rPr>
            </w:pPr>
            <w:r w:rsidRPr="000C0B6C">
              <w:rPr>
                <w:i/>
              </w:rPr>
              <w:t>Contact information</w:t>
            </w:r>
          </w:p>
        </w:tc>
      </w:tr>
      <w:tr w:rsidR="00236608" w:rsidRPr="000C0B6C" w14:paraId="212CCDF4" w14:textId="77777777" w:rsidTr="00AB22B2">
        <w:trPr>
          <w:trHeight w:val="270"/>
        </w:trPr>
        <w:tc>
          <w:tcPr>
            <w:tcW w:w="4086" w:type="dxa"/>
            <w:gridSpan w:val="3"/>
          </w:tcPr>
          <w:p w14:paraId="13CBB394"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42F4C8C9" w:rsidR="00236608" w:rsidRPr="000C0B6C" w:rsidRDefault="00A212C7" w:rsidP="00F00DFA">
            <w:proofErr w:type="spellStart"/>
            <w:r>
              <w:rPr>
                <w:lang w:val="en-GB"/>
              </w:rPr>
              <w:t>Prof.</w:t>
            </w:r>
            <w:proofErr w:type="spellEnd"/>
            <w:r>
              <w:rPr>
                <w:lang w:val="en-GB"/>
              </w:rPr>
              <w:t xml:space="preserve"> Bernhard </w:t>
            </w:r>
            <w:proofErr w:type="spellStart"/>
            <w:r>
              <w:rPr>
                <w:lang w:val="en-GB"/>
              </w:rPr>
              <w:t>Misof</w:t>
            </w:r>
            <w:proofErr w:type="spellEnd"/>
            <w:r>
              <w:rPr>
                <w:lang w:val="en-GB"/>
              </w:rPr>
              <w:t xml:space="preserve">, </w:t>
            </w:r>
            <w:r w:rsidR="006D391A">
              <w:rPr>
                <w:lang w:val="en-GB"/>
              </w:rPr>
              <w:t xml:space="preserve">Dirk </w:t>
            </w:r>
            <w:r w:rsidR="006D391A" w:rsidRPr="00E10372">
              <w:rPr>
                <w:lang w:val="en-GB"/>
              </w:rPr>
              <w:t>Neumann</w:t>
            </w:r>
          </w:p>
        </w:tc>
      </w:tr>
      <w:tr w:rsidR="00236608" w:rsidRPr="00A212C7" w14:paraId="70478EC8" w14:textId="77777777" w:rsidTr="00AB22B2">
        <w:trPr>
          <w:trHeight w:val="270"/>
        </w:trPr>
        <w:tc>
          <w:tcPr>
            <w:tcW w:w="4086" w:type="dxa"/>
            <w:gridSpan w:val="3"/>
          </w:tcPr>
          <w:p w14:paraId="4EE5D0BF"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711B34B4" w:rsidR="00236608" w:rsidRPr="00A212C7" w:rsidRDefault="00236608" w:rsidP="006D391A">
            <w:pPr>
              <w:tabs>
                <w:tab w:val="left" w:pos="930"/>
              </w:tabs>
              <w:rPr>
                <w:lang w:val="en-GB"/>
              </w:rPr>
            </w:pPr>
          </w:p>
        </w:tc>
      </w:tr>
      <w:tr w:rsidR="00236608" w:rsidRPr="000C0B6C" w14:paraId="60004B01" w14:textId="77777777" w:rsidTr="00AB22B2">
        <w:trPr>
          <w:trHeight w:val="280"/>
        </w:trPr>
        <w:tc>
          <w:tcPr>
            <w:tcW w:w="4086" w:type="dxa"/>
            <w:gridSpan w:val="3"/>
          </w:tcPr>
          <w:p w14:paraId="043D7251"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AB22B2"/>
        </w:tc>
      </w:tr>
      <w:tr w:rsidR="00236608" w:rsidRPr="00ED7EB5" w14:paraId="41DAE210" w14:textId="77777777" w:rsidTr="00AB22B2">
        <w:trPr>
          <w:trHeight w:val="270"/>
        </w:trPr>
        <w:tc>
          <w:tcPr>
            <w:tcW w:w="4086" w:type="dxa"/>
            <w:gridSpan w:val="3"/>
          </w:tcPr>
          <w:p w14:paraId="064A5C6E"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6F6C36AA" w:rsidR="00236608" w:rsidRPr="00F00DFA" w:rsidRDefault="00F00DFA" w:rsidP="00F00DFA">
            <w:pPr>
              <w:rPr>
                <w:lang w:val="de-DE"/>
              </w:rPr>
            </w:pPr>
            <w:r w:rsidRPr="00ED7EB5">
              <w:rPr>
                <w:sz w:val="22"/>
                <w:szCs w:val="22"/>
                <w:lang w:val="de-DE"/>
              </w:rPr>
              <w:t xml:space="preserve">German Natural </w:t>
            </w:r>
            <w:proofErr w:type="spellStart"/>
            <w:r w:rsidRPr="00ED7EB5">
              <w:rPr>
                <w:sz w:val="22"/>
                <w:szCs w:val="22"/>
                <w:lang w:val="de-DE"/>
              </w:rPr>
              <w:t>History</w:t>
            </w:r>
            <w:proofErr w:type="spellEnd"/>
            <w:r w:rsidRPr="00ED7EB5">
              <w:rPr>
                <w:sz w:val="22"/>
                <w:szCs w:val="22"/>
                <w:lang w:val="de-DE"/>
              </w:rPr>
              <w:t xml:space="preserve"> Research Collections (Deutsche Naturwis</w:t>
            </w:r>
            <w:r w:rsidRPr="00F00DFA">
              <w:rPr>
                <w:sz w:val="22"/>
                <w:szCs w:val="22"/>
                <w:lang w:val="de-DE"/>
              </w:rPr>
              <w:t>senschaftliche Forschungssammlungen</w:t>
            </w:r>
            <w:r>
              <w:rPr>
                <w:sz w:val="22"/>
                <w:szCs w:val="22"/>
                <w:lang w:val="de-DE"/>
              </w:rPr>
              <w:t xml:space="preserve">, </w:t>
            </w:r>
            <w:r w:rsidRPr="00945EB0">
              <w:rPr>
                <w:sz w:val="22"/>
                <w:szCs w:val="22"/>
                <w:lang w:val="de-DE"/>
              </w:rPr>
              <w:t>DNFS e.V. - https://www.dnfs.de)</w:t>
            </w:r>
            <w:r>
              <w:rPr>
                <w:sz w:val="22"/>
                <w:szCs w:val="22"/>
                <w:lang w:val="de-DE"/>
              </w:rPr>
              <w:t xml:space="preserve"> , c/o </w:t>
            </w:r>
            <w:r w:rsidRPr="00F00DFA">
              <w:rPr>
                <w:sz w:val="22"/>
                <w:szCs w:val="22"/>
                <w:lang w:val="de-DE"/>
              </w:rPr>
              <w:t>Zoological Research Museum (ZFMK), Bonn</w:t>
            </w:r>
          </w:p>
        </w:tc>
      </w:tr>
      <w:tr w:rsidR="00236608" w:rsidRPr="000C0B6C" w14:paraId="19EAFF8D" w14:textId="77777777" w:rsidTr="00AB22B2">
        <w:trPr>
          <w:trHeight w:val="280"/>
        </w:trPr>
        <w:tc>
          <w:tcPr>
            <w:tcW w:w="4086" w:type="dxa"/>
            <w:gridSpan w:val="3"/>
          </w:tcPr>
          <w:p w14:paraId="051F46C6"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65B49BAC" w:rsidR="00236608" w:rsidRPr="000C0B6C" w:rsidRDefault="00F00DFA" w:rsidP="00AB22B2">
            <w:proofErr w:type="spellStart"/>
            <w:r>
              <w:t>Adenauerallee</w:t>
            </w:r>
            <w:proofErr w:type="spellEnd"/>
            <w:r>
              <w:t xml:space="preserve"> 160</w:t>
            </w:r>
          </w:p>
        </w:tc>
      </w:tr>
      <w:tr w:rsidR="00236608" w:rsidRPr="000C0B6C" w14:paraId="3310BC30" w14:textId="77777777" w:rsidTr="00AB22B2">
        <w:trPr>
          <w:trHeight w:val="270"/>
        </w:trPr>
        <w:tc>
          <w:tcPr>
            <w:tcW w:w="4086" w:type="dxa"/>
            <w:gridSpan w:val="3"/>
          </w:tcPr>
          <w:p w14:paraId="675A80C3"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79CBC6AE" w:rsidR="00236608" w:rsidRPr="000C0B6C" w:rsidRDefault="00F00DFA" w:rsidP="00AB22B2">
            <w:r>
              <w:t>53113 Bonn</w:t>
            </w:r>
          </w:p>
        </w:tc>
      </w:tr>
      <w:tr w:rsidR="00236608" w:rsidRPr="000C0B6C" w14:paraId="0303D967" w14:textId="77777777" w:rsidTr="00AB22B2">
        <w:trPr>
          <w:trHeight w:val="280"/>
        </w:trPr>
        <w:tc>
          <w:tcPr>
            <w:tcW w:w="4086" w:type="dxa"/>
            <w:gridSpan w:val="3"/>
          </w:tcPr>
          <w:p w14:paraId="241052A2" w14:textId="77777777" w:rsidR="00236608" w:rsidRPr="000C0B6C" w:rsidRDefault="00236608" w:rsidP="00AB22B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106FBB4A" w:rsidR="00236608" w:rsidRPr="000C0B6C" w:rsidRDefault="00F00DFA" w:rsidP="00AB22B2">
            <w:r>
              <w:rPr>
                <w:lang w:val="en-GB"/>
              </w:rPr>
              <w:t>Germany</w:t>
            </w:r>
          </w:p>
        </w:tc>
      </w:tr>
      <w:tr w:rsidR="00236608" w:rsidRPr="000C0B6C" w14:paraId="7C74835B" w14:textId="77777777" w:rsidTr="00AB22B2">
        <w:trPr>
          <w:trHeight w:val="233"/>
        </w:trPr>
        <w:tc>
          <w:tcPr>
            <w:tcW w:w="4086" w:type="dxa"/>
            <w:gridSpan w:val="3"/>
          </w:tcPr>
          <w:p w14:paraId="45DEDB26" w14:textId="77777777" w:rsidR="00236608" w:rsidRPr="000C0B6C" w:rsidRDefault="00236608" w:rsidP="00AB22B2">
            <w:pPr>
              <w:pStyle w:val="Kommentarthema"/>
              <w:rPr>
                <w:sz w:val="22"/>
                <w:szCs w:val="22"/>
              </w:rPr>
            </w:pPr>
            <w:r w:rsidRPr="000C0B6C">
              <w:rPr>
                <w:sz w:val="22"/>
                <w:szCs w:val="22"/>
              </w:rPr>
              <w:t>E-mail:</w:t>
            </w:r>
          </w:p>
        </w:tc>
        <w:tc>
          <w:tcPr>
            <w:tcW w:w="6102" w:type="dxa"/>
          </w:tcPr>
          <w:p w14:paraId="118A29DB" w14:textId="54713DC0" w:rsidR="00236608" w:rsidRPr="000C0B6C" w:rsidRDefault="00A66ACB" w:rsidP="00F00DFA">
            <w:hyperlink r:id="rId8" w:history="1">
              <w:r w:rsidR="00F00DFA" w:rsidRPr="004E4C28">
                <w:rPr>
                  <w:rStyle w:val="Hyperlink"/>
                </w:rPr>
                <w:t>B.Misof@leibniz-zfmk.de</w:t>
              </w:r>
            </w:hyperlink>
            <w:r w:rsidR="00F00DFA">
              <w:t>,</w:t>
            </w:r>
            <w:r w:rsidR="006D391A" w:rsidRPr="00E10372">
              <w:rPr>
                <w:lang w:val="en-GB"/>
              </w:rPr>
              <w:t xml:space="preserve"> </w:t>
            </w:r>
            <w:hyperlink r:id="rId9" w:history="1">
              <w:r w:rsidR="006D391A" w:rsidRPr="00E10372">
                <w:rPr>
                  <w:rStyle w:val="Hyperlink"/>
                  <w:lang w:val="en-GB"/>
                </w:rPr>
                <w:t>neumann@snsb.de</w:t>
              </w:r>
            </w:hyperlink>
          </w:p>
        </w:tc>
      </w:tr>
      <w:tr w:rsidR="00236608" w:rsidRPr="000C0B6C" w14:paraId="623341FC" w14:textId="77777777" w:rsidTr="00AB22B2">
        <w:trPr>
          <w:trHeight w:val="224"/>
        </w:trPr>
        <w:tc>
          <w:tcPr>
            <w:tcW w:w="10188" w:type="dxa"/>
            <w:gridSpan w:val="4"/>
            <w:shd w:val="clear" w:color="auto" w:fill="C0C0C0"/>
          </w:tcPr>
          <w:p w14:paraId="1CE0413B" w14:textId="48B1412B" w:rsidR="00236608" w:rsidRPr="000C0B6C" w:rsidRDefault="008C7855" w:rsidP="00AB22B2">
            <w:pPr>
              <w:jc w:val="center"/>
              <w:rPr>
                <w:b/>
                <w:i/>
              </w:rPr>
            </w:pPr>
            <w:r>
              <w:rPr>
                <w:b/>
                <w:i/>
              </w:rPr>
              <w:t>General comments</w:t>
            </w:r>
          </w:p>
        </w:tc>
      </w:tr>
      <w:tr w:rsidR="008C7855" w:rsidRPr="000C0B6C" w14:paraId="0749A6BF" w14:textId="77777777" w:rsidTr="00AB22B2">
        <w:trPr>
          <w:trHeight w:val="224"/>
        </w:trPr>
        <w:tc>
          <w:tcPr>
            <w:tcW w:w="10188" w:type="dxa"/>
            <w:gridSpan w:val="4"/>
          </w:tcPr>
          <w:p w14:paraId="48144FAB" w14:textId="52E02F2A" w:rsidR="006D391A" w:rsidRPr="00D833AB" w:rsidRDefault="00D604C4" w:rsidP="006D391A">
            <w:pPr>
              <w:rPr>
                <w:lang w:val="en-GB"/>
              </w:rPr>
            </w:pPr>
            <w:r w:rsidRPr="00D604C4">
              <w:rPr>
                <w:lang w:val="en-GB"/>
              </w:rPr>
              <w:t xml:space="preserve">The consortium </w:t>
            </w:r>
            <w:r>
              <w:rPr>
                <w:lang w:val="en-GB"/>
              </w:rPr>
              <w:t xml:space="preserve">of the </w:t>
            </w:r>
            <w:r w:rsidRPr="00D604C4">
              <w:rPr>
                <w:sz w:val="22"/>
                <w:szCs w:val="22"/>
                <w:lang w:val="en-GB"/>
              </w:rPr>
              <w:t xml:space="preserve">German Natural History Research Collections </w:t>
            </w:r>
            <w:r w:rsidRPr="00D604C4">
              <w:rPr>
                <w:lang w:val="en-GB"/>
              </w:rPr>
              <w:t xml:space="preserve">‘Deutsche </w:t>
            </w:r>
            <w:proofErr w:type="spellStart"/>
            <w:r w:rsidRPr="00D604C4">
              <w:rPr>
                <w:lang w:val="en-GB"/>
              </w:rPr>
              <w:t>Naturwissens</w:t>
            </w:r>
            <w:r>
              <w:rPr>
                <w:lang w:val="en-GB"/>
              </w:rPr>
              <w:t>chaftliche</w:t>
            </w:r>
            <w:proofErr w:type="spellEnd"/>
            <w:r>
              <w:rPr>
                <w:lang w:val="en-GB"/>
              </w:rPr>
              <w:t xml:space="preserve"> </w:t>
            </w:r>
            <w:proofErr w:type="spellStart"/>
            <w:r>
              <w:rPr>
                <w:lang w:val="en-GB"/>
              </w:rPr>
              <w:t>Forschungssammlungen</w:t>
            </w:r>
            <w:proofErr w:type="spellEnd"/>
            <w:r>
              <w:rPr>
                <w:lang w:val="en-GB"/>
              </w:rPr>
              <w:t>’</w:t>
            </w:r>
            <w:r w:rsidRPr="00D604C4">
              <w:rPr>
                <w:lang w:val="en-GB"/>
              </w:rPr>
              <w:t xml:space="preserve"> (DNFS) represents and pursues the interes</w:t>
            </w:r>
            <w:r>
              <w:rPr>
                <w:lang w:val="en-GB"/>
              </w:rPr>
              <w:t>ts of German Natural History Museums, H</w:t>
            </w:r>
            <w:r w:rsidRPr="00D604C4">
              <w:rPr>
                <w:lang w:val="en-GB"/>
              </w:rPr>
              <w:t>erbaria</w:t>
            </w:r>
            <w:r>
              <w:rPr>
                <w:lang w:val="en-GB"/>
              </w:rPr>
              <w:t xml:space="preserve"> and major Botanic Gardens</w:t>
            </w:r>
            <w:r w:rsidRPr="00D604C4">
              <w:rPr>
                <w:lang w:val="en-GB"/>
              </w:rPr>
              <w:t xml:space="preserve">. </w:t>
            </w:r>
            <w:r>
              <w:rPr>
                <w:lang w:val="en-GB"/>
              </w:rPr>
              <w:t>The</w:t>
            </w:r>
            <w:r w:rsidRPr="00D604C4">
              <w:rPr>
                <w:lang w:val="en-GB"/>
              </w:rPr>
              <w:t xml:space="preserve"> collections archive and hold more than 100 </w:t>
            </w:r>
            <w:proofErr w:type="spellStart"/>
            <w:r w:rsidRPr="00D604C4">
              <w:rPr>
                <w:lang w:val="en-GB"/>
              </w:rPr>
              <w:t>mio</w:t>
            </w:r>
            <w:proofErr w:type="spellEnd"/>
            <w:r w:rsidRPr="00D604C4">
              <w:rPr>
                <w:lang w:val="en-GB"/>
              </w:rPr>
              <w:t xml:space="preserve"> natural histo</w:t>
            </w:r>
            <w:r>
              <w:rPr>
                <w:lang w:val="en-GB"/>
              </w:rPr>
              <w:t xml:space="preserve">ry specimens of organismal life. DNFS institutions are closely members of </w:t>
            </w:r>
            <w:r w:rsidRPr="00D604C4">
              <w:rPr>
                <w:lang w:val="en-GB"/>
              </w:rPr>
              <w:t>the Consortium of European Taxonomic Facilities (CETAF)</w:t>
            </w:r>
            <w:r>
              <w:rPr>
                <w:lang w:val="en-GB"/>
              </w:rPr>
              <w:t xml:space="preserve">. </w:t>
            </w:r>
            <w:r w:rsidR="00C43AAE">
              <w:rPr>
                <w:lang w:val="en-GB"/>
              </w:rPr>
              <w:t xml:space="preserve">Many DNFS members actively engage in </w:t>
            </w:r>
            <w:r w:rsidR="00C43AAE" w:rsidRPr="00C43AAE">
              <w:rPr>
                <w:lang w:val="en-GB"/>
              </w:rPr>
              <w:t>Environmental Genomics</w:t>
            </w:r>
            <w:r w:rsidR="00C43AAE">
              <w:rPr>
                <w:lang w:val="en-GB"/>
              </w:rPr>
              <w:t xml:space="preserve">, the </w:t>
            </w:r>
            <w:r w:rsidR="00C43AAE" w:rsidRPr="00C43AAE">
              <w:rPr>
                <w:lang w:val="en-GB"/>
              </w:rPr>
              <w:t>Barcode of Life initiative</w:t>
            </w:r>
            <w:r w:rsidR="00C43AAE">
              <w:rPr>
                <w:lang w:val="en-GB"/>
              </w:rPr>
              <w:t xml:space="preserve"> and</w:t>
            </w:r>
            <w:r w:rsidR="00C43AAE" w:rsidRPr="00C43AAE">
              <w:rPr>
                <w:lang w:val="en-GB"/>
              </w:rPr>
              <w:t xml:space="preserve"> biodiversity monitoring</w:t>
            </w:r>
            <w:r w:rsidR="00C43AAE">
              <w:rPr>
                <w:lang w:val="en-GB"/>
              </w:rPr>
              <w:t xml:space="preserve"> (e.g. </w:t>
            </w:r>
            <w:proofErr w:type="spellStart"/>
            <w:r w:rsidR="00C43AAE">
              <w:rPr>
                <w:lang w:val="en-GB"/>
              </w:rPr>
              <w:t>Metabarcoding</w:t>
            </w:r>
            <w:proofErr w:type="spellEnd"/>
            <w:r w:rsidR="00C43AAE">
              <w:rPr>
                <w:lang w:val="en-GB"/>
              </w:rPr>
              <w:t>).</w:t>
            </w:r>
            <w:r w:rsidR="00C43AAE" w:rsidRPr="00C43AAE">
              <w:rPr>
                <w:lang w:val="en-GB"/>
              </w:rPr>
              <w:t xml:space="preserve"> </w:t>
            </w:r>
            <w:r>
              <w:rPr>
                <w:lang w:val="en-GB"/>
              </w:rPr>
              <w:t xml:space="preserve">Our research institutions are </w:t>
            </w:r>
            <w:r w:rsidRPr="00C43AAE">
              <w:rPr>
                <w:lang w:val="en-GB"/>
              </w:rPr>
              <w:t xml:space="preserve">major aggregators of biodiversity data and among the leading data providers for GBIF and BOLD. </w:t>
            </w:r>
            <w:r w:rsidR="00C43AAE" w:rsidRPr="00C43AAE">
              <w:rPr>
                <w:lang w:val="en-GB"/>
              </w:rPr>
              <w:t>The n</w:t>
            </w:r>
            <w:r w:rsidR="006D391A" w:rsidRPr="00C43AAE">
              <w:rPr>
                <w:lang w:val="en-GB"/>
              </w:rPr>
              <w:t xml:space="preserve">on-commercial biodiversity research </w:t>
            </w:r>
            <w:r w:rsidR="00C43AAE" w:rsidRPr="00C43AAE">
              <w:rPr>
                <w:lang w:val="en-GB"/>
              </w:rPr>
              <w:t xml:space="preserve">of DNFS members </w:t>
            </w:r>
            <w:r w:rsidR="006D391A" w:rsidRPr="00C43AAE">
              <w:rPr>
                <w:lang w:val="en-GB"/>
              </w:rPr>
              <w:t>is directed towards the three goals of the CBD</w:t>
            </w:r>
            <w:r w:rsidR="00C43AAE" w:rsidRPr="00C43AAE">
              <w:rPr>
                <w:lang w:val="en-GB"/>
              </w:rPr>
              <w:t>, A</w:t>
            </w:r>
            <w:r w:rsidR="00E615BD">
              <w:rPr>
                <w:lang w:val="en-GB"/>
              </w:rPr>
              <w:t>ichi</w:t>
            </w:r>
            <w:r w:rsidR="00C43AAE" w:rsidRPr="00C43AAE">
              <w:rPr>
                <w:lang w:val="en-GB"/>
              </w:rPr>
              <w:t xml:space="preserve"> Targets</w:t>
            </w:r>
            <w:r w:rsidR="006D391A" w:rsidRPr="00C43AAE">
              <w:rPr>
                <w:lang w:val="en-GB"/>
              </w:rPr>
              <w:t xml:space="preserve"> and Sustainable Development Goals. Our research </w:t>
            </w:r>
            <w:r w:rsidR="00C43AAE" w:rsidRPr="00C43AAE">
              <w:rPr>
                <w:lang w:val="en-GB"/>
              </w:rPr>
              <w:t xml:space="preserve">provides the </w:t>
            </w:r>
            <w:r w:rsidR="006D391A" w:rsidRPr="00C43AAE">
              <w:rPr>
                <w:lang w:val="en-GB"/>
              </w:rPr>
              <w:t xml:space="preserve">scientific basis and expertise for many of the goals and targets of the post-2020 GBF, we are engaged in capacity building, training and research collaborations with scientists worldwide and welcome the opportunity to comment on the monitoring framework for the post-2020 global biodiversity framework to support the work of the SBSTTA-24 to improve the present draft monitoring </w:t>
            </w:r>
            <w:r w:rsidR="006D391A" w:rsidRPr="00D833AB">
              <w:rPr>
                <w:lang w:val="en-GB"/>
              </w:rPr>
              <w:t>framework for the 2050 Goals and the 2030 targets.</w:t>
            </w:r>
          </w:p>
          <w:p w14:paraId="4E411C7A" w14:textId="77777777" w:rsidR="006D391A" w:rsidRPr="00D833AB" w:rsidRDefault="006D391A" w:rsidP="006D391A">
            <w:pPr>
              <w:rPr>
                <w:lang w:val="en-GB"/>
              </w:rPr>
            </w:pPr>
          </w:p>
          <w:p w14:paraId="1F943A0B" w14:textId="77777777" w:rsidR="00D833AB" w:rsidRPr="00D833AB" w:rsidRDefault="006D391A" w:rsidP="00BD67BB">
            <w:pPr>
              <w:rPr>
                <w:lang w:val="en-GB"/>
              </w:rPr>
            </w:pPr>
            <w:r w:rsidRPr="00D833AB">
              <w:rPr>
                <w:lang w:val="en-GB"/>
              </w:rPr>
              <w:t xml:space="preserve">The post-2020 GBF aims </w:t>
            </w:r>
            <w:r w:rsidR="00BD67BB" w:rsidRPr="00D833AB">
              <w:rPr>
                <w:lang w:val="en-GB"/>
              </w:rPr>
              <w:t xml:space="preserve">counteract to dramatic loss in global biodiversity. By introducing specific goals and targets various, the success of actions and </w:t>
            </w:r>
            <w:r w:rsidRPr="00D833AB">
              <w:rPr>
                <w:lang w:val="en-GB"/>
              </w:rPr>
              <w:t xml:space="preserve">contributions to </w:t>
            </w:r>
            <w:r w:rsidR="00BD67BB" w:rsidRPr="00D833AB">
              <w:rPr>
                <w:lang w:val="en-GB"/>
              </w:rPr>
              <w:t xml:space="preserve">improve the current situation should </w:t>
            </w:r>
            <w:proofErr w:type="spellStart"/>
            <w:r w:rsidR="00BD67BB" w:rsidRPr="00D833AB">
              <w:rPr>
                <w:lang w:val="en-GB"/>
              </w:rPr>
              <w:t>measured</w:t>
            </w:r>
            <w:proofErr w:type="spellEnd"/>
            <w:r w:rsidR="00BD67BB" w:rsidRPr="00D833AB">
              <w:rPr>
                <w:lang w:val="en-GB"/>
              </w:rPr>
              <w:t xml:space="preserve">. This requires </w:t>
            </w:r>
            <w:proofErr w:type="gramStart"/>
            <w:r w:rsidR="00BD67BB" w:rsidRPr="00D833AB">
              <w:rPr>
                <w:lang w:val="en-GB"/>
              </w:rPr>
              <w:t xml:space="preserve">to </w:t>
            </w:r>
            <w:r w:rsidRPr="00D833AB">
              <w:rPr>
                <w:lang w:val="en-GB"/>
              </w:rPr>
              <w:t>increase</w:t>
            </w:r>
            <w:proofErr w:type="gramEnd"/>
            <w:r w:rsidRPr="00D833AB">
              <w:rPr>
                <w:lang w:val="en-GB"/>
              </w:rPr>
              <w:t xml:space="preserve"> </w:t>
            </w:r>
            <w:r w:rsidR="00BD67BB" w:rsidRPr="00D833AB">
              <w:rPr>
                <w:lang w:val="en-GB"/>
              </w:rPr>
              <w:t>our</w:t>
            </w:r>
            <w:r w:rsidRPr="00D833AB">
              <w:rPr>
                <w:lang w:val="en-GB"/>
              </w:rPr>
              <w:t xml:space="preserve"> knowledge </w:t>
            </w:r>
            <w:r w:rsidR="00BD67BB" w:rsidRPr="00D833AB">
              <w:rPr>
                <w:lang w:val="en-GB"/>
              </w:rPr>
              <w:t xml:space="preserve">and understanding </w:t>
            </w:r>
            <w:r w:rsidRPr="00D833AB">
              <w:rPr>
                <w:lang w:val="en-GB"/>
              </w:rPr>
              <w:t>of biodiversity</w:t>
            </w:r>
            <w:r w:rsidR="00BD67BB" w:rsidRPr="00D833AB">
              <w:rPr>
                <w:lang w:val="en-GB"/>
              </w:rPr>
              <w:t>.</w:t>
            </w:r>
            <w:r w:rsidRPr="00D833AB">
              <w:rPr>
                <w:lang w:val="en-GB"/>
              </w:rPr>
              <w:t xml:space="preserve"> We welcome </w:t>
            </w:r>
            <w:r w:rsidR="00BD67BB" w:rsidRPr="00D833AB">
              <w:rPr>
                <w:lang w:val="en-GB"/>
              </w:rPr>
              <w:t xml:space="preserve">and support </w:t>
            </w:r>
            <w:r w:rsidRPr="00D833AB">
              <w:rPr>
                <w:lang w:val="en-GB"/>
              </w:rPr>
              <w:t xml:space="preserve">this </w:t>
            </w:r>
            <w:r w:rsidR="00BD67BB" w:rsidRPr="00D833AB">
              <w:rPr>
                <w:lang w:val="en-GB"/>
              </w:rPr>
              <w:t xml:space="preserve">effort </w:t>
            </w:r>
            <w:r w:rsidRPr="00D833AB">
              <w:rPr>
                <w:lang w:val="en-GB"/>
              </w:rPr>
              <w:t xml:space="preserve">which – among other items – puts a focus to scientific contributions, non-monetary benefit sharing and engagement in capacity building, education, training and scientific collaboration within the context of the CBD and beyond. </w:t>
            </w:r>
          </w:p>
          <w:p w14:paraId="12797EB7" w14:textId="77777777" w:rsidR="00D833AB" w:rsidRPr="00D833AB" w:rsidRDefault="00D833AB" w:rsidP="00BD67BB">
            <w:pPr>
              <w:rPr>
                <w:lang w:val="en-GB"/>
              </w:rPr>
            </w:pPr>
          </w:p>
          <w:p w14:paraId="69D0F257" w14:textId="14837704" w:rsidR="00D833AB" w:rsidRPr="00D833AB" w:rsidRDefault="00BD67BB" w:rsidP="00BD67BB">
            <w:pPr>
              <w:rPr>
                <w:lang w:val="en-GB"/>
              </w:rPr>
            </w:pPr>
            <w:r w:rsidRPr="00D833AB">
              <w:rPr>
                <w:lang w:val="en-GB"/>
              </w:rPr>
              <w:t>The goals of the CBD, SDGs and post-2020 GBF broadly overlap, and t</w:t>
            </w:r>
            <w:r w:rsidR="006D391A" w:rsidRPr="00D833AB">
              <w:rPr>
                <w:lang w:val="en-GB"/>
              </w:rPr>
              <w:t xml:space="preserve">he introduction of the proposed goals and targets will increase the visibility </w:t>
            </w:r>
            <w:r w:rsidRPr="00D833AB">
              <w:rPr>
                <w:lang w:val="en-GB"/>
              </w:rPr>
              <w:t xml:space="preserve">of taxonomic and biodiversity research. </w:t>
            </w:r>
            <w:r w:rsidR="006D391A" w:rsidRPr="00D833AB">
              <w:rPr>
                <w:lang w:val="en-GB"/>
              </w:rPr>
              <w:t xml:space="preserve">The efforts to increase the knowledge on biodiversity, habitats and their functions and ecosystem-services undoubtedly need to be intensified. </w:t>
            </w:r>
            <w:r w:rsidR="00D833AB" w:rsidRPr="00D833AB">
              <w:rPr>
                <w:lang w:val="en-GB"/>
              </w:rPr>
              <w:t xml:space="preserve">The Nagoya Protocol aimed to stimulate this by fostering scientific </w:t>
            </w:r>
            <w:r w:rsidR="00D833AB" w:rsidRPr="00D833AB">
              <w:rPr>
                <w:lang w:val="en-GB"/>
              </w:rPr>
              <w:lastRenderedPageBreak/>
              <w:t>collaborations and benefit sharing. However, since 2014 international research collaborations decreased markedly. In the perception of many CBD and NP countries ‘</w:t>
            </w:r>
            <w:proofErr w:type="gramStart"/>
            <w:r w:rsidR="00D833AB" w:rsidRPr="00D833AB">
              <w:rPr>
                <w:lang w:val="en-GB"/>
              </w:rPr>
              <w:t>barely no</w:t>
            </w:r>
            <w:proofErr w:type="gramEnd"/>
            <w:r w:rsidR="00D833AB" w:rsidRPr="00D833AB">
              <w:rPr>
                <w:lang w:val="en-GB"/>
              </w:rPr>
              <w:t xml:space="preserve"> benefits were delivered’, which lead </w:t>
            </w:r>
            <w:r w:rsidR="006D391A" w:rsidRPr="00D833AB">
              <w:rPr>
                <w:lang w:val="en-GB"/>
              </w:rPr>
              <w:t>to frustrations in biodiversity-rich countries</w:t>
            </w:r>
            <w:r w:rsidR="00D833AB" w:rsidRPr="00D833AB">
              <w:rPr>
                <w:lang w:val="en-GB"/>
              </w:rPr>
              <w:t xml:space="preserve">. At the same time </w:t>
            </w:r>
            <w:r w:rsidR="006D391A" w:rsidRPr="00D833AB">
              <w:rPr>
                <w:lang w:val="en-GB"/>
              </w:rPr>
              <w:t>also among scientists engaged in biodiversity research</w:t>
            </w:r>
            <w:r w:rsidR="00D833AB" w:rsidRPr="00D833AB">
              <w:rPr>
                <w:lang w:val="en-GB"/>
              </w:rPr>
              <w:t xml:space="preserve"> the frustration increased because of the growing complexity and diversity of the regulatory landscape CBD, NP and non-NP/CBD</w:t>
            </w:r>
            <w:r w:rsidR="006D391A" w:rsidRPr="00D833AB">
              <w:rPr>
                <w:lang w:val="en-GB"/>
              </w:rPr>
              <w:t xml:space="preserve"> </w:t>
            </w:r>
            <w:r w:rsidR="00D833AB" w:rsidRPr="00D833AB">
              <w:rPr>
                <w:lang w:val="en-GB"/>
              </w:rPr>
              <w:t>countries, which makes it increasingly difficult to carry out research projects timely.</w:t>
            </w:r>
          </w:p>
          <w:p w14:paraId="69849D52" w14:textId="77777777" w:rsidR="00D833AB" w:rsidRPr="00D833AB" w:rsidRDefault="00D833AB" w:rsidP="00BD67BB">
            <w:pPr>
              <w:rPr>
                <w:lang w:val="en-GB"/>
              </w:rPr>
            </w:pPr>
          </w:p>
          <w:p w14:paraId="7429EBD8" w14:textId="723B58F7" w:rsidR="008C7855" w:rsidRPr="006D391A" w:rsidRDefault="006D391A" w:rsidP="00BD67BB">
            <w:pPr>
              <w:rPr>
                <w:lang w:val="en-GB"/>
              </w:rPr>
            </w:pPr>
            <w:r w:rsidRPr="00D833AB">
              <w:rPr>
                <w:lang w:val="en-GB"/>
              </w:rPr>
              <w:t>The post-2020 GBF has the potential to heal some of obvious deficiencies and frustrations through the introduction of indicators and parameters that are designed to objectively measure the desired and necessary progress, to slow down biodiversity loss and to increase the scientific capacities and expertise to understand, sustainably use and conserve global biodiversity. However, there is also the risk that imprecise or improper indicators could perpetuate or even lead to new frustration, which would be unfortunate.</w:t>
            </w:r>
          </w:p>
        </w:tc>
      </w:tr>
      <w:tr w:rsidR="00D833AB" w:rsidRPr="000C0B6C" w14:paraId="6949C569" w14:textId="77777777" w:rsidTr="00AB22B2">
        <w:trPr>
          <w:trHeight w:val="224"/>
        </w:trPr>
        <w:tc>
          <w:tcPr>
            <w:tcW w:w="10188" w:type="dxa"/>
            <w:gridSpan w:val="4"/>
          </w:tcPr>
          <w:p w14:paraId="1F2141C8" w14:textId="1D917816" w:rsidR="00D833AB" w:rsidRPr="00840058" w:rsidRDefault="00F94006" w:rsidP="00F94006">
            <w:pPr>
              <w:rPr>
                <w:sz w:val="22"/>
                <w:szCs w:val="22"/>
              </w:rPr>
            </w:pPr>
            <w:r w:rsidRPr="00840058">
              <w:rPr>
                <w:sz w:val="22"/>
                <w:szCs w:val="22"/>
              </w:rPr>
              <w:lastRenderedPageBreak/>
              <w:t>Section III in Annex 1 of the report of ‘DSI’ AHTEG (CBD/DSI/AHTEG/2020/1/7) highlights the role, need and relevancy of non-monetary benefits for capacity building. It also emphasizes the key role of research infrastructures for the sustaining these achievements, and the requirement to foster and intensify this capacity building that enables countries to develop their own endogenous research capacities to identify, understand, monitor and manage their own biodiversity.</w:t>
            </w:r>
          </w:p>
          <w:p w14:paraId="63635F2E" w14:textId="3FB52945" w:rsidR="008F2547" w:rsidRPr="00840058" w:rsidRDefault="00F94006" w:rsidP="008F2547">
            <w:pPr>
              <w:rPr>
                <w:sz w:val="22"/>
                <w:szCs w:val="22"/>
              </w:rPr>
            </w:pPr>
            <w:r w:rsidRPr="00840058">
              <w:rPr>
                <w:sz w:val="22"/>
                <w:szCs w:val="22"/>
              </w:rPr>
              <w:t xml:space="preserve">To overcome the taxonomic impediment, education, training and capacity building through research collaborations need to be intensified. The </w:t>
            </w:r>
            <w:r w:rsidR="008F2547" w:rsidRPr="00840058">
              <w:rPr>
                <w:sz w:val="22"/>
                <w:szCs w:val="22"/>
              </w:rPr>
              <w:t xml:space="preserve">successful </w:t>
            </w:r>
            <w:r w:rsidRPr="00840058">
              <w:rPr>
                <w:sz w:val="22"/>
                <w:szCs w:val="22"/>
              </w:rPr>
              <w:t xml:space="preserve">measuring and monitoring </w:t>
            </w:r>
            <w:r w:rsidR="008F2547" w:rsidRPr="00840058">
              <w:rPr>
                <w:sz w:val="22"/>
                <w:szCs w:val="22"/>
              </w:rPr>
              <w:t xml:space="preserve">of the post-2020 GBF goals and targets requires more taxonomic expertise and skilled researchers that do the job. The fundamental role of taxonomy for biodiversity discovery and  understanding has been emphasized in the </w:t>
            </w:r>
            <w:hyperlink r:id="rId10" w:history="1">
              <w:r w:rsidR="008F2547" w:rsidRPr="00840058">
                <w:rPr>
                  <w:rStyle w:val="Hyperlink"/>
                  <w:color w:val="auto"/>
                  <w:sz w:val="22"/>
                  <w:szCs w:val="22"/>
                </w:rPr>
                <w:t>call for action</w:t>
              </w:r>
            </w:hyperlink>
            <w:r w:rsidR="008F2547" w:rsidRPr="00840058">
              <w:rPr>
                <w:sz w:val="22"/>
                <w:szCs w:val="22"/>
              </w:rPr>
              <w:t xml:space="preserve"> by participants in the Global Taxonomy Initiative (GTI) Forum, held from 2-4 December 2020: The post-2020 GBF depends on effective action to maintain and strengthen long-established  taxonomic expertise</w:t>
            </w:r>
            <w:r w:rsidR="00840058" w:rsidRPr="00840058">
              <w:rPr>
                <w:sz w:val="22"/>
                <w:szCs w:val="22"/>
              </w:rPr>
              <w:t xml:space="preserve"> to</w:t>
            </w:r>
            <w:r w:rsidR="008F2547" w:rsidRPr="00840058">
              <w:rPr>
                <w:sz w:val="22"/>
                <w:szCs w:val="22"/>
              </w:rPr>
              <w:t xml:space="preserve"> discover Earth’s biodiversity </w:t>
            </w:r>
            <w:r w:rsidR="00840058" w:rsidRPr="00840058">
              <w:rPr>
                <w:sz w:val="22"/>
                <w:szCs w:val="22"/>
              </w:rPr>
              <w:t xml:space="preserve">and on </w:t>
            </w:r>
            <w:r w:rsidR="008F2547" w:rsidRPr="00840058">
              <w:rPr>
                <w:sz w:val="22"/>
                <w:szCs w:val="22"/>
              </w:rPr>
              <w:t>the sharing of data and information to support conservation and sustainable development</w:t>
            </w:r>
            <w:r w:rsidR="00840058" w:rsidRPr="00840058">
              <w:rPr>
                <w:sz w:val="22"/>
                <w:szCs w:val="22"/>
              </w:rPr>
              <w:t>.</w:t>
            </w:r>
          </w:p>
          <w:p w14:paraId="1258BB35" w14:textId="77777777" w:rsidR="00840058" w:rsidRPr="00840058" w:rsidRDefault="00840058" w:rsidP="00840058">
            <w:pPr>
              <w:rPr>
                <w:lang w:val="en-GB"/>
              </w:rPr>
            </w:pPr>
          </w:p>
          <w:p w14:paraId="7645A7F8" w14:textId="7BB121EE" w:rsidR="00F94006" w:rsidRPr="00D604C4" w:rsidRDefault="00840058" w:rsidP="00840058">
            <w:pPr>
              <w:rPr>
                <w:lang w:val="en-GB"/>
              </w:rPr>
            </w:pPr>
            <w:r w:rsidRPr="00840058">
              <w:rPr>
                <w:lang w:val="en-GB"/>
              </w:rPr>
              <w:t xml:space="preserve">This is currently not reflected in sections II, III and IV, even though </w:t>
            </w:r>
            <w:r w:rsidRPr="00840058">
              <w:rPr>
                <w:b/>
                <w:i/>
                <w:lang w:val="en-GB"/>
              </w:rPr>
              <w:t>increased investment in education, training and career opportunities in taxonomy</w:t>
            </w:r>
            <w:r w:rsidRPr="00840058">
              <w:rPr>
                <w:lang w:val="en-GB"/>
              </w:rPr>
              <w:t xml:space="preserve"> has repeatedly been addressed in GBO-4, GBO-5, in Annex 1 of the report of ‘DSI’ AHTEG (CBD/DSI/AHTEG/2020/1/7) and is reflected under goal 5 and target 11 in the post-2020 GBF itself. </w:t>
            </w:r>
            <w:r w:rsidRPr="00840058">
              <w:rPr>
                <w:b/>
                <w:i/>
                <w:lang w:val="en-GB"/>
              </w:rPr>
              <w:t>We would welcome respective amendments to this draft version that reflect this need</w:t>
            </w:r>
            <w:r w:rsidRPr="00840058">
              <w:rPr>
                <w:lang w:val="en-GB"/>
              </w:rPr>
              <w:t>.</w:t>
            </w:r>
          </w:p>
        </w:tc>
      </w:tr>
      <w:tr w:rsidR="008C7855" w:rsidRPr="000C0B6C" w14:paraId="7ABFA388" w14:textId="77777777" w:rsidTr="00AB22B2">
        <w:trPr>
          <w:trHeight w:val="224"/>
        </w:trPr>
        <w:tc>
          <w:tcPr>
            <w:tcW w:w="10188" w:type="dxa"/>
            <w:gridSpan w:val="4"/>
          </w:tcPr>
          <w:p w14:paraId="12D9AABD" w14:textId="6FB78F3C" w:rsidR="006339BB" w:rsidRDefault="006837FD" w:rsidP="006339BB">
            <w:pPr>
              <w:rPr>
                <w:bCs/>
                <w:lang w:val="en-GB"/>
              </w:rPr>
            </w:pPr>
            <w:r w:rsidRPr="00A33357">
              <w:rPr>
                <w:bCs/>
                <w:lang w:val="en-GB"/>
              </w:rPr>
              <w:t xml:space="preserve">The </w:t>
            </w:r>
            <w:r>
              <w:rPr>
                <w:bCs/>
                <w:lang w:val="en-GB"/>
              </w:rPr>
              <w:t>time-scale</w:t>
            </w:r>
            <w:r w:rsidRPr="00A33357">
              <w:rPr>
                <w:bCs/>
                <w:lang w:val="en-GB"/>
              </w:rPr>
              <w:t xml:space="preserve"> for </w:t>
            </w:r>
            <w:r>
              <w:rPr>
                <w:bCs/>
                <w:lang w:val="en-GB"/>
              </w:rPr>
              <w:t xml:space="preserve">figure 1 (page 3) is unclear. </w:t>
            </w:r>
            <w:r w:rsidRPr="00A212C7">
              <w:rPr>
                <w:b/>
                <w:bCs/>
                <w:i/>
                <w:lang w:val="en-GB"/>
              </w:rPr>
              <w:t xml:space="preserve">The current graph implies on its </w:t>
            </w:r>
            <w:r w:rsidR="00A212C7" w:rsidRPr="00A212C7">
              <w:rPr>
                <w:b/>
                <w:bCs/>
                <w:i/>
                <w:lang w:val="en-GB"/>
              </w:rPr>
              <w:t>x</w:t>
            </w:r>
            <w:r w:rsidRPr="00A212C7">
              <w:rPr>
                <w:b/>
                <w:bCs/>
                <w:i/>
                <w:lang w:val="en-GB"/>
              </w:rPr>
              <w:t xml:space="preserve">-axis, that the starting point for measuring </w:t>
            </w:r>
            <w:r w:rsidR="00A212C7" w:rsidRPr="00A212C7">
              <w:rPr>
                <w:b/>
                <w:bCs/>
                <w:i/>
                <w:lang w:val="en-GB"/>
              </w:rPr>
              <w:t>is</w:t>
            </w:r>
            <w:r w:rsidRPr="00A212C7">
              <w:rPr>
                <w:b/>
                <w:bCs/>
                <w:i/>
                <w:lang w:val="en-GB"/>
              </w:rPr>
              <w:t xml:space="preserve"> 2010</w:t>
            </w:r>
            <w:r>
              <w:rPr>
                <w:bCs/>
                <w:lang w:val="en-GB"/>
              </w:rPr>
              <w:t xml:space="preserve">. </w:t>
            </w:r>
            <w:r w:rsidR="00A212C7">
              <w:rPr>
                <w:bCs/>
                <w:lang w:val="en-GB"/>
              </w:rPr>
              <w:t>For the measurement of biodiversity loos, s</w:t>
            </w:r>
            <w:r w:rsidR="006339BB">
              <w:rPr>
                <w:bCs/>
                <w:lang w:val="en-GB"/>
              </w:rPr>
              <w:t xml:space="preserve">everal baselines have been </w:t>
            </w:r>
            <w:r w:rsidR="00A212C7">
              <w:rPr>
                <w:bCs/>
                <w:lang w:val="en-GB"/>
              </w:rPr>
              <w:t xml:space="preserve">proposed </w:t>
            </w:r>
            <w:r w:rsidR="006339BB">
              <w:rPr>
                <w:bCs/>
                <w:lang w:val="en-GB"/>
              </w:rPr>
              <w:t xml:space="preserve">so far, for example </w:t>
            </w:r>
            <w:r w:rsidRPr="00A33357">
              <w:rPr>
                <w:bCs/>
                <w:lang w:val="en-GB"/>
              </w:rPr>
              <w:t xml:space="preserve">a </w:t>
            </w:r>
            <w:r w:rsidRPr="00A33357">
              <w:rPr>
                <w:bCs/>
                <w:i/>
                <w:lang w:val="en-GB"/>
              </w:rPr>
              <w:t>pre-human disturbance, pre-industrial</w:t>
            </w:r>
            <w:r w:rsidRPr="00A33357">
              <w:rPr>
                <w:bCs/>
                <w:lang w:val="en-GB"/>
              </w:rPr>
              <w:t xml:space="preserve">, </w:t>
            </w:r>
            <w:r w:rsidRPr="00A33357">
              <w:rPr>
                <w:bCs/>
                <w:i/>
                <w:lang w:val="en-GB"/>
              </w:rPr>
              <w:t>IPEBES 1970</w:t>
            </w:r>
            <w:r w:rsidRPr="00A33357">
              <w:rPr>
                <w:bCs/>
                <w:lang w:val="en-GB"/>
              </w:rPr>
              <w:t>-baseline</w:t>
            </w:r>
            <w:r w:rsidR="00A212C7">
              <w:rPr>
                <w:bCs/>
                <w:lang w:val="en-GB"/>
              </w:rPr>
              <w:t>,</w:t>
            </w:r>
            <w:r w:rsidRPr="00A33357">
              <w:rPr>
                <w:bCs/>
                <w:lang w:val="en-GB"/>
              </w:rPr>
              <w:t xml:space="preserve"> or more recent </w:t>
            </w:r>
            <w:r w:rsidR="00A212C7">
              <w:rPr>
                <w:bCs/>
                <w:lang w:val="en-GB"/>
              </w:rPr>
              <w:t xml:space="preserve">ones </w:t>
            </w:r>
            <w:r w:rsidRPr="00A33357">
              <w:rPr>
                <w:bCs/>
                <w:lang w:val="en-GB"/>
              </w:rPr>
              <w:t xml:space="preserve">like </w:t>
            </w:r>
            <w:r w:rsidRPr="00A33357">
              <w:rPr>
                <w:bCs/>
                <w:i/>
                <w:lang w:val="en-GB"/>
              </w:rPr>
              <w:t>CBD-adoption</w:t>
            </w:r>
            <w:r w:rsidRPr="00A33357">
              <w:rPr>
                <w:bCs/>
                <w:lang w:val="en-GB"/>
              </w:rPr>
              <w:t xml:space="preserve"> or “</w:t>
            </w:r>
            <w:r w:rsidRPr="00A33357">
              <w:rPr>
                <w:bCs/>
                <w:i/>
                <w:lang w:val="en-GB"/>
              </w:rPr>
              <w:t>2000</w:t>
            </w:r>
            <w:r w:rsidRPr="00A33357">
              <w:rPr>
                <w:bCs/>
                <w:lang w:val="en-GB"/>
              </w:rPr>
              <w:t>”</w:t>
            </w:r>
            <w:r>
              <w:rPr>
                <w:bCs/>
                <w:lang w:val="en-GB"/>
              </w:rPr>
              <w:t xml:space="preserve"> (cf. point 5 in </w:t>
            </w:r>
            <w:r w:rsidRPr="00A33357">
              <w:rPr>
                <w:bCs/>
                <w:i/>
                <w:lang w:val="en-GB"/>
              </w:rPr>
              <w:t>Information Document prepared for SBSTTA24 by UNEP-WCMC in collaboration with the Biodiversity Indicators Partnership</w:t>
            </w:r>
            <w:r>
              <w:rPr>
                <w:bCs/>
                <w:lang w:val="en-GB"/>
              </w:rPr>
              <w:t>)</w:t>
            </w:r>
            <w:r w:rsidR="006339BB">
              <w:rPr>
                <w:bCs/>
                <w:lang w:val="en-GB"/>
              </w:rPr>
              <w:t xml:space="preserve">. </w:t>
            </w:r>
            <w:r w:rsidR="006339BB" w:rsidRPr="00A212C7">
              <w:rPr>
                <w:b/>
                <w:bCs/>
                <w:i/>
                <w:lang w:val="en-GB"/>
              </w:rPr>
              <w:t xml:space="preserve">Moving the starting point </w:t>
            </w:r>
            <w:r w:rsidR="00A212C7" w:rsidRPr="00A212C7">
              <w:rPr>
                <w:b/>
                <w:bCs/>
                <w:i/>
                <w:lang w:val="en-GB"/>
              </w:rPr>
              <w:t xml:space="preserve">even </w:t>
            </w:r>
            <w:r w:rsidR="006339BB" w:rsidRPr="00A212C7">
              <w:rPr>
                <w:b/>
                <w:bCs/>
                <w:i/>
                <w:lang w:val="en-GB"/>
              </w:rPr>
              <w:t>further into the 21</w:t>
            </w:r>
            <w:r w:rsidR="006339BB" w:rsidRPr="00A212C7">
              <w:rPr>
                <w:b/>
                <w:bCs/>
                <w:i/>
                <w:vertAlign w:val="superscript"/>
                <w:lang w:val="en-GB"/>
              </w:rPr>
              <w:t>st</w:t>
            </w:r>
            <w:r w:rsidR="006339BB" w:rsidRPr="00A212C7">
              <w:rPr>
                <w:b/>
                <w:bCs/>
                <w:i/>
                <w:lang w:val="en-GB"/>
              </w:rPr>
              <w:t xml:space="preserve"> century seems unhelpful</w:t>
            </w:r>
            <w:r w:rsidR="006339BB">
              <w:rPr>
                <w:bCs/>
                <w:lang w:val="en-GB"/>
              </w:rPr>
              <w:t xml:space="preserve">, because this would set </w:t>
            </w:r>
            <w:r w:rsidR="00A212C7">
              <w:rPr>
                <w:bCs/>
                <w:lang w:val="en-GB"/>
              </w:rPr>
              <w:t xml:space="preserve">the benchmark to an already </w:t>
            </w:r>
            <w:r w:rsidR="006339BB">
              <w:rPr>
                <w:bCs/>
                <w:lang w:val="en-GB"/>
              </w:rPr>
              <w:t xml:space="preserve">impoverished and </w:t>
            </w:r>
            <w:r w:rsidR="00A212C7">
              <w:rPr>
                <w:bCs/>
                <w:lang w:val="en-GB"/>
              </w:rPr>
              <w:t xml:space="preserve">largely </w:t>
            </w:r>
            <w:r w:rsidR="006339BB">
              <w:rPr>
                <w:bCs/>
                <w:lang w:val="en-GB"/>
              </w:rPr>
              <w:t>degraded condition of biodiversity and habitats.</w:t>
            </w:r>
          </w:p>
          <w:p w14:paraId="6FFEE4A2" w14:textId="77777777" w:rsidR="00A212C7" w:rsidRDefault="00A212C7" w:rsidP="006339BB">
            <w:pPr>
              <w:rPr>
                <w:bCs/>
                <w:lang w:val="en-GB"/>
              </w:rPr>
            </w:pPr>
          </w:p>
          <w:p w14:paraId="560E3978" w14:textId="69E76AC0" w:rsidR="008C7855" w:rsidRPr="00DF25BF" w:rsidRDefault="00A212C7" w:rsidP="00A212C7">
            <w:pPr>
              <w:rPr>
                <w:bCs/>
                <w:lang w:val="en-GB"/>
              </w:rPr>
            </w:pPr>
            <w:r>
              <w:rPr>
                <w:bCs/>
                <w:lang w:val="en-GB"/>
              </w:rPr>
              <w:t>In our view, the</w:t>
            </w:r>
            <w:r w:rsidR="006837FD" w:rsidRPr="00A33357">
              <w:rPr>
                <w:bCs/>
                <w:lang w:val="en-GB"/>
              </w:rPr>
              <w:t xml:space="preserve"> measure on “trends in biodiversity”, species abundance and species occurrence </w:t>
            </w:r>
            <w:r>
              <w:rPr>
                <w:bCs/>
                <w:lang w:val="en-GB"/>
              </w:rPr>
              <w:t xml:space="preserve">should </w:t>
            </w:r>
            <w:r w:rsidR="006837FD" w:rsidRPr="00A33357">
              <w:rPr>
                <w:bCs/>
                <w:lang w:val="en-GB"/>
              </w:rPr>
              <w:t xml:space="preserve">reflect change in species composition and occurrence over </w:t>
            </w:r>
            <w:r>
              <w:rPr>
                <w:bCs/>
                <w:lang w:val="en-GB"/>
              </w:rPr>
              <w:t>long time scales</w:t>
            </w:r>
            <w:r w:rsidR="006837FD" w:rsidRPr="00A33357">
              <w:rPr>
                <w:bCs/>
                <w:lang w:val="en-GB"/>
              </w:rPr>
              <w:t>.</w:t>
            </w:r>
            <w:r w:rsidR="006837FD">
              <w:rPr>
                <w:bCs/>
                <w:lang w:val="en-GB"/>
              </w:rPr>
              <w:t xml:space="preserve"> </w:t>
            </w:r>
            <w:r w:rsidR="006837FD" w:rsidRPr="00931395">
              <w:rPr>
                <w:bCs/>
                <w:lang w:val="en-GB"/>
              </w:rPr>
              <w:t xml:space="preserve">It is obvious to us, </w:t>
            </w:r>
            <w:r w:rsidR="006837FD" w:rsidRPr="00A212C7">
              <w:rPr>
                <w:bCs/>
                <w:lang w:val="en-GB"/>
              </w:rPr>
              <w:t xml:space="preserve">that </w:t>
            </w:r>
            <w:r w:rsidR="006837FD" w:rsidRPr="00A212C7">
              <w:rPr>
                <w:b/>
                <w:bCs/>
                <w:i/>
                <w:lang w:val="en-GB"/>
              </w:rPr>
              <w:t>a well-defined, relevant and broadly accepted baseline is needed to set the context within which trends for individual indicator can be evaluated</w:t>
            </w:r>
            <w:r w:rsidR="006837FD">
              <w:rPr>
                <w:bCs/>
                <w:lang w:val="en-GB"/>
              </w:rPr>
              <w:t xml:space="preserve">. This is essential for measuring of the </w:t>
            </w:r>
            <w:r w:rsidR="006837FD" w:rsidRPr="00A33357">
              <w:rPr>
                <w:bCs/>
                <w:lang w:val="en-GB"/>
              </w:rPr>
              <w:t>desired goal or target outcome</w:t>
            </w:r>
            <w:r w:rsidR="00DF25BF">
              <w:rPr>
                <w:bCs/>
                <w:lang w:val="en-GB"/>
              </w:rPr>
              <w:t>.</w:t>
            </w:r>
          </w:p>
        </w:tc>
      </w:tr>
      <w:tr w:rsidR="008C7855" w:rsidRPr="000C0B6C" w14:paraId="50F9BB95" w14:textId="77777777" w:rsidTr="00AB22B2">
        <w:trPr>
          <w:trHeight w:val="224"/>
        </w:trPr>
        <w:tc>
          <w:tcPr>
            <w:tcW w:w="10188" w:type="dxa"/>
            <w:gridSpan w:val="4"/>
            <w:shd w:val="clear" w:color="auto" w:fill="C0C0C0"/>
          </w:tcPr>
          <w:p w14:paraId="7AACC475" w14:textId="4272E4B9" w:rsidR="008C7855" w:rsidRPr="000C0B6C" w:rsidRDefault="008C7855" w:rsidP="00AB22B2">
            <w:pPr>
              <w:jc w:val="center"/>
              <w:rPr>
                <w:b/>
                <w:i/>
              </w:rPr>
            </w:pPr>
            <w:r>
              <w:rPr>
                <w:b/>
                <w:i/>
              </w:rPr>
              <w:t>Specific comments</w:t>
            </w:r>
          </w:p>
        </w:tc>
      </w:tr>
      <w:tr w:rsidR="00236608" w:rsidRPr="000C0B6C" w14:paraId="2D6B6755" w14:textId="77777777" w:rsidTr="00AB22B2">
        <w:trPr>
          <w:trHeight w:val="224"/>
        </w:trPr>
        <w:tc>
          <w:tcPr>
            <w:tcW w:w="818" w:type="dxa"/>
          </w:tcPr>
          <w:p w14:paraId="63773A4F" w14:textId="77777777" w:rsidR="00236608" w:rsidRPr="000C0B6C" w:rsidRDefault="00236608" w:rsidP="00AB22B2">
            <w:pPr>
              <w:rPr>
                <w:b/>
              </w:rPr>
            </w:pPr>
            <w:r w:rsidRPr="000C0B6C">
              <w:rPr>
                <w:b/>
                <w:sz w:val="22"/>
                <w:szCs w:val="22"/>
              </w:rPr>
              <w:t xml:space="preserve">Page </w:t>
            </w:r>
          </w:p>
        </w:tc>
        <w:tc>
          <w:tcPr>
            <w:tcW w:w="1231" w:type="dxa"/>
          </w:tcPr>
          <w:p w14:paraId="7004D9C3" w14:textId="77777777" w:rsidR="00236608" w:rsidRPr="000C0B6C" w:rsidRDefault="00236608" w:rsidP="00AB22B2">
            <w:pPr>
              <w:rPr>
                <w:b/>
              </w:rPr>
            </w:pPr>
            <w:r>
              <w:rPr>
                <w:b/>
                <w:sz w:val="22"/>
                <w:szCs w:val="22"/>
              </w:rPr>
              <w:t>Paragraph</w:t>
            </w:r>
          </w:p>
        </w:tc>
        <w:tc>
          <w:tcPr>
            <w:tcW w:w="8139" w:type="dxa"/>
            <w:gridSpan w:val="2"/>
          </w:tcPr>
          <w:p w14:paraId="052311B8" w14:textId="77777777" w:rsidR="00236608" w:rsidRPr="000C0B6C" w:rsidRDefault="00236608" w:rsidP="00AB22B2">
            <w:pPr>
              <w:rPr>
                <w:b/>
              </w:rPr>
            </w:pPr>
            <w:r w:rsidRPr="000C0B6C">
              <w:rPr>
                <w:b/>
                <w:sz w:val="22"/>
                <w:szCs w:val="22"/>
              </w:rPr>
              <w:t>Comment</w:t>
            </w:r>
          </w:p>
        </w:tc>
      </w:tr>
      <w:tr w:rsidR="00236608" w:rsidRPr="000C0B6C" w14:paraId="0C9C63D9" w14:textId="77777777" w:rsidTr="00AB22B2">
        <w:trPr>
          <w:trHeight w:val="224"/>
        </w:trPr>
        <w:tc>
          <w:tcPr>
            <w:tcW w:w="818" w:type="dxa"/>
          </w:tcPr>
          <w:p w14:paraId="46581EE4" w14:textId="72D4AF94" w:rsidR="00236608" w:rsidRPr="000C0B6C" w:rsidRDefault="006837FD" w:rsidP="00AB22B2">
            <w:r>
              <w:rPr>
                <w:sz w:val="22"/>
                <w:szCs w:val="22"/>
              </w:rPr>
              <w:t>3-4</w:t>
            </w:r>
          </w:p>
        </w:tc>
        <w:tc>
          <w:tcPr>
            <w:tcW w:w="1231" w:type="dxa"/>
          </w:tcPr>
          <w:p w14:paraId="3DA5E0E9" w14:textId="5E04A256" w:rsidR="00236608" w:rsidRPr="006837FD" w:rsidRDefault="006837FD" w:rsidP="00AB22B2">
            <w:r>
              <w:rPr>
                <w:sz w:val="22"/>
                <w:szCs w:val="22"/>
              </w:rPr>
              <w:t>11</w:t>
            </w:r>
          </w:p>
        </w:tc>
        <w:tc>
          <w:tcPr>
            <w:tcW w:w="8139" w:type="dxa"/>
            <w:gridSpan w:val="2"/>
          </w:tcPr>
          <w:p w14:paraId="1FB20CA9" w14:textId="737B30BC" w:rsidR="008A6276" w:rsidRPr="000C0B6C" w:rsidRDefault="006339BB" w:rsidP="00EC1314">
            <w:r>
              <w:rPr>
                <w:sz w:val="22"/>
                <w:szCs w:val="22"/>
              </w:rPr>
              <w:t xml:space="preserve">The graph </w:t>
            </w:r>
            <w:r w:rsidR="00A212C7">
              <w:rPr>
                <w:sz w:val="22"/>
                <w:szCs w:val="22"/>
              </w:rPr>
              <w:t>suggests</w:t>
            </w:r>
            <w:r>
              <w:rPr>
                <w:sz w:val="22"/>
                <w:szCs w:val="22"/>
              </w:rPr>
              <w:t xml:space="preserve"> that the </w:t>
            </w:r>
            <w:r w:rsidR="00A212C7">
              <w:rPr>
                <w:sz w:val="22"/>
                <w:szCs w:val="22"/>
              </w:rPr>
              <w:t>starting po</w:t>
            </w:r>
            <w:r w:rsidR="00E0472D">
              <w:rPr>
                <w:sz w:val="22"/>
                <w:szCs w:val="22"/>
              </w:rPr>
              <w:t>i</w:t>
            </w:r>
            <w:r w:rsidR="00A212C7">
              <w:rPr>
                <w:sz w:val="22"/>
                <w:szCs w:val="22"/>
              </w:rPr>
              <w:t>nt</w:t>
            </w:r>
            <w:r>
              <w:rPr>
                <w:sz w:val="22"/>
                <w:szCs w:val="22"/>
              </w:rPr>
              <w:t xml:space="preserve"> to measure Indicators of Biodiversity would be </w:t>
            </w:r>
            <w:r w:rsidR="00E0472D">
              <w:rPr>
                <w:sz w:val="22"/>
                <w:szCs w:val="22"/>
              </w:rPr>
              <w:lastRenderedPageBreak/>
              <w:t xml:space="preserve">2010. Measuring of goals and targets would therefore reflect potential increases from </w:t>
            </w:r>
            <w:r>
              <w:rPr>
                <w:sz w:val="22"/>
                <w:szCs w:val="22"/>
              </w:rPr>
              <w:t xml:space="preserve">a largely degraded and impoverished biodiversity landscape (see also general comments). </w:t>
            </w:r>
            <w:r w:rsidR="00E0472D">
              <w:rPr>
                <w:sz w:val="22"/>
                <w:szCs w:val="22"/>
              </w:rPr>
              <w:t xml:space="preserve">With a </w:t>
            </w:r>
            <w:r w:rsidR="008A6276">
              <w:rPr>
                <w:sz w:val="22"/>
                <w:szCs w:val="22"/>
              </w:rPr>
              <w:t>starting point set that late</w:t>
            </w:r>
            <w:r w:rsidR="00E0472D">
              <w:rPr>
                <w:sz w:val="22"/>
                <w:szCs w:val="22"/>
              </w:rPr>
              <w:t xml:space="preserve"> </w:t>
            </w:r>
            <w:r w:rsidR="008A6276">
              <w:rPr>
                <w:sz w:val="22"/>
                <w:szCs w:val="22"/>
              </w:rPr>
              <w:t xml:space="preserve">the immense biodiversity loss </w:t>
            </w:r>
            <w:r w:rsidR="00E0472D">
              <w:rPr>
                <w:sz w:val="22"/>
                <w:szCs w:val="22"/>
              </w:rPr>
              <w:t xml:space="preserve">could hardly be recorded </w:t>
            </w:r>
            <w:r w:rsidR="008A6276">
              <w:rPr>
                <w:sz w:val="22"/>
                <w:szCs w:val="22"/>
              </w:rPr>
              <w:t xml:space="preserve">and </w:t>
            </w:r>
            <w:r w:rsidR="00E0472D">
              <w:rPr>
                <w:sz w:val="22"/>
                <w:szCs w:val="22"/>
              </w:rPr>
              <w:t xml:space="preserve">measures would most likely </w:t>
            </w:r>
            <w:r w:rsidR="008A6276">
              <w:rPr>
                <w:sz w:val="22"/>
                <w:szCs w:val="22"/>
              </w:rPr>
              <w:t>deliver</w:t>
            </w:r>
            <w:r w:rsidR="00E0472D">
              <w:rPr>
                <w:sz w:val="22"/>
                <w:szCs w:val="22"/>
              </w:rPr>
              <w:t xml:space="preserve"> biased data on both the proposed </w:t>
            </w:r>
            <w:r w:rsidR="008A6276">
              <w:rPr>
                <w:sz w:val="22"/>
                <w:szCs w:val="22"/>
              </w:rPr>
              <w:t>inflexion point and net gain of biodiversity.</w:t>
            </w:r>
            <w:r w:rsidR="00E0472D">
              <w:rPr>
                <w:sz w:val="22"/>
                <w:szCs w:val="22"/>
              </w:rPr>
              <w:t xml:space="preserve"> </w:t>
            </w:r>
            <w:r w:rsidR="00E0472D" w:rsidRPr="00E0472D">
              <w:rPr>
                <w:b/>
                <w:sz w:val="22"/>
                <w:szCs w:val="22"/>
              </w:rPr>
              <w:t>We propose to choose</w:t>
            </w:r>
            <w:r w:rsidR="00E0472D">
              <w:rPr>
                <w:sz w:val="22"/>
                <w:szCs w:val="22"/>
              </w:rPr>
              <w:t xml:space="preserve"> a baseline </w:t>
            </w:r>
            <w:r w:rsidR="00E0472D" w:rsidRPr="00E0472D">
              <w:rPr>
                <w:sz w:val="22"/>
                <w:szCs w:val="22"/>
              </w:rPr>
              <w:t xml:space="preserve">IPEBES </w:t>
            </w:r>
            <w:r w:rsidR="00E0472D">
              <w:rPr>
                <w:sz w:val="22"/>
                <w:szCs w:val="22"/>
              </w:rPr>
              <w:t xml:space="preserve">(at least the </w:t>
            </w:r>
            <w:r w:rsidR="00E0472D" w:rsidRPr="00E0472D">
              <w:rPr>
                <w:sz w:val="22"/>
                <w:szCs w:val="22"/>
              </w:rPr>
              <w:t>1970-baseline</w:t>
            </w:r>
            <w:r w:rsidR="008A6276">
              <w:rPr>
                <w:sz w:val="22"/>
                <w:szCs w:val="22"/>
              </w:rPr>
              <w:t>,</w:t>
            </w:r>
            <w:r w:rsidR="00E0472D">
              <w:rPr>
                <w:sz w:val="22"/>
                <w:szCs w:val="22"/>
              </w:rPr>
              <w:t xml:space="preserve"> but preferably </w:t>
            </w:r>
            <w:r w:rsidR="00E0472D" w:rsidRPr="00E0472D">
              <w:rPr>
                <w:b/>
                <w:sz w:val="22"/>
                <w:szCs w:val="22"/>
              </w:rPr>
              <w:t>a</w:t>
            </w:r>
            <w:r w:rsidR="00E0472D" w:rsidRPr="00E0472D">
              <w:rPr>
                <w:b/>
                <w:bCs/>
                <w:i/>
                <w:lang w:val="en-GB"/>
              </w:rPr>
              <w:t xml:space="preserve"> pre-industrial baseline</w:t>
            </w:r>
            <w:r w:rsidR="00E0472D">
              <w:rPr>
                <w:sz w:val="22"/>
                <w:szCs w:val="22"/>
              </w:rPr>
              <w:t xml:space="preserve">). </w:t>
            </w:r>
            <w:r w:rsidR="00E0472D" w:rsidRPr="00EC1314">
              <w:rPr>
                <w:b/>
                <w:i/>
                <w:sz w:val="22"/>
                <w:szCs w:val="22"/>
              </w:rPr>
              <w:t xml:space="preserve">Such a baseline </w:t>
            </w:r>
            <w:r w:rsidR="008A6276" w:rsidRPr="00EC1314">
              <w:rPr>
                <w:b/>
                <w:i/>
                <w:sz w:val="22"/>
                <w:szCs w:val="22"/>
              </w:rPr>
              <w:t>is capable to reflect the true degree of biodiversity loss on earth</w:t>
            </w:r>
            <w:r w:rsidR="00E0472D" w:rsidRPr="00EC1314">
              <w:rPr>
                <w:b/>
                <w:i/>
                <w:sz w:val="22"/>
                <w:szCs w:val="22"/>
              </w:rPr>
              <w:t xml:space="preserve"> and could be backed against specimen data in Natural History Collections around the world</w:t>
            </w:r>
            <w:r w:rsidR="00E0472D">
              <w:rPr>
                <w:sz w:val="22"/>
                <w:szCs w:val="22"/>
              </w:rPr>
              <w:t xml:space="preserve">. Data aggregated </w:t>
            </w:r>
            <w:r w:rsidR="00EC1314">
              <w:rPr>
                <w:sz w:val="22"/>
                <w:szCs w:val="22"/>
              </w:rPr>
              <w:t xml:space="preserve">e.g. on GBIF or BOLD </w:t>
            </w:r>
            <w:r w:rsidR="00E0472D">
              <w:rPr>
                <w:sz w:val="22"/>
                <w:szCs w:val="22"/>
              </w:rPr>
              <w:t xml:space="preserve">from </w:t>
            </w:r>
            <w:r w:rsidR="00EC1314">
              <w:rPr>
                <w:sz w:val="22"/>
                <w:szCs w:val="22"/>
              </w:rPr>
              <w:t xml:space="preserve">historic collection objects held in Natural History Collections </w:t>
            </w:r>
            <w:r w:rsidR="00EC1314" w:rsidRPr="00EC1314">
              <w:rPr>
                <w:b/>
                <w:i/>
                <w:sz w:val="22"/>
                <w:szCs w:val="22"/>
              </w:rPr>
              <w:t>often date back to the early 19</w:t>
            </w:r>
            <w:r w:rsidR="00EC1314" w:rsidRPr="00EC1314">
              <w:rPr>
                <w:b/>
                <w:i/>
                <w:sz w:val="22"/>
                <w:szCs w:val="22"/>
                <w:vertAlign w:val="superscript"/>
              </w:rPr>
              <w:t>th</w:t>
            </w:r>
            <w:r w:rsidR="00EC1314" w:rsidRPr="00EC1314">
              <w:rPr>
                <w:b/>
                <w:i/>
                <w:sz w:val="22"/>
                <w:szCs w:val="22"/>
              </w:rPr>
              <w:t xml:space="preserve"> century</w:t>
            </w:r>
            <w:r w:rsidR="00EC1314">
              <w:rPr>
                <w:sz w:val="22"/>
                <w:szCs w:val="22"/>
              </w:rPr>
              <w:t xml:space="preserve">. Such an early starting point </w:t>
            </w:r>
            <w:r w:rsidR="008A6276">
              <w:rPr>
                <w:sz w:val="22"/>
                <w:szCs w:val="22"/>
              </w:rPr>
              <w:t xml:space="preserve">would </w:t>
            </w:r>
            <w:r w:rsidR="001B3DFE">
              <w:rPr>
                <w:sz w:val="22"/>
                <w:szCs w:val="22"/>
              </w:rPr>
              <w:t xml:space="preserve">be crucial for a detection of the anticipated trend reversal, and would have </w:t>
            </w:r>
            <w:r w:rsidR="008A6276">
              <w:rPr>
                <w:sz w:val="22"/>
                <w:szCs w:val="22"/>
              </w:rPr>
              <w:t>high relevancy for SDGs and Aichi Targets</w:t>
            </w:r>
            <w:r w:rsidR="001B3DFE">
              <w:rPr>
                <w:sz w:val="22"/>
                <w:szCs w:val="22"/>
              </w:rPr>
              <w:t xml:space="preserve"> as well</w:t>
            </w:r>
            <w:r w:rsidR="008A6276">
              <w:rPr>
                <w:sz w:val="22"/>
                <w:szCs w:val="22"/>
              </w:rPr>
              <w:t>.</w:t>
            </w:r>
          </w:p>
        </w:tc>
      </w:tr>
      <w:tr w:rsidR="00236608" w:rsidRPr="000C0B6C" w14:paraId="6153AF8D" w14:textId="77777777" w:rsidTr="00AB22B2">
        <w:trPr>
          <w:trHeight w:val="233"/>
        </w:trPr>
        <w:tc>
          <w:tcPr>
            <w:tcW w:w="818" w:type="dxa"/>
          </w:tcPr>
          <w:p w14:paraId="66AF3500" w14:textId="2DA59DE3" w:rsidR="00236608" w:rsidRPr="000C0B6C" w:rsidRDefault="008E14F0" w:rsidP="00AB22B2">
            <w:r>
              <w:lastRenderedPageBreak/>
              <w:t>4</w:t>
            </w:r>
          </w:p>
        </w:tc>
        <w:tc>
          <w:tcPr>
            <w:tcW w:w="1231" w:type="dxa"/>
          </w:tcPr>
          <w:p w14:paraId="6A91318A" w14:textId="45A6E967" w:rsidR="00236608" w:rsidRPr="008E14F0" w:rsidRDefault="008E14F0" w:rsidP="00AB22B2">
            <w:pPr>
              <w:rPr>
                <w:b/>
                <w:i/>
              </w:rPr>
            </w:pPr>
            <w:r w:rsidRPr="008E14F0">
              <w:rPr>
                <w:b/>
                <w:i/>
              </w:rPr>
              <w:t>Goal A</w:t>
            </w:r>
          </w:p>
        </w:tc>
        <w:tc>
          <w:tcPr>
            <w:tcW w:w="8139" w:type="dxa"/>
            <w:gridSpan w:val="2"/>
          </w:tcPr>
          <w:p w14:paraId="4934E08D" w14:textId="492DE06A" w:rsidR="00236608" w:rsidRDefault="00EC1314" w:rsidP="00595F26">
            <w:r>
              <w:t>E</w:t>
            </w:r>
            <w:r w:rsidR="00595F26">
              <w:t>valuat</w:t>
            </w:r>
            <w:r>
              <w:t xml:space="preserve">ion of the increase (or decrease) of the </w:t>
            </w:r>
            <w:r w:rsidR="00595F26">
              <w:t>genetic diversity</w:t>
            </w:r>
            <w:r w:rsidR="00860009">
              <w:t xml:space="preserve"> of</w:t>
            </w:r>
            <w:r w:rsidR="00595F26">
              <w:t xml:space="preserve"> population</w:t>
            </w:r>
            <w:r>
              <w:t>s</w:t>
            </w:r>
            <w:r w:rsidR="00595F26">
              <w:t xml:space="preserve"> </w:t>
            </w:r>
            <w:r>
              <w:t xml:space="preserve">requires broad application of population </w:t>
            </w:r>
            <w:r w:rsidR="00595F26">
              <w:t>genetics to understand the genetic diversity of species over their entire distribution range</w:t>
            </w:r>
            <w:r>
              <w:t>, the genetic diversity within populations and among populations within the entire distribution range of the species</w:t>
            </w:r>
            <w:r w:rsidR="00595F26">
              <w:t xml:space="preserve">. </w:t>
            </w:r>
            <w:r>
              <w:t>This requires i</w:t>
            </w:r>
            <w:r w:rsidR="00595F26">
              <w:t xml:space="preserve">ncreased access to such samples, comparison of </w:t>
            </w:r>
            <w:r>
              <w:t>Genomic Sequence Information retrieved</w:t>
            </w:r>
            <w:r w:rsidR="00595F26">
              <w:t xml:space="preserve"> from them, and </w:t>
            </w:r>
            <w:r>
              <w:t xml:space="preserve">analysis </w:t>
            </w:r>
            <w:r w:rsidR="00860009">
              <w:t xml:space="preserve">and comparison </w:t>
            </w:r>
            <w:r>
              <w:t xml:space="preserve">of this data </w:t>
            </w:r>
            <w:r w:rsidR="00860009">
              <w:t>against Genomic Sequence Information held in Sequence databases such as INSDC or BOLD. These are</w:t>
            </w:r>
            <w:r w:rsidR="00595F26">
              <w:t xml:space="preserve"> key requirements for the measuring of any effects (positive and negative) under Goal A.</w:t>
            </w:r>
          </w:p>
          <w:p w14:paraId="79847CAC" w14:textId="273AE054" w:rsidR="00595F26" w:rsidRDefault="00860009" w:rsidP="004D74F2">
            <w:r>
              <w:t>V</w:t>
            </w:r>
            <w:r w:rsidR="004D74F2">
              <w:t>arious</w:t>
            </w:r>
            <w:r>
              <w:t xml:space="preserve"> and</w:t>
            </w:r>
            <w:r w:rsidR="004D74F2">
              <w:t xml:space="preserve"> </w:t>
            </w:r>
            <w:r>
              <w:t>sometimes</w:t>
            </w:r>
            <w:r w:rsidR="004D74F2">
              <w:t xml:space="preserve"> detrimental factors, such as fast dispersal of invasive species (founder effects), fragmentation and/or subsequent isolation of species or adaptation to new or changed environmental parameters</w:t>
            </w:r>
            <w:r>
              <w:t xml:space="preserve"> affect the genetic diversity of populations</w:t>
            </w:r>
            <w:r w:rsidR="004D74F2">
              <w:t xml:space="preserve">. </w:t>
            </w:r>
            <w:r>
              <w:t>While</w:t>
            </w:r>
            <w:r w:rsidR="004D74F2">
              <w:t xml:space="preserve"> coarse data </w:t>
            </w:r>
            <w:r>
              <w:t xml:space="preserve">on genetic diversity of </w:t>
            </w:r>
            <w:r w:rsidR="004D74F2">
              <w:t>selected (often farmed, cultivated or otherwise commercially exploited) species</w:t>
            </w:r>
            <w:r>
              <w:t xml:space="preserve"> might be available, </w:t>
            </w:r>
            <w:r w:rsidR="004D74F2">
              <w:t xml:space="preserve">such data is unavailable for most species on Earth. </w:t>
            </w:r>
            <w:r w:rsidR="00150F8D">
              <w:t xml:space="preserve">For </w:t>
            </w:r>
            <w:r w:rsidR="00150F8D" w:rsidRPr="00150F8D">
              <w:rPr>
                <w:b/>
                <w:i/>
              </w:rPr>
              <w:t>t</w:t>
            </w:r>
            <w:r w:rsidRPr="00150F8D">
              <w:rPr>
                <w:b/>
                <w:i/>
              </w:rPr>
              <w:t xml:space="preserve">he </w:t>
            </w:r>
            <w:r w:rsidR="004D74F2" w:rsidRPr="00150F8D">
              <w:rPr>
                <w:b/>
                <w:i/>
              </w:rPr>
              <w:t>evaluat</w:t>
            </w:r>
            <w:r w:rsidRPr="00150F8D">
              <w:rPr>
                <w:b/>
                <w:i/>
              </w:rPr>
              <w:t>ion</w:t>
            </w:r>
            <w:r w:rsidR="004D74F2" w:rsidRPr="00150F8D">
              <w:rPr>
                <w:b/>
                <w:i/>
              </w:rPr>
              <w:t xml:space="preserve"> </w:t>
            </w:r>
            <w:r w:rsidRPr="00150F8D">
              <w:rPr>
                <w:b/>
                <w:i/>
              </w:rPr>
              <w:t xml:space="preserve">of </w:t>
            </w:r>
            <w:r w:rsidR="004D74F2" w:rsidRPr="00150F8D">
              <w:rPr>
                <w:b/>
                <w:i/>
              </w:rPr>
              <w:t>the genetic diversity of organisms</w:t>
            </w:r>
            <w:r w:rsidR="004D74F2" w:rsidRPr="004D74F2">
              <w:t xml:space="preserve"> found in the wild</w:t>
            </w:r>
            <w:r w:rsidR="004D74F2">
              <w:t xml:space="preserve">, </w:t>
            </w:r>
            <w:r w:rsidRPr="00150F8D">
              <w:rPr>
                <w:b/>
                <w:i/>
              </w:rPr>
              <w:t>free</w:t>
            </w:r>
            <w:r w:rsidR="00150F8D" w:rsidRPr="00150F8D">
              <w:rPr>
                <w:b/>
                <w:i/>
              </w:rPr>
              <w:t xml:space="preserve"> </w:t>
            </w:r>
            <w:r w:rsidRPr="00150F8D">
              <w:rPr>
                <w:b/>
                <w:i/>
              </w:rPr>
              <w:t xml:space="preserve">unrestricted access to </w:t>
            </w:r>
            <w:r>
              <w:t>biodiversity</w:t>
            </w:r>
            <w:r w:rsidR="004D74F2">
              <w:t xml:space="preserve"> datasets and specifically </w:t>
            </w:r>
            <w:r w:rsidR="004D74F2" w:rsidRPr="004D74F2">
              <w:t xml:space="preserve">sequence uploads </w:t>
            </w:r>
            <w:r w:rsidR="004D74F2" w:rsidRPr="00150F8D">
              <w:rPr>
                <w:b/>
                <w:i/>
              </w:rPr>
              <w:t xml:space="preserve">to INSDC databases such as </w:t>
            </w:r>
            <w:proofErr w:type="spellStart"/>
            <w:r w:rsidR="004D74F2" w:rsidRPr="00150F8D">
              <w:rPr>
                <w:b/>
                <w:i/>
              </w:rPr>
              <w:t>GenBank</w:t>
            </w:r>
            <w:proofErr w:type="spellEnd"/>
            <w:r w:rsidR="004D74F2" w:rsidRPr="00150F8D">
              <w:rPr>
                <w:b/>
                <w:i/>
              </w:rPr>
              <w:t xml:space="preserve">, EMBL, BOLD and similar data sources </w:t>
            </w:r>
            <w:r w:rsidRPr="00150F8D">
              <w:rPr>
                <w:b/>
                <w:i/>
              </w:rPr>
              <w:t>is essential</w:t>
            </w:r>
            <w:r w:rsidR="004D74F2">
              <w:t>.</w:t>
            </w:r>
          </w:p>
          <w:p w14:paraId="35BD113D" w14:textId="77777777" w:rsidR="00860009" w:rsidRDefault="00860009" w:rsidP="00860009"/>
          <w:p w14:paraId="5F267497" w14:textId="42F07BE5" w:rsidR="004D74F2" w:rsidRPr="000C0B6C" w:rsidRDefault="00150F8D" w:rsidP="00150F8D">
            <w:r w:rsidRPr="00150F8D">
              <w:rPr>
                <w:b/>
                <w:i/>
              </w:rPr>
              <w:t>Analytical results need to be backed against</w:t>
            </w:r>
            <w:r w:rsidR="00860009" w:rsidRPr="00150F8D">
              <w:rPr>
                <w:b/>
                <w:i/>
              </w:rPr>
              <w:t xml:space="preserve"> to reference organisms and voucher specimens held in Natural History Collections, </w:t>
            </w:r>
            <w:r w:rsidRPr="00150F8D">
              <w:rPr>
                <w:b/>
                <w:i/>
              </w:rPr>
              <w:t xml:space="preserve">otherwise </w:t>
            </w:r>
            <w:r w:rsidR="00860009" w:rsidRPr="00150F8D">
              <w:rPr>
                <w:b/>
                <w:i/>
              </w:rPr>
              <w:t xml:space="preserve">the </w:t>
            </w:r>
            <w:r w:rsidR="009D4F80" w:rsidRPr="00150F8D">
              <w:rPr>
                <w:b/>
                <w:i/>
              </w:rPr>
              <w:t xml:space="preserve">evaluation of </w:t>
            </w:r>
            <w:r w:rsidR="00860009" w:rsidRPr="00150F8D">
              <w:rPr>
                <w:b/>
                <w:i/>
              </w:rPr>
              <w:t xml:space="preserve">the genetic diversity of </w:t>
            </w:r>
            <w:r w:rsidR="009D4F80" w:rsidRPr="00150F8D">
              <w:rPr>
                <w:b/>
                <w:i/>
              </w:rPr>
              <w:t xml:space="preserve">previously unknown populations </w:t>
            </w:r>
            <w:r w:rsidR="00860009" w:rsidRPr="00150F8D">
              <w:rPr>
                <w:b/>
                <w:i/>
              </w:rPr>
              <w:t>is impossible</w:t>
            </w:r>
            <w:r w:rsidR="009D4F80">
              <w:t>.</w:t>
            </w:r>
            <w:r w:rsidR="00DF25BF" w:rsidRPr="00DF25BF">
              <w:t xml:space="preserve"> </w:t>
            </w:r>
            <w:r w:rsidR="00860009">
              <w:t xml:space="preserve">The same applies for </w:t>
            </w:r>
            <w:r w:rsidR="00DF25BF" w:rsidRPr="00DF25BF">
              <w:t>any measure on “</w:t>
            </w:r>
            <w:r w:rsidR="009D4F80">
              <w:t>health</w:t>
            </w:r>
            <w:r w:rsidR="00DF25BF" w:rsidRPr="00DF25BF">
              <w:t xml:space="preserve">”, </w:t>
            </w:r>
            <w:r w:rsidR="009D4F80">
              <w:t xml:space="preserve">“resilience” </w:t>
            </w:r>
            <w:r w:rsidR="00860009">
              <w:t xml:space="preserve">of </w:t>
            </w:r>
            <w:r w:rsidR="009D4F80">
              <w:t xml:space="preserve">or “threats” </w:t>
            </w:r>
            <w:r w:rsidR="00860009">
              <w:t xml:space="preserve">to </w:t>
            </w:r>
            <w:r w:rsidR="009D4F80">
              <w:t xml:space="preserve">the genetic diversity of populations. </w:t>
            </w:r>
            <w:r w:rsidR="00860009" w:rsidRPr="00150F8D">
              <w:rPr>
                <w:b/>
                <w:i/>
              </w:rPr>
              <w:t xml:space="preserve">With regard to the heated </w:t>
            </w:r>
            <w:r w:rsidR="009D4F80" w:rsidRPr="00150F8D">
              <w:rPr>
                <w:b/>
                <w:i/>
              </w:rPr>
              <w:t xml:space="preserve">debate </w:t>
            </w:r>
            <w:r w:rsidR="009D4F80" w:rsidRPr="00150F8D">
              <w:rPr>
                <w:b/>
                <w:i/>
                <w:u w:val="single"/>
              </w:rPr>
              <w:t>to restrict access to ‘DSI’</w:t>
            </w:r>
            <w:r w:rsidR="00860009" w:rsidRPr="00150F8D">
              <w:rPr>
                <w:b/>
                <w:i/>
              </w:rPr>
              <w:t xml:space="preserve"> by introducing pay-walls or </w:t>
            </w:r>
            <w:r w:rsidRPr="00150F8D">
              <w:rPr>
                <w:b/>
                <w:i/>
              </w:rPr>
              <w:t>subscription</w:t>
            </w:r>
            <w:r w:rsidR="00860009" w:rsidRPr="00150F8D">
              <w:rPr>
                <w:b/>
                <w:i/>
              </w:rPr>
              <w:t xml:space="preserve"> </w:t>
            </w:r>
            <w:r w:rsidRPr="00150F8D">
              <w:rPr>
                <w:b/>
                <w:i/>
              </w:rPr>
              <w:t>systems</w:t>
            </w:r>
            <w:r w:rsidRPr="00DF25BF">
              <w:t xml:space="preserve"> </w:t>
            </w:r>
            <w:r>
              <w:t xml:space="preserve">we </w:t>
            </w:r>
            <w:r w:rsidRPr="00150F8D">
              <w:rPr>
                <w:b/>
                <w:i/>
              </w:rPr>
              <w:t>would like to urge SBSTTA-24 to underline the importance of free, unrestricted access to ‘DSI’ for non-commercial taxonomic and biodiversity research</w:t>
            </w:r>
            <w:r>
              <w:t>. Without this, it will be impossible to deliver data for the baselines and trends under Goal A</w:t>
            </w:r>
            <w:r w:rsidRPr="00DF25BF">
              <w:t>.</w:t>
            </w:r>
            <w:r>
              <w:t xml:space="preserve"> The same applies for the </w:t>
            </w:r>
            <w:r w:rsidR="009D4F80">
              <w:t>aligned targets in</w:t>
            </w:r>
            <w:r w:rsidR="00DF25BF" w:rsidRPr="00DF25BF">
              <w:t xml:space="preserve"> the post-2020 GBF</w:t>
            </w:r>
            <w:r w:rsidR="009D4F80">
              <w:t>,</w:t>
            </w:r>
            <w:r>
              <w:t xml:space="preserve"> and also for</w:t>
            </w:r>
            <w:r w:rsidR="009D4F80">
              <w:t xml:space="preserve"> Aichi Targets 9, 11 and 19</w:t>
            </w:r>
            <w:r>
              <w:t>, and</w:t>
            </w:r>
            <w:r w:rsidR="009D4F80">
              <w:t xml:space="preserve"> </w:t>
            </w:r>
            <w:r w:rsidR="00DF25BF" w:rsidRPr="00DF25BF">
              <w:t xml:space="preserve">specifically </w:t>
            </w:r>
            <w:r>
              <w:t xml:space="preserve">for the </w:t>
            </w:r>
            <w:r w:rsidR="009D4F80">
              <w:t xml:space="preserve">contributions to </w:t>
            </w:r>
            <w:r w:rsidR="00DF25BF" w:rsidRPr="00DF25BF">
              <w:t xml:space="preserve">SDG </w:t>
            </w:r>
            <w:r w:rsidR="009D4F80">
              <w:t xml:space="preserve">targets </w:t>
            </w:r>
            <w:r w:rsidR="00DF25BF" w:rsidRPr="00DF25BF">
              <w:t>14&amp;15</w:t>
            </w:r>
            <w:r>
              <w:t>, if these sh</w:t>
            </w:r>
            <w:r w:rsidR="009D4F80">
              <w:t xml:space="preserve">ould be reasonably </w:t>
            </w:r>
            <w:proofErr w:type="gramStart"/>
            <w:r w:rsidR="009D4F80">
              <w:t>be</w:t>
            </w:r>
            <w:proofErr w:type="gramEnd"/>
            <w:r w:rsidR="009D4F80">
              <w:t xml:space="preserve"> measured</w:t>
            </w:r>
            <w:r>
              <w:t xml:space="preserve">. </w:t>
            </w:r>
          </w:p>
        </w:tc>
      </w:tr>
      <w:tr w:rsidR="00236608" w:rsidRPr="000C0B6C" w14:paraId="6D0FC60A" w14:textId="77777777" w:rsidTr="00AB22B2">
        <w:trPr>
          <w:trHeight w:val="224"/>
        </w:trPr>
        <w:tc>
          <w:tcPr>
            <w:tcW w:w="818" w:type="dxa"/>
          </w:tcPr>
          <w:p w14:paraId="6282A73C" w14:textId="2AA97D17" w:rsidR="00236608" w:rsidRPr="000C0B6C" w:rsidRDefault="006572D9" w:rsidP="00AB22B2">
            <w:r>
              <w:t>4</w:t>
            </w:r>
          </w:p>
        </w:tc>
        <w:tc>
          <w:tcPr>
            <w:tcW w:w="1231" w:type="dxa"/>
          </w:tcPr>
          <w:p w14:paraId="4956A208" w14:textId="62A5B671" w:rsidR="00236608" w:rsidRPr="000C0B6C" w:rsidRDefault="006572D9" w:rsidP="00AB22B2">
            <w:r>
              <w:t>15</w:t>
            </w:r>
          </w:p>
        </w:tc>
        <w:tc>
          <w:tcPr>
            <w:tcW w:w="8139" w:type="dxa"/>
            <w:gridSpan w:val="2"/>
          </w:tcPr>
          <w:p w14:paraId="1B92E2B4" w14:textId="3302B4C5" w:rsidR="00236608" w:rsidRPr="006572D9" w:rsidRDefault="009266FF" w:rsidP="009266FF">
            <w:pPr>
              <w:rPr>
                <w:lang w:val="en-GB"/>
              </w:rPr>
            </w:pPr>
            <w:r>
              <w:rPr>
                <w:lang w:val="en-GB"/>
              </w:rPr>
              <w:t>Item 15 refers to</w:t>
            </w:r>
            <w:r w:rsidR="00A72E82">
              <w:rPr>
                <w:lang w:val="en-GB"/>
              </w:rPr>
              <w:t xml:space="preserve"> </w:t>
            </w:r>
            <w:r>
              <w:rPr>
                <w:lang w:val="en-GB"/>
              </w:rPr>
              <w:t>“</w:t>
            </w:r>
            <w:r w:rsidR="006572D9" w:rsidRPr="009266FF">
              <w:rPr>
                <w:i/>
                <w:u w:val="single"/>
                <w:lang w:val="en-GB"/>
              </w:rPr>
              <w:t>The extent and integrity of ecosystems</w:t>
            </w:r>
            <w:r w:rsidR="006572D9">
              <w:rPr>
                <w:lang w:val="en-GB"/>
              </w:rPr>
              <w:t xml:space="preserve"> </w:t>
            </w:r>
            <w:r w:rsidRPr="009266FF">
              <w:rPr>
                <w:i/>
                <w:lang w:val="en-GB"/>
              </w:rPr>
              <w:t>for the protection of species</w:t>
            </w:r>
            <w:r>
              <w:rPr>
                <w:lang w:val="en-GB"/>
              </w:rPr>
              <w:t xml:space="preserve"> …”</w:t>
            </w:r>
            <w:r w:rsidR="00A72E82">
              <w:rPr>
                <w:lang w:val="en-GB"/>
              </w:rPr>
              <w:t>)</w:t>
            </w:r>
            <w:r>
              <w:rPr>
                <w:lang w:val="en-GB"/>
              </w:rPr>
              <w:t>. While the ecosystem as such surely is relevant in this perspective, i</w:t>
            </w:r>
            <w:r w:rsidR="00A72E82">
              <w:rPr>
                <w:lang w:val="en-GB"/>
              </w:rPr>
              <w:t xml:space="preserve">t is </w:t>
            </w:r>
            <w:r>
              <w:rPr>
                <w:lang w:val="en-GB"/>
              </w:rPr>
              <w:t xml:space="preserve">in our view </w:t>
            </w:r>
            <w:r w:rsidR="00A72E82">
              <w:rPr>
                <w:lang w:val="en-GB"/>
              </w:rPr>
              <w:t xml:space="preserve">worth keeping in mind that </w:t>
            </w:r>
            <w:r w:rsidR="00A72E82" w:rsidRPr="009266FF">
              <w:rPr>
                <w:b/>
                <w:i/>
                <w:lang w:val="en-GB"/>
              </w:rPr>
              <w:t>e</w:t>
            </w:r>
            <w:r w:rsidR="006572D9" w:rsidRPr="009266FF">
              <w:rPr>
                <w:b/>
                <w:i/>
                <w:lang w:val="en-GB"/>
              </w:rPr>
              <w:t xml:space="preserve">cosystems </w:t>
            </w:r>
            <w:r w:rsidR="00A72E82" w:rsidRPr="009266FF">
              <w:rPr>
                <w:b/>
                <w:i/>
                <w:lang w:val="en-GB"/>
              </w:rPr>
              <w:t>always</w:t>
            </w:r>
            <w:r w:rsidR="006572D9" w:rsidRPr="009266FF">
              <w:rPr>
                <w:b/>
                <w:i/>
                <w:lang w:val="en-GB"/>
              </w:rPr>
              <w:t xml:space="preserve"> maintain some sort of equilibrium</w:t>
            </w:r>
            <w:r w:rsidRPr="009266FF">
              <w:rPr>
                <w:b/>
                <w:i/>
                <w:lang w:val="en-GB"/>
              </w:rPr>
              <w:t>, even if it is on</w:t>
            </w:r>
            <w:r w:rsidR="006572D9" w:rsidRPr="009266FF">
              <w:rPr>
                <w:b/>
                <w:i/>
                <w:lang w:val="en-GB"/>
              </w:rPr>
              <w:t xml:space="preserve"> a low, impoverished, degraded level with less </w:t>
            </w:r>
            <w:r w:rsidR="006572D9" w:rsidRPr="009266FF">
              <w:rPr>
                <w:b/>
                <w:i/>
                <w:lang w:val="en-GB"/>
              </w:rPr>
              <w:lastRenderedPageBreak/>
              <w:t>species or lower ecosystem-services</w:t>
            </w:r>
            <w:r w:rsidR="006572D9">
              <w:rPr>
                <w:lang w:val="en-GB"/>
              </w:rPr>
              <w:t xml:space="preserve">. </w:t>
            </w:r>
            <w:r w:rsidR="006572D9" w:rsidRPr="009266FF">
              <w:rPr>
                <w:b/>
                <w:i/>
                <w:lang w:val="en-GB"/>
              </w:rPr>
              <w:t xml:space="preserve">The </w:t>
            </w:r>
            <w:r w:rsidR="00A72E82" w:rsidRPr="009266FF">
              <w:rPr>
                <w:b/>
                <w:i/>
                <w:lang w:val="en-GB"/>
              </w:rPr>
              <w:t>major threats</w:t>
            </w:r>
            <w:r w:rsidR="00A72E82">
              <w:rPr>
                <w:lang w:val="en-GB"/>
              </w:rPr>
              <w:t xml:space="preserve"> for ‘</w:t>
            </w:r>
            <w:r w:rsidR="00A72E82" w:rsidRPr="00A72E82">
              <w:rPr>
                <w:i/>
                <w:lang w:val="en-GB"/>
              </w:rPr>
              <w:t>natural ecosystems</w:t>
            </w:r>
            <w:r w:rsidR="00A72E82">
              <w:rPr>
                <w:lang w:val="en-GB"/>
              </w:rPr>
              <w:t>’ and the ‘</w:t>
            </w:r>
            <w:r w:rsidR="00A72E82" w:rsidRPr="00A72E82">
              <w:rPr>
                <w:i/>
                <w:lang w:val="en-GB"/>
              </w:rPr>
              <w:t>genetic diversity</w:t>
            </w:r>
            <w:r w:rsidR="00A72E82">
              <w:rPr>
                <w:lang w:val="en-GB"/>
              </w:rPr>
              <w:t xml:space="preserve">’ as </w:t>
            </w:r>
            <w:r w:rsidR="00A72E82" w:rsidRPr="009266FF">
              <w:rPr>
                <w:b/>
                <w:i/>
                <w:lang w:val="en-GB"/>
              </w:rPr>
              <w:t>addressed in Goal</w:t>
            </w:r>
            <w:r w:rsidR="00A72E82">
              <w:rPr>
                <w:lang w:val="en-GB"/>
              </w:rPr>
              <w:t xml:space="preserve"> </w:t>
            </w:r>
            <w:r w:rsidR="00A72E82" w:rsidRPr="009266FF">
              <w:rPr>
                <w:b/>
                <w:i/>
                <w:lang w:val="en-GB"/>
              </w:rPr>
              <w:t>A</w:t>
            </w:r>
            <w:r w:rsidR="00A72E82">
              <w:rPr>
                <w:lang w:val="en-GB"/>
              </w:rPr>
              <w:t xml:space="preserve"> </w:t>
            </w:r>
            <w:r w:rsidRPr="009266FF">
              <w:rPr>
                <w:b/>
                <w:i/>
                <w:lang w:val="en-GB"/>
              </w:rPr>
              <w:t xml:space="preserve">however </w:t>
            </w:r>
            <w:r w:rsidR="00A72E82" w:rsidRPr="009266FF">
              <w:rPr>
                <w:b/>
                <w:i/>
                <w:lang w:val="en-GB"/>
              </w:rPr>
              <w:t xml:space="preserve">are </w:t>
            </w:r>
            <w:r w:rsidR="006572D9" w:rsidRPr="009266FF">
              <w:rPr>
                <w:b/>
                <w:i/>
                <w:lang w:val="en-GB"/>
              </w:rPr>
              <w:t>habitat loss and loss of habitat quality</w:t>
            </w:r>
            <w:r w:rsidR="006572D9" w:rsidRPr="00E10372">
              <w:rPr>
                <w:lang w:val="en-GB"/>
              </w:rPr>
              <w:t>. Thus i</w:t>
            </w:r>
            <w:r w:rsidR="00A72E82">
              <w:rPr>
                <w:lang w:val="en-GB"/>
              </w:rPr>
              <w:t>t</w:t>
            </w:r>
            <w:r w:rsidR="006572D9" w:rsidRPr="00E10372">
              <w:rPr>
                <w:lang w:val="en-GB"/>
              </w:rPr>
              <w:t xml:space="preserve"> might be wort</w:t>
            </w:r>
            <w:r w:rsidR="006572D9">
              <w:rPr>
                <w:lang w:val="en-GB"/>
              </w:rPr>
              <w:t>h</w:t>
            </w:r>
            <w:r w:rsidR="006572D9" w:rsidRPr="00E10372">
              <w:rPr>
                <w:lang w:val="en-GB"/>
              </w:rPr>
              <w:t xml:space="preserve"> rephrasing </w:t>
            </w:r>
            <w:r w:rsidR="00A72E82">
              <w:rPr>
                <w:lang w:val="en-GB"/>
              </w:rPr>
              <w:t xml:space="preserve">this sentence as </w:t>
            </w:r>
            <w:r w:rsidR="006572D9" w:rsidRPr="00E10372">
              <w:rPr>
                <w:lang w:val="en-GB"/>
              </w:rPr>
              <w:t>“</w:t>
            </w:r>
            <w:r w:rsidR="006572D9" w:rsidRPr="00A72E82">
              <w:rPr>
                <w:i/>
                <w:lang w:val="en-GB"/>
              </w:rPr>
              <w:t xml:space="preserve">The extent and integrity </w:t>
            </w:r>
            <w:r w:rsidR="006572D9" w:rsidRPr="00A72E82">
              <w:rPr>
                <w:b/>
                <w:i/>
                <w:u w:val="single"/>
                <w:lang w:val="en-GB"/>
              </w:rPr>
              <w:t>and quality</w:t>
            </w:r>
            <w:r w:rsidR="006572D9" w:rsidRPr="00A72E82">
              <w:rPr>
                <w:i/>
                <w:lang w:val="en-GB"/>
              </w:rPr>
              <w:t xml:space="preserve"> of </w:t>
            </w:r>
            <w:r w:rsidR="006572D9" w:rsidRPr="00A72E82">
              <w:rPr>
                <w:b/>
                <w:i/>
                <w:u w:val="single"/>
                <w:lang w:val="en-GB"/>
              </w:rPr>
              <w:t>natural habitats</w:t>
            </w:r>
            <w:r w:rsidR="006572D9" w:rsidRPr="00A72E82">
              <w:rPr>
                <w:i/>
                <w:lang w:val="en-GB"/>
              </w:rPr>
              <w:t xml:space="preserve"> are essential</w:t>
            </w:r>
            <w:r w:rsidR="00A72E82">
              <w:rPr>
                <w:lang w:val="en-GB"/>
              </w:rPr>
              <w:t xml:space="preserve"> for the protection</w:t>
            </w:r>
            <w:r w:rsidR="006572D9" w:rsidRPr="00A72E82">
              <w:rPr>
                <w:lang w:val="en-GB"/>
              </w:rPr>
              <w:t xml:space="preserve"> </w:t>
            </w:r>
            <w:r w:rsidR="006572D9">
              <w:rPr>
                <w:lang w:val="en-GB"/>
              </w:rPr>
              <w:t>…</w:t>
            </w:r>
            <w:proofErr w:type="gramStart"/>
            <w:r w:rsidR="006572D9">
              <w:rPr>
                <w:lang w:val="en-GB"/>
              </w:rPr>
              <w:t>”</w:t>
            </w:r>
            <w:r w:rsidR="006572D9" w:rsidRPr="00E10372">
              <w:rPr>
                <w:lang w:val="en-GB"/>
              </w:rPr>
              <w:t>.</w:t>
            </w:r>
            <w:proofErr w:type="gramEnd"/>
            <w:r w:rsidR="006572D9" w:rsidRPr="00E10372">
              <w:rPr>
                <w:lang w:val="en-GB"/>
              </w:rPr>
              <w:t xml:space="preserve"> </w:t>
            </w:r>
            <w:r w:rsidR="006572D9" w:rsidRPr="009266FF">
              <w:rPr>
                <w:u w:val="single"/>
                <w:lang w:val="en-GB"/>
              </w:rPr>
              <w:t>Rationale:</w:t>
            </w:r>
            <w:r w:rsidR="006572D9">
              <w:rPr>
                <w:lang w:val="en-GB"/>
              </w:rPr>
              <w:t xml:space="preserve"> </w:t>
            </w:r>
            <w:r w:rsidR="006572D9" w:rsidRPr="00E10372">
              <w:rPr>
                <w:lang w:val="en-GB"/>
              </w:rPr>
              <w:t xml:space="preserve">Programmes aiming to improve the situation usually have a specific focus to improve </w:t>
            </w:r>
            <w:r>
              <w:rPr>
                <w:lang w:val="en-GB"/>
              </w:rPr>
              <w:t xml:space="preserve">or restore </w:t>
            </w:r>
            <w:r w:rsidR="006572D9" w:rsidRPr="00E10372">
              <w:rPr>
                <w:lang w:val="en-GB"/>
              </w:rPr>
              <w:t>habitat quality (cf. EU Water Framework directive, RAMSAR R-METT Tracking tool, etc.)</w:t>
            </w:r>
            <w:r>
              <w:rPr>
                <w:lang w:val="en-GB"/>
              </w:rPr>
              <w:t>.</w:t>
            </w:r>
          </w:p>
        </w:tc>
      </w:tr>
      <w:tr w:rsidR="00236608" w:rsidRPr="000C0B6C" w14:paraId="30930566" w14:textId="77777777" w:rsidTr="00AB22B2">
        <w:trPr>
          <w:trHeight w:val="224"/>
        </w:trPr>
        <w:tc>
          <w:tcPr>
            <w:tcW w:w="818" w:type="dxa"/>
          </w:tcPr>
          <w:p w14:paraId="7E88CD75" w14:textId="08B8AFB4" w:rsidR="00236608" w:rsidRPr="000C0B6C" w:rsidRDefault="00A72E82" w:rsidP="00AB22B2">
            <w:r>
              <w:lastRenderedPageBreak/>
              <w:t>4</w:t>
            </w:r>
          </w:p>
        </w:tc>
        <w:tc>
          <w:tcPr>
            <w:tcW w:w="1231" w:type="dxa"/>
          </w:tcPr>
          <w:p w14:paraId="613F0F0B" w14:textId="30393920" w:rsidR="00236608" w:rsidRPr="000C0B6C" w:rsidRDefault="00A72E82" w:rsidP="00AB22B2">
            <w:r>
              <w:t>16</w:t>
            </w:r>
          </w:p>
        </w:tc>
        <w:tc>
          <w:tcPr>
            <w:tcW w:w="8139" w:type="dxa"/>
            <w:gridSpan w:val="2"/>
          </w:tcPr>
          <w:p w14:paraId="4B30F77B" w14:textId="1BF9F39A" w:rsidR="00236608" w:rsidRPr="003D7A94" w:rsidRDefault="00A72E82" w:rsidP="009266FF">
            <w:r w:rsidRPr="00A72E82">
              <w:rPr>
                <w:i/>
              </w:rPr>
              <w:t xml:space="preserve">“Natural” ecosystems are understood to be those whose species composition is predominantly </w:t>
            </w:r>
            <w:r w:rsidRPr="003D7A94">
              <w:rPr>
                <w:i/>
              </w:rPr>
              <w:t xml:space="preserve">native </w:t>
            </w:r>
            <w:r w:rsidR="003D7A94" w:rsidRPr="003D7A94">
              <w:rPr>
                <w:i/>
              </w:rPr>
              <w:t>…”</w:t>
            </w:r>
            <w:r w:rsidR="003D7A94">
              <w:t xml:space="preserve"> –</w:t>
            </w:r>
            <w:r>
              <w:t xml:space="preserve"> </w:t>
            </w:r>
            <w:r w:rsidR="003D7A94" w:rsidRPr="009266FF">
              <w:t>In our view it might be worth changing this to</w:t>
            </w:r>
            <w:r w:rsidR="003D7A94">
              <w:t xml:space="preserve">: </w:t>
            </w:r>
            <w:r w:rsidR="003D7A94" w:rsidRPr="00A72E82">
              <w:rPr>
                <w:i/>
              </w:rPr>
              <w:t xml:space="preserve">“Natural” ecosystems are understood to be those whose </w:t>
            </w:r>
            <w:r w:rsidR="003D7A94" w:rsidRPr="003D7A94">
              <w:rPr>
                <w:b/>
                <w:i/>
                <w:u w:val="single"/>
              </w:rPr>
              <w:t>original</w:t>
            </w:r>
            <w:r w:rsidR="003D7A94">
              <w:rPr>
                <w:i/>
              </w:rPr>
              <w:t xml:space="preserve"> </w:t>
            </w:r>
            <w:r w:rsidR="003D7A94" w:rsidRPr="00A72E82">
              <w:rPr>
                <w:i/>
              </w:rPr>
              <w:t>species composition is predominantly native</w:t>
            </w:r>
            <w:r w:rsidR="003D7A94">
              <w:rPr>
                <w:i/>
              </w:rPr>
              <w:t>…”</w:t>
            </w:r>
            <w:r w:rsidR="003D7A94">
              <w:t xml:space="preserve"> </w:t>
            </w:r>
            <w:r w:rsidR="003D7A94" w:rsidRPr="003D7A94">
              <w:rPr>
                <w:b/>
              </w:rPr>
              <w:t>Rationale:</w:t>
            </w:r>
            <w:r w:rsidR="003D7A94">
              <w:t xml:space="preserve"> </w:t>
            </w:r>
            <w:r w:rsidR="009266FF">
              <w:t>A</w:t>
            </w:r>
            <w:r w:rsidR="003D7A94">
              <w:t xml:space="preserve">n impoverished natural ecosystem with only 2 </w:t>
            </w:r>
            <w:r w:rsidR="009266FF">
              <w:t>instead of</w:t>
            </w:r>
            <w:r w:rsidR="003D7A94">
              <w:t xml:space="preserve"> originally 10 native species </w:t>
            </w:r>
            <w:r w:rsidR="009266FF">
              <w:t>can be in a</w:t>
            </w:r>
            <w:r w:rsidR="003D7A94">
              <w:t xml:space="preserve"> perfect compositional functionality. As this sentence is currently phrased, the return of just 1 species would imply 50 %</w:t>
            </w:r>
            <w:r w:rsidR="009266FF">
              <w:t xml:space="preserve"> increase in natural ecosystem quality, which is not the case if these figures are r</w:t>
            </w:r>
            <w:r w:rsidR="003D7A94">
              <w:t xml:space="preserve">eferred to the </w:t>
            </w:r>
            <w:r w:rsidR="003D7A94" w:rsidRPr="003D7A94">
              <w:rPr>
                <w:b/>
                <w:i/>
                <w:u w:val="single"/>
              </w:rPr>
              <w:t>original</w:t>
            </w:r>
            <w:r w:rsidR="003D7A94">
              <w:t xml:space="preserve"> species composition. </w:t>
            </w:r>
            <w:r w:rsidR="003D7A94" w:rsidRPr="009266FF">
              <w:rPr>
                <w:b/>
                <w:i/>
              </w:rPr>
              <w:t xml:space="preserve">To avoid biased measures, the </w:t>
            </w:r>
            <w:r w:rsidR="003D7A94" w:rsidRPr="009266FF">
              <w:rPr>
                <w:b/>
                <w:i/>
                <w:u w:val="single"/>
              </w:rPr>
              <w:t xml:space="preserve">original </w:t>
            </w:r>
            <w:r w:rsidR="008C119E">
              <w:rPr>
                <w:b/>
                <w:i/>
                <w:u w:val="single"/>
              </w:rPr>
              <w:t xml:space="preserve">species </w:t>
            </w:r>
            <w:r w:rsidR="003D7A94" w:rsidRPr="009266FF">
              <w:rPr>
                <w:b/>
                <w:i/>
                <w:u w:val="single"/>
              </w:rPr>
              <w:t>composition</w:t>
            </w:r>
            <w:r w:rsidR="003D7A94" w:rsidRPr="009266FF">
              <w:rPr>
                <w:b/>
                <w:i/>
              </w:rPr>
              <w:t xml:space="preserve"> should be compared</w:t>
            </w:r>
            <w:r w:rsidR="003D7A94">
              <w:t>.</w:t>
            </w:r>
          </w:p>
        </w:tc>
      </w:tr>
      <w:tr w:rsidR="00236608" w:rsidRPr="000C0B6C" w14:paraId="419DB47A" w14:textId="77777777" w:rsidTr="00AB22B2">
        <w:trPr>
          <w:trHeight w:val="224"/>
        </w:trPr>
        <w:tc>
          <w:tcPr>
            <w:tcW w:w="818" w:type="dxa"/>
          </w:tcPr>
          <w:p w14:paraId="583A2152" w14:textId="168E8920" w:rsidR="00236608" w:rsidRPr="000C0B6C" w:rsidRDefault="003D7A94" w:rsidP="00AB22B2">
            <w:r>
              <w:t>4</w:t>
            </w:r>
          </w:p>
        </w:tc>
        <w:tc>
          <w:tcPr>
            <w:tcW w:w="1231" w:type="dxa"/>
          </w:tcPr>
          <w:p w14:paraId="491D28B8" w14:textId="752F436C" w:rsidR="00236608" w:rsidRPr="000C0B6C" w:rsidRDefault="003D7A94" w:rsidP="00AB22B2">
            <w:r>
              <w:t>17</w:t>
            </w:r>
          </w:p>
        </w:tc>
        <w:tc>
          <w:tcPr>
            <w:tcW w:w="8139" w:type="dxa"/>
            <w:gridSpan w:val="2"/>
          </w:tcPr>
          <w:p w14:paraId="5F03146A" w14:textId="77777777" w:rsidR="008C119E" w:rsidRDefault="003D7A94" w:rsidP="002B3DA7">
            <w:pPr>
              <w:pStyle w:val="Default"/>
            </w:pPr>
            <w:r w:rsidRPr="003D7A94">
              <w:rPr>
                <w:i/>
              </w:rPr>
              <w:t>“While the status and trends of ecosystem</w:t>
            </w:r>
            <w:r w:rsidRPr="003D7A94">
              <w:rPr>
                <w:b/>
                <w:i/>
                <w:u w:val="single"/>
              </w:rPr>
              <w:t>s</w:t>
            </w:r>
            <w:r w:rsidRPr="003D7A94">
              <w:rPr>
                <w:i/>
              </w:rPr>
              <w:t xml:space="preserve"> vary by ecosystem type …”</w:t>
            </w:r>
            <w:r>
              <w:rPr>
                <w:i/>
              </w:rPr>
              <w:t xml:space="preserve"> </w:t>
            </w:r>
            <w:r>
              <w:t xml:space="preserve">(minor typo); </w:t>
            </w:r>
          </w:p>
          <w:p w14:paraId="0575B2ED" w14:textId="77777777" w:rsidR="008C119E" w:rsidRDefault="008C119E" w:rsidP="002B3DA7">
            <w:pPr>
              <w:pStyle w:val="Default"/>
            </w:pPr>
          </w:p>
          <w:p w14:paraId="0F5DF3EF" w14:textId="77777777" w:rsidR="008C119E" w:rsidRDefault="002B3DA7" w:rsidP="002B3DA7">
            <w:pPr>
              <w:pStyle w:val="Default"/>
            </w:pPr>
            <w:r>
              <w:t xml:space="preserve">[…] </w:t>
            </w:r>
            <w:r w:rsidRPr="002B3DA7">
              <w:rPr>
                <w:i/>
              </w:rPr>
              <w:t xml:space="preserve">“area, </w:t>
            </w:r>
            <w:r w:rsidRPr="002B3DA7">
              <w:rPr>
                <w:i/>
                <w:strike/>
              </w:rPr>
              <w:t>overall, currently,</w:t>
            </w:r>
            <w:r w:rsidRPr="002B3DA7">
              <w:rPr>
                <w:i/>
              </w:rPr>
              <w:t xml:space="preserve"> both the extent and integrity”</w:t>
            </w:r>
            <w:r>
              <w:t xml:space="preserve"> – there seems to be a minor glitch, we suggest deletion of </w:t>
            </w:r>
            <w:r w:rsidRPr="002B3DA7">
              <w:rPr>
                <w:i/>
              </w:rPr>
              <w:t>“overall, currently”</w:t>
            </w:r>
            <w:r>
              <w:t xml:space="preserve"> or rephrasing of this section;</w:t>
            </w:r>
          </w:p>
          <w:p w14:paraId="736F3D25" w14:textId="77777777" w:rsidR="008C119E" w:rsidRDefault="008C119E" w:rsidP="002B3DA7">
            <w:pPr>
              <w:pStyle w:val="Default"/>
            </w:pPr>
          </w:p>
          <w:p w14:paraId="7EB00430" w14:textId="6B248781" w:rsidR="00236608" w:rsidRPr="002B3DA7" w:rsidRDefault="002B3DA7" w:rsidP="002B3DA7">
            <w:pPr>
              <w:pStyle w:val="Default"/>
              <w:rPr>
                <w:lang w:val="en-GB"/>
              </w:rPr>
            </w:pPr>
            <w:r>
              <w:t>[…] “</w:t>
            </w:r>
            <w:r w:rsidRPr="002B3DA7">
              <w:rPr>
                <w:rFonts w:eastAsiaTheme="minorHAnsi"/>
                <w:i/>
                <w:sz w:val="22"/>
                <w:szCs w:val="22"/>
                <w:lang w:val="en-GB"/>
              </w:rPr>
              <w:t>This would lead to further extinctions, further reductions in the abundance of species populations and genetic diversity and continued decline</w:t>
            </w:r>
            <w:r>
              <w:rPr>
                <w:rFonts w:eastAsiaTheme="minorHAnsi"/>
                <w:sz w:val="22"/>
                <w:szCs w:val="22"/>
                <w:lang w:val="en-GB"/>
              </w:rPr>
              <w:t>”</w:t>
            </w:r>
            <w:r w:rsidRPr="002B3DA7">
              <w:rPr>
                <w:rFonts w:eastAsiaTheme="minorHAnsi"/>
                <w:sz w:val="22"/>
                <w:szCs w:val="22"/>
                <w:lang w:val="en-GB"/>
              </w:rPr>
              <w:t xml:space="preserve"> </w:t>
            </w:r>
            <w:r>
              <w:rPr>
                <w:rFonts w:eastAsiaTheme="minorHAnsi"/>
                <w:sz w:val="22"/>
                <w:szCs w:val="22"/>
                <w:lang w:val="en-GB"/>
              </w:rPr>
              <w:t xml:space="preserve"> </w:t>
            </w:r>
            <w:r>
              <w:t xml:space="preserve">– </w:t>
            </w:r>
            <w:r>
              <w:rPr>
                <w:rFonts w:eastAsiaTheme="minorHAnsi"/>
                <w:sz w:val="22"/>
                <w:szCs w:val="22"/>
                <w:lang w:val="en-GB"/>
              </w:rPr>
              <w:t xml:space="preserve">there seems to be a minor glitch in this enumeration, and we suggest to change the text to : </w:t>
            </w:r>
            <w:r>
              <w:t>“</w:t>
            </w:r>
            <w:r w:rsidRPr="002B3DA7">
              <w:rPr>
                <w:rFonts w:eastAsiaTheme="minorHAnsi"/>
                <w:i/>
                <w:sz w:val="22"/>
                <w:szCs w:val="22"/>
                <w:lang w:val="en-GB"/>
              </w:rPr>
              <w:t>This would lead to further extinctions, further reductions in the abundance of species</w:t>
            </w:r>
            <w:r w:rsidRPr="002B3DA7">
              <w:rPr>
                <w:rFonts w:eastAsiaTheme="minorHAnsi"/>
                <w:b/>
                <w:i/>
                <w:sz w:val="22"/>
                <w:szCs w:val="22"/>
                <w:u w:val="single"/>
                <w:lang w:val="en-GB"/>
              </w:rPr>
              <w:t>, recruitment of</w:t>
            </w:r>
            <w:r w:rsidRPr="002B3DA7">
              <w:rPr>
                <w:rFonts w:eastAsiaTheme="minorHAnsi"/>
                <w:i/>
                <w:sz w:val="22"/>
                <w:szCs w:val="22"/>
                <w:lang w:val="en-GB"/>
              </w:rPr>
              <w:t xml:space="preserve"> populations </w:t>
            </w:r>
            <w:r w:rsidRPr="002B3DA7">
              <w:rPr>
                <w:rFonts w:eastAsiaTheme="minorHAnsi"/>
                <w:i/>
                <w:strike/>
                <w:sz w:val="22"/>
                <w:szCs w:val="22"/>
                <w:lang w:val="en-GB"/>
              </w:rPr>
              <w:t>and</w:t>
            </w:r>
            <w:r>
              <w:rPr>
                <w:rFonts w:eastAsiaTheme="minorHAnsi"/>
                <w:i/>
                <w:strike/>
                <w:sz w:val="22"/>
                <w:szCs w:val="22"/>
                <w:lang w:val="en-GB"/>
              </w:rPr>
              <w:t xml:space="preserve"> </w:t>
            </w:r>
            <w:r>
              <w:rPr>
                <w:rFonts w:eastAsiaTheme="minorHAnsi"/>
                <w:b/>
                <w:i/>
                <w:sz w:val="22"/>
                <w:szCs w:val="22"/>
                <w:u w:val="single"/>
                <w:lang w:val="en-GB"/>
              </w:rPr>
              <w:t>,</w:t>
            </w:r>
            <w:r w:rsidRPr="002B3DA7">
              <w:rPr>
                <w:rFonts w:eastAsiaTheme="minorHAnsi"/>
                <w:b/>
                <w:i/>
                <w:sz w:val="22"/>
                <w:szCs w:val="22"/>
                <w:u w:val="single"/>
                <w:lang w:val="en-GB"/>
              </w:rPr>
              <w:t xml:space="preserve"> loss of </w:t>
            </w:r>
            <w:r w:rsidRPr="002B3DA7">
              <w:rPr>
                <w:rFonts w:eastAsiaTheme="minorHAnsi"/>
                <w:i/>
                <w:sz w:val="22"/>
                <w:szCs w:val="22"/>
                <w:lang w:val="en-GB"/>
              </w:rPr>
              <w:t>genetic diversity and continued decline</w:t>
            </w:r>
            <w:r>
              <w:rPr>
                <w:rFonts w:eastAsiaTheme="minorHAnsi"/>
                <w:sz w:val="22"/>
                <w:szCs w:val="22"/>
                <w:lang w:val="en-GB"/>
              </w:rPr>
              <w:t>”</w:t>
            </w:r>
          </w:p>
        </w:tc>
      </w:tr>
      <w:tr w:rsidR="00236608" w:rsidRPr="000C0B6C" w14:paraId="5DBDB291" w14:textId="77777777" w:rsidTr="00AB22B2">
        <w:trPr>
          <w:trHeight w:val="224"/>
        </w:trPr>
        <w:tc>
          <w:tcPr>
            <w:tcW w:w="818" w:type="dxa"/>
          </w:tcPr>
          <w:p w14:paraId="29E068DB" w14:textId="6A48EEBC" w:rsidR="00236608" w:rsidRPr="000C0B6C" w:rsidRDefault="00720960" w:rsidP="00AB22B2">
            <w:r>
              <w:t>5</w:t>
            </w:r>
          </w:p>
        </w:tc>
        <w:tc>
          <w:tcPr>
            <w:tcW w:w="1231" w:type="dxa"/>
          </w:tcPr>
          <w:p w14:paraId="212354D4" w14:textId="0AFB99BC" w:rsidR="00236608" w:rsidRPr="000C0B6C" w:rsidRDefault="00720960" w:rsidP="00AB22B2">
            <w:r>
              <w:t>18</w:t>
            </w:r>
          </w:p>
        </w:tc>
        <w:tc>
          <w:tcPr>
            <w:tcW w:w="8139" w:type="dxa"/>
            <w:gridSpan w:val="2"/>
          </w:tcPr>
          <w:p w14:paraId="1F29FE06" w14:textId="38A87A39" w:rsidR="008C119E" w:rsidRDefault="00720960" w:rsidP="008C119E">
            <w:pPr>
              <w:pStyle w:val="Default"/>
            </w:pPr>
            <w:r>
              <w:t xml:space="preserve">Second sentence in 18 … </w:t>
            </w:r>
            <w:r w:rsidRPr="00720960">
              <w:rPr>
                <w:i/>
              </w:rPr>
              <w:t>“elsewhere, and restoring both converted and degraded ecosystems in order to reverse overall trends.”</w:t>
            </w:r>
            <w:r>
              <w:t xml:space="preserve"> – </w:t>
            </w:r>
            <w:r w:rsidR="008C119E">
              <w:t xml:space="preserve">The current formulation </w:t>
            </w:r>
            <w:r>
              <w:t>“</w:t>
            </w:r>
            <w:r w:rsidRPr="00720960">
              <w:rPr>
                <w:i/>
              </w:rPr>
              <w:t>reverse overall trends</w:t>
            </w:r>
            <w:r>
              <w:t xml:space="preserve">” </w:t>
            </w:r>
            <w:r w:rsidR="008C119E">
              <w:t xml:space="preserve">just </w:t>
            </w:r>
            <w:r>
              <w:t>impl</w:t>
            </w:r>
            <w:r w:rsidR="008C119E">
              <w:t>ies</w:t>
            </w:r>
            <w:r>
              <w:t xml:space="preserve"> to reverse trends</w:t>
            </w:r>
            <w:r w:rsidR="008C119E">
              <w:t>, which could include</w:t>
            </w:r>
            <w:r>
              <w:t xml:space="preserve"> to “</w:t>
            </w:r>
            <w:r w:rsidRPr="00720960">
              <w:rPr>
                <w:i/>
              </w:rPr>
              <w:t xml:space="preserve">reverse overall </w:t>
            </w:r>
            <w:r>
              <w:rPr>
                <w:i/>
              </w:rPr>
              <w:t>[</w:t>
            </w:r>
            <w:r w:rsidRPr="00720960">
              <w:rPr>
                <w:i/>
                <w:u w:val="single"/>
              </w:rPr>
              <w:t>positive</w:t>
            </w:r>
            <w:r>
              <w:rPr>
                <w:i/>
                <w:u w:val="single"/>
              </w:rPr>
              <w:t>]</w:t>
            </w:r>
            <w:r w:rsidRPr="00720960">
              <w:rPr>
                <w:i/>
              </w:rPr>
              <w:t xml:space="preserve"> trends</w:t>
            </w:r>
            <w:r w:rsidR="008C119E">
              <w:t>” (which would make</w:t>
            </w:r>
            <w:r>
              <w:t xml:space="preserve"> no sense of course). </w:t>
            </w:r>
            <w:r w:rsidR="008C119E">
              <w:t>It might be useful to rephrase this sentence to improve its clarity</w:t>
            </w:r>
            <w:r>
              <w:t xml:space="preserve">: </w:t>
            </w:r>
            <w:r w:rsidRPr="00720960">
              <w:rPr>
                <w:i/>
              </w:rPr>
              <w:t xml:space="preserve">“elsewhere, and restoring both converted and degraded ecosystems in order to reverse overall </w:t>
            </w:r>
            <w:r w:rsidRPr="00720960">
              <w:rPr>
                <w:b/>
                <w:i/>
                <w:u w:val="single"/>
              </w:rPr>
              <w:t>negative</w:t>
            </w:r>
            <w:r>
              <w:rPr>
                <w:i/>
              </w:rPr>
              <w:t xml:space="preserve"> </w:t>
            </w:r>
            <w:r w:rsidRPr="00720960">
              <w:rPr>
                <w:i/>
              </w:rPr>
              <w:t>trends.”</w:t>
            </w:r>
          </w:p>
          <w:p w14:paraId="6FAF71AA" w14:textId="77777777" w:rsidR="008C119E" w:rsidRDefault="008C119E" w:rsidP="008C119E">
            <w:pPr>
              <w:pStyle w:val="Default"/>
            </w:pPr>
          </w:p>
          <w:p w14:paraId="637A167D" w14:textId="77CF9D2C" w:rsidR="00236608" w:rsidRPr="00AB06AD" w:rsidRDefault="00AB06AD" w:rsidP="008C119E">
            <w:pPr>
              <w:pStyle w:val="Default"/>
              <w:rPr>
                <w:lang w:val="en-GB"/>
              </w:rPr>
            </w:pPr>
            <w:r>
              <w:t xml:space="preserve">[…] </w:t>
            </w:r>
            <w:r w:rsidRPr="00AB06AD">
              <w:rPr>
                <w:i/>
              </w:rPr>
              <w:t>“</w:t>
            </w:r>
            <w:r w:rsidRPr="00AB06AD">
              <w:rPr>
                <w:rFonts w:eastAsiaTheme="minorHAnsi"/>
                <w:i/>
                <w:sz w:val="22"/>
                <w:szCs w:val="22"/>
                <w:lang w:val="en-GB"/>
              </w:rPr>
              <w:t xml:space="preserve">Models, scenarios and other studies suggest that an </w:t>
            </w:r>
            <w:r w:rsidRPr="00AB06AD">
              <w:rPr>
                <w:rFonts w:eastAsiaTheme="minorHAnsi"/>
                <w:i/>
                <w:sz w:val="22"/>
                <w:szCs w:val="22"/>
                <w:u w:val="single"/>
                <w:lang w:val="en-GB"/>
              </w:rPr>
              <w:t>increase in the extent</w:t>
            </w:r>
            <w:r w:rsidRPr="00AB06AD">
              <w:rPr>
                <w:rFonts w:eastAsiaTheme="minorHAnsi"/>
                <w:i/>
                <w:sz w:val="22"/>
                <w:szCs w:val="22"/>
                <w:lang w:val="en-GB"/>
              </w:rPr>
              <w:t xml:space="preserve"> of natural ecosystems of the order”</w:t>
            </w:r>
            <w:r w:rsidRPr="00AB06AD">
              <w:rPr>
                <w:rFonts w:eastAsiaTheme="minorHAnsi"/>
                <w:sz w:val="22"/>
                <w:szCs w:val="22"/>
                <w:lang w:val="en-GB"/>
              </w:rPr>
              <w:t xml:space="preserve"> </w:t>
            </w:r>
            <w:r>
              <w:rPr>
                <w:rFonts w:eastAsiaTheme="minorHAnsi"/>
                <w:sz w:val="22"/>
                <w:szCs w:val="22"/>
                <w:lang w:val="en-GB"/>
              </w:rPr>
              <w:t xml:space="preserve">– it is unclear what exactly is meant here, the increase and </w:t>
            </w:r>
            <w:r w:rsidRPr="00AB06AD">
              <w:rPr>
                <w:rFonts w:eastAsiaTheme="minorHAnsi"/>
                <w:i/>
                <w:sz w:val="22"/>
                <w:szCs w:val="22"/>
                <w:u w:val="single"/>
                <w:lang w:val="en-GB"/>
              </w:rPr>
              <w:t>extent of natural habitats</w:t>
            </w:r>
            <w:r>
              <w:rPr>
                <w:rFonts w:eastAsiaTheme="minorHAnsi"/>
                <w:sz w:val="22"/>
                <w:szCs w:val="22"/>
                <w:lang w:val="en-GB"/>
              </w:rPr>
              <w:t xml:space="preserve">, or the </w:t>
            </w:r>
            <w:r w:rsidRPr="00AB06AD">
              <w:rPr>
                <w:rFonts w:eastAsiaTheme="minorHAnsi"/>
                <w:i/>
                <w:sz w:val="22"/>
                <w:szCs w:val="22"/>
                <w:u w:val="single"/>
                <w:lang w:val="en-GB"/>
              </w:rPr>
              <w:t>restoration of original</w:t>
            </w:r>
            <w:r w:rsidRPr="00AB06AD">
              <w:rPr>
                <w:rFonts w:eastAsiaTheme="minorHAnsi"/>
                <w:i/>
                <w:sz w:val="22"/>
                <w:szCs w:val="22"/>
                <w:lang w:val="en-GB"/>
              </w:rPr>
              <w:t xml:space="preserve"> natural ecosystems</w:t>
            </w:r>
            <w:r>
              <w:rPr>
                <w:rFonts w:eastAsiaTheme="minorHAnsi"/>
                <w:sz w:val="22"/>
                <w:szCs w:val="22"/>
                <w:lang w:val="en-GB"/>
              </w:rPr>
              <w:t xml:space="preserve">. It might be worth rephrasing this sentence to </w:t>
            </w:r>
            <w:r w:rsidRPr="00AB06AD">
              <w:rPr>
                <w:i/>
              </w:rPr>
              <w:t>“</w:t>
            </w:r>
            <w:r w:rsidRPr="00AB06AD">
              <w:rPr>
                <w:rFonts w:eastAsiaTheme="minorHAnsi"/>
                <w:i/>
                <w:sz w:val="22"/>
                <w:szCs w:val="22"/>
                <w:lang w:val="en-GB"/>
              </w:rPr>
              <w:t xml:space="preserve">Models, scenarios and other studies suggest that an </w:t>
            </w:r>
            <w:r w:rsidRPr="00AB06AD">
              <w:rPr>
                <w:rFonts w:eastAsiaTheme="minorHAnsi"/>
                <w:i/>
                <w:sz w:val="22"/>
                <w:szCs w:val="22"/>
                <w:u w:val="single"/>
                <w:lang w:val="en-GB"/>
              </w:rPr>
              <w:t xml:space="preserve">increase </w:t>
            </w:r>
            <w:r w:rsidRPr="00AB06AD">
              <w:rPr>
                <w:rFonts w:eastAsiaTheme="minorHAnsi"/>
                <w:b/>
                <w:i/>
                <w:sz w:val="22"/>
                <w:szCs w:val="22"/>
                <w:u w:val="single"/>
                <w:lang w:val="en-GB"/>
              </w:rPr>
              <w:t>and</w:t>
            </w:r>
            <w:r w:rsidRPr="00AB06AD">
              <w:rPr>
                <w:rFonts w:eastAsiaTheme="minorHAnsi"/>
                <w:i/>
                <w:sz w:val="22"/>
                <w:szCs w:val="22"/>
                <w:u w:val="single"/>
                <w:lang w:val="en-GB"/>
              </w:rPr>
              <w:t xml:space="preserve"> extent</w:t>
            </w:r>
            <w:r w:rsidRPr="00AB06AD">
              <w:rPr>
                <w:rFonts w:eastAsiaTheme="minorHAnsi"/>
                <w:i/>
                <w:sz w:val="22"/>
                <w:szCs w:val="22"/>
                <w:lang w:val="en-GB"/>
              </w:rPr>
              <w:t xml:space="preserve"> of natural </w:t>
            </w:r>
            <w:r w:rsidRPr="00AB06AD">
              <w:rPr>
                <w:rFonts w:eastAsiaTheme="minorHAnsi"/>
                <w:b/>
                <w:i/>
                <w:sz w:val="22"/>
                <w:szCs w:val="22"/>
                <w:lang w:val="en-GB"/>
              </w:rPr>
              <w:t>habitats</w:t>
            </w:r>
            <w:r>
              <w:rPr>
                <w:rFonts w:eastAsiaTheme="minorHAnsi"/>
                <w:i/>
                <w:sz w:val="22"/>
                <w:szCs w:val="22"/>
                <w:lang w:val="en-GB"/>
              </w:rPr>
              <w:t xml:space="preserve"> </w:t>
            </w:r>
            <w:r w:rsidRPr="00AB06AD">
              <w:rPr>
                <w:rFonts w:eastAsiaTheme="minorHAnsi"/>
                <w:b/>
                <w:i/>
                <w:sz w:val="22"/>
                <w:szCs w:val="22"/>
                <w:lang w:val="en-GB"/>
              </w:rPr>
              <w:t>and restoration of original natural</w:t>
            </w:r>
            <w:r w:rsidRPr="00AB06AD">
              <w:rPr>
                <w:rFonts w:eastAsiaTheme="minorHAnsi"/>
                <w:i/>
                <w:sz w:val="22"/>
                <w:szCs w:val="22"/>
                <w:lang w:val="en-GB"/>
              </w:rPr>
              <w:t xml:space="preserve"> ecosystems of the order”</w:t>
            </w:r>
            <w:r>
              <w:rPr>
                <w:rFonts w:eastAsiaTheme="minorHAnsi"/>
                <w:sz w:val="22"/>
                <w:szCs w:val="22"/>
                <w:lang w:val="en-GB"/>
              </w:rPr>
              <w:t xml:space="preserve"> to reflect both parameters (which </w:t>
            </w:r>
            <w:r w:rsidR="008C119E">
              <w:rPr>
                <w:rFonts w:eastAsiaTheme="minorHAnsi"/>
                <w:sz w:val="22"/>
                <w:szCs w:val="22"/>
                <w:lang w:val="en-GB"/>
              </w:rPr>
              <w:t>ought to</w:t>
            </w:r>
            <w:r>
              <w:rPr>
                <w:rFonts w:eastAsiaTheme="minorHAnsi"/>
                <w:sz w:val="22"/>
                <w:szCs w:val="22"/>
                <w:lang w:val="en-GB"/>
              </w:rPr>
              <w:t xml:space="preserve"> be measured </w:t>
            </w:r>
            <w:r w:rsidR="008C119E">
              <w:rPr>
                <w:rFonts w:eastAsiaTheme="minorHAnsi"/>
                <w:sz w:val="22"/>
                <w:szCs w:val="22"/>
                <w:lang w:val="en-GB"/>
              </w:rPr>
              <w:t>with different indicators).</w:t>
            </w:r>
          </w:p>
        </w:tc>
      </w:tr>
      <w:tr w:rsidR="00236608" w:rsidRPr="000C0B6C" w14:paraId="7A865B83" w14:textId="77777777" w:rsidTr="00AB22B2">
        <w:trPr>
          <w:trHeight w:val="224"/>
        </w:trPr>
        <w:tc>
          <w:tcPr>
            <w:tcW w:w="818" w:type="dxa"/>
          </w:tcPr>
          <w:p w14:paraId="48F7EE30" w14:textId="1215632B" w:rsidR="00236608" w:rsidRPr="000C0B6C" w:rsidRDefault="00AB06AD" w:rsidP="00AB22B2">
            <w:r>
              <w:t>5</w:t>
            </w:r>
          </w:p>
        </w:tc>
        <w:tc>
          <w:tcPr>
            <w:tcW w:w="1231" w:type="dxa"/>
          </w:tcPr>
          <w:p w14:paraId="6A798625" w14:textId="598A14FA" w:rsidR="00236608" w:rsidRPr="000C0B6C" w:rsidRDefault="00AB06AD" w:rsidP="00AB22B2">
            <w:r>
              <w:t>19</w:t>
            </w:r>
          </w:p>
        </w:tc>
        <w:tc>
          <w:tcPr>
            <w:tcW w:w="8139" w:type="dxa"/>
            <w:gridSpan w:val="2"/>
          </w:tcPr>
          <w:p w14:paraId="531C2A0F" w14:textId="1AFE2012" w:rsidR="00236608" w:rsidRPr="00325C96" w:rsidRDefault="00AB06AD" w:rsidP="008812B2">
            <w:pPr>
              <w:autoSpaceDE w:val="0"/>
              <w:autoSpaceDN w:val="0"/>
              <w:adjustRightInd w:val="0"/>
              <w:rPr>
                <w:lang w:val="en-GB"/>
              </w:rPr>
            </w:pPr>
            <w:r>
              <w:rPr>
                <w:rFonts w:eastAsiaTheme="minorHAnsi"/>
                <w:color w:val="000000"/>
                <w:sz w:val="22"/>
                <w:szCs w:val="22"/>
                <w:lang w:val="en-GB"/>
              </w:rPr>
              <w:t xml:space="preserve">Third sentence to last. </w:t>
            </w:r>
            <w:r w:rsidRPr="00AB06AD">
              <w:rPr>
                <w:rFonts w:eastAsiaTheme="minorHAnsi"/>
                <w:i/>
                <w:color w:val="000000"/>
                <w:sz w:val="22"/>
                <w:szCs w:val="22"/>
                <w:lang w:val="en-GB"/>
              </w:rPr>
              <w:t xml:space="preserve">“So, achieving no net loss in biodiversity by a certain date would require achieving no net loss in </w:t>
            </w:r>
            <w:r w:rsidRPr="00AB06AD">
              <w:rPr>
                <w:rFonts w:eastAsiaTheme="minorHAnsi"/>
                <w:i/>
                <w:color w:val="000000"/>
                <w:sz w:val="22"/>
                <w:szCs w:val="22"/>
                <w:u w:val="single"/>
                <w:lang w:val="en-GB"/>
              </w:rPr>
              <w:t>ecosystem extent</w:t>
            </w:r>
            <w:r w:rsidRPr="00AB06AD">
              <w:rPr>
                <w:rFonts w:eastAsiaTheme="minorHAnsi"/>
                <w:i/>
                <w:color w:val="000000"/>
                <w:sz w:val="22"/>
                <w:szCs w:val="22"/>
                <w:lang w:val="en-GB"/>
              </w:rPr>
              <w:t xml:space="preserve"> at an earlier date.</w:t>
            </w:r>
            <w:r>
              <w:rPr>
                <w:rFonts w:eastAsiaTheme="minorHAnsi"/>
                <w:i/>
                <w:color w:val="000000"/>
                <w:sz w:val="22"/>
                <w:szCs w:val="22"/>
                <w:lang w:val="en-GB"/>
              </w:rPr>
              <w:t>”</w:t>
            </w:r>
            <w:r w:rsidR="00325C96">
              <w:rPr>
                <w:rFonts w:eastAsiaTheme="minorHAnsi"/>
                <w:color w:val="000000"/>
                <w:sz w:val="22"/>
                <w:szCs w:val="22"/>
                <w:lang w:val="en-GB"/>
              </w:rPr>
              <w:t xml:space="preserve"> – The key driver here is not loss in ecosystem extent, but loss of </w:t>
            </w:r>
            <w:r w:rsidR="00325C96" w:rsidRPr="00A72E82">
              <w:rPr>
                <w:b/>
                <w:i/>
                <w:u w:val="single"/>
                <w:lang w:val="en-GB"/>
              </w:rPr>
              <w:t>quality</w:t>
            </w:r>
            <w:r w:rsidR="00325C96">
              <w:rPr>
                <w:b/>
                <w:i/>
                <w:u w:val="single"/>
                <w:lang w:val="en-GB"/>
              </w:rPr>
              <w:t xml:space="preserve"> and integrity</w:t>
            </w:r>
            <w:r w:rsidR="00325C96" w:rsidRPr="00A72E82">
              <w:rPr>
                <w:i/>
                <w:lang w:val="en-GB"/>
              </w:rPr>
              <w:t xml:space="preserve"> of </w:t>
            </w:r>
            <w:r w:rsidR="00325C96" w:rsidRPr="00A72E82">
              <w:rPr>
                <w:b/>
                <w:i/>
                <w:u w:val="single"/>
                <w:lang w:val="en-GB"/>
              </w:rPr>
              <w:t>natural habitats</w:t>
            </w:r>
            <w:r w:rsidR="00325C96">
              <w:rPr>
                <w:lang w:val="en-GB"/>
              </w:rPr>
              <w:t xml:space="preserve">. We suggest </w:t>
            </w:r>
            <w:r w:rsidR="008C119E">
              <w:rPr>
                <w:lang w:val="en-GB"/>
              </w:rPr>
              <w:t>changing</w:t>
            </w:r>
            <w:r w:rsidR="00325C96">
              <w:rPr>
                <w:lang w:val="en-GB"/>
              </w:rPr>
              <w:t xml:space="preserve"> this sentence to: </w:t>
            </w:r>
            <w:r w:rsidR="00325C96" w:rsidRPr="00AB06AD">
              <w:rPr>
                <w:rFonts w:eastAsiaTheme="minorHAnsi"/>
                <w:i/>
                <w:color w:val="000000"/>
                <w:sz w:val="22"/>
                <w:szCs w:val="22"/>
                <w:lang w:val="en-GB"/>
              </w:rPr>
              <w:t xml:space="preserve">“So, achieving no net loss in </w:t>
            </w:r>
            <w:r w:rsidR="00325C96" w:rsidRPr="00AB06AD">
              <w:rPr>
                <w:rFonts w:eastAsiaTheme="minorHAnsi"/>
                <w:i/>
                <w:color w:val="000000"/>
                <w:sz w:val="22"/>
                <w:szCs w:val="22"/>
                <w:lang w:val="en-GB"/>
              </w:rPr>
              <w:lastRenderedPageBreak/>
              <w:t xml:space="preserve">biodiversity by a certain date would require achieving no net loss in </w:t>
            </w:r>
            <w:r w:rsidR="00325C96" w:rsidRPr="00325C96">
              <w:rPr>
                <w:rFonts w:eastAsiaTheme="minorHAnsi"/>
                <w:b/>
                <w:i/>
                <w:color w:val="000000"/>
                <w:sz w:val="22"/>
                <w:szCs w:val="22"/>
                <w:u w:val="single"/>
                <w:lang w:val="en-GB"/>
              </w:rPr>
              <w:t xml:space="preserve">the quality and integrity of natural habitats </w:t>
            </w:r>
            <w:r w:rsidR="00325C96" w:rsidRPr="00AB06AD">
              <w:rPr>
                <w:rFonts w:eastAsiaTheme="minorHAnsi"/>
                <w:i/>
                <w:color w:val="000000"/>
                <w:sz w:val="22"/>
                <w:szCs w:val="22"/>
                <w:lang w:val="en-GB"/>
              </w:rPr>
              <w:t>at an earlier date.</w:t>
            </w:r>
            <w:r w:rsidR="00325C96">
              <w:rPr>
                <w:rFonts w:eastAsiaTheme="minorHAnsi"/>
                <w:i/>
                <w:color w:val="000000"/>
                <w:sz w:val="22"/>
                <w:szCs w:val="22"/>
                <w:lang w:val="en-GB"/>
              </w:rPr>
              <w:t xml:space="preserve">” </w:t>
            </w:r>
            <w:r w:rsidR="00325C96">
              <w:rPr>
                <w:rFonts w:eastAsiaTheme="minorHAnsi"/>
                <w:color w:val="000000"/>
                <w:sz w:val="22"/>
                <w:szCs w:val="22"/>
                <w:lang w:val="en-GB"/>
              </w:rPr>
              <w:t>For example, hydroelectric dams impact the seasonal</w:t>
            </w:r>
            <w:r w:rsidR="008C119E">
              <w:rPr>
                <w:rFonts w:eastAsiaTheme="minorHAnsi"/>
                <w:color w:val="000000"/>
                <w:sz w:val="22"/>
                <w:szCs w:val="22"/>
                <w:lang w:val="en-GB"/>
              </w:rPr>
              <w:t>ity of</w:t>
            </w:r>
            <w:r w:rsidR="00325C96">
              <w:rPr>
                <w:rFonts w:eastAsiaTheme="minorHAnsi"/>
                <w:color w:val="000000"/>
                <w:sz w:val="22"/>
                <w:szCs w:val="22"/>
                <w:lang w:val="en-GB"/>
              </w:rPr>
              <w:t xml:space="preserve"> flow regimes of rivers</w:t>
            </w:r>
            <w:r w:rsidR="008C119E">
              <w:rPr>
                <w:rFonts w:eastAsiaTheme="minorHAnsi"/>
                <w:color w:val="000000"/>
                <w:sz w:val="22"/>
                <w:szCs w:val="22"/>
                <w:lang w:val="en-GB"/>
              </w:rPr>
              <w:t xml:space="preserve">. This </w:t>
            </w:r>
            <w:r w:rsidR="00325C96">
              <w:rPr>
                <w:rFonts w:eastAsiaTheme="minorHAnsi"/>
                <w:color w:val="000000"/>
                <w:sz w:val="22"/>
                <w:szCs w:val="22"/>
                <w:lang w:val="en-GB"/>
              </w:rPr>
              <w:t>change</w:t>
            </w:r>
            <w:r w:rsidR="008C119E">
              <w:rPr>
                <w:rFonts w:eastAsiaTheme="minorHAnsi"/>
                <w:color w:val="000000"/>
                <w:sz w:val="22"/>
                <w:szCs w:val="22"/>
                <w:lang w:val="en-GB"/>
              </w:rPr>
              <w:t xml:space="preserve"> in the</w:t>
            </w:r>
            <w:r w:rsidR="00325C96">
              <w:rPr>
                <w:rFonts w:eastAsiaTheme="minorHAnsi"/>
                <w:color w:val="000000"/>
                <w:sz w:val="22"/>
                <w:szCs w:val="22"/>
                <w:lang w:val="en-GB"/>
              </w:rPr>
              <w:t xml:space="preserve"> seasonal variation negatively impacts the spawning migration and recruitment of many fish species in sub-</w:t>
            </w:r>
            <w:proofErr w:type="spellStart"/>
            <w:r w:rsidR="00325C96">
              <w:rPr>
                <w:rFonts w:eastAsiaTheme="minorHAnsi"/>
                <w:color w:val="000000"/>
                <w:sz w:val="22"/>
                <w:szCs w:val="22"/>
                <w:lang w:val="en-GB"/>
              </w:rPr>
              <w:t>Sahelian</w:t>
            </w:r>
            <w:proofErr w:type="spellEnd"/>
            <w:r w:rsidR="00325C96">
              <w:rPr>
                <w:rFonts w:eastAsiaTheme="minorHAnsi"/>
                <w:color w:val="000000"/>
                <w:sz w:val="22"/>
                <w:szCs w:val="22"/>
                <w:lang w:val="en-GB"/>
              </w:rPr>
              <w:t xml:space="preserve"> Africa. Even though the ecosystem itself remains </w:t>
            </w:r>
            <w:r w:rsidR="008812B2">
              <w:rPr>
                <w:rFonts w:eastAsiaTheme="minorHAnsi"/>
                <w:color w:val="000000"/>
                <w:sz w:val="22"/>
                <w:szCs w:val="22"/>
                <w:lang w:val="en-GB"/>
              </w:rPr>
              <w:t xml:space="preserve">largely </w:t>
            </w:r>
            <w:r w:rsidR="00325C96">
              <w:rPr>
                <w:rFonts w:eastAsiaTheme="minorHAnsi"/>
                <w:color w:val="000000"/>
                <w:sz w:val="22"/>
                <w:szCs w:val="22"/>
                <w:lang w:val="en-GB"/>
              </w:rPr>
              <w:t>intact (</w:t>
            </w:r>
            <w:r w:rsidR="008812B2">
              <w:rPr>
                <w:rFonts w:eastAsiaTheme="minorHAnsi"/>
                <w:color w:val="000000"/>
                <w:sz w:val="22"/>
                <w:szCs w:val="22"/>
                <w:lang w:val="en-GB"/>
              </w:rPr>
              <w:t xml:space="preserve">roughly </w:t>
            </w:r>
            <w:r w:rsidR="00325C96">
              <w:rPr>
                <w:rFonts w:eastAsiaTheme="minorHAnsi"/>
                <w:color w:val="000000"/>
                <w:sz w:val="22"/>
                <w:szCs w:val="22"/>
                <w:lang w:val="en-GB"/>
              </w:rPr>
              <w:t xml:space="preserve">same </w:t>
            </w:r>
            <w:r w:rsidR="008812B2">
              <w:rPr>
                <w:rFonts w:eastAsiaTheme="minorHAnsi"/>
                <w:color w:val="000000"/>
                <w:sz w:val="22"/>
                <w:szCs w:val="22"/>
                <w:lang w:val="en-GB"/>
              </w:rPr>
              <w:t xml:space="preserve">species </w:t>
            </w:r>
            <w:r w:rsidR="00325C96">
              <w:rPr>
                <w:rFonts w:eastAsiaTheme="minorHAnsi"/>
                <w:color w:val="000000"/>
                <w:sz w:val="22"/>
                <w:szCs w:val="22"/>
                <w:lang w:val="en-GB"/>
              </w:rPr>
              <w:t>equilibrium</w:t>
            </w:r>
            <w:r w:rsidR="008812B2">
              <w:rPr>
                <w:rFonts w:eastAsiaTheme="minorHAnsi"/>
                <w:color w:val="000000"/>
                <w:sz w:val="22"/>
                <w:szCs w:val="22"/>
                <w:lang w:val="en-GB"/>
              </w:rPr>
              <w:t xml:space="preserve"> but on lower level</w:t>
            </w:r>
            <w:r w:rsidR="00325C96">
              <w:rPr>
                <w:rFonts w:eastAsiaTheme="minorHAnsi"/>
                <w:color w:val="000000"/>
                <w:sz w:val="22"/>
                <w:szCs w:val="22"/>
                <w:lang w:val="en-GB"/>
              </w:rPr>
              <w:t>)</w:t>
            </w:r>
            <w:r w:rsidR="00FF51A5">
              <w:rPr>
                <w:rFonts w:eastAsiaTheme="minorHAnsi"/>
                <w:color w:val="000000"/>
                <w:sz w:val="22"/>
                <w:szCs w:val="22"/>
                <w:lang w:val="en-GB"/>
              </w:rPr>
              <w:t>, it definitely huge</w:t>
            </w:r>
            <w:r w:rsidR="008812B2">
              <w:rPr>
                <w:rFonts w:eastAsiaTheme="minorHAnsi"/>
                <w:color w:val="000000"/>
                <w:sz w:val="22"/>
                <w:szCs w:val="22"/>
                <w:lang w:val="en-GB"/>
              </w:rPr>
              <w:t>ly</w:t>
            </w:r>
            <w:r w:rsidR="00FF51A5">
              <w:rPr>
                <w:rFonts w:eastAsiaTheme="minorHAnsi"/>
                <w:color w:val="000000"/>
                <w:sz w:val="22"/>
                <w:szCs w:val="22"/>
                <w:lang w:val="en-GB"/>
              </w:rPr>
              <w:t xml:space="preserve"> impact</w:t>
            </w:r>
            <w:r w:rsidR="008812B2">
              <w:rPr>
                <w:rFonts w:eastAsiaTheme="minorHAnsi"/>
                <w:color w:val="000000"/>
                <w:sz w:val="22"/>
                <w:szCs w:val="22"/>
                <w:lang w:val="en-GB"/>
              </w:rPr>
              <w:t>s</w:t>
            </w:r>
            <w:r w:rsidR="00FF51A5">
              <w:rPr>
                <w:rFonts w:eastAsiaTheme="minorHAnsi"/>
                <w:color w:val="000000"/>
                <w:sz w:val="22"/>
                <w:szCs w:val="22"/>
                <w:lang w:val="en-GB"/>
              </w:rPr>
              <w:t xml:space="preserve"> habitat quality and </w:t>
            </w:r>
            <w:r w:rsidR="008812B2">
              <w:rPr>
                <w:rFonts w:eastAsiaTheme="minorHAnsi"/>
                <w:color w:val="000000"/>
                <w:sz w:val="22"/>
                <w:szCs w:val="22"/>
                <w:lang w:val="en-GB"/>
              </w:rPr>
              <w:t xml:space="preserve">species recruitment and </w:t>
            </w:r>
            <w:r w:rsidR="00FF51A5">
              <w:rPr>
                <w:rFonts w:eastAsiaTheme="minorHAnsi"/>
                <w:color w:val="000000"/>
                <w:sz w:val="22"/>
                <w:szCs w:val="22"/>
                <w:lang w:val="en-GB"/>
              </w:rPr>
              <w:t xml:space="preserve">consequently </w:t>
            </w:r>
            <w:r w:rsidR="008812B2">
              <w:rPr>
                <w:rFonts w:eastAsiaTheme="minorHAnsi"/>
                <w:color w:val="000000"/>
                <w:sz w:val="22"/>
                <w:szCs w:val="22"/>
                <w:lang w:val="en-GB"/>
              </w:rPr>
              <w:t xml:space="preserve">has </w:t>
            </w:r>
            <w:r w:rsidR="00FF51A5">
              <w:rPr>
                <w:rFonts w:eastAsiaTheme="minorHAnsi"/>
                <w:color w:val="000000"/>
                <w:sz w:val="22"/>
                <w:szCs w:val="22"/>
                <w:lang w:val="en-GB"/>
              </w:rPr>
              <w:t xml:space="preserve">socio-economic effects on </w:t>
            </w:r>
            <w:r w:rsidR="008812B2">
              <w:rPr>
                <w:rFonts w:eastAsiaTheme="minorHAnsi"/>
                <w:color w:val="000000"/>
                <w:sz w:val="22"/>
                <w:szCs w:val="22"/>
                <w:lang w:val="en-GB"/>
              </w:rPr>
              <w:t xml:space="preserve">local </w:t>
            </w:r>
            <w:r w:rsidR="00FF51A5">
              <w:rPr>
                <w:rFonts w:eastAsiaTheme="minorHAnsi"/>
                <w:color w:val="000000"/>
                <w:sz w:val="22"/>
                <w:szCs w:val="22"/>
                <w:lang w:val="en-GB"/>
              </w:rPr>
              <w:t>fisheries</w:t>
            </w:r>
            <w:r w:rsidR="00325C96">
              <w:rPr>
                <w:rFonts w:eastAsiaTheme="minorHAnsi"/>
                <w:color w:val="000000"/>
                <w:sz w:val="22"/>
                <w:szCs w:val="22"/>
                <w:lang w:val="en-GB"/>
              </w:rPr>
              <w:t xml:space="preserve">. </w:t>
            </w:r>
          </w:p>
        </w:tc>
      </w:tr>
      <w:tr w:rsidR="00236608" w:rsidRPr="000C0B6C" w14:paraId="73FD340A" w14:textId="77777777" w:rsidTr="00AB22B2">
        <w:trPr>
          <w:trHeight w:val="224"/>
        </w:trPr>
        <w:tc>
          <w:tcPr>
            <w:tcW w:w="818" w:type="dxa"/>
          </w:tcPr>
          <w:p w14:paraId="37288C1C" w14:textId="7A4725FE" w:rsidR="00236608" w:rsidRPr="000C0B6C" w:rsidRDefault="00091C75" w:rsidP="00AB22B2">
            <w:r>
              <w:lastRenderedPageBreak/>
              <w:t>6</w:t>
            </w:r>
          </w:p>
        </w:tc>
        <w:tc>
          <w:tcPr>
            <w:tcW w:w="1231" w:type="dxa"/>
          </w:tcPr>
          <w:p w14:paraId="2993E983" w14:textId="1BEC849A" w:rsidR="00236608" w:rsidRPr="000C0B6C" w:rsidRDefault="00091C75" w:rsidP="00AB22B2">
            <w:r>
              <w:t>24</w:t>
            </w:r>
          </w:p>
        </w:tc>
        <w:tc>
          <w:tcPr>
            <w:tcW w:w="8139" w:type="dxa"/>
            <w:gridSpan w:val="2"/>
          </w:tcPr>
          <w:p w14:paraId="2A720A2D" w14:textId="268D72B8" w:rsidR="00236608" w:rsidRPr="00091C75" w:rsidRDefault="00091C75" w:rsidP="008812B2">
            <w:pPr>
              <w:autoSpaceDE w:val="0"/>
              <w:autoSpaceDN w:val="0"/>
              <w:adjustRightInd w:val="0"/>
              <w:rPr>
                <w:lang w:val="en-GB"/>
              </w:rPr>
            </w:pPr>
            <w:r w:rsidRPr="00091C75">
              <w:rPr>
                <w:rFonts w:eastAsiaTheme="minorHAnsi"/>
                <w:i/>
                <w:color w:val="000000"/>
                <w:lang w:val="en-GB"/>
              </w:rPr>
              <w:t xml:space="preserve">“The status of threatened species continues to </w:t>
            </w:r>
            <w:r w:rsidRPr="00091C75">
              <w:rPr>
                <w:rFonts w:eastAsiaTheme="minorHAnsi"/>
                <w:i/>
                <w:color w:val="000000"/>
                <w:u w:val="single"/>
                <w:lang w:val="en-GB"/>
              </w:rPr>
              <w:t>decline</w:t>
            </w:r>
            <w:r w:rsidRPr="00091C75">
              <w:rPr>
                <w:rFonts w:eastAsiaTheme="minorHAnsi"/>
                <w:i/>
                <w:color w:val="000000"/>
                <w:lang w:val="en-GB"/>
              </w:rPr>
              <w:t xml:space="preserve"> and will continue to do …”</w:t>
            </w:r>
            <w:r>
              <w:rPr>
                <w:rFonts w:eastAsiaTheme="minorHAnsi"/>
                <w:color w:val="000000"/>
                <w:lang w:val="en-GB"/>
              </w:rPr>
              <w:t xml:space="preserve"> – even though it seems clear what is meant here, the current sentence </w:t>
            </w:r>
            <w:r w:rsidR="008812B2">
              <w:rPr>
                <w:rFonts w:eastAsiaTheme="minorHAnsi"/>
                <w:color w:val="000000"/>
                <w:lang w:val="en-GB"/>
              </w:rPr>
              <w:t>could</w:t>
            </w:r>
            <w:r>
              <w:rPr>
                <w:rFonts w:eastAsiaTheme="minorHAnsi"/>
                <w:color w:val="000000"/>
                <w:lang w:val="en-GB"/>
              </w:rPr>
              <w:t xml:space="preserve"> be </w:t>
            </w:r>
            <w:r w:rsidR="008812B2">
              <w:rPr>
                <w:rFonts w:eastAsiaTheme="minorHAnsi"/>
                <w:color w:val="000000"/>
                <w:lang w:val="en-GB"/>
              </w:rPr>
              <w:t>misinterpreted</w:t>
            </w:r>
            <w:r>
              <w:rPr>
                <w:rFonts w:eastAsiaTheme="minorHAnsi"/>
                <w:color w:val="000000"/>
                <w:lang w:val="en-GB"/>
              </w:rPr>
              <w:t xml:space="preserve">: if the status of threatened species declines, i.e. the number of threatened species </w:t>
            </w:r>
            <w:r w:rsidRPr="00091C75">
              <w:rPr>
                <w:rFonts w:eastAsiaTheme="minorHAnsi"/>
                <w:i/>
                <w:color w:val="000000"/>
                <w:u w:val="single"/>
                <w:lang w:val="en-GB"/>
              </w:rPr>
              <w:t>decreases</w:t>
            </w:r>
            <w:r>
              <w:rPr>
                <w:rFonts w:eastAsiaTheme="minorHAnsi"/>
                <w:color w:val="000000"/>
                <w:lang w:val="en-GB"/>
              </w:rPr>
              <w:t xml:space="preserve">, the overall situation </w:t>
            </w:r>
            <w:r w:rsidRPr="00091C75">
              <w:rPr>
                <w:rFonts w:eastAsiaTheme="minorHAnsi"/>
                <w:i/>
                <w:color w:val="000000"/>
                <w:u w:val="single"/>
                <w:lang w:val="en-GB"/>
              </w:rPr>
              <w:t>improves</w:t>
            </w:r>
            <w:r>
              <w:rPr>
                <w:rFonts w:eastAsiaTheme="minorHAnsi"/>
                <w:color w:val="000000"/>
                <w:lang w:val="en-GB"/>
              </w:rPr>
              <w:t xml:space="preserve">. However, the </w:t>
            </w:r>
            <w:r w:rsidR="008812B2">
              <w:rPr>
                <w:rFonts w:eastAsiaTheme="minorHAnsi"/>
                <w:color w:val="000000"/>
                <w:lang w:val="en-GB"/>
              </w:rPr>
              <w:t>opposite</w:t>
            </w:r>
            <w:r>
              <w:rPr>
                <w:rFonts w:eastAsiaTheme="minorHAnsi"/>
                <w:color w:val="000000"/>
                <w:lang w:val="en-GB"/>
              </w:rPr>
              <w:t xml:space="preserve"> is mentioned here, we thus suggest to rephrase this sentence to </w:t>
            </w:r>
            <w:r w:rsidRPr="00091C75">
              <w:rPr>
                <w:rFonts w:eastAsiaTheme="minorHAnsi"/>
                <w:i/>
                <w:color w:val="000000"/>
                <w:lang w:val="en-GB"/>
              </w:rPr>
              <w:t xml:space="preserve">“The </w:t>
            </w:r>
            <w:r w:rsidRPr="00091C75">
              <w:rPr>
                <w:rFonts w:eastAsiaTheme="minorHAnsi"/>
                <w:i/>
                <w:strike/>
                <w:color w:val="000000"/>
                <w:lang w:val="en-GB"/>
              </w:rPr>
              <w:t>status</w:t>
            </w:r>
            <w:r w:rsidRPr="00091C75">
              <w:rPr>
                <w:rFonts w:eastAsiaTheme="minorHAnsi"/>
                <w:i/>
                <w:color w:val="000000"/>
                <w:lang w:val="en-GB"/>
              </w:rPr>
              <w:t xml:space="preserve"> </w:t>
            </w:r>
            <w:r w:rsidRPr="00091C75">
              <w:rPr>
                <w:rFonts w:eastAsiaTheme="minorHAnsi"/>
                <w:b/>
                <w:i/>
                <w:color w:val="000000"/>
                <w:u w:val="single"/>
                <w:lang w:val="en-GB"/>
              </w:rPr>
              <w:t xml:space="preserve">number </w:t>
            </w:r>
            <w:r w:rsidRPr="00091C75">
              <w:rPr>
                <w:rFonts w:eastAsiaTheme="minorHAnsi"/>
                <w:i/>
                <w:color w:val="000000"/>
                <w:lang w:val="en-GB"/>
              </w:rPr>
              <w:t>of threatened species continues to</w:t>
            </w:r>
            <w:r>
              <w:rPr>
                <w:rFonts w:eastAsiaTheme="minorHAnsi"/>
                <w:i/>
                <w:color w:val="000000"/>
                <w:lang w:val="en-GB"/>
              </w:rPr>
              <w:t xml:space="preserve"> </w:t>
            </w:r>
            <w:r w:rsidRPr="00091C75">
              <w:rPr>
                <w:rFonts w:eastAsiaTheme="minorHAnsi"/>
                <w:b/>
                <w:i/>
                <w:color w:val="000000"/>
                <w:u w:val="single"/>
                <w:lang w:val="en-GB"/>
              </w:rPr>
              <w:t>increase</w:t>
            </w:r>
            <w:r w:rsidRPr="00091C75">
              <w:rPr>
                <w:rFonts w:eastAsiaTheme="minorHAnsi"/>
                <w:i/>
                <w:color w:val="000000"/>
                <w:lang w:val="en-GB"/>
              </w:rPr>
              <w:t xml:space="preserve"> </w:t>
            </w:r>
            <w:r w:rsidRPr="00091C75">
              <w:rPr>
                <w:rFonts w:eastAsiaTheme="minorHAnsi"/>
                <w:i/>
                <w:strike/>
                <w:color w:val="000000"/>
                <w:lang w:val="en-GB"/>
              </w:rPr>
              <w:t>decline</w:t>
            </w:r>
            <w:r w:rsidRPr="00091C75">
              <w:rPr>
                <w:rFonts w:eastAsiaTheme="minorHAnsi"/>
                <w:i/>
                <w:color w:val="000000"/>
                <w:lang w:val="en-GB"/>
              </w:rPr>
              <w:t xml:space="preserve"> and will continue to do …”</w:t>
            </w:r>
          </w:p>
        </w:tc>
      </w:tr>
      <w:tr w:rsidR="00236608" w:rsidRPr="000C0B6C" w14:paraId="435624C6" w14:textId="77777777" w:rsidTr="00AB22B2">
        <w:trPr>
          <w:trHeight w:val="224"/>
        </w:trPr>
        <w:tc>
          <w:tcPr>
            <w:tcW w:w="818" w:type="dxa"/>
          </w:tcPr>
          <w:p w14:paraId="112D65BF" w14:textId="6712D590" w:rsidR="00236608" w:rsidRPr="000C0B6C" w:rsidRDefault="00091C75" w:rsidP="00AB22B2">
            <w:r>
              <w:t>6</w:t>
            </w:r>
          </w:p>
        </w:tc>
        <w:tc>
          <w:tcPr>
            <w:tcW w:w="1231" w:type="dxa"/>
          </w:tcPr>
          <w:p w14:paraId="15A50A76" w14:textId="5897D332" w:rsidR="00236608" w:rsidRPr="000C0B6C" w:rsidRDefault="00091C75" w:rsidP="00AB22B2">
            <w:r>
              <w:t>25</w:t>
            </w:r>
          </w:p>
        </w:tc>
        <w:tc>
          <w:tcPr>
            <w:tcW w:w="8139" w:type="dxa"/>
            <w:gridSpan w:val="2"/>
          </w:tcPr>
          <w:p w14:paraId="778EFB93" w14:textId="3A32F948" w:rsidR="00236608" w:rsidRPr="00091C75" w:rsidRDefault="00091C75" w:rsidP="008812B2">
            <w:pPr>
              <w:autoSpaceDE w:val="0"/>
              <w:autoSpaceDN w:val="0"/>
              <w:adjustRightInd w:val="0"/>
              <w:rPr>
                <w:lang w:val="en-GB"/>
              </w:rPr>
            </w:pPr>
            <w:r>
              <w:rPr>
                <w:rFonts w:eastAsiaTheme="minorHAnsi"/>
                <w:i/>
                <w:color w:val="000000"/>
                <w:sz w:val="22"/>
                <w:szCs w:val="22"/>
                <w:lang w:val="en-GB"/>
              </w:rPr>
              <w:t xml:space="preserve">“… </w:t>
            </w:r>
            <w:proofErr w:type="gramStart"/>
            <w:r w:rsidRPr="00091C75">
              <w:rPr>
                <w:rFonts w:eastAsiaTheme="minorHAnsi"/>
                <w:i/>
                <w:color w:val="000000"/>
                <w:sz w:val="22"/>
                <w:szCs w:val="22"/>
                <w:lang w:val="en-GB"/>
              </w:rPr>
              <w:t>as</w:t>
            </w:r>
            <w:proofErr w:type="gramEnd"/>
            <w:r w:rsidRPr="00091C75">
              <w:rPr>
                <w:rFonts w:eastAsiaTheme="minorHAnsi"/>
                <w:i/>
                <w:color w:val="000000"/>
                <w:sz w:val="22"/>
                <w:szCs w:val="22"/>
                <w:lang w:val="en-GB"/>
              </w:rPr>
              <w:t xml:space="preserve"> well as to maintain or improve the population abundances and the natural geographical extent of all species.</w:t>
            </w:r>
            <w:r>
              <w:rPr>
                <w:rFonts w:eastAsiaTheme="minorHAnsi"/>
                <w:i/>
                <w:color w:val="000000"/>
                <w:sz w:val="22"/>
                <w:szCs w:val="22"/>
                <w:lang w:val="en-GB"/>
              </w:rPr>
              <w:t>”</w:t>
            </w:r>
            <w:r w:rsidRPr="00091C75">
              <w:rPr>
                <w:rFonts w:eastAsiaTheme="minorHAnsi"/>
                <w:i/>
                <w:color w:val="000000"/>
                <w:sz w:val="22"/>
                <w:szCs w:val="22"/>
                <w:lang w:val="en-GB"/>
              </w:rPr>
              <w:t xml:space="preserve"> </w:t>
            </w:r>
            <w:r>
              <w:rPr>
                <w:rFonts w:eastAsiaTheme="minorHAnsi"/>
                <w:color w:val="000000"/>
                <w:sz w:val="22"/>
                <w:szCs w:val="22"/>
                <w:lang w:val="en-GB"/>
              </w:rPr>
              <w:t>–</w:t>
            </w:r>
            <w:r w:rsidR="008812B2">
              <w:rPr>
                <w:rFonts w:eastAsiaTheme="minorHAnsi"/>
                <w:color w:val="000000"/>
                <w:sz w:val="22"/>
                <w:szCs w:val="22"/>
                <w:lang w:val="en-GB"/>
              </w:rPr>
              <w:t xml:space="preserve"> </w:t>
            </w:r>
            <w:proofErr w:type="gramStart"/>
            <w:r>
              <w:rPr>
                <w:rFonts w:eastAsiaTheme="minorHAnsi"/>
                <w:color w:val="000000"/>
                <w:sz w:val="22"/>
                <w:szCs w:val="22"/>
                <w:lang w:val="en-GB"/>
              </w:rPr>
              <w:t>if</w:t>
            </w:r>
            <w:proofErr w:type="gramEnd"/>
            <w:r>
              <w:rPr>
                <w:rFonts w:eastAsiaTheme="minorHAnsi"/>
                <w:color w:val="000000"/>
                <w:sz w:val="22"/>
                <w:szCs w:val="22"/>
                <w:lang w:val="en-GB"/>
              </w:rPr>
              <w:t xml:space="preserve"> abundances should grow again</w:t>
            </w:r>
            <w:r w:rsidR="008812B2">
              <w:rPr>
                <w:rFonts w:eastAsiaTheme="minorHAnsi"/>
                <w:color w:val="000000"/>
                <w:sz w:val="22"/>
                <w:szCs w:val="22"/>
                <w:lang w:val="en-GB"/>
              </w:rPr>
              <w:t>, it is increase the recruitment, otherwise abundances remain stagnant on a low level. I</w:t>
            </w:r>
            <w:r>
              <w:rPr>
                <w:rFonts w:eastAsiaTheme="minorHAnsi"/>
                <w:color w:val="000000"/>
                <w:sz w:val="22"/>
                <w:szCs w:val="22"/>
                <w:lang w:val="en-GB"/>
              </w:rPr>
              <w:t xml:space="preserve">t might be worth </w:t>
            </w:r>
            <w:r w:rsidR="008812B2">
              <w:rPr>
                <w:rFonts w:eastAsiaTheme="minorHAnsi"/>
                <w:color w:val="000000"/>
                <w:sz w:val="22"/>
                <w:szCs w:val="22"/>
                <w:lang w:val="en-GB"/>
              </w:rPr>
              <w:t xml:space="preserve">reflecting </w:t>
            </w:r>
            <w:r>
              <w:rPr>
                <w:rFonts w:eastAsiaTheme="minorHAnsi"/>
                <w:color w:val="000000"/>
                <w:sz w:val="22"/>
                <w:szCs w:val="22"/>
                <w:lang w:val="en-GB"/>
              </w:rPr>
              <w:t xml:space="preserve">this, otherwise it remains unclear how the trend should be </w:t>
            </w:r>
            <w:r w:rsidR="008812B2">
              <w:rPr>
                <w:rFonts w:eastAsiaTheme="minorHAnsi"/>
                <w:color w:val="000000"/>
                <w:sz w:val="22"/>
                <w:szCs w:val="22"/>
                <w:lang w:val="en-GB"/>
              </w:rPr>
              <w:t>reverted</w:t>
            </w:r>
            <w:r>
              <w:rPr>
                <w:rFonts w:eastAsiaTheme="minorHAnsi"/>
                <w:color w:val="000000"/>
                <w:sz w:val="22"/>
                <w:szCs w:val="22"/>
                <w:lang w:val="en-GB"/>
              </w:rPr>
              <w:t xml:space="preserve">. We suggest </w:t>
            </w:r>
            <w:r w:rsidR="008812B2">
              <w:rPr>
                <w:rFonts w:eastAsiaTheme="minorHAnsi"/>
                <w:color w:val="000000"/>
                <w:sz w:val="22"/>
                <w:szCs w:val="22"/>
                <w:lang w:val="en-GB"/>
              </w:rPr>
              <w:t>changing</w:t>
            </w:r>
            <w:r>
              <w:rPr>
                <w:rFonts w:eastAsiaTheme="minorHAnsi"/>
                <w:color w:val="000000"/>
                <w:sz w:val="22"/>
                <w:szCs w:val="22"/>
                <w:lang w:val="en-GB"/>
              </w:rPr>
              <w:t xml:space="preserve"> the text to: </w:t>
            </w:r>
            <w:r>
              <w:rPr>
                <w:rFonts w:eastAsiaTheme="minorHAnsi"/>
                <w:i/>
                <w:color w:val="000000"/>
                <w:sz w:val="22"/>
                <w:szCs w:val="22"/>
                <w:lang w:val="en-GB"/>
              </w:rPr>
              <w:t xml:space="preserve">“… </w:t>
            </w:r>
            <w:r w:rsidRPr="00091C75">
              <w:rPr>
                <w:rFonts w:eastAsiaTheme="minorHAnsi"/>
                <w:i/>
                <w:color w:val="000000"/>
                <w:sz w:val="22"/>
                <w:szCs w:val="22"/>
                <w:lang w:val="en-GB"/>
              </w:rPr>
              <w:t>as well as to maintain or improve the population abundances</w:t>
            </w:r>
            <w:r w:rsidR="00E45C65" w:rsidRPr="00E45C65">
              <w:rPr>
                <w:rFonts w:eastAsiaTheme="minorHAnsi"/>
                <w:b/>
                <w:i/>
                <w:color w:val="000000"/>
                <w:sz w:val="22"/>
                <w:szCs w:val="22"/>
                <w:u w:val="single"/>
                <w:lang w:val="en-GB"/>
              </w:rPr>
              <w:t>, species recruitment</w:t>
            </w:r>
            <w:r w:rsidRPr="00091C75">
              <w:rPr>
                <w:rFonts w:eastAsiaTheme="minorHAnsi"/>
                <w:i/>
                <w:color w:val="000000"/>
                <w:sz w:val="22"/>
                <w:szCs w:val="22"/>
                <w:lang w:val="en-GB"/>
              </w:rPr>
              <w:t xml:space="preserve"> and the natural geographical extent of all species.</w:t>
            </w:r>
            <w:r>
              <w:rPr>
                <w:rFonts w:eastAsiaTheme="minorHAnsi"/>
                <w:i/>
                <w:color w:val="000000"/>
                <w:sz w:val="22"/>
                <w:szCs w:val="22"/>
                <w:lang w:val="en-GB"/>
              </w:rPr>
              <w:t>”</w:t>
            </w:r>
          </w:p>
        </w:tc>
      </w:tr>
      <w:tr w:rsidR="006060BF" w:rsidRPr="000C0B6C" w14:paraId="1FCC3F88" w14:textId="77777777" w:rsidTr="00AB22B2">
        <w:trPr>
          <w:trHeight w:val="224"/>
        </w:trPr>
        <w:tc>
          <w:tcPr>
            <w:tcW w:w="818" w:type="dxa"/>
          </w:tcPr>
          <w:p w14:paraId="7F4E8176" w14:textId="25B7F23A" w:rsidR="006060BF" w:rsidRPr="000C0B6C" w:rsidRDefault="00786335" w:rsidP="00AB22B2">
            <w:r>
              <w:t>6</w:t>
            </w:r>
          </w:p>
        </w:tc>
        <w:tc>
          <w:tcPr>
            <w:tcW w:w="1231" w:type="dxa"/>
          </w:tcPr>
          <w:p w14:paraId="01C993F1" w14:textId="1CD47270" w:rsidR="006060BF" w:rsidRPr="000C0B6C" w:rsidRDefault="00786335" w:rsidP="00AB22B2">
            <w:r>
              <w:t>27</w:t>
            </w:r>
          </w:p>
        </w:tc>
        <w:tc>
          <w:tcPr>
            <w:tcW w:w="8139" w:type="dxa"/>
            <w:gridSpan w:val="2"/>
          </w:tcPr>
          <w:p w14:paraId="2D3D32A2" w14:textId="2FD7EA9B" w:rsidR="006060BF" w:rsidRPr="000C0B6C" w:rsidRDefault="00786335" w:rsidP="00B71F98">
            <w:r>
              <w:t xml:space="preserve">Besides the </w:t>
            </w:r>
            <w:r w:rsidR="008C2373">
              <w:t>“</w:t>
            </w:r>
            <w:r w:rsidRPr="008C2373">
              <w:rPr>
                <w:i/>
              </w:rPr>
              <w:t>ecological role</w:t>
            </w:r>
            <w:r w:rsidR="008C2373" w:rsidRPr="008C2373">
              <w:rPr>
                <w:i/>
              </w:rPr>
              <w:t xml:space="preserve"> of species</w:t>
            </w:r>
            <w:r w:rsidR="008C2373">
              <w:rPr>
                <w:i/>
              </w:rPr>
              <w:t>”</w:t>
            </w:r>
            <w:r>
              <w:t>, many species and especially freshwater or marine species have an important economic role as protein supplies</w:t>
            </w:r>
            <w:r w:rsidR="008C2373">
              <w:t xml:space="preserve"> as well</w:t>
            </w:r>
            <w:r>
              <w:t xml:space="preserve">. While the connotation and reasoning of this paragraph is clear, it </w:t>
            </w:r>
            <w:r w:rsidR="008C2373">
              <w:t>is not intuitive</w:t>
            </w:r>
            <w:r>
              <w:t xml:space="preserve"> that </w:t>
            </w:r>
            <w:r w:rsidR="00B71F98">
              <w:t xml:space="preserve">without proper management of affected populations or species </w:t>
            </w:r>
            <w:r>
              <w:t>negative trends in many species can simply be reversed.</w:t>
            </w:r>
            <w:r w:rsidR="00497684">
              <w:t xml:space="preserve"> We suggest to slightly </w:t>
            </w:r>
            <w:proofErr w:type="gramStart"/>
            <w:r w:rsidR="00497684">
              <w:t>adjust</w:t>
            </w:r>
            <w:proofErr w:type="gramEnd"/>
            <w:r w:rsidR="00497684">
              <w:t xml:space="preserve"> the sentence to </w:t>
            </w:r>
            <w:r w:rsidR="00497684" w:rsidRPr="00497684">
              <w:rPr>
                <w:i/>
              </w:rPr>
              <w:t xml:space="preserve">“Efforts should prioritize </w:t>
            </w:r>
            <w:r w:rsidR="00497684" w:rsidRPr="00497684">
              <w:rPr>
                <w:b/>
                <w:i/>
                <w:u w:val="single"/>
              </w:rPr>
              <w:t>tools that manage to</w:t>
            </w:r>
            <w:r w:rsidR="00497684">
              <w:rPr>
                <w:b/>
                <w:i/>
              </w:rPr>
              <w:t xml:space="preserve"> </w:t>
            </w:r>
            <w:r w:rsidR="00497684" w:rsidRPr="00497684">
              <w:rPr>
                <w:i/>
              </w:rPr>
              <w:t>retain</w:t>
            </w:r>
            <w:r w:rsidR="00497684" w:rsidRPr="00497684">
              <w:rPr>
                <w:i/>
                <w:strike/>
              </w:rPr>
              <w:t>ing</w:t>
            </w:r>
            <w:r w:rsidR="00497684" w:rsidRPr="00497684">
              <w:rPr>
                <w:i/>
              </w:rPr>
              <w:t xml:space="preserve"> and </w:t>
            </w:r>
            <w:proofErr w:type="spellStart"/>
            <w:r w:rsidR="00497684" w:rsidRPr="00497684">
              <w:rPr>
                <w:i/>
              </w:rPr>
              <w:t>restor</w:t>
            </w:r>
            <w:r w:rsidR="00497684">
              <w:rPr>
                <w:i/>
              </w:rPr>
              <w:t>e</w:t>
            </w:r>
            <w:r w:rsidR="00497684" w:rsidRPr="00497684">
              <w:rPr>
                <w:i/>
                <w:strike/>
              </w:rPr>
              <w:t>ing</w:t>
            </w:r>
            <w:proofErr w:type="spellEnd"/>
            <w:r w:rsidR="00497684" w:rsidRPr="00497684">
              <w:rPr>
                <w:i/>
              </w:rPr>
              <w:t xml:space="preserve"> local population diversity, abundances and ranges of species …”</w:t>
            </w:r>
            <w:r w:rsidR="00497684" w:rsidRPr="003D7A94">
              <w:rPr>
                <w:b/>
              </w:rPr>
              <w:t xml:space="preserve"> Rationale:</w:t>
            </w:r>
            <w:r w:rsidR="00497684">
              <w:t xml:space="preserve"> </w:t>
            </w:r>
            <w:r w:rsidR="00B71F98">
              <w:t xml:space="preserve">without application of appropriate tools </w:t>
            </w:r>
            <w:r w:rsidR="00497684">
              <w:t>prioritizing to retain and restore populations will not lead to immediate action</w:t>
            </w:r>
            <w:r w:rsidR="00B71F98">
              <w:t xml:space="preserve"> and thus anticipated improvements </w:t>
            </w:r>
            <w:r w:rsidR="00497684">
              <w:t>(see also item 28, where “</w:t>
            </w:r>
            <w:r w:rsidR="00497684" w:rsidRPr="00B71F98">
              <w:rPr>
                <w:i/>
              </w:rPr>
              <w:t>management interventions</w:t>
            </w:r>
            <w:r w:rsidR="00497684">
              <w:t xml:space="preserve">” </w:t>
            </w:r>
            <w:r w:rsidR="00B71F98">
              <w:t>is</w:t>
            </w:r>
            <w:r w:rsidR="00497684">
              <w:t xml:space="preserve"> explicitly mentioned).</w:t>
            </w:r>
          </w:p>
        </w:tc>
      </w:tr>
      <w:tr w:rsidR="006060BF" w:rsidRPr="000C0B6C" w14:paraId="00DA4A24" w14:textId="77777777" w:rsidTr="00AB22B2">
        <w:trPr>
          <w:trHeight w:val="224"/>
        </w:trPr>
        <w:tc>
          <w:tcPr>
            <w:tcW w:w="818" w:type="dxa"/>
          </w:tcPr>
          <w:p w14:paraId="0BF9A4EA" w14:textId="13539F07" w:rsidR="006060BF" w:rsidRPr="000C0B6C" w:rsidRDefault="00497684" w:rsidP="00AB22B2">
            <w:r>
              <w:t>7</w:t>
            </w:r>
          </w:p>
        </w:tc>
        <w:tc>
          <w:tcPr>
            <w:tcW w:w="1231" w:type="dxa"/>
          </w:tcPr>
          <w:p w14:paraId="03384ADA" w14:textId="0A088220" w:rsidR="006060BF" w:rsidRPr="000C0B6C" w:rsidRDefault="00497684" w:rsidP="00AB22B2">
            <w:r>
              <w:t>29</w:t>
            </w:r>
          </w:p>
        </w:tc>
        <w:tc>
          <w:tcPr>
            <w:tcW w:w="8139" w:type="dxa"/>
            <w:gridSpan w:val="2"/>
          </w:tcPr>
          <w:p w14:paraId="219C3642" w14:textId="37BC2C4E" w:rsidR="006060BF" w:rsidRPr="000C0B6C" w:rsidRDefault="003E4993" w:rsidP="00B71F98">
            <w:r>
              <w:t xml:space="preserve">It is unclear, to which “Genetic diversity” is referred </w:t>
            </w:r>
            <w:r w:rsidR="00B71F98">
              <w:t>here:</w:t>
            </w:r>
            <w:r>
              <w:t xml:space="preserve"> </w:t>
            </w:r>
            <w:r w:rsidR="00B71F98">
              <w:t xml:space="preserve">to </w:t>
            </w:r>
            <w:r>
              <w:t xml:space="preserve">the overall genetic diversity of organismal life on earth, </w:t>
            </w:r>
            <w:r w:rsidR="00B71F98">
              <w:t xml:space="preserve">to </w:t>
            </w:r>
            <w:r>
              <w:t xml:space="preserve">the genetic diversity within species, </w:t>
            </w:r>
            <w:r w:rsidR="00B71F98">
              <w:t xml:space="preserve">to </w:t>
            </w:r>
            <w:r>
              <w:t xml:space="preserve">the genetic diversity between or </w:t>
            </w:r>
            <w:r w:rsidR="00B71F98">
              <w:t xml:space="preserve">to that </w:t>
            </w:r>
            <w:r>
              <w:t>within populations</w:t>
            </w:r>
            <w:r w:rsidR="00B71F98">
              <w:t>?</w:t>
            </w:r>
            <w:r>
              <w:t xml:space="preserve"> It might </w:t>
            </w:r>
            <w:r w:rsidR="00B71F98">
              <w:t xml:space="preserve">useful to add more </w:t>
            </w:r>
            <w:proofErr w:type="gramStart"/>
            <w:r w:rsidR="00B71F98">
              <w:t>context</w:t>
            </w:r>
            <w:proofErr w:type="gramEnd"/>
            <w:r w:rsidR="00B71F98">
              <w:t xml:space="preserve"> to improve the </w:t>
            </w:r>
            <w:r>
              <w:t>clari</w:t>
            </w:r>
            <w:r w:rsidR="00B71F98">
              <w:t>t</w:t>
            </w:r>
            <w:r>
              <w:t>y.</w:t>
            </w:r>
          </w:p>
        </w:tc>
      </w:tr>
      <w:tr w:rsidR="006060BF" w:rsidRPr="000C0B6C" w14:paraId="0D3F0894" w14:textId="77777777" w:rsidTr="00AB22B2">
        <w:trPr>
          <w:trHeight w:val="224"/>
        </w:trPr>
        <w:tc>
          <w:tcPr>
            <w:tcW w:w="818" w:type="dxa"/>
          </w:tcPr>
          <w:p w14:paraId="021FCAB6" w14:textId="651B89DC" w:rsidR="006060BF" w:rsidRPr="000C0B6C" w:rsidRDefault="003E4993" w:rsidP="00AB22B2">
            <w:r>
              <w:t>7</w:t>
            </w:r>
          </w:p>
        </w:tc>
        <w:tc>
          <w:tcPr>
            <w:tcW w:w="1231" w:type="dxa"/>
          </w:tcPr>
          <w:p w14:paraId="18B05321" w14:textId="5B476B03" w:rsidR="006060BF" w:rsidRPr="000C0B6C" w:rsidRDefault="003E4993" w:rsidP="00AB22B2">
            <w:r>
              <w:t>30</w:t>
            </w:r>
          </w:p>
        </w:tc>
        <w:tc>
          <w:tcPr>
            <w:tcW w:w="8139" w:type="dxa"/>
            <w:gridSpan w:val="2"/>
          </w:tcPr>
          <w:p w14:paraId="3F71D682" w14:textId="48FC6CD9" w:rsidR="006060BF" w:rsidRPr="000C0B6C" w:rsidRDefault="003E4993" w:rsidP="00AB22B2">
            <w:r>
              <w:t>Last sentence</w:t>
            </w:r>
            <w:r w:rsidR="00B71F98">
              <w:t xml:space="preserve"> (minor typo)</w:t>
            </w:r>
            <w:r>
              <w:t xml:space="preserve">: </w:t>
            </w:r>
            <w:r w:rsidRPr="003E4993">
              <w:rPr>
                <w:i/>
              </w:rPr>
              <w:t>“…continue</w:t>
            </w:r>
            <w:proofErr w:type="gramStart"/>
            <w:r w:rsidRPr="003E4993">
              <w:rPr>
                <w:i/>
              </w:rPr>
              <w:t>,</w:t>
            </w:r>
            <w:proofErr w:type="gramEnd"/>
            <w:r w:rsidRPr="003E4993">
              <w:rPr>
                <w:i/>
              </w:rPr>
              <w:t xml:space="preserve"> including on farm</w:t>
            </w:r>
            <w:r w:rsidRPr="003E4993">
              <w:rPr>
                <w:b/>
                <w:i/>
                <w:u w:val="single"/>
              </w:rPr>
              <w:t>s</w:t>
            </w:r>
            <w:r w:rsidRPr="003E4993">
              <w:rPr>
                <w:i/>
              </w:rPr>
              <w:t xml:space="preserve"> and ex situ for domesticated species.</w:t>
            </w:r>
            <w:r>
              <w:t>”</w:t>
            </w:r>
          </w:p>
        </w:tc>
      </w:tr>
      <w:tr w:rsidR="006060BF" w:rsidRPr="000C0B6C" w14:paraId="1BEC6B92" w14:textId="77777777" w:rsidTr="00AB22B2">
        <w:trPr>
          <w:trHeight w:val="224"/>
        </w:trPr>
        <w:tc>
          <w:tcPr>
            <w:tcW w:w="818" w:type="dxa"/>
          </w:tcPr>
          <w:p w14:paraId="3428EEEB" w14:textId="7021E6E4" w:rsidR="006060BF" w:rsidRPr="000C0B6C" w:rsidRDefault="003E4993" w:rsidP="00AB22B2">
            <w:r>
              <w:t>7</w:t>
            </w:r>
          </w:p>
        </w:tc>
        <w:tc>
          <w:tcPr>
            <w:tcW w:w="1231" w:type="dxa"/>
          </w:tcPr>
          <w:p w14:paraId="216280D8" w14:textId="5FA39A75" w:rsidR="006060BF" w:rsidRPr="000C0B6C" w:rsidRDefault="003E4993" w:rsidP="00AB22B2">
            <w:r>
              <w:t>34</w:t>
            </w:r>
          </w:p>
        </w:tc>
        <w:tc>
          <w:tcPr>
            <w:tcW w:w="8139" w:type="dxa"/>
            <w:gridSpan w:val="2"/>
          </w:tcPr>
          <w:p w14:paraId="5AF59F48" w14:textId="64441DF1" w:rsidR="006060BF" w:rsidRPr="000C0B6C" w:rsidRDefault="002C6C64" w:rsidP="002C6C64">
            <w:pPr>
              <w:pStyle w:val="Default"/>
            </w:pPr>
            <w:r>
              <w:t xml:space="preserve">“… </w:t>
            </w:r>
            <w:r w:rsidRPr="002C6C64">
              <w:rPr>
                <w:rFonts w:eastAsiaTheme="minorHAnsi"/>
                <w:i/>
                <w:sz w:val="22"/>
                <w:szCs w:val="22"/>
                <w:lang w:val="en-GB"/>
              </w:rPr>
              <w:t xml:space="preserve">(b) </w:t>
            </w:r>
            <w:proofErr w:type="gramStart"/>
            <w:r w:rsidRPr="002C6C64">
              <w:rPr>
                <w:rFonts w:eastAsiaTheme="minorHAnsi"/>
                <w:i/>
                <w:sz w:val="22"/>
                <w:szCs w:val="22"/>
                <w:lang w:val="en-GB"/>
              </w:rPr>
              <w:t>regulating</w:t>
            </w:r>
            <w:proofErr w:type="gramEnd"/>
            <w:r w:rsidRPr="002C6C64">
              <w:rPr>
                <w:rFonts w:eastAsiaTheme="minorHAnsi"/>
                <w:i/>
                <w:sz w:val="22"/>
                <w:szCs w:val="22"/>
                <w:lang w:val="en-GB"/>
              </w:rPr>
              <w:t xml:space="preserve"> services, such as</w:t>
            </w:r>
            <w:r>
              <w:rPr>
                <w:rFonts w:eastAsiaTheme="minorHAnsi"/>
                <w:sz w:val="22"/>
                <w:szCs w:val="22"/>
                <w:lang w:val="en-GB"/>
              </w:rPr>
              <w:t>…”</w:t>
            </w:r>
            <w:r w:rsidR="00B71F98">
              <w:rPr>
                <w:rFonts w:eastAsiaTheme="minorHAnsi"/>
                <w:sz w:val="22"/>
                <w:szCs w:val="22"/>
                <w:lang w:val="en-GB"/>
              </w:rPr>
              <w:t xml:space="preserve"> </w:t>
            </w:r>
            <w:r>
              <w:rPr>
                <w:rFonts w:eastAsiaTheme="minorHAnsi"/>
                <w:sz w:val="22"/>
                <w:szCs w:val="22"/>
                <w:lang w:val="en-GB"/>
              </w:rPr>
              <w:t>might be worth changing to</w:t>
            </w:r>
            <w:r w:rsidRPr="002C6C64">
              <w:rPr>
                <w:rFonts w:eastAsiaTheme="minorHAnsi"/>
                <w:sz w:val="22"/>
                <w:szCs w:val="22"/>
                <w:lang w:val="en-GB"/>
              </w:rPr>
              <w:t xml:space="preserve"> </w:t>
            </w:r>
            <w:r>
              <w:rPr>
                <w:rFonts w:eastAsiaTheme="minorHAnsi"/>
                <w:sz w:val="22"/>
                <w:szCs w:val="22"/>
                <w:lang w:val="en-GB"/>
              </w:rPr>
              <w:t xml:space="preserve">“… </w:t>
            </w:r>
            <w:r w:rsidRPr="002C6C64">
              <w:rPr>
                <w:rFonts w:eastAsiaTheme="minorHAnsi"/>
                <w:sz w:val="22"/>
                <w:szCs w:val="22"/>
                <w:lang w:val="en-GB"/>
              </w:rPr>
              <w:t xml:space="preserve">(b) </w:t>
            </w:r>
            <w:r w:rsidRPr="002C6C64">
              <w:rPr>
                <w:rFonts w:eastAsiaTheme="minorHAnsi"/>
                <w:b/>
                <w:i/>
                <w:sz w:val="22"/>
                <w:szCs w:val="22"/>
                <w:u w:val="single"/>
                <w:lang w:val="en-GB"/>
              </w:rPr>
              <w:t>regulatory</w:t>
            </w:r>
            <w:r w:rsidRPr="002C6C64">
              <w:rPr>
                <w:rFonts w:eastAsiaTheme="minorHAnsi"/>
                <w:sz w:val="22"/>
                <w:szCs w:val="22"/>
                <w:lang w:val="en-GB"/>
              </w:rPr>
              <w:t xml:space="preserve"> services, such as </w:t>
            </w:r>
            <w:r w:rsidR="00B71F98">
              <w:rPr>
                <w:rFonts w:eastAsiaTheme="minorHAnsi"/>
                <w:sz w:val="22"/>
                <w:szCs w:val="22"/>
                <w:lang w:val="en-GB"/>
              </w:rPr>
              <w:t xml:space="preserve">…” </w:t>
            </w:r>
          </w:p>
        </w:tc>
      </w:tr>
      <w:tr w:rsidR="003E4993" w:rsidRPr="000C0B6C" w14:paraId="0ABC2D48" w14:textId="77777777" w:rsidTr="00AB22B2">
        <w:trPr>
          <w:trHeight w:val="224"/>
        </w:trPr>
        <w:tc>
          <w:tcPr>
            <w:tcW w:w="818" w:type="dxa"/>
          </w:tcPr>
          <w:p w14:paraId="4A2701B5" w14:textId="352B8C66" w:rsidR="003E4993" w:rsidRPr="000C0B6C" w:rsidRDefault="002C6C64" w:rsidP="00AB22B2">
            <w:r>
              <w:t>8</w:t>
            </w:r>
          </w:p>
        </w:tc>
        <w:tc>
          <w:tcPr>
            <w:tcW w:w="1231" w:type="dxa"/>
          </w:tcPr>
          <w:p w14:paraId="5579547E" w14:textId="17D21901" w:rsidR="003E4993" w:rsidRPr="000C0B6C" w:rsidRDefault="002C6C64" w:rsidP="00AB22B2">
            <w:r>
              <w:t>37</w:t>
            </w:r>
          </w:p>
        </w:tc>
        <w:tc>
          <w:tcPr>
            <w:tcW w:w="8139" w:type="dxa"/>
            <w:gridSpan w:val="2"/>
          </w:tcPr>
          <w:p w14:paraId="2AAB5A83" w14:textId="6A44A207" w:rsidR="003E4993" w:rsidRPr="002C6C64" w:rsidRDefault="002C6C64" w:rsidP="00B71F98">
            <w:pPr>
              <w:pStyle w:val="Default"/>
              <w:rPr>
                <w:lang w:val="en-GB"/>
              </w:rPr>
            </w:pPr>
            <w:r>
              <w:rPr>
                <w:lang w:val="en-GB"/>
              </w:rPr>
              <w:t>Second to last sentence: “</w:t>
            </w:r>
            <w:r w:rsidRPr="002C6C64">
              <w:rPr>
                <w:rFonts w:eastAsiaTheme="minorHAnsi"/>
                <w:i/>
                <w:sz w:val="22"/>
                <w:szCs w:val="22"/>
                <w:lang w:val="en-GB"/>
              </w:rPr>
              <w:t>However, the continued provision of these contributions may be compromised by the ongoing decline in ecosystems extent and integrity as well as in the decline of the regulating services that support such provision</w:t>
            </w:r>
            <w:r>
              <w:rPr>
                <w:rFonts w:eastAsiaTheme="minorHAnsi"/>
                <w:sz w:val="22"/>
                <w:szCs w:val="22"/>
                <w:lang w:val="en-GB"/>
              </w:rPr>
              <w:t xml:space="preserve">.” – </w:t>
            </w:r>
            <w:r w:rsidR="00D106DC">
              <w:rPr>
                <w:rFonts w:eastAsiaTheme="minorHAnsi"/>
                <w:sz w:val="22"/>
                <w:szCs w:val="22"/>
                <w:lang w:val="en-GB"/>
              </w:rPr>
              <w:t xml:space="preserve">It might be worth changing this to: </w:t>
            </w:r>
            <w:r w:rsidR="00D106DC">
              <w:rPr>
                <w:lang w:val="en-GB"/>
              </w:rPr>
              <w:t>“</w:t>
            </w:r>
            <w:r w:rsidR="00D106DC" w:rsidRPr="002C6C64">
              <w:rPr>
                <w:rFonts w:eastAsiaTheme="minorHAnsi"/>
                <w:i/>
                <w:sz w:val="22"/>
                <w:szCs w:val="22"/>
                <w:lang w:val="en-GB"/>
              </w:rPr>
              <w:t xml:space="preserve">However, the continued provision of these contributions may be compromised by the ongoing </w:t>
            </w:r>
            <w:r w:rsidR="00D106DC" w:rsidRPr="00D106DC">
              <w:rPr>
                <w:rFonts w:eastAsiaTheme="minorHAnsi"/>
                <w:b/>
                <w:i/>
                <w:sz w:val="22"/>
                <w:szCs w:val="22"/>
                <w:u w:val="single"/>
                <w:lang w:val="en-GB"/>
              </w:rPr>
              <w:t>loss and degradation of habitats which lead to</w:t>
            </w:r>
            <w:r w:rsidR="00D106DC">
              <w:rPr>
                <w:rFonts w:eastAsiaTheme="minorHAnsi"/>
                <w:i/>
                <w:sz w:val="22"/>
                <w:szCs w:val="22"/>
                <w:lang w:val="en-GB"/>
              </w:rPr>
              <w:t xml:space="preserve"> </w:t>
            </w:r>
            <w:r w:rsidR="00D106DC" w:rsidRPr="002C6C64">
              <w:rPr>
                <w:rFonts w:eastAsiaTheme="minorHAnsi"/>
                <w:i/>
                <w:sz w:val="22"/>
                <w:szCs w:val="22"/>
                <w:lang w:val="en-GB"/>
              </w:rPr>
              <w:t>decline in ecosystems extent and integrity as well as in the decline of the regulating services that support such provision</w:t>
            </w:r>
            <w:r w:rsidR="00D106DC">
              <w:rPr>
                <w:rFonts w:eastAsiaTheme="minorHAnsi"/>
                <w:sz w:val="22"/>
                <w:szCs w:val="22"/>
                <w:lang w:val="en-GB"/>
              </w:rPr>
              <w:t>.”</w:t>
            </w:r>
            <w:r w:rsidR="00214D0C">
              <w:rPr>
                <w:rFonts w:eastAsiaTheme="minorHAnsi"/>
                <w:sz w:val="22"/>
                <w:szCs w:val="22"/>
                <w:lang w:val="en-GB"/>
              </w:rPr>
              <w:t xml:space="preserve"> </w:t>
            </w:r>
            <w:r w:rsidR="00D106DC" w:rsidRPr="003D7A94">
              <w:rPr>
                <w:b/>
              </w:rPr>
              <w:t>Rationale:</w:t>
            </w:r>
            <w:r w:rsidR="00D106DC">
              <w:t xml:space="preserve"> </w:t>
            </w:r>
            <w:r>
              <w:rPr>
                <w:rFonts w:eastAsiaTheme="minorHAnsi"/>
                <w:sz w:val="22"/>
                <w:szCs w:val="22"/>
                <w:lang w:val="en-GB"/>
              </w:rPr>
              <w:t>the key driver in the loss of vital ecosystem services is h</w:t>
            </w:r>
            <w:r w:rsidR="00D106DC">
              <w:rPr>
                <w:rFonts w:eastAsiaTheme="minorHAnsi"/>
                <w:sz w:val="22"/>
                <w:szCs w:val="22"/>
                <w:lang w:val="en-GB"/>
              </w:rPr>
              <w:t xml:space="preserve">abitat loos and habitat degradation, </w:t>
            </w:r>
            <w:r w:rsidR="00B71F98">
              <w:rPr>
                <w:rFonts w:eastAsiaTheme="minorHAnsi"/>
                <w:sz w:val="22"/>
                <w:szCs w:val="22"/>
                <w:lang w:val="en-GB"/>
              </w:rPr>
              <w:t xml:space="preserve">i.e. </w:t>
            </w:r>
            <w:r w:rsidR="00D106DC">
              <w:rPr>
                <w:rFonts w:eastAsiaTheme="minorHAnsi"/>
                <w:sz w:val="22"/>
                <w:szCs w:val="22"/>
                <w:lang w:val="en-GB"/>
              </w:rPr>
              <w:t>respective ecosystems are no longer functioning properly and thus deliver fewer benefits to people.</w:t>
            </w:r>
          </w:p>
        </w:tc>
      </w:tr>
      <w:tr w:rsidR="003E4993" w:rsidRPr="000C0B6C" w14:paraId="51CD69C7" w14:textId="77777777" w:rsidTr="00AB22B2">
        <w:trPr>
          <w:trHeight w:val="224"/>
        </w:trPr>
        <w:tc>
          <w:tcPr>
            <w:tcW w:w="818" w:type="dxa"/>
          </w:tcPr>
          <w:p w14:paraId="37C121CC" w14:textId="280A9BC8" w:rsidR="003E4993" w:rsidRPr="000C0B6C" w:rsidRDefault="008331DA" w:rsidP="00AB22B2">
            <w:r>
              <w:lastRenderedPageBreak/>
              <w:t>9</w:t>
            </w:r>
          </w:p>
        </w:tc>
        <w:tc>
          <w:tcPr>
            <w:tcW w:w="1231" w:type="dxa"/>
          </w:tcPr>
          <w:p w14:paraId="073A6DAC" w14:textId="188BC81E" w:rsidR="003E4993" w:rsidRPr="00214D0C" w:rsidRDefault="00214D0C" w:rsidP="00AB22B2">
            <w:pPr>
              <w:rPr>
                <w:b/>
                <w:i/>
              </w:rPr>
            </w:pPr>
            <w:r w:rsidRPr="00214D0C">
              <w:rPr>
                <w:b/>
                <w:i/>
              </w:rPr>
              <w:t>Goal C</w:t>
            </w:r>
          </w:p>
        </w:tc>
        <w:tc>
          <w:tcPr>
            <w:tcW w:w="8139" w:type="dxa"/>
            <w:gridSpan w:val="2"/>
          </w:tcPr>
          <w:p w14:paraId="678E1BCD" w14:textId="43D11867" w:rsidR="003E4993" w:rsidRPr="000C0B6C" w:rsidRDefault="00214D0C" w:rsidP="00FA61AA">
            <w:r w:rsidRPr="00214D0C">
              <w:t>The Nagoya Protocol distinguishes between monetary and non-monetary benefit sharing</w:t>
            </w:r>
            <w:r w:rsidR="00AB22B2">
              <w:t>. Because</w:t>
            </w:r>
            <w:r w:rsidRPr="00214D0C">
              <w:t xml:space="preserve"> the modes of access</w:t>
            </w:r>
            <w:r w:rsidR="00AB22B2">
              <w:t xml:space="preserve"> and utiliz</w:t>
            </w:r>
            <w:r w:rsidRPr="00214D0C">
              <w:t xml:space="preserve">ation in commercial and non-commercial user sectors </w:t>
            </w:r>
            <w:r w:rsidR="00AB22B2">
              <w:t xml:space="preserve">hugely </w:t>
            </w:r>
            <w:r w:rsidRPr="00214D0C">
              <w:t>differ</w:t>
            </w:r>
            <w:r w:rsidR="00AB22B2">
              <w:t>,</w:t>
            </w:r>
            <w:r w:rsidRPr="00214D0C">
              <w:t xml:space="preserve"> consequently monetary and non-monetary </w:t>
            </w:r>
            <w:r w:rsidR="00AB22B2">
              <w:t xml:space="preserve">benefit sharing </w:t>
            </w:r>
            <w:r w:rsidRPr="00214D0C">
              <w:t xml:space="preserve">are supposed to deliver different kinds of benefits. </w:t>
            </w:r>
            <w:r w:rsidRPr="00AB22B2">
              <w:rPr>
                <w:b/>
                <w:i/>
              </w:rPr>
              <w:t xml:space="preserve">We would appreciate a more refined approach that would reflect the differences of commercial and non-commercial </w:t>
            </w:r>
            <w:r w:rsidR="00AB22B2">
              <w:rPr>
                <w:b/>
                <w:i/>
              </w:rPr>
              <w:t>research</w:t>
            </w:r>
            <w:r w:rsidRPr="00214D0C">
              <w:t xml:space="preserve"> as well as </w:t>
            </w:r>
            <w:r w:rsidRPr="00FA61AA">
              <w:rPr>
                <w:b/>
                <w:i/>
              </w:rPr>
              <w:t>monetary and non-monetary benefits sharing contributions</w:t>
            </w:r>
            <w:r w:rsidRPr="00214D0C">
              <w:t xml:space="preserve"> </w:t>
            </w:r>
            <w:r w:rsidR="00FA61AA">
              <w:t xml:space="preserve">– </w:t>
            </w:r>
            <w:r w:rsidRPr="00214D0C">
              <w:t>especially in Goal C and associated targets</w:t>
            </w:r>
            <w:r w:rsidR="00FA61AA">
              <w:t xml:space="preserve"> – </w:t>
            </w:r>
            <w:r w:rsidRPr="00214D0C">
              <w:t xml:space="preserve">even though collecting </w:t>
            </w:r>
            <w:r w:rsidR="00FA61AA">
              <w:t>relevant data on non- monetary benefit s</w:t>
            </w:r>
            <w:r w:rsidRPr="00214D0C">
              <w:t xml:space="preserve">haring may pose challenges. Nevertheless, non-monetary benefits are essential not only for the post-2020 GFB, but also for SDGs and the CBD. </w:t>
            </w:r>
            <w:r w:rsidR="00FA61AA" w:rsidRPr="00214D0C">
              <w:t>Realized</w:t>
            </w:r>
            <w:r w:rsidRPr="00214D0C">
              <w:t xml:space="preserve"> progress on </w:t>
            </w:r>
            <w:r w:rsidR="00FA61AA">
              <w:t>Aichi</w:t>
            </w:r>
            <w:r w:rsidRPr="00214D0C">
              <w:t xml:space="preserve"> Targets indicates that engagement in capacity building, training and research collaborations in biodiversity research has to be intensified. We are concerned that non-monetary benefit sharing </w:t>
            </w:r>
            <w:r w:rsidR="00FA61AA">
              <w:t>has been considered by some negotiators</w:t>
            </w:r>
            <w:r w:rsidRPr="00214D0C">
              <w:t xml:space="preserve"> as “nice to have”</w:t>
            </w:r>
            <w:r w:rsidR="00FA61AA">
              <w:t xml:space="preserve">. </w:t>
            </w:r>
            <w:r w:rsidR="00FA61AA" w:rsidRPr="00FA61AA">
              <w:rPr>
                <w:b/>
                <w:i/>
              </w:rPr>
              <w:t>This</w:t>
            </w:r>
            <w:r w:rsidRPr="00FA61AA">
              <w:rPr>
                <w:b/>
                <w:i/>
              </w:rPr>
              <w:t xml:space="preserve"> seems unfortunate, as most of the currently generated benefits are of non-monetary nature and shared largely unnoticed</w:t>
            </w:r>
            <w:r w:rsidRPr="00214D0C">
              <w:t>.</w:t>
            </w:r>
          </w:p>
        </w:tc>
      </w:tr>
      <w:tr w:rsidR="003E4993" w:rsidRPr="000C0B6C" w14:paraId="763DFB2D" w14:textId="77777777" w:rsidTr="00AB22B2">
        <w:trPr>
          <w:trHeight w:val="224"/>
        </w:trPr>
        <w:tc>
          <w:tcPr>
            <w:tcW w:w="818" w:type="dxa"/>
          </w:tcPr>
          <w:p w14:paraId="33E0D0D6" w14:textId="682D06F6" w:rsidR="003E4993" w:rsidRPr="000C0B6C" w:rsidRDefault="00214D0C" w:rsidP="00AB22B2">
            <w:r>
              <w:t>10</w:t>
            </w:r>
          </w:p>
        </w:tc>
        <w:tc>
          <w:tcPr>
            <w:tcW w:w="1231" w:type="dxa"/>
          </w:tcPr>
          <w:p w14:paraId="52B86361" w14:textId="2270F864" w:rsidR="003E4993" w:rsidRPr="000C0B6C" w:rsidRDefault="00214D0C" w:rsidP="00AB22B2">
            <w:r>
              <w:t>45</w:t>
            </w:r>
          </w:p>
        </w:tc>
        <w:tc>
          <w:tcPr>
            <w:tcW w:w="8139" w:type="dxa"/>
            <w:gridSpan w:val="2"/>
          </w:tcPr>
          <w:p w14:paraId="06C95E94" w14:textId="6B969C2F" w:rsidR="003E4993" w:rsidRPr="00214D0C" w:rsidRDefault="00214D0C" w:rsidP="00FA61AA">
            <w:pPr>
              <w:pStyle w:val="Default"/>
              <w:rPr>
                <w:lang w:val="en-GB"/>
              </w:rPr>
            </w:pPr>
            <w:r>
              <w:t>Second sentence: “</w:t>
            </w:r>
            <w:r w:rsidRPr="00214D0C">
              <w:rPr>
                <w:rFonts w:eastAsiaTheme="minorHAnsi"/>
                <w:i/>
                <w:sz w:val="22"/>
                <w:szCs w:val="22"/>
                <w:lang w:val="en-GB"/>
              </w:rPr>
              <w:t xml:space="preserve">Further proposed targets related to the integration of </w:t>
            </w:r>
            <w:r w:rsidRPr="00214D0C">
              <w:rPr>
                <w:rFonts w:eastAsiaTheme="minorHAnsi"/>
                <w:i/>
                <w:sz w:val="22"/>
                <w:szCs w:val="22"/>
                <w:u w:val="single"/>
                <w:lang w:val="en-GB"/>
              </w:rPr>
              <w:t>biodiversity values</w:t>
            </w:r>
            <w:r w:rsidRPr="00214D0C">
              <w:rPr>
                <w:rFonts w:eastAsiaTheme="minorHAnsi"/>
                <w:i/>
                <w:sz w:val="22"/>
                <w:szCs w:val="22"/>
                <w:lang w:val="en-GB"/>
              </w:rPr>
              <w:t xml:space="preserve"> in planning processes (target 13</w:t>
            </w:r>
            <w:proofErr w:type="gramStart"/>
            <w:r w:rsidRPr="00214D0C">
              <w:rPr>
                <w:rFonts w:eastAsiaTheme="minorHAnsi"/>
                <w:i/>
                <w:sz w:val="22"/>
                <w:szCs w:val="22"/>
                <w:lang w:val="en-GB"/>
              </w:rPr>
              <w:t>),</w:t>
            </w:r>
            <w:r w:rsidRPr="00214D0C">
              <w:rPr>
                <w:rFonts w:eastAsiaTheme="minorHAnsi"/>
                <w:sz w:val="22"/>
                <w:szCs w:val="22"/>
                <w:lang w:val="en-GB"/>
              </w:rPr>
              <w:t xml:space="preserve"> </w:t>
            </w:r>
            <w:r>
              <w:rPr>
                <w:rFonts w:eastAsiaTheme="minorHAnsi"/>
                <w:sz w:val="22"/>
                <w:szCs w:val="22"/>
                <w:lang w:val="en-GB"/>
              </w:rPr>
              <w:t>...”</w:t>
            </w:r>
            <w:proofErr w:type="gramEnd"/>
            <w:r>
              <w:rPr>
                <w:rFonts w:eastAsiaTheme="minorHAnsi"/>
                <w:sz w:val="22"/>
                <w:szCs w:val="22"/>
                <w:lang w:val="en-GB"/>
              </w:rPr>
              <w:t xml:space="preserve"> implies that biodiversity has an intrinsic (monetary) value, which is not the case, even though biodiversity surely should be valued more.</w:t>
            </w:r>
            <w:r w:rsidR="00327209">
              <w:rPr>
                <w:rFonts w:eastAsiaTheme="minorHAnsi"/>
                <w:sz w:val="22"/>
                <w:szCs w:val="22"/>
                <w:lang w:val="en-GB"/>
              </w:rPr>
              <w:t xml:space="preserve"> A said above, </w:t>
            </w:r>
            <w:r w:rsidR="00327209" w:rsidRPr="00FA61AA">
              <w:rPr>
                <w:rFonts w:eastAsiaTheme="minorHAnsi"/>
                <w:b/>
                <w:i/>
                <w:sz w:val="22"/>
                <w:szCs w:val="22"/>
                <w:lang w:val="en-GB"/>
              </w:rPr>
              <w:t>we would appreciate a more refined approach that would also highlight the different needs especially of basic</w:t>
            </w:r>
            <w:r w:rsidR="00FA61AA" w:rsidRPr="00FA61AA">
              <w:rPr>
                <w:rFonts w:eastAsiaTheme="minorHAnsi"/>
                <w:b/>
                <w:i/>
                <w:sz w:val="22"/>
                <w:szCs w:val="22"/>
                <w:lang w:val="en-GB"/>
              </w:rPr>
              <w:t xml:space="preserve"> (taxonomic) research</w:t>
            </w:r>
            <w:r w:rsidR="00327209" w:rsidRPr="00FA61AA">
              <w:rPr>
                <w:rFonts w:eastAsiaTheme="minorHAnsi"/>
                <w:b/>
                <w:i/>
                <w:sz w:val="22"/>
                <w:szCs w:val="22"/>
                <w:lang w:val="en-GB"/>
              </w:rPr>
              <w:t>, which largely deliver non-monetary benefits</w:t>
            </w:r>
            <w:r w:rsidR="00327209">
              <w:rPr>
                <w:rFonts w:eastAsiaTheme="minorHAnsi"/>
                <w:sz w:val="22"/>
                <w:szCs w:val="22"/>
                <w:lang w:val="en-GB"/>
              </w:rPr>
              <w:t xml:space="preserve"> that increase our knowledge and understanding of biodiversity, but no immediate values.</w:t>
            </w:r>
          </w:p>
        </w:tc>
      </w:tr>
      <w:tr w:rsidR="003E4993" w:rsidRPr="000C0B6C" w14:paraId="5F3516D0" w14:textId="77777777" w:rsidTr="00AB22B2">
        <w:trPr>
          <w:trHeight w:val="224"/>
        </w:trPr>
        <w:tc>
          <w:tcPr>
            <w:tcW w:w="818" w:type="dxa"/>
          </w:tcPr>
          <w:p w14:paraId="4B96A1B4" w14:textId="32261CA6" w:rsidR="003E4993" w:rsidRPr="000C0B6C" w:rsidRDefault="00226734" w:rsidP="00AB22B2">
            <w:r>
              <w:t>14</w:t>
            </w:r>
          </w:p>
        </w:tc>
        <w:tc>
          <w:tcPr>
            <w:tcW w:w="1231" w:type="dxa"/>
          </w:tcPr>
          <w:p w14:paraId="6CC64643" w14:textId="7B25D954" w:rsidR="003E4993" w:rsidRPr="000C0B6C" w:rsidRDefault="00226734" w:rsidP="00AB22B2">
            <w:r>
              <w:t>59</w:t>
            </w:r>
          </w:p>
        </w:tc>
        <w:tc>
          <w:tcPr>
            <w:tcW w:w="8139" w:type="dxa"/>
            <w:gridSpan w:val="2"/>
          </w:tcPr>
          <w:p w14:paraId="0D826A4F" w14:textId="0FA2F0F3" w:rsidR="003E4993" w:rsidRPr="00226734" w:rsidRDefault="00226734" w:rsidP="006772C7">
            <w:pPr>
              <w:pStyle w:val="Default"/>
              <w:rPr>
                <w:lang w:val="en-GB"/>
              </w:rPr>
            </w:pPr>
            <w:r>
              <w:t xml:space="preserve">First sentence: </w:t>
            </w:r>
            <w:r w:rsidRPr="00226734">
              <w:rPr>
                <w:i/>
              </w:rPr>
              <w:t>“</w:t>
            </w:r>
            <w:r w:rsidRPr="00226734">
              <w:rPr>
                <w:rFonts w:eastAsiaTheme="minorHAnsi"/>
                <w:i/>
                <w:sz w:val="22"/>
                <w:szCs w:val="22"/>
                <w:lang w:val="en-GB"/>
              </w:rPr>
              <w:t>Relevant actions related to this aspect of the proposed target include species reintroductions, species recovery actions (such as vaccinations, supplementary feeding</w:t>
            </w:r>
            <w:r w:rsidRPr="00226734">
              <w:rPr>
                <w:rFonts w:eastAsiaTheme="minorHAnsi"/>
                <w:i/>
                <w:sz w:val="22"/>
                <w:szCs w:val="22"/>
                <w:u w:val="single"/>
                <w:lang w:val="en-GB"/>
              </w:rPr>
              <w:t>, provision of breeding sites</w:t>
            </w:r>
            <w:r w:rsidRPr="00226734">
              <w:rPr>
                <w:rFonts w:eastAsiaTheme="minorHAnsi"/>
                <w:i/>
                <w:sz w:val="22"/>
                <w:szCs w:val="22"/>
                <w:lang w:val="en-GB"/>
              </w:rPr>
              <w:t>, planting and protection of seedlings) and ex situ conservation.”</w:t>
            </w:r>
            <w:r>
              <w:rPr>
                <w:rFonts w:eastAsiaTheme="minorHAnsi"/>
                <w:sz w:val="22"/>
                <w:szCs w:val="22"/>
                <w:lang w:val="en-GB"/>
              </w:rPr>
              <w:t xml:space="preserve"> – </w:t>
            </w:r>
            <w:proofErr w:type="gramStart"/>
            <w:r>
              <w:rPr>
                <w:rFonts w:eastAsiaTheme="minorHAnsi"/>
                <w:sz w:val="22"/>
                <w:szCs w:val="22"/>
                <w:lang w:val="en-GB"/>
              </w:rPr>
              <w:t>it</w:t>
            </w:r>
            <w:proofErr w:type="gramEnd"/>
            <w:r>
              <w:rPr>
                <w:rFonts w:eastAsiaTheme="minorHAnsi"/>
                <w:sz w:val="22"/>
                <w:szCs w:val="22"/>
                <w:lang w:val="en-GB"/>
              </w:rPr>
              <w:t xml:space="preserve"> is unclear, what </w:t>
            </w:r>
            <w:r w:rsidR="00FA61AA">
              <w:rPr>
                <w:rFonts w:eastAsiaTheme="minorHAnsi"/>
                <w:sz w:val="22"/>
                <w:szCs w:val="22"/>
                <w:lang w:val="en-GB"/>
              </w:rPr>
              <w:t>exactly is meant with</w:t>
            </w:r>
            <w:r>
              <w:rPr>
                <w:rFonts w:eastAsiaTheme="minorHAnsi"/>
                <w:sz w:val="22"/>
                <w:szCs w:val="22"/>
                <w:lang w:val="en-GB"/>
              </w:rPr>
              <w:t xml:space="preserve"> “</w:t>
            </w:r>
            <w:r w:rsidRPr="00FA61AA">
              <w:rPr>
                <w:rFonts w:eastAsiaTheme="minorHAnsi"/>
                <w:i/>
                <w:sz w:val="22"/>
                <w:szCs w:val="22"/>
                <w:lang w:val="en-GB"/>
              </w:rPr>
              <w:t>provision of breeding sites</w:t>
            </w:r>
            <w:r>
              <w:rPr>
                <w:rFonts w:eastAsiaTheme="minorHAnsi"/>
                <w:sz w:val="22"/>
                <w:szCs w:val="22"/>
                <w:lang w:val="en-GB"/>
              </w:rPr>
              <w:t>”</w:t>
            </w:r>
            <w:r w:rsidR="00FA61AA">
              <w:rPr>
                <w:rFonts w:eastAsiaTheme="minorHAnsi"/>
                <w:sz w:val="22"/>
                <w:szCs w:val="22"/>
                <w:lang w:val="en-GB"/>
              </w:rPr>
              <w:t>.</w:t>
            </w:r>
            <w:r>
              <w:rPr>
                <w:rFonts w:eastAsiaTheme="minorHAnsi"/>
                <w:sz w:val="22"/>
                <w:szCs w:val="22"/>
                <w:lang w:val="en-GB"/>
              </w:rPr>
              <w:t xml:space="preserve"> </w:t>
            </w:r>
            <w:r w:rsidR="00FA61AA">
              <w:rPr>
                <w:rFonts w:eastAsiaTheme="minorHAnsi"/>
                <w:sz w:val="22"/>
                <w:szCs w:val="22"/>
                <w:lang w:val="en-GB"/>
              </w:rPr>
              <w:t>Does</w:t>
            </w:r>
            <w:r>
              <w:rPr>
                <w:rFonts w:eastAsiaTheme="minorHAnsi"/>
                <w:sz w:val="22"/>
                <w:szCs w:val="22"/>
                <w:lang w:val="en-GB"/>
              </w:rPr>
              <w:t xml:space="preserve"> this refer to artificial</w:t>
            </w:r>
            <w:r w:rsidR="001279E4">
              <w:rPr>
                <w:rFonts w:eastAsiaTheme="minorHAnsi"/>
                <w:sz w:val="22"/>
                <w:szCs w:val="22"/>
                <w:lang w:val="en-GB"/>
              </w:rPr>
              <w:t xml:space="preserve"> restor</w:t>
            </w:r>
            <w:r w:rsidR="00FA61AA">
              <w:rPr>
                <w:rFonts w:eastAsiaTheme="minorHAnsi"/>
                <w:sz w:val="22"/>
                <w:szCs w:val="22"/>
                <w:lang w:val="en-GB"/>
              </w:rPr>
              <w:t>ation</w:t>
            </w:r>
            <w:r w:rsidR="001279E4">
              <w:rPr>
                <w:rFonts w:eastAsiaTheme="minorHAnsi"/>
                <w:sz w:val="22"/>
                <w:szCs w:val="22"/>
                <w:lang w:val="en-GB"/>
              </w:rPr>
              <w:t xml:space="preserve"> </w:t>
            </w:r>
            <w:r w:rsidR="00FA61AA">
              <w:rPr>
                <w:rFonts w:eastAsiaTheme="minorHAnsi"/>
                <w:sz w:val="22"/>
                <w:szCs w:val="22"/>
                <w:lang w:val="en-GB"/>
              </w:rPr>
              <w:t xml:space="preserve">of lost (natural) </w:t>
            </w:r>
            <w:r>
              <w:rPr>
                <w:rFonts w:eastAsiaTheme="minorHAnsi"/>
                <w:sz w:val="22"/>
                <w:szCs w:val="22"/>
                <w:lang w:val="en-GB"/>
              </w:rPr>
              <w:t xml:space="preserve">breeding sites? </w:t>
            </w:r>
            <w:r w:rsidR="001279E4">
              <w:rPr>
                <w:rFonts w:eastAsiaTheme="minorHAnsi"/>
                <w:sz w:val="22"/>
                <w:szCs w:val="22"/>
                <w:lang w:val="en-GB"/>
              </w:rPr>
              <w:t>We propose to change this to: “</w:t>
            </w:r>
            <w:r w:rsidR="00FA61AA">
              <w:rPr>
                <w:rFonts w:eastAsiaTheme="minorHAnsi"/>
                <w:sz w:val="22"/>
                <w:szCs w:val="22"/>
                <w:lang w:val="en-GB"/>
              </w:rPr>
              <w:t>…</w:t>
            </w:r>
            <w:r w:rsidR="001279E4" w:rsidRPr="00226734">
              <w:rPr>
                <w:rFonts w:eastAsiaTheme="minorHAnsi"/>
                <w:i/>
                <w:sz w:val="22"/>
                <w:szCs w:val="22"/>
                <w:lang w:val="en-GB"/>
              </w:rPr>
              <w:t>, supplementary feeding</w:t>
            </w:r>
            <w:r w:rsidR="001279E4" w:rsidRPr="00226734">
              <w:rPr>
                <w:rFonts w:eastAsiaTheme="minorHAnsi"/>
                <w:i/>
                <w:sz w:val="22"/>
                <w:szCs w:val="22"/>
                <w:u w:val="single"/>
                <w:lang w:val="en-GB"/>
              </w:rPr>
              <w:t xml:space="preserve">, </w:t>
            </w:r>
            <w:r w:rsidR="001279E4" w:rsidRPr="001279E4">
              <w:rPr>
                <w:rFonts w:eastAsiaTheme="minorHAnsi"/>
                <w:b/>
                <w:i/>
                <w:sz w:val="22"/>
                <w:szCs w:val="22"/>
                <w:u w:val="single"/>
                <w:lang w:val="en-GB"/>
              </w:rPr>
              <w:t>protection and restoration</w:t>
            </w:r>
            <w:r w:rsidR="001279E4">
              <w:rPr>
                <w:rFonts w:eastAsiaTheme="minorHAnsi"/>
                <w:i/>
                <w:sz w:val="22"/>
                <w:szCs w:val="22"/>
                <w:u w:val="single"/>
                <w:lang w:val="en-GB"/>
              </w:rPr>
              <w:t xml:space="preserve"> </w:t>
            </w:r>
            <w:r w:rsidR="001279E4" w:rsidRPr="00226734">
              <w:rPr>
                <w:rFonts w:eastAsiaTheme="minorHAnsi"/>
                <w:i/>
                <w:sz w:val="22"/>
                <w:szCs w:val="22"/>
                <w:u w:val="single"/>
                <w:lang w:val="en-GB"/>
              </w:rPr>
              <w:t>of breeding sites</w:t>
            </w:r>
            <w:r w:rsidR="001279E4" w:rsidRPr="00226734">
              <w:rPr>
                <w:rFonts w:eastAsiaTheme="minorHAnsi"/>
                <w:i/>
                <w:sz w:val="22"/>
                <w:szCs w:val="22"/>
                <w:lang w:val="en-GB"/>
              </w:rPr>
              <w:t>, planting and protection of seedlings) and ex situ conservation.”</w:t>
            </w:r>
            <w:r w:rsidR="001279E4" w:rsidRPr="003D7A94">
              <w:rPr>
                <w:b/>
              </w:rPr>
              <w:t xml:space="preserve"> Rationale:</w:t>
            </w:r>
            <w:r w:rsidR="001279E4">
              <w:t xml:space="preserve"> </w:t>
            </w:r>
            <w:r w:rsidR="001279E4">
              <w:rPr>
                <w:rFonts w:eastAsiaTheme="minorHAnsi"/>
                <w:sz w:val="22"/>
                <w:szCs w:val="22"/>
                <w:lang w:val="en-GB"/>
              </w:rPr>
              <w:t xml:space="preserve">Relevant actions to promote the recovery of species </w:t>
            </w:r>
            <w:r w:rsidR="005C3895">
              <w:rPr>
                <w:rFonts w:eastAsiaTheme="minorHAnsi"/>
                <w:sz w:val="22"/>
                <w:szCs w:val="22"/>
                <w:lang w:val="en-GB"/>
              </w:rPr>
              <w:t>should foremost concentrate to protect existing breeding and nursing sites, to restore them so that they are fully functioning again, instead of providing replacements (which likely are less useful than the natural ones).</w:t>
            </w:r>
          </w:p>
        </w:tc>
      </w:tr>
      <w:tr w:rsidR="003E4993" w:rsidRPr="000C0B6C" w14:paraId="48128A70" w14:textId="77777777" w:rsidTr="00AB22B2">
        <w:trPr>
          <w:trHeight w:val="224"/>
        </w:trPr>
        <w:tc>
          <w:tcPr>
            <w:tcW w:w="818" w:type="dxa"/>
          </w:tcPr>
          <w:p w14:paraId="26A4949F" w14:textId="02A1ADB3" w:rsidR="003E4993" w:rsidRPr="000C0B6C" w:rsidRDefault="005C3895" w:rsidP="00AB22B2">
            <w:r>
              <w:t>15</w:t>
            </w:r>
          </w:p>
        </w:tc>
        <w:tc>
          <w:tcPr>
            <w:tcW w:w="1231" w:type="dxa"/>
          </w:tcPr>
          <w:p w14:paraId="12E662C5" w14:textId="67F04243" w:rsidR="003E4993" w:rsidRPr="000C0B6C" w:rsidRDefault="005C3895" w:rsidP="00AB22B2">
            <w:r w:rsidRPr="00ED7EB5">
              <w:t>63</w:t>
            </w:r>
          </w:p>
        </w:tc>
        <w:tc>
          <w:tcPr>
            <w:tcW w:w="8139" w:type="dxa"/>
            <w:gridSpan w:val="2"/>
          </w:tcPr>
          <w:p w14:paraId="2B67CC3A" w14:textId="55F155FD" w:rsidR="003E4993" w:rsidRPr="005C3895" w:rsidRDefault="005C3895" w:rsidP="000C32F0">
            <w:r>
              <w:t>6</w:t>
            </w:r>
            <w:r w:rsidRPr="005C3895">
              <w:rPr>
                <w:vertAlign w:val="superscript"/>
              </w:rPr>
              <w:t>th</w:t>
            </w:r>
            <w:r>
              <w:t xml:space="preserve"> sentence: </w:t>
            </w:r>
            <w:r w:rsidRPr="005C3895">
              <w:rPr>
                <w:i/>
              </w:rPr>
              <w:t>“About a third of the worlds’ marine fish stocks are overfished …”</w:t>
            </w:r>
            <w:r>
              <w:t xml:space="preserve"> – </w:t>
            </w:r>
            <w:r w:rsidR="00ED7EB5">
              <w:t xml:space="preserve">This conclusion likely refers to </w:t>
            </w:r>
            <w:r w:rsidR="00E37246">
              <w:t xml:space="preserve">commercially exploited </w:t>
            </w:r>
            <w:r w:rsidR="00ED7EB5">
              <w:t xml:space="preserve">stocks </w:t>
            </w:r>
            <w:r w:rsidR="00E37246">
              <w:t xml:space="preserve">and </w:t>
            </w:r>
            <w:r w:rsidR="00ED7EB5">
              <w:t xml:space="preserve">respective </w:t>
            </w:r>
            <w:r w:rsidR="00E37246">
              <w:t xml:space="preserve">fishery statistics, but for </w:t>
            </w:r>
            <w:r w:rsidR="00ED7EB5">
              <w:t xml:space="preserve">most marine </w:t>
            </w:r>
            <w:r w:rsidR="00E37246">
              <w:t xml:space="preserve">species that </w:t>
            </w:r>
            <w:r w:rsidR="00ED7EB5">
              <w:t>are affected and negatively impacted by commercial activities the data is</w:t>
            </w:r>
            <w:r w:rsidR="00E37246">
              <w:t xml:space="preserve"> incomplete or </w:t>
            </w:r>
            <w:r w:rsidR="00ED7EB5">
              <w:t xml:space="preserve">even absent </w:t>
            </w:r>
            <w:r w:rsidR="00E37246">
              <w:t>(</w:t>
            </w:r>
            <w:r w:rsidR="00ED7EB5">
              <w:t xml:space="preserve">cf. conclusions for </w:t>
            </w:r>
            <w:r w:rsidR="00E37246">
              <w:t>deep sea fisheries and fish meal production</w:t>
            </w:r>
            <w:r w:rsidR="00ED7EB5">
              <w:t xml:space="preserve"> which do not mention any sort of bycatch or negative impacts on habitats e.g. through dredging activities</w:t>
            </w:r>
            <w:r w:rsidR="00E37246">
              <w:t xml:space="preserve">; </w:t>
            </w:r>
            <w:hyperlink r:id="rId11" w:history="1">
              <w:r w:rsidR="00E37246" w:rsidRPr="00663DC4">
                <w:rPr>
                  <w:rStyle w:val="Hyperlink"/>
                </w:rPr>
                <w:t>http://firms.fao.org/firms/fishery/755/en</w:t>
              </w:r>
            </w:hyperlink>
            <w:r w:rsidR="00E37246">
              <w:t>)</w:t>
            </w:r>
            <w:r w:rsidR="00ED7EB5">
              <w:t xml:space="preserve">. </w:t>
            </w:r>
            <w:r w:rsidR="000C32F0">
              <w:t xml:space="preserve">– </w:t>
            </w:r>
            <w:r w:rsidR="000C32F0" w:rsidRPr="000C32F0">
              <w:rPr>
                <w:b/>
                <w:i/>
              </w:rPr>
              <w:t>We suggest to connect Target 4 more closely with targets1-3 more closely</w:t>
            </w:r>
            <w:r w:rsidR="000C32F0">
              <w:t xml:space="preserve"> and to adjust the second to last sentence so that these secondary aspects of commercial exploitation are reflected: “</w:t>
            </w:r>
            <w:r w:rsidR="000C32F0" w:rsidRPr="000C32F0">
              <w:rPr>
                <w:i/>
              </w:rPr>
              <w:t xml:space="preserve">Promoting sustainable </w:t>
            </w:r>
            <w:r w:rsidR="000C32F0">
              <w:rPr>
                <w:b/>
                <w:i/>
                <w:u w:val="single"/>
              </w:rPr>
              <w:t>harvestin</w:t>
            </w:r>
            <w:r w:rsidR="000C32F0" w:rsidRPr="000C32F0">
              <w:rPr>
                <w:b/>
                <w:i/>
                <w:u w:val="single"/>
              </w:rPr>
              <w:t xml:space="preserve">g and </w:t>
            </w:r>
            <w:r w:rsidR="000C32F0" w:rsidRPr="000C32F0">
              <w:rPr>
                <w:i/>
              </w:rPr>
              <w:t xml:space="preserve">use </w:t>
            </w:r>
            <w:r w:rsidR="000C32F0" w:rsidRPr="000C32F0">
              <w:rPr>
                <w:b/>
                <w:i/>
                <w:u w:val="single"/>
              </w:rPr>
              <w:t>that reduces direct and indirect negative effects on natural ecosystems and habitats</w:t>
            </w:r>
            <w:r w:rsidR="000C32F0">
              <w:rPr>
                <w:i/>
              </w:rPr>
              <w:t xml:space="preserve"> </w:t>
            </w:r>
            <w:r w:rsidR="000C32F0" w:rsidRPr="000C32F0">
              <w:rPr>
                <w:i/>
              </w:rPr>
              <w:t>is therefore integral to achieving the 2050 Vision and the proposed Goals of the post-2020 global biodiversity framework</w:t>
            </w:r>
            <w:r w:rsidR="000C32F0" w:rsidRPr="000C32F0">
              <w:t>.</w:t>
            </w:r>
            <w:r w:rsidR="000C32F0">
              <w:t>”</w:t>
            </w:r>
          </w:p>
        </w:tc>
      </w:tr>
      <w:tr w:rsidR="003E4993" w:rsidRPr="000C0B6C" w14:paraId="56BA789C" w14:textId="77777777" w:rsidTr="00AB22B2">
        <w:trPr>
          <w:trHeight w:val="224"/>
        </w:trPr>
        <w:tc>
          <w:tcPr>
            <w:tcW w:w="818" w:type="dxa"/>
          </w:tcPr>
          <w:p w14:paraId="34D09E4C" w14:textId="1F358E5D" w:rsidR="003E4993" w:rsidRPr="000C0B6C" w:rsidRDefault="0007650E" w:rsidP="00AB22B2">
            <w:r>
              <w:t>16</w:t>
            </w:r>
          </w:p>
        </w:tc>
        <w:tc>
          <w:tcPr>
            <w:tcW w:w="1231" w:type="dxa"/>
          </w:tcPr>
          <w:p w14:paraId="42559224" w14:textId="64A341BA" w:rsidR="003E4993" w:rsidRPr="0007650E" w:rsidRDefault="0007650E" w:rsidP="00AB22B2">
            <w:pPr>
              <w:rPr>
                <w:b/>
                <w:i/>
              </w:rPr>
            </w:pPr>
            <w:r w:rsidRPr="0007650E">
              <w:rPr>
                <w:b/>
                <w:i/>
              </w:rPr>
              <w:t>Target 5</w:t>
            </w:r>
          </w:p>
        </w:tc>
        <w:tc>
          <w:tcPr>
            <w:tcW w:w="8139" w:type="dxa"/>
            <w:gridSpan w:val="2"/>
          </w:tcPr>
          <w:p w14:paraId="3FEA1282" w14:textId="77777777" w:rsidR="00966326" w:rsidRDefault="009D39D5" w:rsidP="0007650E">
            <w:r>
              <w:t>According to item 5 on page 2, sections III and IV should set a focus on deliverables for the 2050 Vision</w:t>
            </w:r>
            <w:r w:rsidR="00966326">
              <w:t xml:space="preserve">. Control and monitoring of Invasive Alien </w:t>
            </w:r>
            <w:r w:rsidR="00966326">
              <w:lastRenderedPageBreak/>
              <w:t>Species (Target 9) is a key component for (</w:t>
            </w:r>
            <w:r w:rsidR="00966326">
              <w:t xml:space="preserve">Goal B </w:t>
            </w:r>
            <w:r w:rsidR="00966326">
              <w:t xml:space="preserve">- </w:t>
            </w:r>
            <w:r w:rsidR="00966326" w:rsidRPr="00966326">
              <w:rPr>
                <w:i/>
              </w:rPr>
              <w:t>Reduce the direct risks on biodiversity and promote sustainable use</w:t>
            </w:r>
            <w:r w:rsidR="00966326">
              <w:t xml:space="preserve">) in the GBO-5. In this draft for the post-2020 GBF, this is reflected in target 5, and section III in this draft should </w:t>
            </w:r>
            <w:r w:rsidR="00966326" w:rsidRPr="00966326">
              <w:rPr>
                <w:i/>
              </w:rPr>
              <w:t>Provide information to inform considerations of the level of ambition, particularly with respect to the quantitative elements of the proposed goals and targets</w:t>
            </w:r>
            <w:r w:rsidR="00966326">
              <w:t xml:space="preserve"> (item 5 (c)).</w:t>
            </w:r>
          </w:p>
          <w:p w14:paraId="301C4E3A" w14:textId="77777777" w:rsidR="00966326" w:rsidRDefault="00966326" w:rsidP="0007650E"/>
          <w:p w14:paraId="43C121C8" w14:textId="42975B31" w:rsidR="003E4993" w:rsidRDefault="00966326" w:rsidP="0007650E">
            <w:r>
              <w:t xml:space="preserve">However, the previous </w:t>
            </w:r>
            <w:r w:rsidR="0007650E">
              <w:t>elements “</w:t>
            </w:r>
            <w:r w:rsidR="0007650E" w:rsidRPr="0007650E">
              <w:rPr>
                <w:i/>
              </w:rPr>
              <w:t>Identification, control and management of pathways for introduction of invasive alien species</w:t>
            </w:r>
            <w:r w:rsidR="0007650E">
              <w:t>” (T5.1.) and “</w:t>
            </w:r>
            <w:r w:rsidR="0007650E" w:rsidRPr="0007650E">
              <w:rPr>
                <w:i/>
              </w:rPr>
              <w:t>Effective detection, identification, prioritization and monitoring of invasive alien species</w:t>
            </w:r>
            <w:r w:rsidR="0007650E">
              <w:t xml:space="preserve">” (T5.2.) for the 2030 </w:t>
            </w:r>
            <w:r>
              <w:t>milestones in the zero draft</w:t>
            </w:r>
            <w:r w:rsidR="0046677F">
              <w:t xml:space="preserve"> are</w:t>
            </w:r>
            <w:r w:rsidR="0007650E">
              <w:t xml:space="preserve"> no longer mentioned</w:t>
            </w:r>
            <w:r>
              <w:t xml:space="preserve">, even though </w:t>
            </w:r>
            <w:proofErr w:type="gramStart"/>
            <w:r>
              <w:t>the provide</w:t>
            </w:r>
            <w:proofErr w:type="gramEnd"/>
            <w:r>
              <w:t xml:space="preserve"> crucial information to inform considerations and decisions in the post-2020 GBF.</w:t>
            </w:r>
          </w:p>
          <w:p w14:paraId="77A30081" w14:textId="77777777" w:rsidR="00966326" w:rsidRDefault="00966326" w:rsidP="0007650E"/>
          <w:p w14:paraId="67D44DD3" w14:textId="478346C1" w:rsidR="00D45ED3" w:rsidRPr="0066720A" w:rsidRDefault="00D45ED3" w:rsidP="00062124">
            <w:pPr>
              <w:pStyle w:val="Default"/>
              <w:rPr>
                <w:lang w:val="en-GB"/>
              </w:rPr>
            </w:pPr>
            <w:r>
              <w:t xml:space="preserve">As commented already for the monitoring elements and indicators, </w:t>
            </w:r>
            <w:r w:rsidRPr="00161803">
              <w:rPr>
                <w:lang w:val="en-GB"/>
              </w:rPr>
              <w:t>monitoring element</w:t>
            </w:r>
            <w:r w:rsidR="0046677F">
              <w:rPr>
                <w:lang w:val="en-GB"/>
              </w:rPr>
              <w:t xml:space="preserve">s T5.1 &amp; T5.2 are closely linked to </w:t>
            </w:r>
            <w:r w:rsidRPr="00161803">
              <w:rPr>
                <w:lang w:val="en-GB"/>
              </w:rPr>
              <w:t>A</w:t>
            </w:r>
            <w:r w:rsidR="0046677F">
              <w:rPr>
                <w:lang w:val="en-GB"/>
              </w:rPr>
              <w:t>ichi</w:t>
            </w:r>
            <w:r w:rsidRPr="00161803">
              <w:rPr>
                <w:lang w:val="en-GB"/>
              </w:rPr>
              <w:t xml:space="preserve"> Target 9 and 19, components A4 &amp; A5 under Goal A (see </w:t>
            </w:r>
            <w:hyperlink r:id="rId12" w:history="1">
              <w:r w:rsidRPr="001606FF">
                <w:rPr>
                  <w:rStyle w:val="Hyperlink"/>
                  <w:lang w:val="en-GB"/>
                </w:rPr>
                <w:t>comments</w:t>
              </w:r>
            </w:hyperlink>
            <w:r w:rsidRPr="00161803">
              <w:rPr>
                <w:lang w:val="en-GB"/>
              </w:rPr>
              <w:t xml:space="preserve"> on 1/3/C/34-35 &amp; 1/4/A/36) &amp; SDGs 14 &amp; 15</w:t>
            </w:r>
            <w:r w:rsidRPr="00D45ED3">
              <w:rPr>
                <w:lang w:val="en-GB"/>
              </w:rPr>
              <w:t>.</w:t>
            </w:r>
            <w:r w:rsidRPr="00D45ED3">
              <w:rPr>
                <w:b/>
                <w:i/>
                <w:u w:val="single"/>
                <w:lang w:val="en-GB"/>
              </w:rPr>
              <w:t xml:space="preserve"> Identification</w:t>
            </w:r>
            <w:r w:rsidRPr="00161803">
              <w:rPr>
                <w:lang w:val="en-GB"/>
              </w:rPr>
              <w:t xml:space="preserve"> of </w:t>
            </w:r>
            <w:r w:rsidRPr="00161803">
              <w:rPr>
                <w:i/>
                <w:lang w:val="en-GB"/>
              </w:rPr>
              <w:t>invasive alien species</w:t>
            </w:r>
            <w:r w:rsidRPr="00161803">
              <w:rPr>
                <w:lang w:val="en-GB"/>
              </w:rPr>
              <w:t xml:space="preserve"> thus has broad overlap with identification of species in general and the required expertise</w:t>
            </w:r>
            <w:r w:rsidR="001606FF">
              <w:rPr>
                <w:lang w:val="en-GB"/>
              </w:rPr>
              <w:t xml:space="preserve">. </w:t>
            </w:r>
            <w:r w:rsidR="0042389A" w:rsidRPr="0042389A">
              <w:rPr>
                <w:b/>
                <w:i/>
                <w:lang w:val="en-GB"/>
              </w:rPr>
              <w:t xml:space="preserve">The need to quantify the abundance undesirable and/or costly alien and invasive species is highlighted in </w:t>
            </w:r>
            <w:r w:rsidR="0042389A" w:rsidRPr="0042389A">
              <w:rPr>
                <w:rFonts w:eastAsiaTheme="minorHAnsi"/>
                <w:b/>
                <w:i/>
                <w:lang w:val="en-GB"/>
              </w:rPr>
              <w:t>CBD/SBSTTA/24/INF/9 on page 12 a well, but this item is not covered in this current draft version, and we suggest its inclusion</w:t>
            </w:r>
            <w:r w:rsidR="0042389A">
              <w:rPr>
                <w:rFonts w:eastAsiaTheme="minorHAnsi"/>
                <w:lang w:val="en-GB"/>
              </w:rPr>
              <w:t>.</w:t>
            </w:r>
            <w:r w:rsidR="0042389A" w:rsidRPr="0042389A">
              <w:rPr>
                <w:rFonts w:eastAsiaTheme="minorHAnsi"/>
                <w:lang w:val="en-GB"/>
              </w:rPr>
              <w:t xml:space="preserve"> </w:t>
            </w:r>
            <w:r w:rsidR="0042389A">
              <w:rPr>
                <w:rFonts w:eastAsiaTheme="minorHAnsi"/>
                <w:lang w:val="en-GB"/>
              </w:rPr>
              <w:t>We suggest the following modification to the second sentence in item 68: “</w:t>
            </w:r>
            <w:r w:rsidR="0042389A" w:rsidRPr="0042389A">
              <w:rPr>
                <w:rFonts w:eastAsiaTheme="minorHAnsi"/>
                <w:i/>
                <w:lang w:val="en-GB"/>
              </w:rPr>
              <w:t>This requires limiting new introductions</w:t>
            </w:r>
            <w:r w:rsidR="0042389A" w:rsidRPr="00062124">
              <w:rPr>
                <w:rFonts w:eastAsiaTheme="minorHAnsi"/>
                <w:b/>
                <w:i/>
                <w:u w:val="single"/>
                <w:lang w:val="en-GB"/>
              </w:rPr>
              <w:t xml:space="preserve">, increased taxonomic expertise for </w:t>
            </w:r>
            <w:r w:rsidR="00062124" w:rsidRPr="00062124">
              <w:rPr>
                <w:rFonts w:eastAsiaTheme="minorHAnsi"/>
                <w:b/>
                <w:i/>
                <w:u w:val="single"/>
                <w:lang w:val="en-GB"/>
              </w:rPr>
              <w:t>identifying,</w:t>
            </w:r>
            <w:r w:rsidR="0042389A" w:rsidRPr="0042389A">
              <w:rPr>
                <w:rFonts w:eastAsiaTheme="minorHAnsi"/>
                <w:i/>
                <w:lang w:val="en-GB"/>
              </w:rPr>
              <w:t xml:space="preserve"> </w:t>
            </w:r>
            <w:r w:rsidR="0042389A" w:rsidRPr="0042389A">
              <w:rPr>
                <w:rFonts w:eastAsiaTheme="minorHAnsi"/>
                <w:i/>
                <w:strike/>
                <w:lang w:val="en-GB"/>
              </w:rPr>
              <w:t xml:space="preserve">and </w:t>
            </w:r>
            <w:r w:rsidR="0042389A" w:rsidRPr="0042389A">
              <w:rPr>
                <w:rFonts w:eastAsiaTheme="minorHAnsi"/>
                <w:i/>
                <w:lang w:val="en-GB"/>
              </w:rPr>
              <w:t>eradicating or controlling those invasive alien species that pose a significant risk for threatened species or the provision of ecosystem services.</w:t>
            </w:r>
            <w:r w:rsidR="0042389A">
              <w:rPr>
                <w:rFonts w:eastAsiaTheme="minorHAnsi"/>
                <w:lang w:val="en-GB"/>
              </w:rPr>
              <w:t>”</w:t>
            </w:r>
            <w:r w:rsidR="0042389A" w:rsidRPr="0042389A">
              <w:rPr>
                <w:rFonts w:eastAsiaTheme="minorHAnsi"/>
                <w:lang w:val="en-GB"/>
              </w:rPr>
              <w:t xml:space="preserve"> </w:t>
            </w:r>
            <w:r w:rsidR="00062124" w:rsidRPr="00062124">
              <w:rPr>
                <w:rFonts w:eastAsiaTheme="minorHAnsi"/>
                <w:b/>
                <w:lang w:val="en-GB"/>
              </w:rPr>
              <w:t>Rationale:</w:t>
            </w:r>
            <w:r w:rsidR="00062124">
              <w:t xml:space="preserve"> </w:t>
            </w:r>
            <w:r w:rsidR="00062124" w:rsidRPr="00062124">
              <w:rPr>
                <w:rFonts w:eastAsiaTheme="minorHAnsi"/>
                <w:lang w:val="en-GB"/>
              </w:rPr>
              <w:t>CBD/SBSTTA/24/INF/9</w:t>
            </w:r>
            <w:r w:rsidR="00062124">
              <w:rPr>
                <w:rFonts w:eastAsiaTheme="minorHAnsi"/>
                <w:lang w:val="en-GB"/>
              </w:rPr>
              <w:t xml:space="preserve"> highlights the close connection of </w:t>
            </w:r>
            <w:r w:rsidR="0066720A" w:rsidRPr="00864F42">
              <w:rPr>
                <w:i/>
                <w:lang w:val="en-GB"/>
              </w:rPr>
              <w:t>Goal A</w:t>
            </w:r>
            <w:r w:rsidR="0066720A" w:rsidRPr="00864F42">
              <w:rPr>
                <w:lang w:val="en-GB"/>
              </w:rPr>
              <w:t xml:space="preserve"> </w:t>
            </w:r>
            <w:r w:rsidR="00062124">
              <w:rPr>
                <w:lang w:val="en-GB"/>
              </w:rPr>
              <w:t xml:space="preserve">and Target 5. </w:t>
            </w:r>
            <w:r w:rsidR="0066720A">
              <w:rPr>
                <w:lang w:val="en-GB"/>
              </w:rPr>
              <w:t>Without (increased) taxonomic expertise it will be difficult to detect and to respond to IASs timely.</w:t>
            </w:r>
          </w:p>
        </w:tc>
      </w:tr>
      <w:tr w:rsidR="003E4993" w:rsidRPr="000C0B6C" w14:paraId="49AE58FD" w14:textId="77777777" w:rsidTr="00AB22B2">
        <w:trPr>
          <w:trHeight w:val="224"/>
        </w:trPr>
        <w:tc>
          <w:tcPr>
            <w:tcW w:w="818" w:type="dxa"/>
          </w:tcPr>
          <w:p w14:paraId="4626C8C3" w14:textId="49CA8ACB" w:rsidR="003E4993" w:rsidRPr="000C0B6C" w:rsidRDefault="00864F42" w:rsidP="00AB22B2">
            <w:r>
              <w:lastRenderedPageBreak/>
              <w:t>17</w:t>
            </w:r>
          </w:p>
        </w:tc>
        <w:tc>
          <w:tcPr>
            <w:tcW w:w="1231" w:type="dxa"/>
          </w:tcPr>
          <w:p w14:paraId="58F0B848" w14:textId="16019557" w:rsidR="003E4993" w:rsidRPr="000C0B6C" w:rsidRDefault="00864F42" w:rsidP="00AB22B2">
            <w:r>
              <w:t>71</w:t>
            </w:r>
          </w:p>
        </w:tc>
        <w:tc>
          <w:tcPr>
            <w:tcW w:w="8139" w:type="dxa"/>
            <w:gridSpan w:val="2"/>
          </w:tcPr>
          <w:p w14:paraId="5CCB3C7D" w14:textId="33AAE8D5" w:rsidR="00864F42" w:rsidRDefault="00864F42" w:rsidP="00864F42">
            <w:pPr>
              <w:pStyle w:val="Default"/>
              <w:rPr>
                <w:rFonts w:eastAsiaTheme="minorHAnsi"/>
                <w:sz w:val="22"/>
                <w:szCs w:val="22"/>
                <w:lang w:val="en-GB"/>
              </w:rPr>
            </w:pPr>
            <w:r>
              <w:t>Second sentence: “</w:t>
            </w:r>
            <w:r w:rsidRPr="00864F42">
              <w:rPr>
                <w:rFonts w:eastAsiaTheme="minorHAnsi"/>
                <w:i/>
                <w:sz w:val="22"/>
                <w:szCs w:val="22"/>
                <w:lang w:val="en-GB"/>
              </w:rPr>
              <w:t>Pesticides, a type of biocide, directly kill some organisms and indirectly harm others</w:t>
            </w:r>
            <w:r>
              <w:rPr>
                <w:rFonts w:eastAsiaTheme="minorHAnsi"/>
                <w:sz w:val="22"/>
                <w:szCs w:val="22"/>
                <w:lang w:val="en-GB"/>
              </w:rPr>
              <w:t xml:space="preserve">.” – </w:t>
            </w:r>
            <w:proofErr w:type="gramStart"/>
            <w:r w:rsidRPr="00062124">
              <w:rPr>
                <w:rFonts w:eastAsiaTheme="minorHAnsi"/>
                <w:b/>
                <w:i/>
                <w:sz w:val="22"/>
                <w:szCs w:val="22"/>
                <w:lang w:val="en-GB"/>
              </w:rPr>
              <w:t>pesticides</w:t>
            </w:r>
            <w:proofErr w:type="gramEnd"/>
            <w:r w:rsidRPr="00062124">
              <w:rPr>
                <w:rFonts w:eastAsiaTheme="minorHAnsi"/>
                <w:b/>
                <w:i/>
                <w:sz w:val="22"/>
                <w:szCs w:val="22"/>
                <w:lang w:val="en-GB"/>
              </w:rPr>
              <w:t xml:space="preserve"> kill </w:t>
            </w:r>
            <w:r w:rsidR="00062124" w:rsidRPr="00062124">
              <w:rPr>
                <w:rFonts w:eastAsiaTheme="minorHAnsi"/>
                <w:b/>
                <w:i/>
                <w:sz w:val="22"/>
                <w:szCs w:val="22"/>
                <w:lang w:val="en-GB"/>
              </w:rPr>
              <w:t xml:space="preserve">often both </w:t>
            </w:r>
            <w:r w:rsidRPr="00062124">
              <w:rPr>
                <w:rFonts w:eastAsiaTheme="minorHAnsi"/>
                <w:b/>
                <w:i/>
                <w:sz w:val="22"/>
                <w:szCs w:val="22"/>
                <w:lang w:val="en-GB"/>
              </w:rPr>
              <w:t xml:space="preserve">targeted </w:t>
            </w:r>
            <w:r w:rsidR="00062124" w:rsidRPr="00062124">
              <w:rPr>
                <w:rFonts w:eastAsiaTheme="minorHAnsi"/>
                <w:b/>
                <w:i/>
                <w:sz w:val="22"/>
                <w:szCs w:val="22"/>
                <w:lang w:val="en-GB"/>
              </w:rPr>
              <w:t xml:space="preserve">and untargeted </w:t>
            </w:r>
            <w:r w:rsidRPr="00062124">
              <w:rPr>
                <w:rFonts w:eastAsiaTheme="minorHAnsi"/>
                <w:b/>
                <w:i/>
                <w:sz w:val="22"/>
                <w:szCs w:val="22"/>
                <w:lang w:val="en-GB"/>
              </w:rPr>
              <w:t>organisms</w:t>
            </w:r>
            <w:r w:rsidR="00062124">
              <w:rPr>
                <w:rFonts w:eastAsiaTheme="minorHAnsi"/>
                <w:sz w:val="22"/>
                <w:szCs w:val="22"/>
                <w:lang w:val="en-GB"/>
              </w:rPr>
              <w:t xml:space="preserve"> directly;</w:t>
            </w:r>
            <w:r>
              <w:rPr>
                <w:rFonts w:eastAsiaTheme="minorHAnsi"/>
                <w:sz w:val="22"/>
                <w:szCs w:val="22"/>
                <w:lang w:val="en-GB"/>
              </w:rPr>
              <w:t xml:space="preserve"> </w:t>
            </w:r>
            <w:r w:rsidR="00062124">
              <w:rPr>
                <w:rFonts w:eastAsiaTheme="minorHAnsi"/>
                <w:sz w:val="22"/>
                <w:szCs w:val="22"/>
                <w:lang w:val="en-GB"/>
              </w:rPr>
              <w:t>this should be reflected by</w:t>
            </w:r>
            <w:r>
              <w:rPr>
                <w:rFonts w:eastAsiaTheme="minorHAnsi"/>
                <w:sz w:val="22"/>
                <w:szCs w:val="22"/>
                <w:lang w:val="en-GB"/>
              </w:rPr>
              <w:t xml:space="preserve"> changing this to “</w:t>
            </w:r>
            <w:r w:rsidRPr="00864F42">
              <w:rPr>
                <w:rFonts w:eastAsiaTheme="minorHAnsi"/>
                <w:i/>
                <w:sz w:val="22"/>
                <w:szCs w:val="22"/>
                <w:lang w:val="en-GB"/>
              </w:rPr>
              <w:t xml:space="preserve">Pesticides, a type of biocide, directly kill </w:t>
            </w:r>
            <w:r w:rsidRPr="00864F42">
              <w:rPr>
                <w:rFonts w:eastAsiaTheme="minorHAnsi"/>
                <w:i/>
                <w:strike/>
                <w:sz w:val="22"/>
                <w:szCs w:val="22"/>
                <w:lang w:val="en-GB"/>
              </w:rPr>
              <w:t>some</w:t>
            </w:r>
            <w:r w:rsidRPr="00864F42">
              <w:rPr>
                <w:rFonts w:eastAsiaTheme="minorHAnsi"/>
                <w:i/>
                <w:sz w:val="22"/>
                <w:szCs w:val="22"/>
                <w:lang w:val="en-GB"/>
              </w:rPr>
              <w:t xml:space="preserve"> </w:t>
            </w:r>
            <w:r w:rsidRPr="00864F42">
              <w:rPr>
                <w:rFonts w:eastAsiaTheme="minorHAnsi"/>
                <w:b/>
                <w:i/>
                <w:sz w:val="22"/>
                <w:szCs w:val="22"/>
                <w:u w:val="single"/>
                <w:lang w:val="en-GB"/>
              </w:rPr>
              <w:t xml:space="preserve">targeted and untargeted </w:t>
            </w:r>
            <w:r w:rsidRPr="00864F42">
              <w:rPr>
                <w:rFonts w:eastAsiaTheme="minorHAnsi"/>
                <w:i/>
                <w:sz w:val="22"/>
                <w:szCs w:val="22"/>
                <w:lang w:val="en-GB"/>
              </w:rPr>
              <w:t>organisms and indirectly harm others</w:t>
            </w:r>
            <w:r>
              <w:rPr>
                <w:rFonts w:eastAsiaTheme="minorHAnsi"/>
                <w:sz w:val="22"/>
                <w:szCs w:val="22"/>
                <w:lang w:val="en-GB"/>
              </w:rPr>
              <w:t>.” instead of saying just “some organisms”.</w:t>
            </w:r>
          </w:p>
          <w:p w14:paraId="17CF6691" w14:textId="77777777" w:rsidR="00864F42" w:rsidRPr="00864F42" w:rsidRDefault="00864F42" w:rsidP="00864F42">
            <w:pPr>
              <w:pStyle w:val="Default"/>
              <w:rPr>
                <w:rFonts w:eastAsiaTheme="minorHAnsi"/>
                <w:sz w:val="22"/>
                <w:szCs w:val="22"/>
                <w:lang w:val="en-GB"/>
              </w:rPr>
            </w:pPr>
          </w:p>
          <w:p w14:paraId="25DA7B06" w14:textId="3EB2F83D" w:rsidR="003E4993" w:rsidRPr="00864F42" w:rsidRDefault="00864F42" w:rsidP="00062124">
            <w:pPr>
              <w:autoSpaceDE w:val="0"/>
              <w:autoSpaceDN w:val="0"/>
              <w:adjustRightInd w:val="0"/>
              <w:rPr>
                <w:lang w:val="en-GB"/>
              </w:rPr>
            </w:pPr>
            <w:r>
              <w:rPr>
                <w:rFonts w:eastAsiaTheme="minorHAnsi"/>
                <w:color w:val="000000"/>
                <w:sz w:val="22"/>
                <w:szCs w:val="22"/>
                <w:lang w:val="en-GB"/>
              </w:rPr>
              <w:t>Fourth sentence: “</w:t>
            </w:r>
            <w:r w:rsidRPr="00864F42">
              <w:rPr>
                <w:rFonts w:eastAsiaTheme="minorHAnsi"/>
                <w:i/>
                <w:color w:val="000000"/>
                <w:sz w:val="22"/>
                <w:szCs w:val="22"/>
                <w:lang w:val="en-GB"/>
              </w:rPr>
              <w:t>Artisanal mining often pollutes freshwater ecosystems with hazardous materials like mercury and cyanide</w:t>
            </w:r>
            <w:r w:rsidRPr="00864F42">
              <w:rPr>
                <w:rFonts w:eastAsiaTheme="minorHAnsi"/>
                <w:color w:val="000000"/>
                <w:sz w:val="22"/>
                <w:szCs w:val="22"/>
                <w:lang w:val="en-GB"/>
              </w:rPr>
              <w:t>.</w:t>
            </w:r>
            <w:r>
              <w:rPr>
                <w:rFonts w:eastAsiaTheme="minorHAnsi"/>
                <w:color w:val="000000"/>
                <w:sz w:val="22"/>
                <w:szCs w:val="22"/>
                <w:lang w:val="en-GB"/>
              </w:rPr>
              <w:t>”</w:t>
            </w:r>
            <w:r w:rsidRPr="00864F42">
              <w:rPr>
                <w:rFonts w:eastAsiaTheme="minorHAnsi"/>
                <w:color w:val="000000"/>
                <w:sz w:val="22"/>
                <w:szCs w:val="22"/>
                <w:lang w:val="en-GB"/>
              </w:rPr>
              <w:t xml:space="preserve"> </w:t>
            </w:r>
            <w:r>
              <w:rPr>
                <w:rFonts w:eastAsiaTheme="minorHAnsi"/>
                <w:color w:val="000000"/>
                <w:sz w:val="22"/>
                <w:szCs w:val="22"/>
                <w:lang w:val="en-GB"/>
              </w:rPr>
              <w:t xml:space="preserve">– </w:t>
            </w:r>
            <w:proofErr w:type="gramStart"/>
            <w:r w:rsidRPr="00062124">
              <w:rPr>
                <w:rFonts w:eastAsiaTheme="minorHAnsi"/>
                <w:b/>
                <w:i/>
                <w:color w:val="000000"/>
                <w:sz w:val="22"/>
                <w:szCs w:val="22"/>
                <w:lang w:val="en-GB"/>
              </w:rPr>
              <w:t>this</w:t>
            </w:r>
            <w:proofErr w:type="gramEnd"/>
            <w:r w:rsidRPr="00062124">
              <w:rPr>
                <w:rFonts w:eastAsiaTheme="minorHAnsi"/>
                <w:b/>
                <w:i/>
                <w:color w:val="000000"/>
                <w:sz w:val="22"/>
                <w:szCs w:val="22"/>
                <w:lang w:val="en-GB"/>
              </w:rPr>
              <w:t xml:space="preserve"> applies to mining in general</w:t>
            </w:r>
            <w:r>
              <w:rPr>
                <w:rFonts w:eastAsiaTheme="minorHAnsi"/>
                <w:color w:val="000000"/>
                <w:sz w:val="22"/>
                <w:szCs w:val="22"/>
                <w:lang w:val="en-GB"/>
              </w:rPr>
              <w:t>, not only artisanal mining; we propose to delete “artisanal”: “</w:t>
            </w:r>
            <w:r w:rsidRPr="00864F42">
              <w:rPr>
                <w:rFonts w:eastAsiaTheme="minorHAnsi"/>
                <w:i/>
                <w:strike/>
                <w:color w:val="000000"/>
                <w:sz w:val="22"/>
                <w:szCs w:val="22"/>
                <w:lang w:val="en-GB"/>
              </w:rPr>
              <w:t>Artisanal</w:t>
            </w:r>
            <w:r>
              <w:rPr>
                <w:rFonts w:eastAsiaTheme="minorHAnsi"/>
                <w:i/>
                <w:color w:val="000000"/>
                <w:sz w:val="22"/>
                <w:szCs w:val="22"/>
                <w:lang w:val="en-GB"/>
              </w:rPr>
              <w:t xml:space="preserve"> M</w:t>
            </w:r>
            <w:r w:rsidRPr="00864F42">
              <w:rPr>
                <w:rFonts w:eastAsiaTheme="minorHAnsi"/>
                <w:i/>
                <w:color w:val="000000"/>
                <w:sz w:val="22"/>
                <w:szCs w:val="22"/>
                <w:lang w:val="en-GB"/>
              </w:rPr>
              <w:t>ining often pollutes freshwater ecosystems with hazardous materials like mercury and cyanide</w:t>
            </w:r>
            <w:r w:rsidRPr="00864F42">
              <w:rPr>
                <w:rFonts w:eastAsiaTheme="minorHAnsi"/>
                <w:color w:val="000000"/>
                <w:sz w:val="22"/>
                <w:szCs w:val="22"/>
                <w:lang w:val="en-GB"/>
              </w:rPr>
              <w:t>.</w:t>
            </w:r>
            <w:r>
              <w:rPr>
                <w:rFonts w:eastAsiaTheme="minorHAnsi"/>
                <w:color w:val="000000"/>
                <w:sz w:val="22"/>
                <w:szCs w:val="22"/>
                <w:lang w:val="en-GB"/>
              </w:rPr>
              <w:t>”</w:t>
            </w:r>
          </w:p>
        </w:tc>
      </w:tr>
      <w:tr w:rsidR="003E4993" w:rsidRPr="000C0B6C" w14:paraId="2CE5EAD3" w14:textId="77777777" w:rsidTr="00AB22B2">
        <w:trPr>
          <w:trHeight w:val="224"/>
        </w:trPr>
        <w:tc>
          <w:tcPr>
            <w:tcW w:w="818" w:type="dxa"/>
          </w:tcPr>
          <w:p w14:paraId="18FA5A30" w14:textId="24ABC777" w:rsidR="003E4993" w:rsidRPr="000C0B6C" w:rsidRDefault="00B03435" w:rsidP="00AB22B2">
            <w:r>
              <w:t>22</w:t>
            </w:r>
          </w:p>
        </w:tc>
        <w:tc>
          <w:tcPr>
            <w:tcW w:w="1231" w:type="dxa"/>
          </w:tcPr>
          <w:p w14:paraId="5762A05A" w14:textId="658635F2" w:rsidR="003E4993" w:rsidRPr="000C0B6C" w:rsidRDefault="00B03435" w:rsidP="00AB22B2">
            <w:r>
              <w:rPr>
                <w:b/>
                <w:i/>
              </w:rPr>
              <w:t>Target 12</w:t>
            </w:r>
          </w:p>
        </w:tc>
        <w:tc>
          <w:tcPr>
            <w:tcW w:w="8139" w:type="dxa"/>
            <w:gridSpan w:val="2"/>
          </w:tcPr>
          <w:p w14:paraId="7DAE9062" w14:textId="1BB55A54" w:rsidR="002028C5" w:rsidRPr="002028C5" w:rsidRDefault="00B03435" w:rsidP="00E615BD">
            <w:pPr>
              <w:rPr>
                <w:b/>
                <w:i/>
              </w:rPr>
            </w:pPr>
            <w:r>
              <w:t xml:space="preserve">Target 12 closely connects to Goal A and with all </w:t>
            </w:r>
            <w:r w:rsidR="00062124">
              <w:t xml:space="preserve">post-2020 </w:t>
            </w:r>
            <w:r>
              <w:t xml:space="preserve">targets that monitor species (e.g. Target 5). </w:t>
            </w:r>
            <w:r w:rsidRPr="00B03435">
              <w:t>Research directed towards the first two goals of the CBD, SDG 14&amp;15 and A</w:t>
            </w:r>
            <w:r w:rsidR="00E615BD">
              <w:t>ichi</w:t>
            </w:r>
            <w:r w:rsidRPr="00B03435">
              <w:t xml:space="preserve"> Targets 9 &amp; 19 strongly depends on access to biological material in CBD states and research partnerships with scientists form Provider Countries </w:t>
            </w:r>
            <w:r>
              <w:t>and</w:t>
            </w:r>
            <w:r w:rsidRPr="00B03435">
              <w:t xml:space="preserve"> collaborations directed towards A</w:t>
            </w:r>
            <w:r w:rsidR="00E615BD">
              <w:t>ichi</w:t>
            </w:r>
            <w:r w:rsidRPr="00B03435">
              <w:t xml:space="preserve"> Targets 9 &amp; 19. However, </w:t>
            </w:r>
            <w:hyperlink r:id="rId13" w:history="1">
              <w:r w:rsidRPr="00B03435">
                <w:rPr>
                  <w:rStyle w:val="Hyperlink"/>
                </w:rPr>
                <w:t>access has slowed down since 2014</w:t>
              </w:r>
            </w:hyperlink>
            <w:r>
              <w:t>. It would be worth highlighting in this section that more harmonized measures, for example under NP Art. 8a are needed to s</w:t>
            </w:r>
            <w:r w:rsidRPr="00B03435">
              <w:t>timul</w:t>
            </w:r>
            <w:r>
              <w:t>ate and</w:t>
            </w:r>
            <w:r w:rsidRPr="00B03435">
              <w:t xml:space="preserve"> promote </w:t>
            </w:r>
            <w:r>
              <w:t xml:space="preserve">joint </w:t>
            </w:r>
            <w:r w:rsidRPr="00B03435">
              <w:t>research and capacity building in this sector (see also sectio</w:t>
            </w:r>
            <w:r w:rsidR="00105DEC">
              <w:t>n III in CBD/DSI/AHTEG/2020/1/7</w:t>
            </w:r>
            <w:r w:rsidRPr="00B03435">
              <w:t>).</w:t>
            </w:r>
            <w:r w:rsidR="00062124" w:rsidRPr="002028C5">
              <w:rPr>
                <w:b/>
                <w:i/>
              </w:rPr>
              <w:t xml:space="preserve"> </w:t>
            </w:r>
            <w:r w:rsidR="00062124" w:rsidRPr="002028C5">
              <w:rPr>
                <w:b/>
                <w:i/>
              </w:rPr>
              <w:t xml:space="preserve">We suggest </w:t>
            </w:r>
            <w:r w:rsidR="0025157D">
              <w:rPr>
                <w:b/>
                <w:i/>
              </w:rPr>
              <w:t xml:space="preserve">highlighting the </w:t>
            </w:r>
            <w:r w:rsidR="0025157D">
              <w:rPr>
                <w:b/>
                <w:i/>
              </w:rPr>
              <w:lastRenderedPageBreak/>
              <w:t xml:space="preserve">relevancy of non-monetary benefits sharing and to </w:t>
            </w:r>
            <w:r w:rsidR="0025157D" w:rsidRPr="002028C5">
              <w:rPr>
                <w:b/>
                <w:i/>
              </w:rPr>
              <w:t>con</w:t>
            </w:r>
            <w:r w:rsidR="0025157D">
              <w:rPr>
                <w:b/>
                <w:i/>
              </w:rPr>
              <w:t>n</w:t>
            </w:r>
            <w:r w:rsidR="0025157D" w:rsidRPr="002028C5">
              <w:rPr>
                <w:b/>
                <w:i/>
              </w:rPr>
              <w:t>ect</w:t>
            </w:r>
            <w:r w:rsidR="00062124" w:rsidRPr="002028C5">
              <w:rPr>
                <w:b/>
                <w:i/>
              </w:rPr>
              <w:t xml:space="preserve"> target 12 more closely with </w:t>
            </w:r>
            <w:r w:rsidR="0025157D" w:rsidRPr="002028C5">
              <w:rPr>
                <w:b/>
                <w:i/>
              </w:rPr>
              <w:t>closely with</w:t>
            </w:r>
            <w:r w:rsidR="0025157D">
              <w:rPr>
                <w:b/>
                <w:i/>
              </w:rPr>
              <w:t xml:space="preserve"> Goal D </w:t>
            </w:r>
            <w:r w:rsidR="0025157D">
              <w:rPr>
                <w:b/>
                <w:i/>
              </w:rPr>
              <w:t xml:space="preserve">and </w:t>
            </w:r>
            <w:r w:rsidR="00062124" w:rsidRPr="002028C5">
              <w:rPr>
                <w:b/>
                <w:i/>
              </w:rPr>
              <w:t>target</w:t>
            </w:r>
            <w:r w:rsidR="00062124">
              <w:rPr>
                <w:b/>
                <w:i/>
              </w:rPr>
              <w:t>s</w:t>
            </w:r>
            <w:r w:rsidR="00062124" w:rsidRPr="002028C5">
              <w:rPr>
                <w:b/>
                <w:i/>
              </w:rPr>
              <w:t xml:space="preserve"> </w:t>
            </w:r>
            <w:r w:rsidR="00062124">
              <w:rPr>
                <w:b/>
                <w:i/>
              </w:rPr>
              <w:t xml:space="preserve">3, 5 &amp; </w:t>
            </w:r>
            <w:r w:rsidR="00062124" w:rsidRPr="002028C5">
              <w:rPr>
                <w:b/>
                <w:i/>
              </w:rPr>
              <w:t>13</w:t>
            </w:r>
            <w:r w:rsidR="00062124">
              <w:rPr>
                <w:b/>
                <w:i/>
              </w:rPr>
              <w:t>.</w:t>
            </w:r>
            <w:r w:rsidR="0025157D">
              <w:t xml:space="preserve"> </w:t>
            </w:r>
            <w:proofErr w:type="gramStart"/>
            <w:r w:rsidR="0025157D">
              <w:t>by</w:t>
            </w:r>
            <w:proofErr w:type="gramEnd"/>
            <w:r w:rsidR="0025157D">
              <w:t xml:space="preserve"> adjusting item 90 as follows: “</w:t>
            </w:r>
            <w:r w:rsidR="0025157D" w:rsidRPr="0025157D">
              <w:rPr>
                <w:i/>
              </w:rPr>
              <w:t xml:space="preserve">However, there is little systematic information on benefits shared (see Goal C). </w:t>
            </w:r>
            <w:r w:rsidR="0025157D" w:rsidRPr="0025157D">
              <w:rPr>
                <w:b/>
                <w:i/>
                <w:u w:val="single"/>
              </w:rPr>
              <w:t>Especially the role of non-monetary benefit sharing through international scientific collaboration, joint research and publication, technology transfer and education and capacity building is undervalued besides its key contributions for the post-2020 monitoring</w:t>
            </w:r>
            <w:r w:rsidR="0025157D">
              <w:rPr>
                <w:i/>
              </w:rPr>
              <w:t xml:space="preserve">. </w:t>
            </w:r>
            <w:r w:rsidR="0025157D" w:rsidRPr="0025157D">
              <w:rPr>
                <w:i/>
              </w:rPr>
              <w:t>This …</w:t>
            </w:r>
            <w:r w:rsidR="0025157D">
              <w:t>”</w:t>
            </w:r>
          </w:p>
        </w:tc>
      </w:tr>
      <w:tr w:rsidR="003E4993" w:rsidRPr="000C0B6C" w14:paraId="0FFBF28E" w14:textId="77777777" w:rsidTr="00AB22B2">
        <w:trPr>
          <w:trHeight w:val="224"/>
        </w:trPr>
        <w:tc>
          <w:tcPr>
            <w:tcW w:w="818" w:type="dxa"/>
          </w:tcPr>
          <w:p w14:paraId="1B5D09D9" w14:textId="20E46259" w:rsidR="003E4993" w:rsidRPr="000C0B6C" w:rsidRDefault="002028C5" w:rsidP="00AB22B2">
            <w:r>
              <w:lastRenderedPageBreak/>
              <w:t>23</w:t>
            </w:r>
          </w:p>
        </w:tc>
        <w:tc>
          <w:tcPr>
            <w:tcW w:w="1231" w:type="dxa"/>
          </w:tcPr>
          <w:p w14:paraId="5B4F8F5D" w14:textId="48C76272" w:rsidR="003E4993" w:rsidRPr="002028C5" w:rsidRDefault="002028C5" w:rsidP="00AB22B2">
            <w:r w:rsidRPr="002028C5">
              <w:t>91</w:t>
            </w:r>
          </w:p>
        </w:tc>
        <w:tc>
          <w:tcPr>
            <w:tcW w:w="8139" w:type="dxa"/>
            <w:gridSpan w:val="2"/>
          </w:tcPr>
          <w:p w14:paraId="163BD235" w14:textId="330997D9" w:rsidR="002028C5" w:rsidRPr="00C2365F" w:rsidRDefault="00C854C3" w:rsidP="00D9151C">
            <w:pPr>
              <w:pStyle w:val="Default"/>
              <w:rPr>
                <w:rFonts w:eastAsiaTheme="minorHAnsi"/>
                <w:sz w:val="22"/>
                <w:szCs w:val="22"/>
                <w:lang w:val="en-GB"/>
              </w:rPr>
            </w:pPr>
            <w:r>
              <w:t xml:space="preserve">If 2030 milestones should be achieved, Target 13 should include elements to </w:t>
            </w:r>
            <w:r w:rsidR="002028C5">
              <w:t>lower the existing burdens to access GR</w:t>
            </w:r>
            <w:r>
              <w:t xml:space="preserve">. Without this, Goal A and most elements in the post-2020 GBF cannot be monitored sufficiently. This not only applies for </w:t>
            </w:r>
            <w:r w:rsidR="002028C5">
              <w:t xml:space="preserve">access </w:t>
            </w:r>
            <w:r>
              <w:t xml:space="preserve">to GR in Provider Countries </w:t>
            </w:r>
            <w:r w:rsidR="002028C5">
              <w:t>and in-situ collecting and recording of species</w:t>
            </w:r>
            <w:r>
              <w:t>, but specifically to</w:t>
            </w:r>
            <w:r w:rsidR="002028C5">
              <w:t xml:space="preserve"> free unrestricted access to ‘DSI’ on INSDC databases</w:t>
            </w:r>
            <w:r>
              <w:t>, which</w:t>
            </w:r>
            <w:r w:rsidR="002028C5">
              <w:t xml:space="preserve"> is essential</w:t>
            </w:r>
            <w:r>
              <w:t xml:space="preserve"> for many post-2020 metrics</w:t>
            </w:r>
            <w:r w:rsidR="002028C5">
              <w:t xml:space="preserve">. </w:t>
            </w:r>
            <w:r w:rsidR="00C2365F">
              <w:t>Besides all challenges of the current regulatory landscape, w</w:t>
            </w:r>
            <w:r>
              <w:t>e propose the following change to the last sentence of item 91: “</w:t>
            </w:r>
            <w:r w:rsidRPr="00C854C3">
              <w:rPr>
                <w:b/>
                <w:i/>
                <w:u w:val="single"/>
              </w:rPr>
              <w:t xml:space="preserve">Joint </w:t>
            </w:r>
            <w:r w:rsidR="00C2365F">
              <w:rPr>
                <w:rFonts w:eastAsiaTheme="minorHAnsi"/>
                <w:i/>
                <w:sz w:val="22"/>
                <w:szCs w:val="22"/>
                <w:lang w:val="en-GB"/>
              </w:rPr>
              <w:t>p</w:t>
            </w:r>
            <w:r w:rsidRPr="00C854C3">
              <w:rPr>
                <w:rFonts w:eastAsiaTheme="minorHAnsi"/>
                <w:i/>
                <w:sz w:val="22"/>
                <w:szCs w:val="22"/>
                <w:lang w:val="en-GB"/>
              </w:rPr>
              <w:t xml:space="preserve">rogress towards this </w:t>
            </w:r>
            <w:r w:rsidR="00C2365F">
              <w:rPr>
                <w:rFonts w:eastAsiaTheme="minorHAnsi"/>
                <w:i/>
                <w:sz w:val="22"/>
                <w:szCs w:val="22"/>
                <w:lang w:val="en-GB"/>
              </w:rPr>
              <w:t xml:space="preserve">and </w:t>
            </w:r>
            <w:r w:rsidR="00C2365F" w:rsidRPr="00C2365F">
              <w:rPr>
                <w:rFonts w:eastAsiaTheme="minorHAnsi"/>
                <w:b/>
                <w:i/>
                <w:sz w:val="22"/>
                <w:szCs w:val="22"/>
                <w:u w:val="single"/>
                <w:lang w:val="en-GB"/>
              </w:rPr>
              <w:t xml:space="preserve">closely connected </w:t>
            </w:r>
            <w:r w:rsidRPr="00C854C3">
              <w:rPr>
                <w:rFonts w:eastAsiaTheme="minorHAnsi"/>
                <w:i/>
                <w:sz w:val="22"/>
                <w:szCs w:val="22"/>
                <w:lang w:val="en-GB"/>
              </w:rPr>
              <w:t>target</w:t>
            </w:r>
            <w:r w:rsidR="00C2365F" w:rsidRPr="00C2365F">
              <w:rPr>
                <w:rFonts w:eastAsiaTheme="minorHAnsi"/>
                <w:b/>
                <w:i/>
                <w:sz w:val="22"/>
                <w:szCs w:val="22"/>
                <w:u w:val="single"/>
                <w:lang w:val="en-GB"/>
              </w:rPr>
              <w:t>s</w:t>
            </w:r>
            <w:r w:rsidRPr="00C854C3">
              <w:rPr>
                <w:rFonts w:eastAsiaTheme="minorHAnsi"/>
                <w:i/>
                <w:sz w:val="22"/>
                <w:szCs w:val="22"/>
                <w:lang w:val="en-GB"/>
              </w:rPr>
              <w:t xml:space="preserve"> will support the attainment of most of the proposed goals and targets of the post-2020 global biodiversity framework.</w:t>
            </w:r>
            <w:r>
              <w:rPr>
                <w:rFonts w:eastAsiaTheme="minorHAnsi"/>
                <w:sz w:val="22"/>
                <w:szCs w:val="22"/>
                <w:lang w:val="en-GB"/>
              </w:rPr>
              <w:t>”</w:t>
            </w:r>
            <w:r w:rsidR="00C2365F">
              <w:rPr>
                <w:rFonts w:eastAsiaTheme="minorHAnsi"/>
                <w:sz w:val="22"/>
                <w:szCs w:val="22"/>
                <w:lang w:val="en-GB"/>
              </w:rPr>
              <w:t xml:space="preserve"> (cf. also </w:t>
            </w:r>
            <w:r w:rsidR="00D9151C">
              <w:rPr>
                <w:rFonts w:eastAsiaTheme="minorHAnsi"/>
                <w:sz w:val="22"/>
                <w:szCs w:val="22"/>
                <w:lang w:val="en-GB"/>
              </w:rPr>
              <w:t xml:space="preserve">the necessity for joint engagement in various occasions in </w:t>
            </w:r>
            <w:r w:rsidR="00D9151C" w:rsidRPr="00062124">
              <w:rPr>
                <w:rFonts w:eastAsiaTheme="minorHAnsi"/>
                <w:lang w:val="en-GB"/>
              </w:rPr>
              <w:t>CBD/SBSTTA/24/INF/9</w:t>
            </w:r>
            <w:r w:rsidR="00D9151C">
              <w:rPr>
                <w:rFonts w:eastAsiaTheme="minorHAnsi"/>
                <w:lang w:val="en-GB"/>
              </w:rPr>
              <w:t>).</w:t>
            </w:r>
          </w:p>
        </w:tc>
      </w:tr>
      <w:tr w:rsidR="002028C5" w:rsidRPr="000C0B6C" w14:paraId="5F281CC4" w14:textId="77777777" w:rsidTr="00AB22B2">
        <w:trPr>
          <w:trHeight w:val="224"/>
        </w:trPr>
        <w:tc>
          <w:tcPr>
            <w:tcW w:w="818" w:type="dxa"/>
          </w:tcPr>
          <w:p w14:paraId="4E57FD0F" w14:textId="14A6FFD3" w:rsidR="002028C5" w:rsidRPr="000C0B6C" w:rsidRDefault="002028C5" w:rsidP="00AB22B2">
            <w:r>
              <w:t>24</w:t>
            </w:r>
          </w:p>
        </w:tc>
        <w:tc>
          <w:tcPr>
            <w:tcW w:w="1231" w:type="dxa"/>
          </w:tcPr>
          <w:p w14:paraId="2093F4BA" w14:textId="42ED7D92" w:rsidR="002028C5" w:rsidRPr="000C0B6C" w:rsidRDefault="00412DE1" w:rsidP="00AB22B2">
            <w:r>
              <w:t>95</w:t>
            </w:r>
          </w:p>
        </w:tc>
        <w:tc>
          <w:tcPr>
            <w:tcW w:w="8139" w:type="dxa"/>
            <w:gridSpan w:val="2"/>
          </w:tcPr>
          <w:p w14:paraId="672059F6" w14:textId="7731EBE8" w:rsidR="002028C5" w:rsidRPr="00412DE1" w:rsidRDefault="00412DE1" w:rsidP="000E063D">
            <w:pPr>
              <w:pStyle w:val="Default"/>
              <w:rPr>
                <w:lang w:val="en-GB"/>
              </w:rPr>
            </w:pPr>
            <w:r>
              <w:t xml:space="preserve">Last sentence – </w:t>
            </w:r>
            <w:r w:rsidR="00C2365F">
              <w:t xml:space="preserve">likely this is a </w:t>
            </w:r>
            <w:r>
              <w:t>minor typo? “</w:t>
            </w:r>
            <w:r w:rsidRPr="00412DE1">
              <w:rPr>
                <w:rFonts w:eastAsiaTheme="minorHAnsi"/>
                <w:i/>
                <w:sz w:val="22"/>
                <w:szCs w:val="22"/>
                <w:lang w:val="en-GB"/>
              </w:rPr>
              <w:t>and agreements.</w:t>
            </w:r>
            <w:r w:rsidRPr="00412DE1">
              <w:rPr>
                <w:rFonts w:eastAsiaTheme="minorHAnsi"/>
                <w:i/>
                <w:sz w:val="14"/>
                <w:szCs w:val="14"/>
                <w:lang w:val="en-GB"/>
              </w:rPr>
              <w:t xml:space="preserve">98 </w:t>
            </w:r>
            <w:r w:rsidRPr="00412DE1">
              <w:rPr>
                <w:rFonts w:eastAsiaTheme="minorHAnsi"/>
                <w:i/>
                <w:sz w:val="22"/>
                <w:szCs w:val="22"/>
                <w:lang w:val="en-GB"/>
              </w:rPr>
              <w:t xml:space="preserve">The actions taken </w:t>
            </w:r>
            <w:r w:rsidRPr="00412DE1">
              <w:rPr>
                <w:rFonts w:eastAsiaTheme="minorHAnsi"/>
                <w:i/>
                <w:sz w:val="22"/>
                <w:szCs w:val="22"/>
                <w:u w:val="single"/>
                <w:lang w:val="en-GB"/>
              </w:rPr>
              <w:t>the</w:t>
            </w:r>
            <w:r w:rsidRPr="00412DE1">
              <w:rPr>
                <w:rFonts w:eastAsiaTheme="minorHAnsi"/>
                <w:i/>
                <w:sz w:val="22"/>
                <w:szCs w:val="22"/>
                <w:lang w:val="en-GB"/>
              </w:rPr>
              <w:t xml:space="preserve"> reach this target could directly …</w:t>
            </w:r>
            <w:r>
              <w:rPr>
                <w:rFonts w:eastAsiaTheme="minorHAnsi"/>
                <w:sz w:val="22"/>
                <w:szCs w:val="22"/>
                <w:lang w:val="en-GB"/>
              </w:rPr>
              <w:t xml:space="preserve">” – should likely read </w:t>
            </w:r>
            <w:r>
              <w:t>“</w:t>
            </w:r>
            <w:r w:rsidRPr="00412DE1">
              <w:rPr>
                <w:rFonts w:eastAsiaTheme="minorHAnsi"/>
                <w:i/>
                <w:sz w:val="22"/>
                <w:szCs w:val="22"/>
                <w:lang w:val="en-GB"/>
              </w:rPr>
              <w:t>and agreements.</w:t>
            </w:r>
            <w:r w:rsidRPr="00412DE1">
              <w:rPr>
                <w:rFonts w:eastAsiaTheme="minorHAnsi"/>
                <w:i/>
                <w:sz w:val="14"/>
                <w:szCs w:val="14"/>
                <w:lang w:val="en-GB"/>
              </w:rPr>
              <w:t xml:space="preserve">98 </w:t>
            </w:r>
            <w:r w:rsidRPr="00412DE1">
              <w:rPr>
                <w:rFonts w:eastAsiaTheme="minorHAnsi"/>
                <w:i/>
                <w:sz w:val="22"/>
                <w:szCs w:val="22"/>
                <w:lang w:val="en-GB"/>
              </w:rPr>
              <w:t xml:space="preserve">The actions taken </w:t>
            </w:r>
            <w:r w:rsidRPr="00412DE1">
              <w:rPr>
                <w:rFonts w:eastAsiaTheme="minorHAnsi"/>
                <w:i/>
                <w:strike/>
                <w:sz w:val="22"/>
                <w:szCs w:val="22"/>
                <w:lang w:val="en-GB"/>
              </w:rPr>
              <w:t>the</w:t>
            </w:r>
            <w:r w:rsidRPr="00412DE1">
              <w:rPr>
                <w:rFonts w:eastAsiaTheme="minorHAnsi"/>
                <w:i/>
                <w:sz w:val="22"/>
                <w:szCs w:val="22"/>
                <w:lang w:val="en-GB"/>
              </w:rPr>
              <w:t xml:space="preserve"> </w:t>
            </w:r>
            <w:r w:rsidRPr="00412DE1">
              <w:rPr>
                <w:rFonts w:eastAsiaTheme="minorHAnsi"/>
                <w:b/>
                <w:i/>
                <w:sz w:val="22"/>
                <w:szCs w:val="22"/>
                <w:u w:val="single"/>
                <w:lang w:val="en-GB"/>
              </w:rPr>
              <w:t>to</w:t>
            </w:r>
            <w:r>
              <w:rPr>
                <w:rFonts w:eastAsiaTheme="minorHAnsi"/>
                <w:i/>
                <w:sz w:val="22"/>
                <w:szCs w:val="22"/>
                <w:lang w:val="en-GB"/>
              </w:rPr>
              <w:t xml:space="preserve"> </w:t>
            </w:r>
            <w:r w:rsidRPr="00412DE1">
              <w:rPr>
                <w:rFonts w:eastAsiaTheme="minorHAnsi"/>
                <w:i/>
                <w:sz w:val="22"/>
                <w:szCs w:val="22"/>
                <w:lang w:val="en-GB"/>
              </w:rPr>
              <w:t>reach this target could directly …</w:t>
            </w:r>
            <w:r>
              <w:rPr>
                <w:rFonts w:eastAsiaTheme="minorHAnsi"/>
                <w:sz w:val="22"/>
                <w:szCs w:val="22"/>
                <w:lang w:val="en-GB"/>
              </w:rPr>
              <w:t>”</w:t>
            </w:r>
          </w:p>
        </w:tc>
      </w:tr>
      <w:tr w:rsidR="002028C5" w:rsidRPr="000C0B6C" w14:paraId="1407615D" w14:textId="77777777" w:rsidTr="00AB22B2">
        <w:trPr>
          <w:trHeight w:val="224"/>
        </w:trPr>
        <w:tc>
          <w:tcPr>
            <w:tcW w:w="818" w:type="dxa"/>
          </w:tcPr>
          <w:p w14:paraId="49F7C242" w14:textId="7B7D178F" w:rsidR="002028C5" w:rsidRPr="000C0B6C" w:rsidRDefault="000E063D" w:rsidP="00AB22B2">
            <w:r>
              <w:t>25</w:t>
            </w:r>
          </w:p>
        </w:tc>
        <w:tc>
          <w:tcPr>
            <w:tcW w:w="1231" w:type="dxa"/>
          </w:tcPr>
          <w:p w14:paraId="40E430B3" w14:textId="08FDB0F4" w:rsidR="002028C5" w:rsidRPr="000C0B6C" w:rsidRDefault="000E063D" w:rsidP="00AB22B2">
            <w:r>
              <w:t>98</w:t>
            </w:r>
          </w:p>
        </w:tc>
        <w:tc>
          <w:tcPr>
            <w:tcW w:w="8139" w:type="dxa"/>
            <w:gridSpan w:val="2"/>
          </w:tcPr>
          <w:p w14:paraId="74BD9871" w14:textId="77777777" w:rsidR="000E063D" w:rsidRDefault="000E063D" w:rsidP="000E063D">
            <w:pPr>
              <w:pStyle w:val="Default"/>
              <w:rPr>
                <w:rFonts w:eastAsiaTheme="minorHAnsi"/>
                <w:sz w:val="22"/>
                <w:szCs w:val="22"/>
                <w:lang w:val="en-GB"/>
              </w:rPr>
            </w:pPr>
            <w:r>
              <w:t>First sentence – minor typo “</w:t>
            </w:r>
            <w:r w:rsidRPr="000E063D">
              <w:rPr>
                <w:rFonts w:eastAsiaTheme="minorHAnsi"/>
                <w:i/>
                <w:sz w:val="22"/>
                <w:szCs w:val="22"/>
                <w:lang w:val="en-GB"/>
              </w:rPr>
              <w:t xml:space="preserve">Generally. </w:t>
            </w:r>
            <w:proofErr w:type="gramStart"/>
            <w:r w:rsidRPr="000E063D">
              <w:rPr>
                <w:rFonts w:eastAsiaTheme="minorHAnsi"/>
                <w:i/>
                <w:sz w:val="22"/>
                <w:szCs w:val="22"/>
                <w:lang w:val="en-GB"/>
              </w:rPr>
              <w:t>actions</w:t>
            </w:r>
            <w:proofErr w:type="gramEnd"/>
            <w:r w:rsidRPr="000E063D">
              <w:rPr>
                <w:rFonts w:eastAsiaTheme="minorHAnsi"/>
                <w:i/>
                <w:sz w:val="22"/>
                <w:szCs w:val="22"/>
                <w:lang w:val="en-GB"/>
              </w:rPr>
              <w:t xml:space="preserve"> towards</w:t>
            </w:r>
            <w:r>
              <w:rPr>
                <w:rFonts w:eastAsiaTheme="minorHAnsi"/>
                <w:i/>
                <w:sz w:val="22"/>
                <w:szCs w:val="22"/>
                <w:lang w:val="en-GB"/>
              </w:rPr>
              <w:t>…</w:t>
            </w:r>
            <w:r>
              <w:rPr>
                <w:rFonts w:eastAsiaTheme="minorHAnsi"/>
                <w:sz w:val="22"/>
                <w:szCs w:val="22"/>
                <w:lang w:val="en-GB"/>
              </w:rPr>
              <w:t>” – likely should be a comma instead of a period after “Generally”: “</w:t>
            </w:r>
            <w:r w:rsidRPr="000E063D">
              <w:rPr>
                <w:rFonts w:eastAsiaTheme="minorHAnsi"/>
                <w:sz w:val="22"/>
                <w:szCs w:val="22"/>
                <w:lang w:val="en-GB"/>
              </w:rPr>
              <w:t>Generally</w:t>
            </w:r>
            <w:r w:rsidRPr="000E063D">
              <w:rPr>
                <w:rFonts w:eastAsiaTheme="minorHAnsi"/>
                <w:strike/>
                <w:sz w:val="22"/>
                <w:szCs w:val="22"/>
                <w:lang w:val="en-GB"/>
              </w:rPr>
              <w:t>.</w:t>
            </w:r>
            <w:r w:rsidRPr="000E063D">
              <w:rPr>
                <w:rFonts w:eastAsiaTheme="minorHAnsi"/>
                <w:b/>
                <w:sz w:val="22"/>
                <w:szCs w:val="22"/>
                <w:lang w:val="en-GB"/>
              </w:rPr>
              <w:t>,</w:t>
            </w:r>
            <w:r w:rsidRPr="000E063D">
              <w:rPr>
                <w:rFonts w:eastAsiaTheme="minorHAnsi"/>
                <w:sz w:val="22"/>
                <w:szCs w:val="22"/>
                <w:lang w:val="en-GB"/>
              </w:rPr>
              <w:t xml:space="preserve"> actions towards</w:t>
            </w:r>
            <w:r>
              <w:rPr>
                <w:rFonts w:eastAsiaTheme="minorHAnsi"/>
                <w:sz w:val="22"/>
                <w:szCs w:val="22"/>
                <w:lang w:val="en-GB"/>
              </w:rPr>
              <w:t>…”</w:t>
            </w:r>
          </w:p>
          <w:p w14:paraId="60BF2538" w14:textId="77777777" w:rsidR="000E063D" w:rsidRDefault="000E063D" w:rsidP="000E063D">
            <w:pPr>
              <w:pStyle w:val="Default"/>
              <w:rPr>
                <w:rFonts w:eastAsiaTheme="minorHAnsi"/>
                <w:sz w:val="22"/>
                <w:szCs w:val="22"/>
                <w:lang w:val="en-GB"/>
              </w:rPr>
            </w:pPr>
          </w:p>
          <w:p w14:paraId="3E8D1597" w14:textId="10B09134" w:rsidR="000E063D" w:rsidRDefault="000E063D" w:rsidP="000E063D">
            <w:pPr>
              <w:pStyle w:val="Default"/>
              <w:rPr>
                <w:rFonts w:eastAsiaTheme="minorHAnsi"/>
                <w:sz w:val="22"/>
                <w:szCs w:val="22"/>
                <w:lang w:val="en-GB"/>
              </w:rPr>
            </w:pPr>
            <w:r>
              <w:rPr>
                <w:rFonts w:eastAsiaTheme="minorHAnsi"/>
                <w:sz w:val="22"/>
                <w:szCs w:val="22"/>
                <w:lang w:val="en-GB"/>
              </w:rPr>
              <w:t xml:space="preserve">Second sentence  </w:t>
            </w:r>
            <w:r>
              <w:t>– minor typo?</w:t>
            </w:r>
            <w:r>
              <w:rPr>
                <w:rFonts w:eastAsiaTheme="minorHAnsi"/>
                <w:sz w:val="22"/>
                <w:szCs w:val="22"/>
                <w:lang w:val="en-GB"/>
              </w:rPr>
              <w:t>: “</w:t>
            </w:r>
            <w:r w:rsidRPr="000E063D">
              <w:rPr>
                <w:rFonts w:eastAsiaTheme="minorHAnsi"/>
                <w:i/>
                <w:sz w:val="22"/>
                <w:szCs w:val="22"/>
                <w:lang w:val="en-GB"/>
              </w:rPr>
              <w:t xml:space="preserve">This will </w:t>
            </w:r>
            <w:r w:rsidRPr="000E063D">
              <w:rPr>
                <w:rFonts w:eastAsiaTheme="minorHAnsi"/>
                <w:i/>
                <w:sz w:val="22"/>
                <w:szCs w:val="22"/>
                <w:u w:val="single"/>
                <w:lang w:val="en-GB"/>
              </w:rPr>
              <w:t>be required</w:t>
            </w:r>
            <w:r w:rsidRPr="000E063D">
              <w:rPr>
                <w:rFonts w:eastAsiaTheme="minorHAnsi"/>
                <w:i/>
                <w:sz w:val="22"/>
                <w:szCs w:val="22"/>
                <w:lang w:val="en-GB"/>
              </w:rPr>
              <w:t xml:space="preserve"> action across society, with governments having a particularly important role to play in …</w:t>
            </w:r>
            <w:r>
              <w:rPr>
                <w:rFonts w:eastAsiaTheme="minorHAnsi"/>
                <w:sz w:val="22"/>
                <w:szCs w:val="22"/>
                <w:lang w:val="en-GB"/>
              </w:rPr>
              <w:t>” – likely should read “</w:t>
            </w:r>
            <w:r w:rsidRPr="000E063D">
              <w:rPr>
                <w:rFonts w:eastAsiaTheme="minorHAnsi"/>
                <w:i/>
                <w:sz w:val="22"/>
                <w:szCs w:val="22"/>
                <w:lang w:val="en-GB"/>
              </w:rPr>
              <w:t xml:space="preserve">This will </w:t>
            </w:r>
            <w:r w:rsidRPr="000E063D">
              <w:rPr>
                <w:rFonts w:eastAsiaTheme="minorHAnsi"/>
                <w:i/>
                <w:strike/>
                <w:sz w:val="22"/>
                <w:szCs w:val="22"/>
                <w:lang w:val="en-GB"/>
              </w:rPr>
              <w:t>be required</w:t>
            </w:r>
            <w:r w:rsidRPr="000E063D">
              <w:rPr>
                <w:rFonts w:eastAsiaTheme="minorHAnsi"/>
                <w:i/>
                <w:sz w:val="22"/>
                <w:szCs w:val="22"/>
                <w:lang w:val="en-GB"/>
              </w:rPr>
              <w:t xml:space="preserve"> </w:t>
            </w:r>
            <w:r w:rsidRPr="000E063D">
              <w:rPr>
                <w:rFonts w:eastAsiaTheme="minorHAnsi"/>
                <w:b/>
                <w:i/>
                <w:sz w:val="22"/>
                <w:szCs w:val="22"/>
                <w:u w:val="single"/>
                <w:lang w:val="en-GB"/>
              </w:rPr>
              <w:t>require</w:t>
            </w:r>
            <w:r>
              <w:rPr>
                <w:rFonts w:eastAsiaTheme="minorHAnsi"/>
                <w:i/>
                <w:sz w:val="22"/>
                <w:szCs w:val="22"/>
                <w:lang w:val="en-GB"/>
              </w:rPr>
              <w:t xml:space="preserve"> </w:t>
            </w:r>
            <w:r w:rsidRPr="000E063D">
              <w:rPr>
                <w:rFonts w:eastAsiaTheme="minorHAnsi"/>
                <w:i/>
                <w:sz w:val="22"/>
                <w:szCs w:val="22"/>
                <w:lang w:val="en-GB"/>
              </w:rPr>
              <w:t>action across society, with governments having a particularly important role to play in …</w:t>
            </w:r>
            <w:r>
              <w:rPr>
                <w:rFonts w:eastAsiaTheme="minorHAnsi"/>
                <w:sz w:val="22"/>
                <w:szCs w:val="22"/>
                <w:lang w:val="en-GB"/>
              </w:rPr>
              <w:t>”</w:t>
            </w:r>
          </w:p>
          <w:p w14:paraId="2BD2D3D0" w14:textId="77777777" w:rsidR="000E063D" w:rsidRDefault="000E063D" w:rsidP="000E063D">
            <w:pPr>
              <w:pStyle w:val="Default"/>
              <w:rPr>
                <w:rFonts w:eastAsiaTheme="minorHAnsi"/>
                <w:sz w:val="22"/>
                <w:szCs w:val="22"/>
                <w:lang w:val="en-GB"/>
              </w:rPr>
            </w:pPr>
          </w:p>
          <w:p w14:paraId="60E88A27" w14:textId="77777777" w:rsidR="000E063D" w:rsidRDefault="000E063D" w:rsidP="000E063D">
            <w:pPr>
              <w:pStyle w:val="Default"/>
              <w:rPr>
                <w:rFonts w:eastAsiaTheme="minorHAnsi"/>
                <w:i/>
                <w:sz w:val="22"/>
                <w:szCs w:val="22"/>
                <w:lang w:val="en-GB"/>
              </w:rPr>
            </w:pPr>
            <w:r>
              <w:rPr>
                <w:rFonts w:eastAsiaTheme="minorHAnsi"/>
                <w:sz w:val="22"/>
                <w:szCs w:val="22"/>
                <w:lang w:val="en-GB"/>
              </w:rPr>
              <w:t xml:space="preserve">Last sentence </w:t>
            </w:r>
            <w:r>
              <w:t>– minor typo “</w:t>
            </w:r>
            <w:r w:rsidRPr="000E063D">
              <w:rPr>
                <w:rFonts w:eastAsiaTheme="minorHAnsi"/>
                <w:i/>
                <w:sz w:val="22"/>
                <w:szCs w:val="22"/>
                <w:lang w:val="en-GB"/>
              </w:rPr>
              <w:t xml:space="preserve">and/or produced.102 The actions taken </w:t>
            </w:r>
            <w:r w:rsidRPr="000E063D">
              <w:rPr>
                <w:rFonts w:eastAsiaTheme="minorHAnsi"/>
                <w:i/>
                <w:sz w:val="22"/>
                <w:szCs w:val="22"/>
                <w:u w:val="single"/>
                <w:lang w:val="en-GB"/>
              </w:rPr>
              <w:t>the</w:t>
            </w:r>
            <w:r w:rsidRPr="000E063D">
              <w:rPr>
                <w:rFonts w:eastAsiaTheme="minorHAnsi"/>
                <w:i/>
                <w:sz w:val="22"/>
                <w:szCs w:val="22"/>
                <w:lang w:val="en-GB"/>
              </w:rPr>
              <w:t xml:space="preserve"> reach this target could</w:t>
            </w:r>
            <w:r>
              <w:rPr>
                <w:rFonts w:eastAsiaTheme="minorHAnsi"/>
                <w:i/>
                <w:sz w:val="22"/>
                <w:szCs w:val="22"/>
                <w:lang w:val="en-GB"/>
              </w:rPr>
              <w:t>…”</w:t>
            </w:r>
            <w:r>
              <w:rPr>
                <w:rFonts w:eastAsiaTheme="minorHAnsi"/>
                <w:sz w:val="22"/>
                <w:szCs w:val="22"/>
                <w:lang w:val="en-GB"/>
              </w:rPr>
              <w:t xml:space="preserve">– likely should read </w:t>
            </w:r>
            <w:r>
              <w:t>“</w:t>
            </w:r>
            <w:r w:rsidRPr="000E063D">
              <w:rPr>
                <w:rFonts w:eastAsiaTheme="minorHAnsi"/>
                <w:i/>
                <w:sz w:val="22"/>
                <w:szCs w:val="22"/>
                <w:lang w:val="en-GB"/>
              </w:rPr>
              <w:t xml:space="preserve">and/or produced.102 The actions taken </w:t>
            </w:r>
            <w:proofErr w:type="gramStart"/>
            <w:r w:rsidRPr="000E063D">
              <w:rPr>
                <w:rFonts w:eastAsiaTheme="minorHAnsi"/>
                <w:i/>
                <w:strike/>
                <w:sz w:val="22"/>
                <w:szCs w:val="22"/>
                <w:lang w:val="en-GB"/>
              </w:rPr>
              <w:t>the</w:t>
            </w:r>
            <w:r>
              <w:rPr>
                <w:rFonts w:eastAsiaTheme="minorHAnsi"/>
                <w:i/>
                <w:strike/>
                <w:sz w:val="22"/>
                <w:szCs w:val="22"/>
                <w:lang w:val="en-GB"/>
              </w:rPr>
              <w:t xml:space="preserve"> </w:t>
            </w:r>
            <w:r w:rsidRPr="000E063D">
              <w:rPr>
                <w:rFonts w:eastAsiaTheme="minorHAnsi"/>
                <w:b/>
                <w:i/>
                <w:sz w:val="22"/>
                <w:szCs w:val="22"/>
                <w:u w:val="single"/>
                <w:lang w:val="en-GB"/>
              </w:rPr>
              <w:t>to</w:t>
            </w:r>
            <w:proofErr w:type="gramEnd"/>
            <w:r w:rsidRPr="000E063D">
              <w:rPr>
                <w:rFonts w:eastAsiaTheme="minorHAnsi"/>
                <w:i/>
                <w:sz w:val="22"/>
                <w:szCs w:val="22"/>
                <w:lang w:val="en-GB"/>
              </w:rPr>
              <w:t xml:space="preserve"> reach this target could</w:t>
            </w:r>
            <w:r>
              <w:rPr>
                <w:rFonts w:eastAsiaTheme="minorHAnsi"/>
                <w:i/>
                <w:sz w:val="22"/>
                <w:szCs w:val="22"/>
                <w:lang w:val="en-GB"/>
              </w:rPr>
              <w:t>…”</w:t>
            </w:r>
          </w:p>
          <w:p w14:paraId="72413C51" w14:textId="77777777" w:rsidR="000E063D" w:rsidRDefault="000E063D" w:rsidP="000E063D">
            <w:pPr>
              <w:pStyle w:val="Default"/>
              <w:rPr>
                <w:rFonts w:eastAsiaTheme="minorHAnsi"/>
                <w:sz w:val="22"/>
                <w:szCs w:val="22"/>
                <w:lang w:val="en-GB"/>
              </w:rPr>
            </w:pPr>
          </w:p>
          <w:p w14:paraId="0D2D0AE3" w14:textId="6E6B3687" w:rsidR="002028C5" w:rsidRPr="000E063D" w:rsidRDefault="00C2365F" w:rsidP="000E063D">
            <w:pPr>
              <w:pStyle w:val="Default"/>
              <w:rPr>
                <w:rFonts w:eastAsiaTheme="minorHAnsi"/>
                <w:sz w:val="22"/>
                <w:szCs w:val="22"/>
                <w:lang w:val="en-GB"/>
              </w:rPr>
            </w:pPr>
            <w:r>
              <w:rPr>
                <w:rFonts w:eastAsiaTheme="minorHAnsi"/>
                <w:sz w:val="22"/>
                <w:szCs w:val="22"/>
                <w:lang w:val="en-GB"/>
              </w:rPr>
              <w:t xml:space="preserve">We suggest </w:t>
            </w:r>
            <w:r w:rsidR="000E063D" w:rsidRPr="004F5545">
              <w:rPr>
                <w:rFonts w:eastAsiaTheme="minorHAnsi"/>
                <w:b/>
                <w:i/>
                <w:sz w:val="22"/>
                <w:szCs w:val="22"/>
                <w:lang w:val="en-GB"/>
              </w:rPr>
              <w:t>connecting Target 15 more closely with Target 13</w:t>
            </w:r>
            <w:r w:rsidR="000E063D">
              <w:rPr>
                <w:rFonts w:eastAsiaTheme="minorHAnsi"/>
                <w:sz w:val="22"/>
                <w:szCs w:val="22"/>
                <w:lang w:val="en-GB"/>
              </w:rPr>
              <w:t>.</w:t>
            </w:r>
            <w:r w:rsidR="000E063D" w:rsidRPr="000E063D">
              <w:rPr>
                <w:rFonts w:eastAsiaTheme="minorHAnsi"/>
                <w:sz w:val="22"/>
                <w:szCs w:val="22"/>
                <w:lang w:val="en-GB"/>
              </w:rPr>
              <w:t xml:space="preserve"> </w:t>
            </w:r>
          </w:p>
        </w:tc>
      </w:tr>
      <w:tr w:rsidR="00281E4D" w:rsidRPr="000C0B6C" w14:paraId="2C28CA06" w14:textId="77777777" w:rsidTr="00AB22B2">
        <w:trPr>
          <w:trHeight w:val="224"/>
        </w:trPr>
        <w:tc>
          <w:tcPr>
            <w:tcW w:w="818" w:type="dxa"/>
          </w:tcPr>
          <w:p w14:paraId="12296C91" w14:textId="1168BFCA" w:rsidR="00281E4D" w:rsidRPr="000C0B6C" w:rsidRDefault="00281E4D" w:rsidP="00AB22B2">
            <w:r>
              <w:t>27</w:t>
            </w:r>
          </w:p>
        </w:tc>
        <w:tc>
          <w:tcPr>
            <w:tcW w:w="1231" w:type="dxa"/>
          </w:tcPr>
          <w:p w14:paraId="5A36C067" w14:textId="539F3643" w:rsidR="00281E4D" w:rsidRPr="000C0B6C" w:rsidRDefault="009C05C0" w:rsidP="00AB22B2">
            <w:r>
              <w:rPr>
                <w:b/>
                <w:i/>
              </w:rPr>
              <w:t>Target 18</w:t>
            </w:r>
          </w:p>
        </w:tc>
        <w:tc>
          <w:tcPr>
            <w:tcW w:w="8139" w:type="dxa"/>
            <w:gridSpan w:val="2"/>
          </w:tcPr>
          <w:p w14:paraId="0405A5A2" w14:textId="006644D4" w:rsidR="00281E4D" w:rsidRDefault="00281E4D" w:rsidP="00281E4D">
            <w:r>
              <w:t xml:space="preserve">The text </w:t>
            </w:r>
            <w:r w:rsidR="00D9151C">
              <w:t>of</w:t>
            </w:r>
            <w:r>
              <w:t xml:space="preserve"> this target </w:t>
            </w:r>
            <w:r w:rsidR="00FA3CA3">
              <w:t>in detail</w:t>
            </w:r>
            <w:r>
              <w:t xml:space="preserve"> </w:t>
            </w:r>
            <w:r w:rsidR="00D9151C">
              <w:t xml:space="preserve">refers </w:t>
            </w:r>
            <w:r>
              <w:t xml:space="preserve">how damaging subsidies should be redirected into funds that support the post-2020 GBF. </w:t>
            </w:r>
            <w:r w:rsidR="00D9151C">
              <w:t xml:space="preserve">However, it does not give details on </w:t>
            </w:r>
            <w:r w:rsidR="00D9151C">
              <w:t xml:space="preserve">the requirements to </w:t>
            </w:r>
            <w:r w:rsidR="00D9151C" w:rsidRPr="00281E4D">
              <w:rPr>
                <w:i/>
              </w:rPr>
              <w:t>implement the strategy for capacity-building and technology transfer and scientific cooperation to meet the needs for implementing the post-2020 global biodiversity framework</w:t>
            </w:r>
            <w:r w:rsidR="00D9151C">
              <w:t xml:space="preserve">, as originally </w:t>
            </w:r>
            <w:r>
              <w:t xml:space="preserve">proposed </w:t>
            </w:r>
            <w:r w:rsidR="00D9151C">
              <w:t>for 2030 milestones, and i</w:t>
            </w:r>
            <w:r>
              <w:t>n the second half of the proposed target</w:t>
            </w:r>
            <w:r w:rsidR="00D9151C">
              <w:t>.</w:t>
            </w:r>
            <w:r>
              <w:t xml:space="preserve"> The need for </w:t>
            </w:r>
            <w:r w:rsidRPr="00B03435">
              <w:t xml:space="preserve">capacity building in </w:t>
            </w:r>
            <w:r>
              <w:t>the biodiversity research sector and specifically relevant research infrastructures has been emphasized not only in the AHTEG on ‘DSI’</w:t>
            </w:r>
            <w:r w:rsidRPr="00B03435">
              <w:t xml:space="preserve"> (see sectio</w:t>
            </w:r>
            <w:r>
              <w:t>n III in CBD/DSI/AHTEG/2020/1/7</w:t>
            </w:r>
            <w:r w:rsidRPr="00B03435">
              <w:t>)</w:t>
            </w:r>
            <w:r>
              <w:t xml:space="preserve">, but also </w:t>
            </w:r>
            <w:r w:rsidR="00D9151C">
              <w:t xml:space="preserve">in the </w:t>
            </w:r>
            <w:hyperlink r:id="rId14" w:history="1">
              <w:r w:rsidR="00D9151C" w:rsidRPr="00D9151C">
                <w:rPr>
                  <w:rStyle w:val="Hyperlink"/>
                </w:rPr>
                <w:t>call for action</w:t>
              </w:r>
            </w:hyperlink>
            <w:r w:rsidR="00D9151C">
              <w:t xml:space="preserve"> of scientists around the globe that participated in the meeting</w:t>
            </w:r>
            <w:r>
              <w:t xml:space="preserve"> of the Global Taxonomy Initiative in Berlin in December 2020.</w:t>
            </w:r>
            <w:r w:rsidR="00D9151C">
              <w:t xml:space="preserve"> </w:t>
            </w:r>
          </w:p>
          <w:p w14:paraId="0B0A23C7" w14:textId="2FEDBB55" w:rsidR="00281E4D" w:rsidRDefault="00281E4D" w:rsidP="00E922B0">
            <w:r>
              <w:t>W</w:t>
            </w:r>
            <w:r w:rsidRPr="00281E4D">
              <w:t xml:space="preserve">ithout adequate funding of research infrastructures </w:t>
            </w:r>
            <w:r>
              <w:t xml:space="preserve">and </w:t>
            </w:r>
            <w:r w:rsidRPr="00281E4D">
              <w:t xml:space="preserve">capacity building </w:t>
            </w:r>
            <w:r>
              <w:t xml:space="preserve">it remains unclear how the post-2020 GBF monitoring should </w:t>
            </w:r>
            <w:r w:rsidR="00E922B0">
              <w:t xml:space="preserve">be operational. Also, </w:t>
            </w:r>
            <w:r w:rsidRPr="00281E4D">
              <w:lastRenderedPageBreak/>
              <w:t>related SDGs cannot be sustained.</w:t>
            </w:r>
            <w:r w:rsidR="00E922B0">
              <w:t xml:space="preserve"> </w:t>
            </w:r>
            <w:r w:rsidR="00E922B0" w:rsidRPr="00E922B0">
              <w:rPr>
                <w:b/>
                <w:i/>
              </w:rPr>
              <w:t>We therefore encourage the addition of an element how and where funds should be used to support strategies to increase capacity-building, technology transfer and scientific cooperation</w:t>
            </w:r>
            <w:r w:rsidR="00D9151C">
              <w:t xml:space="preserve"> and a more close </w:t>
            </w:r>
            <w:r w:rsidR="009C05C0">
              <w:t>connection of Target 18</w:t>
            </w:r>
            <w:r w:rsidR="00D9151C">
              <w:t xml:space="preserve"> with Aichi Target 19.</w:t>
            </w:r>
          </w:p>
          <w:p w14:paraId="1F0B3534" w14:textId="77777777" w:rsidR="009C05C0" w:rsidRDefault="009C05C0" w:rsidP="00E922B0"/>
          <w:p w14:paraId="0180256F" w14:textId="71E4DD6E" w:rsidR="009C05C0" w:rsidRPr="00281E4D" w:rsidRDefault="009C05C0" w:rsidP="009C05C0">
            <w:pPr>
              <w:pStyle w:val="Default"/>
            </w:pPr>
            <w:r>
              <w:t>Proposed addition to item 110: “</w:t>
            </w:r>
            <w:r w:rsidRPr="009C05C0">
              <w:rPr>
                <w:rFonts w:eastAsiaTheme="minorHAnsi"/>
                <w:i/>
                <w:sz w:val="22"/>
                <w:szCs w:val="22"/>
                <w:lang w:val="en-GB"/>
              </w:rPr>
              <w:t>In addition, processes related to access and benefit sharing (proposed target 12) have the potential to generate some of the funding necessary to address the funding needs associated with the implementation of the post-2020 global biodiversity framework</w:t>
            </w:r>
            <w:r w:rsidRPr="009C05C0">
              <w:rPr>
                <w:rFonts w:eastAsiaTheme="minorHAnsi"/>
                <w:b/>
                <w:i/>
                <w:sz w:val="22"/>
                <w:szCs w:val="22"/>
                <w:u w:val="single"/>
                <w:lang w:val="en-GB"/>
              </w:rPr>
              <w:t>, especially the joint collaboration that fosters generation, sharing and assessment of knowledge and data on biodiversity</w:t>
            </w:r>
            <w:r w:rsidRPr="009C05C0">
              <w:rPr>
                <w:rFonts w:eastAsiaTheme="minorHAnsi"/>
                <w:i/>
                <w:sz w:val="22"/>
                <w:szCs w:val="22"/>
                <w:lang w:val="en-GB"/>
              </w:rPr>
              <w:t>. Furthermore, this target will support all of the other proposed targets.</w:t>
            </w:r>
            <w:r>
              <w:rPr>
                <w:rFonts w:eastAsiaTheme="minorHAnsi"/>
                <w:sz w:val="22"/>
                <w:szCs w:val="22"/>
                <w:lang w:val="en-GB"/>
              </w:rPr>
              <w:t>”</w:t>
            </w:r>
          </w:p>
        </w:tc>
      </w:tr>
      <w:tr w:rsidR="002028C5" w:rsidRPr="000C0B6C" w14:paraId="38C8C3BC" w14:textId="77777777" w:rsidTr="00AB22B2">
        <w:trPr>
          <w:trHeight w:val="224"/>
        </w:trPr>
        <w:tc>
          <w:tcPr>
            <w:tcW w:w="818" w:type="dxa"/>
          </w:tcPr>
          <w:p w14:paraId="2748AB76" w14:textId="69612D9C" w:rsidR="002028C5" w:rsidRPr="000C0B6C" w:rsidRDefault="00FA3CA3" w:rsidP="00AB22B2">
            <w:r>
              <w:lastRenderedPageBreak/>
              <w:t>29</w:t>
            </w:r>
          </w:p>
        </w:tc>
        <w:tc>
          <w:tcPr>
            <w:tcW w:w="1231" w:type="dxa"/>
          </w:tcPr>
          <w:p w14:paraId="29E6A1B7" w14:textId="4E3B194E" w:rsidR="002028C5" w:rsidRPr="000C0B6C" w:rsidRDefault="00DB1664" w:rsidP="00AB22B2">
            <w:r>
              <w:t>114</w:t>
            </w:r>
          </w:p>
        </w:tc>
        <w:tc>
          <w:tcPr>
            <w:tcW w:w="8139" w:type="dxa"/>
            <w:gridSpan w:val="2"/>
          </w:tcPr>
          <w:p w14:paraId="5B4ABA06" w14:textId="1073C55F" w:rsidR="00DB1664" w:rsidRPr="00DB1664" w:rsidRDefault="00FA3CA3" w:rsidP="00DB1664">
            <w:pPr>
              <w:pStyle w:val="Default"/>
              <w:rPr>
                <w:rFonts w:eastAsiaTheme="minorHAnsi"/>
                <w:sz w:val="22"/>
                <w:szCs w:val="22"/>
                <w:lang w:val="en-GB"/>
              </w:rPr>
            </w:pPr>
            <w:r>
              <w:t xml:space="preserve">Even though data platforms like GBIF, BOLD surely provide essential data and information on biodiversity, </w:t>
            </w:r>
            <w:r>
              <w:rPr>
                <w:lang w:val="en-GB"/>
              </w:rPr>
              <w:t>e</w:t>
            </w:r>
            <w:r w:rsidRPr="008A77F8">
              <w:rPr>
                <w:lang w:val="en-GB"/>
              </w:rPr>
              <w:t xml:space="preserve">x-situ facilities are an important aggregator of biodiversity related knowledge, associated research and for scientists worldwide. Increased accessibility to objects and related information is </w:t>
            </w:r>
            <w:proofErr w:type="gramStart"/>
            <w:r w:rsidRPr="008A77F8">
              <w:rPr>
                <w:lang w:val="en-GB"/>
              </w:rPr>
              <w:t>key</w:t>
            </w:r>
            <w:proofErr w:type="gramEnd"/>
            <w:r w:rsidRPr="008A77F8">
              <w:rPr>
                <w:lang w:val="en-GB"/>
              </w:rPr>
              <w:t xml:space="preserve"> not only for many post-2020 goals, targets and indicators, but also for A</w:t>
            </w:r>
            <w:r w:rsidR="00E615BD">
              <w:rPr>
                <w:lang w:val="en-GB"/>
              </w:rPr>
              <w:t>ichi</w:t>
            </w:r>
            <w:r w:rsidRPr="008A77F8">
              <w:rPr>
                <w:lang w:val="en-GB"/>
              </w:rPr>
              <w:t xml:space="preserve"> Targets 19 &amp; 9 and SDGs 14 &amp; 15.</w:t>
            </w:r>
            <w:r w:rsidR="00DB1664">
              <w:rPr>
                <w:lang w:val="en-GB"/>
              </w:rPr>
              <w:t xml:space="preserve"> We therefore suggest to expand the last sentence to “</w:t>
            </w:r>
            <w:r w:rsidR="00DB1664" w:rsidRPr="00DB1664">
              <w:rPr>
                <w:rFonts w:eastAsiaTheme="minorHAnsi"/>
                <w:i/>
                <w:sz w:val="22"/>
                <w:szCs w:val="22"/>
                <w:lang w:val="en-GB"/>
              </w:rPr>
              <w:t xml:space="preserve">Scaling up </w:t>
            </w:r>
            <w:r w:rsidR="00DB1664" w:rsidRPr="00DB1664">
              <w:rPr>
                <w:rFonts w:eastAsiaTheme="minorHAnsi"/>
                <w:b/>
                <w:i/>
                <w:sz w:val="22"/>
                <w:szCs w:val="22"/>
                <w:u w:val="single"/>
                <w:lang w:val="en-GB"/>
              </w:rPr>
              <w:t>access</w:t>
            </w:r>
            <w:r w:rsidR="00DB1664" w:rsidRPr="00DB1664">
              <w:rPr>
                <w:rFonts w:eastAsiaTheme="minorHAnsi"/>
                <w:i/>
                <w:sz w:val="22"/>
                <w:szCs w:val="22"/>
                <w:lang w:val="en-GB"/>
              </w:rPr>
              <w:t xml:space="preserve"> use and support of </w:t>
            </w:r>
            <w:r w:rsidR="00DB1664">
              <w:rPr>
                <w:rFonts w:eastAsiaTheme="minorHAnsi"/>
                <w:b/>
                <w:i/>
                <w:sz w:val="22"/>
                <w:szCs w:val="22"/>
                <w:u w:val="single"/>
                <w:lang w:val="en-GB"/>
              </w:rPr>
              <w:t xml:space="preserve">relevant research infrastructures </w:t>
            </w:r>
            <w:proofErr w:type="gramStart"/>
            <w:r w:rsidR="00DB1664">
              <w:rPr>
                <w:rFonts w:eastAsiaTheme="minorHAnsi"/>
                <w:b/>
                <w:i/>
                <w:sz w:val="22"/>
                <w:szCs w:val="22"/>
                <w:u w:val="single"/>
                <w:lang w:val="en-GB"/>
              </w:rPr>
              <w:t>promoting</w:t>
            </w:r>
            <w:r w:rsidR="00DB1664">
              <w:rPr>
                <w:rFonts w:eastAsiaTheme="minorHAnsi"/>
                <w:i/>
                <w:sz w:val="22"/>
                <w:szCs w:val="22"/>
                <w:lang w:val="en-GB"/>
              </w:rPr>
              <w:t xml:space="preserve"> </w:t>
            </w:r>
            <w:r w:rsidR="00DB1664" w:rsidRPr="00DB1664">
              <w:rPr>
                <w:rFonts w:eastAsiaTheme="minorHAnsi"/>
                <w:i/>
                <w:strike/>
                <w:sz w:val="22"/>
                <w:szCs w:val="22"/>
                <w:lang w:val="en-GB"/>
              </w:rPr>
              <w:t xml:space="preserve"> recent</w:t>
            </w:r>
            <w:proofErr w:type="gramEnd"/>
            <w:r w:rsidR="00DB1664" w:rsidRPr="00DB1664">
              <w:rPr>
                <w:rFonts w:eastAsiaTheme="minorHAnsi"/>
                <w:i/>
                <w:sz w:val="22"/>
                <w:szCs w:val="22"/>
                <w:lang w:val="en-GB"/>
              </w:rPr>
              <w:t xml:space="preserve"> technological advances in monitoring, cataloguing and sharing biodiversity information will be important to filling information gaps</w:t>
            </w:r>
            <w:r w:rsidR="00D76DB6">
              <w:rPr>
                <w:rFonts w:eastAsiaTheme="minorHAnsi"/>
                <w:sz w:val="22"/>
                <w:szCs w:val="22"/>
                <w:lang w:val="en-GB"/>
              </w:rPr>
              <w:t>.</w:t>
            </w:r>
          </w:p>
          <w:p w14:paraId="698CD62D" w14:textId="5767E77A" w:rsidR="002028C5" w:rsidRPr="00DB1664" w:rsidRDefault="002028C5" w:rsidP="00AB22B2">
            <w:pPr>
              <w:rPr>
                <w:lang w:val="en-GB"/>
              </w:rPr>
            </w:pPr>
          </w:p>
          <w:p w14:paraId="4CAD4199" w14:textId="77777777" w:rsidR="00FA3CA3" w:rsidRDefault="00D76DB6" w:rsidP="00E615BD">
            <w:r>
              <w:t>The Target elements “</w:t>
            </w:r>
            <w:r w:rsidRPr="00D76DB6">
              <w:rPr>
                <w:i/>
              </w:rPr>
              <w:t>promotion of research and education</w:t>
            </w:r>
            <w:r>
              <w:t>” currently are not covered in this section, even though the 2030 milestones T19.3 (promotion of biodiversity in education) and T19.4 (availability of research and knowledge…) specifically refer to these. It might be worth covering promotion of research in this section, because it seems to be covered nowhere else. Without qualified and trained researchers, most of the monitoring elements can hardly be sufficiently monitored.</w:t>
            </w:r>
          </w:p>
          <w:p w14:paraId="2DBA6CD1" w14:textId="77777777" w:rsidR="00A66ACB" w:rsidRDefault="00A66ACB" w:rsidP="00E615BD"/>
          <w:p w14:paraId="0FD6A6C6" w14:textId="1D4EED7B" w:rsidR="00A66ACB" w:rsidRPr="00A66ACB" w:rsidRDefault="00A66ACB" w:rsidP="00A66ACB">
            <w:pPr>
              <w:pStyle w:val="Default"/>
              <w:rPr>
                <w:lang w:val="en-GB"/>
              </w:rPr>
            </w:pPr>
            <w:r>
              <w:t>“</w:t>
            </w:r>
            <w:r w:rsidRPr="00A66ACB">
              <w:rPr>
                <w:rFonts w:eastAsiaTheme="minorHAnsi"/>
                <w:i/>
                <w:sz w:val="22"/>
                <w:szCs w:val="22"/>
                <w:lang w:val="en-GB"/>
              </w:rPr>
              <w:t>This includes efforts to address major imbalances in the location and taxonomic focus of biodiversity studies and monitoring as well as to</w:t>
            </w:r>
            <w:r>
              <w:rPr>
                <w:rFonts w:eastAsiaTheme="minorHAnsi"/>
                <w:i/>
                <w:sz w:val="22"/>
                <w:szCs w:val="22"/>
                <w:lang w:val="en-GB"/>
              </w:rPr>
              <w:t xml:space="preserve">, </w:t>
            </w:r>
            <w:r w:rsidRPr="00A66ACB">
              <w:rPr>
                <w:rFonts w:eastAsiaTheme="minorHAnsi"/>
                <w:b/>
                <w:i/>
                <w:sz w:val="22"/>
                <w:szCs w:val="22"/>
                <w:u w:val="single"/>
                <w:lang w:val="en-GB"/>
              </w:rPr>
              <w:t>intensify training and education of people engaged in biodiversity related sciences to be able to</w:t>
            </w:r>
            <w:r>
              <w:rPr>
                <w:rFonts w:eastAsiaTheme="minorHAnsi"/>
                <w:i/>
                <w:sz w:val="22"/>
                <w:szCs w:val="22"/>
                <w:lang w:val="en-GB"/>
              </w:rPr>
              <w:t xml:space="preserve"> </w:t>
            </w:r>
            <w:r w:rsidRPr="00A66ACB">
              <w:rPr>
                <w:rFonts w:eastAsiaTheme="minorHAnsi"/>
                <w:i/>
                <w:sz w:val="22"/>
                <w:szCs w:val="22"/>
                <w:lang w:val="en-GB"/>
              </w:rPr>
              <w:t>address knowledge gaps</w:t>
            </w:r>
            <w:r w:rsidRPr="00A66ACB">
              <w:rPr>
                <w:rFonts w:eastAsiaTheme="minorHAnsi"/>
                <w:i/>
                <w:sz w:val="22"/>
                <w:szCs w:val="22"/>
                <w:lang w:val="en-GB"/>
              </w:rPr>
              <w:t xml:space="preserve"> related to the consequences of biodiversity loss for people, including indigenous peoples and local communities, women, …</w:t>
            </w:r>
            <w:r>
              <w:rPr>
                <w:rFonts w:eastAsiaTheme="minorHAnsi"/>
                <w:sz w:val="22"/>
                <w:szCs w:val="22"/>
                <w:lang w:val="en-GB"/>
              </w:rPr>
              <w:t>”</w:t>
            </w:r>
            <w:bookmarkStart w:id="0" w:name="_GoBack"/>
            <w:bookmarkEnd w:id="0"/>
          </w:p>
        </w:tc>
      </w:tr>
    </w:tbl>
    <w:p w14:paraId="3F5E71EC" w14:textId="77777777" w:rsidR="00236608" w:rsidRPr="00532BBA" w:rsidRDefault="00236608" w:rsidP="00236608">
      <w:pPr>
        <w:pStyle w:val="Default"/>
        <w:jc w:val="center"/>
        <w:rPr>
          <w:b/>
          <w:sz w:val="22"/>
          <w:szCs w:val="22"/>
          <w:u w:val="single"/>
        </w:rPr>
      </w:pPr>
    </w:p>
    <w:p w14:paraId="254542ED" w14:textId="5FB611A3"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5" w:history="1">
        <w:r w:rsidRPr="00624FAA">
          <w:rPr>
            <w:rStyle w:val="Hyperlink"/>
            <w:i/>
            <w:sz w:val="22"/>
            <w:szCs w:val="22"/>
          </w:rPr>
          <w:t>secretariat@cbd.int</w:t>
        </w:r>
      </w:hyperlink>
      <w:r w:rsidRPr="00153018">
        <w:rPr>
          <w:i/>
          <w:sz w:val="22"/>
          <w:szCs w:val="22"/>
        </w:rPr>
        <w:t xml:space="preserve"> </w:t>
      </w:r>
      <w:r w:rsidR="00790F3D">
        <w:rPr>
          <w:i/>
          <w:sz w:val="22"/>
          <w:szCs w:val="22"/>
        </w:rPr>
        <w:t xml:space="preserve">by </w:t>
      </w:r>
      <w:r w:rsidR="001C2BDB">
        <w:rPr>
          <w:i/>
          <w:sz w:val="22"/>
          <w:szCs w:val="22"/>
        </w:rPr>
        <w:t>22</w:t>
      </w:r>
      <w:r w:rsidR="00790F3D">
        <w:rPr>
          <w:i/>
          <w:sz w:val="22"/>
          <w:szCs w:val="22"/>
        </w:rPr>
        <w:t xml:space="preserve"> </w:t>
      </w:r>
      <w:r w:rsidR="00976DCD">
        <w:rPr>
          <w:i/>
          <w:sz w:val="22"/>
          <w:szCs w:val="22"/>
        </w:rPr>
        <w:t>March</w:t>
      </w:r>
      <w:r w:rsidR="00790F3D">
        <w:rPr>
          <w:i/>
          <w:sz w:val="22"/>
          <w:szCs w:val="22"/>
        </w:rPr>
        <w:t xml:space="preserve"> 202</w:t>
      </w:r>
      <w:r w:rsidR="00976DCD">
        <w:rPr>
          <w:i/>
          <w:sz w:val="22"/>
          <w:szCs w:val="22"/>
        </w:rPr>
        <w:t>1</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62124"/>
    <w:rsid w:val="0007650E"/>
    <w:rsid w:val="00091C75"/>
    <w:rsid w:val="000C32F0"/>
    <w:rsid w:val="000E063D"/>
    <w:rsid w:val="00105DEC"/>
    <w:rsid w:val="001279E4"/>
    <w:rsid w:val="00150F8D"/>
    <w:rsid w:val="001606FF"/>
    <w:rsid w:val="001B3DFE"/>
    <w:rsid w:val="001C2BDB"/>
    <w:rsid w:val="002028C5"/>
    <w:rsid w:val="00214D0C"/>
    <w:rsid w:val="00226734"/>
    <w:rsid w:val="00236608"/>
    <w:rsid w:val="0025157D"/>
    <w:rsid w:val="00281E4D"/>
    <w:rsid w:val="00287894"/>
    <w:rsid w:val="002B3DA7"/>
    <w:rsid w:val="002C6C64"/>
    <w:rsid w:val="00300922"/>
    <w:rsid w:val="00325C96"/>
    <w:rsid w:val="00327209"/>
    <w:rsid w:val="00334544"/>
    <w:rsid w:val="003B08FB"/>
    <w:rsid w:val="003D7A94"/>
    <w:rsid w:val="003E4993"/>
    <w:rsid w:val="004056FD"/>
    <w:rsid w:val="00412DE1"/>
    <w:rsid w:val="0042389A"/>
    <w:rsid w:val="0046677F"/>
    <w:rsid w:val="00497684"/>
    <w:rsid w:val="004B48C6"/>
    <w:rsid w:val="004D74F2"/>
    <w:rsid w:val="004F5545"/>
    <w:rsid w:val="00504926"/>
    <w:rsid w:val="0053118E"/>
    <w:rsid w:val="005324AB"/>
    <w:rsid w:val="00595F26"/>
    <w:rsid w:val="005C3895"/>
    <w:rsid w:val="006060BF"/>
    <w:rsid w:val="006125AA"/>
    <w:rsid w:val="006339BB"/>
    <w:rsid w:val="006572D9"/>
    <w:rsid w:val="0066720A"/>
    <w:rsid w:val="006772C7"/>
    <w:rsid w:val="006837FD"/>
    <w:rsid w:val="006D391A"/>
    <w:rsid w:val="006D6F86"/>
    <w:rsid w:val="00707064"/>
    <w:rsid w:val="00720960"/>
    <w:rsid w:val="007761AE"/>
    <w:rsid w:val="00786335"/>
    <w:rsid w:val="00790F3D"/>
    <w:rsid w:val="007B362C"/>
    <w:rsid w:val="008331DA"/>
    <w:rsid w:val="00840058"/>
    <w:rsid w:val="00860009"/>
    <w:rsid w:val="00864F42"/>
    <w:rsid w:val="008812B2"/>
    <w:rsid w:val="008A6276"/>
    <w:rsid w:val="008C119E"/>
    <w:rsid w:val="008C2373"/>
    <w:rsid w:val="008C7855"/>
    <w:rsid w:val="008E14F0"/>
    <w:rsid w:val="008E7015"/>
    <w:rsid w:val="008F2547"/>
    <w:rsid w:val="009266FF"/>
    <w:rsid w:val="00966326"/>
    <w:rsid w:val="00976DCD"/>
    <w:rsid w:val="009C05C0"/>
    <w:rsid w:val="009D39D5"/>
    <w:rsid w:val="009D4F80"/>
    <w:rsid w:val="00A212C7"/>
    <w:rsid w:val="00A51FA4"/>
    <w:rsid w:val="00A66ACB"/>
    <w:rsid w:val="00A72E82"/>
    <w:rsid w:val="00AB06AD"/>
    <w:rsid w:val="00AB22B2"/>
    <w:rsid w:val="00AF4AD0"/>
    <w:rsid w:val="00B03435"/>
    <w:rsid w:val="00B51493"/>
    <w:rsid w:val="00B71F98"/>
    <w:rsid w:val="00B745B3"/>
    <w:rsid w:val="00BB2C00"/>
    <w:rsid w:val="00BD481F"/>
    <w:rsid w:val="00BD67BB"/>
    <w:rsid w:val="00C2365F"/>
    <w:rsid w:val="00C43AAE"/>
    <w:rsid w:val="00C854C3"/>
    <w:rsid w:val="00D106DC"/>
    <w:rsid w:val="00D45ED3"/>
    <w:rsid w:val="00D604C4"/>
    <w:rsid w:val="00D76DB6"/>
    <w:rsid w:val="00D833AB"/>
    <w:rsid w:val="00D9151C"/>
    <w:rsid w:val="00D93CCA"/>
    <w:rsid w:val="00DB1664"/>
    <w:rsid w:val="00DB20C0"/>
    <w:rsid w:val="00DF25BF"/>
    <w:rsid w:val="00E0472D"/>
    <w:rsid w:val="00E37246"/>
    <w:rsid w:val="00E45C65"/>
    <w:rsid w:val="00E615BD"/>
    <w:rsid w:val="00E922B0"/>
    <w:rsid w:val="00EC1314"/>
    <w:rsid w:val="00ED7EB5"/>
    <w:rsid w:val="00F00DFA"/>
    <w:rsid w:val="00F129FB"/>
    <w:rsid w:val="00F94006"/>
    <w:rsid w:val="00FA3CA3"/>
    <w:rsid w:val="00FA61AA"/>
    <w:rsid w:val="00FF5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Kommentartext">
    <w:name w:val="annotation text"/>
    <w:basedOn w:val="Standard"/>
    <w:link w:val="KommentartextZchn"/>
    <w:uiPriority w:val="99"/>
    <w:semiHidden/>
    <w:unhideWhenUsed/>
    <w:rsid w:val="00236608"/>
    <w:rPr>
      <w:sz w:val="20"/>
      <w:szCs w:val="20"/>
    </w:rPr>
  </w:style>
  <w:style w:type="character" w:customStyle="1" w:styleId="KommentartextZchn">
    <w:name w:val="Kommentartext Zchn"/>
    <w:basedOn w:val="Absatz-Standardschriftart"/>
    <w:link w:val="Kommentartext"/>
    <w:uiPriority w:val="99"/>
    <w:semiHidden/>
    <w:rsid w:val="00236608"/>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rsid w:val="00236608"/>
    <w:rPr>
      <w:b/>
      <w:bCs/>
    </w:rPr>
  </w:style>
  <w:style w:type="character" w:customStyle="1" w:styleId="KommentarthemaZchn">
    <w:name w:val="Kommentarthema Zchn"/>
    <w:basedOn w:val="KommentartextZchn"/>
    <w:link w:val="Kommentarthema"/>
    <w:uiPriority w:val="99"/>
    <w:rsid w:val="00236608"/>
    <w:rPr>
      <w:rFonts w:ascii="Times New Roman" w:eastAsia="Times New Roman" w:hAnsi="Times New Roman" w:cs="Times New Roman"/>
      <w:b/>
      <w:bCs/>
      <w:sz w:val="20"/>
      <w:szCs w:val="20"/>
      <w:lang w:val="en-US"/>
    </w:rPr>
  </w:style>
  <w:style w:type="paragraph" w:customStyle="1" w:styleId="Form">
    <w:name w:val="Form"/>
    <w:basedOn w:val="Standard"/>
    <w:uiPriority w:val="99"/>
    <w:rsid w:val="00236608"/>
    <w:pPr>
      <w:autoSpaceDE w:val="0"/>
      <w:autoSpaceDN w:val="0"/>
      <w:adjustRightInd w:val="0"/>
      <w:spacing w:before="60" w:after="60"/>
    </w:pPr>
    <w:rPr>
      <w:rFonts w:ascii="Arial" w:eastAsia="MS Mincho"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Kommentartext">
    <w:name w:val="annotation text"/>
    <w:basedOn w:val="Standard"/>
    <w:link w:val="KommentartextZchn"/>
    <w:uiPriority w:val="99"/>
    <w:semiHidden/>
    <w:unhideWhenUsed/>
    <w:rsid w:val="00236608"/>
    <w:rPr>
      <w:sz w:val="20"/>
      <w:szCs w:val="20"/>
    </w:rPr>
  </w:style>
  <w:style w:type="character" w:customStyle="1" w:styleId="KommentartextZchn">
    <w:name w:val="Kommentartext Zchn"/>
    <w:basedOn w:val="Absatz-Standardschriftart"/>
    <w:link w:val="Kommentartext"/>
    <w:uiPriority w:val="99"/>
    <w:semiHidden/>
    <w:rsid w:val="00236608"/>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rsid w:val="00236608"/>
    <w:rPr>
      <w:b/>
      <w:bCs/>
    </w:rPr>
  </w:style>
  <w:style w:type="character" w:customStyle="1" w:styleId="KommentarthemaZchn">
    <w:name w:val="Kommentarthema Zchn"/>
    <w:basedOn w:val="KommentartextZchn"/>
    <w:link w:val="Kommentarthema"/>
    <w:uiPriority w:val="99"/>
    <w:rsid w:val="00236608"/>
    <w:rPr>
      <w:rFonts w:ascii="Times New Roman" w:eastAsia="Times New Roman" w:hAnsi="Times New Roman" w:cs="Times New Roman"/>
      <w:b/>
      <w:bCs/>
      <w:sz w:val="20"/>
      <w:szCs w:val="20"/>
      <w:lang w:val="en-US"/>
    </w:rPr>
  </w:style>
  <w:style w:type="paragraph" w:customStyle="1" w:styleId="Form">
    <w:name w:val="Form"/>
    <w:basedOn w:val="Standard"/>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isof@leibniz-zfmk.de" TargetMode="External"/><Relationship Id="rId13" Type="http://schemas.openxmlformats.org/officeDocument/2006/relationships/hyperlink" Target="https://link.springer.com/article/10.1007/s13127-017-0347-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d.int/api/v2013/documents/7BB2BDEC-1E73-A179-0193-BDC15908C744/attachments/VBI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rms.fao.org/firms/fishery/755/en" TargetMode="External"/><Relationship Id="rId5" Type="http://schemas.microsoft.com/office/2007/relationships/stylesWithEffects" Target="stylesWithEffects.xml"/><Relationship Id="rId15" Type="http://schemas.openxmlformats.org/officeDocument/2006/relationships/hyperlink" Target="mailto:secretariat@cbd.int" TargetMode="External"/><Relationship Id="rId10" Type="http://schemas.openxmlformats.org/officeDocument/2006/relationships/hyperlink" Target="https://www.cbd.int/gti/doc/gti_forum_2020_statement.pdf" TargetMode="External"/><Relationship Id="rId4" Type="http://schemas.openxmlformats.org/officeDocument/2006/relationships/styles" Target="styles.xml"/><Relationship Id="rId9" Type="http://schemas.openxmlformats.org/officeDocument/2006/relationships/hyperlink" Target="mailto:neumann@snsb.de" TargetMode="External"/><Relationship Id="rId14" Type="http://schemas.openxmlformats.org/officeDocument/2006/relationships/hyperlink" Target="https://www.cbd.int/gti/doc/gti_forum_2020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4596</Words>
  <Characters>26198</Characters>
  <Application>Microsoft Office Word</Application>
  <DocSecurity>0</DocSecurity>
  <Lines>218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A</cp:lastModifiedBy>
  <cp:revision>10</cp:revision>
  <dcterms:created xsi:type="dcterms:W3CDTF">2021-03-20T14:29:00Z</dcterms:created>
  <dcterms:modified xsi:type="dcterms:W3CDTF">2021-03-21T13:55:00Z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