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6F8B9FD3" w:rsidR="00236608" w:rsidRPr="000C0B6C" w:rsidRDefault="006C0925" w:rsidP="009251C2">
            <w:r>
              <w:t>Galvin</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5281D956" w:rsidR="00236608" w:rsidRPr="000C0B6C" w:rsidRDefault="006C0925" w:rsidP="009251C2">
            <w:r>
              <w:t>Liese</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04E4BDCA" w:rsidR="00236608" w:rsidRPr="000C0B6C" w:rsidRDefault="006C0925" w:rsidP="009251C2">
            <w:r>
              <w:t>New Zealand</w:t>
            </w: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607EC704" w:rsidR="00236608" w:rsidRPr="000C0B6C" w:rsidRDefault="006C0925" w:rsidP="009251C2">
            <w:r>
              <w:t>Ministry of Foreign Affairs and Trade</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588F1B07" w:rsidR="00236608" w:rsidRPr="000C0B6C" w:rsidRDefault="006C0925" w:rsidP="009251C2">
            <w:r>
              <w:t xml:space="preserve">195 Lambton Quay </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0F576EB0" w:rsidR="00236608" w:rsidRPr="000C0B6C" w:rsidRDefault="006C0925" w:rsidP="009251C2">
            <w:r>
              <w:t xml:space="preserve">Wellington </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17780884" w:rsidR="00236608" w:rsidRPr="000C0B6C" w:rsidRDefault="006C0925" w:rsidP="009251C2">
            <w:r>
              <w:t>New Zealand</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77CA01EE" w:rsidR="00236608" w:rsidRPr="000C0B6C" w:rsidRDefault="001A684E" w:rsidP="0066617B">
            <w:hyperlink r:id="rId10" w:history="1">
              <w:r w:rsidR="0066617B" w:rsidRPr="0073213E">
                <w:rPr>
                  <w:rStyle w:val="Hyperlink"/>
                </w:rPr>
                <w:t>liese.galvin@mfat.govt.nz</w:t>
              </w:r>
            </w:hyperlink>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FA436F" w:rsidRPr="000C0B6C" w14:paraId="079F64BC" w14:textId="77777777" w:rsidTr="009251C2">
        <w:trPr>
          <w:trHeight w:val="224"/>
        </w:trPr>
        <w:tc>
          <w:tcPr>
            <w:tcW w:w="818" w:type="dxa"/>
          </w:tcPr>
          <w:p w14:paraId="1C5E0318" w14:textId="01ECB644" w:rsidR="00FA436F" w:rsidRDefault="00FA436F" w:rsidP="009251C2">
            <w:r>
              <w:t>3</w:t>
            </w:r>
          </w:p>
        </w:tc>
        <w:tc>
          <w:tcPr>
            <w:tcW w:w="1231" w:type="dxa"/>
          </w:tcPr>
          <w:p w14:paraId="5DA96E6F" w14:textId="500599DE" w:rsidR="00FA436F" w:rsidRDefault="00FA436F" w:rsidP="009251C2">
            <w:r>
              <w:t>10</w:t>
            </w:r>
          </w:p>
        </w:tc>
        <w:tc>
          <w:tcPr>
            <w:tcW w:w="8139" w:type="dxa"/>
            <w:gridSpan w:val="2"/>
          </w:tcPr>
          <w:p w14:paraId="47FE7370" w14:textId="02C52324" w:rsidR="00FA436F" w:rsidRPr="006C0925" w:rsidRDefault="00FA436F" w:rsidP="0066617B">
            <w:pPr>
              <w:pStyle w:val="Default"/>
              <w:adjustRightInd/>
              <w:spacing w:after="120"/>
              <w:rPr>
                <w:rFonts w:asciiTheme="minorHAnsi" w:hAnsiTheme="minorHAnsi" w:cstheme="minorHAnsi"/>
                <w:bCs/>
                <w:color w:val="auto"/>
                <w:sz w:val="22"/>
                <w:szCs w:val="22"/>
              </w:rPr>
            </w:pPr>
            <w:r>
              <w:rPr>
                <w:rFonts w:asciiTheme="minorHAnsi" w:hAnsiTheme="minorHAnsi" w:cstheme="minorHAnsi"/>
                <w:bCs/>
                <w:color w:val="auto"/>
                <w:sz w:val="22"/>
                <w:szCs w:val="22"/>
                <w:lang w:val="en-GB"/>
              </w:rPr>
              <w:t xml:space="preserve">For clarity we propose </w:t>
            </w:r>
            <w:r w:rsidR="0066617B">
              <w:rPr>
                <w:rFonts w:asciiTheme="minorHAnsi" w:hAnsiTheme="minorHAnsi" w:cstheme="minorHAnsi"/>
                <w:bCs/>
                <w:color w:val="auto"/>
                <w:sz w:val="22"/>
                <w:szCs w:val="22"/>
                <w:lang w:val="en-GB"/>
              </w:rPr>
              <w:t>naming</w:t>
            </w:r>
            <w:r>
              <w:rPr>
                <w:rFonts w:asciiTheme="minorHAnsi" w:hAnsiTheme="minorHAnsi" w:cstheme="minorHAnsi"/>
                <w:bCs/>
                <w:color w:val="auto"/>
                <w:sz w:val="22"/>
                <w:szCs w:val="22"/>
                <w:lang w:val="en-GB"/>
              </w:rPr>
              <w:t xml:space="preserve"> </w:t>
            </w:r>
            <w:r w:rsidRPr="00FA436F">
              <w:rPr>
                <w:rFonts w:asciiTheme="minorHAnsi" w:hAnsiTheme="minorHAnsi" w:cstheme="minorHAnsi"/>
                <w:bCs/>
                <w:color w:val="auto"/>
                <w:sz w:val="22"/>
                <w:szCs w:val="22"/>
                <w:lang w:val="en-GB"/>
              </w:rPr>
              <w:t>lines</w:t>
            </w:r>
            <w:r>
              <w:rPr>
                <w:rFonts w:asciiTheme="minorHAnsi" w:hAnsiTheme="minorHAnsi" w:cstheme="minorHAnsi"/>
                <w:bCs/>
                <w:color w:val="auto"/>
                <w:sz w:val="22"/>
                <w:szCs w:val="22"/>
                <w:lang w:val="en-GB"/>
              </w:rPr>
              <w:t xml:space="preserve"> </w:t>
            </w:r>
            <w:r w:rsidR="0066617B">
              <w:rPr>
                <w:rFonts w:asciiTheme="minorHAnsi" w:hAnsiTheme="minorHAnsi" w:cstheme="minorHAnsi"/>
                <w:bCs/>
                <w:color w:val="auto"/>
                <w:sz w:val="22"/>
                <w:szCs w:val="22"/>
                <w:lang w:val="en-GB"/>
              </w:rPr>
              <w:t>‘</w:t>
            </w:r>
            <w:r>
              <w:rPr>
                <w:rFonts w:asciiTheme="minorHAnsi" w:hAnsiTheme="minorHAnsi" w:cstheme="minorHAnsi"/>
                <w:bCs/>
                <w:color w:val="auto"/>
                <w:sz w:val="22"/>
                <w:szCs w:val="22"/>
                <w:lang w:val="en-GB"/>
              </w:rPr>
              <w:t>A</w:t>
            </w:r>
            <w:r w:rsidR="0066617B">
              <w:rPr>
                <w:rFonts w:asciiTheme="minorHAnsi" w:hAnsiTheme="minorHAnsi" w:cstheme="minorHAnsi"/>
                <w:bCs/>
                <w:color w:val="auto"/>
                <w:sz w:val="22"/>
                <w:szCs w:val="22"/>
                <w:lang w:val="en-GB"/>
              </w:rPr>
              <w:t>’</w:t>
            </w:r>
            <w:r>
              <w:rPr>
                <w:rFonts w:asciiTheme="minorHAnsi" w:hAnsiTheme="minorHAnsi" w:cstheme="minorHAnsi"/>
                <w:bCs/>
                <w:color w:val="auto"/>
                <w:sz w:val="22"/>
                <w:szCs w:val="22"/>
                <w:lang w:val="en-GB"/>
              </w:rPr>
              <w:t xml:space="preserve"> and </w:t>
            </w:r>
            <w:r w:rsidR="0066617B">
              <w:rPr>
                <w:rFonts w:asciiTheme="minorHAnsi" w:hAnsiTheme="minorHAnsi" w:cstheme="minorHAnsi"/>
                <w:bCs/>
                <w:color w:val="auto"/>
                <w:sz w:val="22"/>
                <w:szCs w:val="22"/>
                <w:lang w:val="en-GB"/>
              </w:rPr>
              <w:t>‘</w:t>
            </w:r>
            <w:r>
              <w:rPr>
                <w:rFonts w:asciiTheme="minorHAnsi" w:hAnsiTheme="minorHAnsi" w:cstheme="minorHAnsi"/>
                <w:bCs/>
                <w:color w:val="auto"/>
                <w:sz w:val="22"/>
                <w:szCs w:val="22"/>
                <w:lang w:val="en-GB"/>
              </w:rPr>
              <w:t>B</w:t>
            </w:r>
            <w:r w:rsidR="0066617B">
              <w:rPr>
                <w:rFonts w:asciiTheme="minorHAnsi" w:hAnsiTheme="minorHAnsi" w:cstheme="minorHAnsi"/>
                <w:bCs/>
                <w:color w:val="auto"/>
                <w:sz w:val="22"/>
                <w:szCs w:val="22"/>
                <w:lang w:val="en-GB"/>
              </w:rPr>
              <w:t>’</w:t>
            </w:r>
            <w:r w:rsidRPr="00FA436F">
              <w:rPr>
                <w:rFonts w:asciiTheme="minorHAnsi" w:hAnsiTheme="minorHAnsi" w:cstheme="minorHAnsi"/>
                <w:bCs/>
                <w:color w:val="auto"/>
                <w:sz w:val="22"/>
                <w:szCs w:val="22"/>
                <w:lang w:val="en-GB"/>
              </w:rPr>
              <w:t xml:space="preserve"> </w:t>
            </w:r>
            <w:r>
              <w:rPr>
                <w:rFonts w:asciiTheme="minorHAnsi" w:hAnsiTheme="minorHAnsi" w:cstheme="minorHAnsi"/>
                <w:bCs/>
                <w:color w:val="auto"/>
                <w:sz w:val="22"/>
                <w:szCs w:val="22"/>
                <w:lang w:val="en-GB"/>
              </w:rPr>
              <w:t>on the graph</w:t>
            </w:r>
            <w:r w:rsidR="0066617B">
              <w:rPr>
                <w:rFonts w:asciiTheme="minorHAnsi" w:hAnsiTheme="minorHAnsi" w:cstheme="minorHAnsi"/>
                <w:bCs/>
                <w:color w:val="auto"/>
                <w:sz w:val="22"/>
                <w:szCs w:val="22"/>
                <w:lang w:val="en-GB"/>
              </w:rPr>
              <w:t>. Possible names could be</w:t>
            </w:r>
            <w:r w:rsidRPr="00FA436F">
              <w:rPr>
                <w:rFonts w:asciiTheme="minorHAnsi" w:hAnsiTheme="minorHAnsi" w:cstheme="minorHAnsi"/>
                <w:bCs/>
                <w:color w:val="auto"/>
                <w:sz w:val="22"/>
                <w:szCs w:val="22"/>
                <w:lang w:val="en-GB"/>
              </w:rPr>
              <w:t xml:space="preserve"> ‘Global outcome scenario A/B’, ‘Ambition scenario A/B’, or ‘Implementation scenario A/B’.</w:t>
            </w:r>
          </w:p>
        </w:tc>
      </w:tr>
      <w:tr w:rsidR="00FA436F" w:rsidRPr="000C0B6C" w14:paraId="2ED8F587" w14:textId="77777777" w:rsidTr="009251C2">
        <w:trPr>
          <w:trHeight w:val="224"/>
        </w:trPr>
        <w:tc>
          <w:tcPr>
            <w:tcW w:w="818" w:type="dxa"/>
          </w:tcPr>
          <w:p w14:paraId="7352398F" w14:textId="0C13DFD2" w:rsidR="00FA436F" w:rsidRDefault="00FA436F" w:rsidP="009251C2">
            <w:r>
              <w:t>4</w:t>
            </w:r>
          </w:p>
        </w:tc>
        <w:tc>
          <w:tcPr>
            <w:tcW w:w="1231" w:type="dxa"/>
          </w:tcPr>
          <w:p w14:paraId="3477052F" w14:textId="1E505D31" w:rsidR="00FA436F" w:rsidRDefault="00FA436F" w:rsidP="009251C2">
            <w:r>
              <w:t>16</w:t>
            </w:r>
          </w:p>
        </w:tc>
        <w:tc>
          <w:tcPr>
            <w:tcW w:w="8139" w:type="dxa"/>
            <w:gridSpan w:val="2"/>
          </w:tcPr>
          <w:p w14:paraId="550EAB92" w14:textId="138FDA29" w:rsidR="00FA436F" w:rsidRDefault="00FA436F" w:rsidP="00FA436F">
            <w:pPr>
              <w:pStyle w:val="Default"/>
              <w:adjustRightInd/>
              <w:spacing w:after="120"/>
              <w:rPr>
                <w:rFonts w:asciiTheme="minorHAnsi" w:hAnsiTheme="minorHAnsi" w:cstheme="minorHAnsi"/>
                <w:bCs/>
                <w:color w:val="auto"/>
                <w:sz w:val="22"/>
                <w:szCs w:val="22"/>
                <w:lang w:val="en-GB"/>
              </w:rPr>
            </w:pPr>
            <w:r>
              <w:rPr>
                <w:rFonts w:asciiTheme="minorHAnsi" w:hAnsiTheme="minorHAnsi" w:cstheme="minorHAnsi"/>
                <w:bCs/>
                <w:color w:val="auto"/>
                <w:sz w:val="22"/>
                <w:szCs w:val="22"/>
                <w:lang w:val="en-GB"/>
              </w:rPr>
              <w:t>Propose adding “</w:t>
            </w:r>
            <w:r w:rsidRPr="00FA436F">
              <w:rPr>
                <w:rFonts w:asciiTheme="minorHAnsi" w:hAnsiTheme="minorHAnsi" w:cstheme="minorHAnsi"/>
                <w:bCs/>
                <w:color w:val="FF0000"/>
                <w:sz w:val="22"/>
                <w:szCs w:val="22"/>
                <w:lang w:val="en-GB"/>
              </w:rPr>
              <w:t>and to allow unimpeded movement of migratory species as well as dynamic adaptation processes in response to climate change</w:t>
            </w:r>
            <w:r>
              <w:rPr>
                <w:rFonts w:asciiTheme="minorHAnsi" w:hAnsiTheme="minorHAnsi" w:cstheme="minorHAnsi"/>
                <w:bCs/>
                <w:color w:val="auto"/>
                <w:sz w:val="22"/>
                <w:szCs w:val="22"/>
                <w:lang w:val="en-GB"/>
              </w:rPr>
              <w:t>” to final sentence of paragraph 16.</w:t>
            </w:r>
          </w:p>
        </w:tc>
      </w:tr>
      <w:tr w:rsidR="00FA436F" w:rsidRPr="000C0B6C" w14:paraId="099F0307" w14:textId="77777777" w:rsidTr="009251C2">
        <w:trPr>
          <w:trHeight w:val="224"/>
        </w:trPr>
        <w:tc>
          <w:tcPr>
            <w:tcW w:w="818" w:type="dxa"/>
          </w:tcPr>
          <w:p w14:paraId="49EC8F38" w14:textId="3443DFDC" w:rsidR="00FA436F" w:rsidRDefault="00FA436F" w:rsidP="009251C2">
            <w:r>
              <w:t>4</w:t>
            </w:r>
          </w:p>
        </w:tc>
        <w:tc>
          <w:tcPr>
            <w:tcW w:w="1231" w:type="dxa"/>
          </w:tcPr>
          <w:p w14:paraId="133F2D97" w14:textId="4F06DFE6" w:rsidR="00FA436F" w:rsidRDefault="00FA436F" w:rsidP="009251C2">
            <w:r>
              <w:t>17</w:t>
            </w:r>
          </w:p>
        </w:tc>
        <w:tc>
          <w:tcPr>
            <w:tcW w:w="8139" w:type="dxa"/>
            <w:gridSpan w:val="2"/>
          </w:tcPr>
          <w:p w14:paraId="79C4AFF3" w14:textId="70C3050E" w:rsidR="00FA436F" w:rsidRDefault="0067706F" w:rsidP="00F91102">
            <w:pPr>
              <w:pStyle w:val="Default"/>
              <w:adjustRightInd/>
              <w:spacing w:after="120"/>
              <w:rPr>
                <w:rFonts w:asciiTheme="minorHAnsi" w:hAnsiTheme="minorHAnsi" w:cstheme="minorHAnsi"/>
                <w:bCs/>
                <w:color w:val="auto"/>
                <w:sz w:val="22"/>
                <w:szCs w:val="22"/>
                <w:lang w:val="en-GB"/>
              </w:rPr>
            </w:pPr>
            <w:r w:rsidRPr="0067706F">
              <w:rPr>
                <w:rFonts w:asciiTheme="minorHAnsi" w:hAnsiTheme="minorHAnsi" w:cstheme="minorHAnsi"/>
                <w:bCs/>
                <w:color w:val="auto"/>
                <w:sz w:val="22"/>
                <w:szCs w:val="22"/>
                <w:lang w:val="en-GB"/>
              </w:rPr>
              <w:t>While the status and trends of ecosystem</w:t>
            </w:r>
            <w:r w:rsidRPr="0067706F">
              <w:rPr>
                <w:rFonts w:asciiTheme="minorHAnsi" w:hAnsiTheme="minorHAnsi" w:cstheme="minorHAnsi"/>
                <w:bCs/>
                <w:color w:val="FF0000"/>
                <w:sz w:val="22"/>
                <w:szCs w:val="22"/>
                <w:lang w:val="en-GB"/>
              </w:rPr>
              <w:t>s</w:t>
            </w:r>
            <w:r w:rsidRPr="0067706F">
              <w:rPr>
                <w:rFonts w:asciiTheme="minorHAnsi" w:hAnsiTheme="minorHAnsi" w:cstheme="minorHAnsi"/>
                <w:bCs/>
                <w:color w:val="auto"/>
                <w:sz w:val="22"/>
                <w:szCs w:val="22"/>
                <w:lang w:val="en-GB"/>
              </w:rPr>
              <w:t xml:space="preserve"> vary by ecosystem type and by geographic area, overall, currently, both the extent and integrity of most natural ecosystems continue to decline, and these trends continue under business-as-usual scenarios. This</w:t>
            </w:r>
            <w:r>
              <w:rPr>
                <w:rFonts w:asciiTheme="minorHAnsi" w:hAnsiTheme="minorHAnsi" w:cstheme="minorHAnsi"/>
                <w:bCs/>
                <w:color w:val="auto"/>
                <w:sz w:val="22"/>
                <w:szCs w:val="22"/>
                <w:lang w:val="en-GB"/>
              </w:rPr>
              <w:t xml:space="preserve"> </w:t>
            </w:r>
            <w:r w:rsidRPr="00F91102">
              <w:rPr>
                <w:rFonts w:asciiTheme="minorHAnsi" w:hAnsiTheme="minorHAnsi" w:cstheme="minorHAnsi"/>
                <w:bCs/>
                <w:color w:val="auto"/>
                <w:sz w:val="22"/>
                <w:szCs w:val="22"/>
                <w:lang w:val="en-GB"/>
              </w:rPr>
              <w:t>would</w:t>
            </w:r>
            <w:r w:rsidRPr="0067706F">
              <w:rPr>
                <w:rFonts w:asciiTheme="minorHAnsi" w:hAnsiTheme="minorHAnsi" w:cstheme="minorHAnsi"/>
                <w:bCs/>
                <w:color w:val="auto"/>
                <w:sz w:val="22"/>
                <w:szCs w:val="22"/>
                <w:lang w:val="en-GB"/>
              </w:rPr>
              <w:t xml:space="preserve"> lead to further extinctions, further reductions in the abundance of species populations and genetic diversity and continued decline in ecosystem functions and services. </w:t>
            </w:r>
          </w:p>
        </w:tc>
      </w:tr>
      <w:tr w:rsidR="007301D6" w:rsidRPr="000C0B6C" w14:paraId="4F592865" w14:textId="77777777" w:rsidTr="009251C2">
        <w:trPr>
          <w:trHeight w:val="224"/>
        </w:trPr>
        <w:tc>
          <w:tcPr>
            <w:tcW w:w="818" w:type="dxa"/>
          </w:tcPr>
          <w:p w14:paraId="28BE04AD" w14:textId="2A6F8E6C" w:rsidR="007301D6" w:rsidRDefault="007301D6" w:rsidP="009251C2">
            <w:r>
              <w:t>5</w:t>
            </w:r>
          </w:p>
        </w:tc>
        <w:tc>
          <w:tcPr>
            <w:tcW w:w="1231" w:type="dxa"/>
          </w:tcPr>
          <w:p w14:paraId="1CC627F5" w14:textId="62029D39" w:rsidR="007301D6" w:rsidRDefault="007301D6" w:rsidP="009251C2">
            <w:r>
              <w:t>19</w:t>
            </w:r>
          </w:p>
        </w:tc>
        <w:tc>
          <w:tcPr>
            <w:tcW w:w="8139" w:type="dxa"/>
            <w:gridSpan w:val="2"/>
          </w:tcPr>
          <w:p w14:paraId="78F7A3F0" w14:textId="01DCD0E8" w:rsidR="007301D6" w:rsidRPr="0067706F" w:rsidRDefault="007301D6" w:rsidP="007301D6">
            <w:pPr>
              <w:pStyle w:val="Default"/>
              <w:adjustRightInd/>
              <w:spacing w:after="120"/>
              <w:rPr>
                <w:rFonts w:asciiTheme="minorHAnsi" w:hAnsiTheme="minorHAnsi" w:cstheme="minorHAnsi"/>
                <w:bCs/>
                <w:color w:val="auto"/>
                <w:sz w:val="22"/>
                <w:szCs w:val="22"/>
                <w:lang w:val="en-GB"/>
              </w:rPr>
            </w:pPr>
            <w:r w:rsidRPr="007301D6">
              <w:rPr>
                <w:rFonts w:asciiTheme="minorHAnsi" w:hAnsiTheme="minorHAnsi" w:cstheme="minorHAnsi"/>
                <w:bCs/>
                <w:color w:val="auto"/>
                <w:sz w:val="22"/>
                <w:szCs w:val="22"/>
                <w:lang w:val="en-GB"/>
              </w:rPr>
              <w:t>The impacts of climate change will have a profound bearing on how realistic t</w:t>
            </w:r>
            <w:r>
              <w:rPr>
                <w:rFonts w:asciiTheme="minorHAnsi" w:hAnsiTheme="minorHAnsi" w:cstheme="minorHAnsi"/>
                <w:bCs/>
                <w:color w:val="auto"/>
                <w:sz w:val="22"/>
                <w:szCs w:val="22"/>
                <w:lang w:val="en-GB"/>
              </w:rPr>
              <w:t>he</w:t>
            </w:r>
            <w:r w:rsidRPr="007301D6">
              <w:rPr>
                <w:rFonts w:asciiTheme="minorHAnsi" w:hAnsiTheme="minorHAnsi" w:cstheme="minorHAnsi"/>
                <w:bCs/>
                <w:color w:val="auto"/>
                <w:sz w:val="22"/>
                <w:szCs w:val="22"/>
                <w:lang w:val="en-GB"/>
              </w:rPr>
              <w:t xml:space="preserve"> goals/targets are. </w:t>
            </w:r>
            <w:r w:rsidR="00C807F7" w:rsidRPr="00C807F7">
              <w:rPr>
                <w:rFonts w:asciiTheme="minorHAnsi" w:hAnsiTheme="minorHAnsi" w:cstheme="minorHAnsi"/>
                <w:bCs/>
                <w:color w:val="auto"/>
                <w:sz w:val="22"/>
                <w:szCs w:val="22"/>
                <w:lang w:val="en-GB"/>
              </w:rPr>
              <w:t>With some degree of climate change locked in, despite mitigation efforts,</w:t>
            </w:r>
            <w:r w:rsidRPr="007301D6">
              <w:rPr>
                <w:rFonts w:asciiTheme="minorHAnsi" w:hAnsiTheme="minorHAnsi" w:cstheme="minorHAnsi"/>
                <w:bCs/>
                <w:color w:val="auto"/>
                <w:sz w:val="22"/>
                <w:szCs w:val="22"/>
                <w:lang w:val="en-GB"/>
              </w:rPr>
              <w:t xml:space="preserve"> the flow-on consequences for indigenous ecosystems and species are likely to be a major stumbling block in achieving the goals/targets. This </w:t>
            </w:r>
            <w:r>
              <w:rPr>
                <w:rFonts w:asciiTheme="minorHAnsi" w:hAnsiTheme="minorHAnsi" w:cstheme="minorHAnsi"/>
                <w:bCs/>
                <w:color w:val="auto"/>
                <w:sz w:val="22"/>
                <w:szCs w:val="22"/>
                <w:lang w:val="en-GB"/>
              </w:rPr>
              <w:t>should</w:t>
            </w:r>
            <w:r w:rsidRPr="007301D6">
              <w:rPr>
                <w:rFonts w:asciiTheme="minorHAnsi" w:hAnsiTheme="minorHAnsi" w:cstheme="minorHAnsi"/>
                <w:bCs/>
                <w:color w:val="auto"/>
                <w:sz w:val="22"/>
                <w:szCs w:val="22"/>
                <w:lang w:val="en-GB"/>
              </w:rPr>
              <w:t xml:space="preserve"> be acknowledged as a qualifier.</w:t>
            </w:r>
          </w:p>
        </w:tc>
      </w:tr>
      <w:tr w:rsidR="007301D6" w:rsidRPr="000C0B6C" w14:paraId="6A898E59" w14:textId="77777777" w:rsidTr="009251C2">
        <w:trPr>
          <w:trHeight w:val="224"/>
        </w:trPr>
        <w:tc>
          <w:tcPr>
            <w:tcW w:w="818" w:type="dxa"/>
          </w:tcPr>
          <w:p w14:paraId="78BDE2CA" w14:textId="022F2A1D" w:rsidR="007301D6" w:rsidRDefault="007301D6" w:rsidP="009251C2">
            <w:r>
              <w:lastRenderedPageBreak/>
              <w:t>5</w:t>
            </w:r>
          </w:p>
        </w:tc>
        <w:tc>
          <w:tcPr>
            <w:tcW w:w="1231" w:type="dxa"/>
          </w:tcPr>
          <w:p w14:paraId="27B25C5D" w14:textId="7E2590C1" w:rsidR="007301D6" w:rsidRDefault="007301D6" w:rsidP="009251C2">
            <w:r>
              <w:t>21</w:t>
            </w:r>
          </w:p>
        </w:tc>
        <w:tc>
          <w:tcPr>
            <w:tcW w:w="8139" w:type="dxa"/>
            <w:gridSpan w:val="2"/>
          </w:tcPr>
          <w:p w14:paraId="008E34BB" w14:textId="64E747ED" w:rsidR="007301D6" w:rsidRPr="007301D6" w:rsidRDefault="007301D6" w:rsidP="00E0393D">
            <w:pPr>
              <w:pStyle w:val="Default"/>
              <w:adjustRightInd/>
              <w:spacing w:after="120"/>
              <w:rPr>
                <w:rFonts w:asciiTheme="minorHAnsi" w:hAnsiTheme="minorHAnsi" w:cstheme="minorHAnsi"/>
                <w:bCs/>
                <w:color w:val="auto"/>
                <w:sz w:val="22"/>
                <w:szCs w:val="22"/>
                <w:lang w:val="en-GB"/>
              </w:rPr>
            </w:pPr>
            <w:r>
              <w:rPr>
                <w:rFonts w:asciiTheme="minorHAnsi" w:hAnsiTheme="minorHAnsi" w:cstheme="minorHAnsi"/>
                <w:bCs/>
                <w:color w:val="auto"/>
                <w:sz w:val="22"/>
                <w:szCs w:val="22"/>
                <w:lang w:val="en-GB"/>
              </w:rPr>
              <w:t xml:space="preserve">Suggest second sentence on managed ecosystems would also be usefully </w:t>
            </w:r>
            <w:r w:rsidR="00E0393D">
              <w:rPr>
                <w:rFonts w:asciiTheme="minorHAnsi" w:hAnsiTheme="minorHAnsi" w:cstheme="minorHAnsi"/>
                <w:bCs/>
                <w:color w:val="auto"/>
                <w:sz w:val="22"/>
                <w:szCs w:val="22"/>
                <w:lang w:val="en-GB"/>
              </w:rPr>
              <w:t>added</w:t>
            </w:r>
            <w:r>
              <w:rPr>
                <w:rFonts w:asciiTheme="minorHAnsi" w:hAnsiTheme="minorHAnsi" w:cstheme="minorHAnsi"/>
                <w:bCs/>
                <w:color w:val="auto"/>
                <w:sz w:val="22"/>
                <w:szCs w:val="22"/>
                <w:lang w:val="en-GB"/>
              </w:rPr>
              <w:t xml:space="preserve"> under target 9. </w:t>
            </w:r>
          </w:p>
        </w:tc>
      </w:tr>
      <w:tr w:rsidR="007301D6" w:rsidRPr="000C0B6C" w14:paraId="6A56C557" w14:textId="77777777" w:rsidTr="009251C2">
        <w:trPr>
          <w:trHeight w:val="224"/>
        </w:trPr>
        <w:tc>
          <w:tcPr>
            <w:tcW w:w="818" w:type="dxa"/>
          </w:tcPr>
          <w:p w14:paraId="78F27A54" w14:textId="2D63A53E" w:rsidR="007301D6" w:rsidRDefault="007301D6" w:rsidP="009251C2">
            <w:r>
              <w:t>5</w:t>
            </w:r>
          </w:p>
        </w:tc>
        <w:tc>
          <w:tcPr>
            <w:tcW w:w="1231" w:type="dxa"/>
          </w:tcPr>
          <w:p w14:paraId="094BEE1E" w14:textId="0BE00D1C" w:rsidR="007301D6" w:rsidRDefault="007301D6" w:rsidP="009251C2">
            <w:r>
              <w:t>22</w:t>
            </w:r>
          </w:p>
        </w:tc>
        <w:tc>
          <w:tcPr>
            <w:tcW w:w="8139" w:type="dxa"/>
            <w:gridSpan w:val="2"/>
          </w:tcPr>
          <w:p w14:paraId="40FAA348" w14:textId="4F409399" w:rsidR="007301D6" w:rsidRDefault="00F70849" w:rsidP="007301D6">
            <w:pPr>
              <w:pStyle w:val="Default"/>
              <w:adjustRightInd/>
              <w:spacing w:after="120"/>
              <w:rPr>
                <w:rFonts w:asciiTheme="minorHAnsi" w:hAnsiTheme="minorHAnsi" w:cstheme="minorHAnsi"/>
                <w:bCs/>
                <w:color w:val="auto"/>
                <w:sz w:val="22"/>
                <w:szCs w:val="22"/>
                <w:lang w:val="en-GB"/>
              </w:rPr>
            </w:pPr>
            <w:r w:rsidRPr="00F70849">
              <w:rPr>
                <w:rFonts w:asciiTheme="minorHAnsi" w:hAnsiTheme="minorHAnsi" w:cstheme="minorHAnsi"/>
                <w:bCs/>
                <w:color w:val="auto"/>
                <w:sz w:val="22"/>
                <w:szCs w:val="22"/>
              </w:rPr>
              <w:t>Protected areas are a key tool to avoid future habitat loss/land-use change.</w:t>
            </w:r>
            <w:r>
              <w:rPr>
                <w:rFonts w:asciiTheme="minorHAnsi" w:hAnsiTheme="minorHAnsi" w:cstheme="minorHAnsi"/>
                <w:bCs/>
                <w:color w:val="auto"/>
                <w:sz w:val="22"/>
                <w:szCs w:val="22"/>
              </w:rPr>
              <w:t xml:space="preserve"> Propose therefore: “</w:t>
            </w:r>
            <w:r w:rsidR="007301D6" w:rsidRPr="007301D6">
              <w:rPr>
                <w:rFonts w:asciiTheme="minorHAnsi" w:hAnsiTheme="minorHAnsi" w:cstheme="minorHAnsi"/>
                <w:bCs/>
                <w:color w:val="auto"/>
                <w:sz w:val="22"/>
                <w:szCs w:val="22"/>
                <w:lang w:val="en-GB"/>
              </w:rPr>
              <w:t>Proposed target</w:t>
            </w:r>
            <w:r w:rsidR="007301D6" w:rsidRPr="00F70849">
              <w:rPr>
                <w:rFonts w:asciiTheme="minorHAnsi" w:hAnsiTheme="minorHAnsi" w:cstheme="minorHAnsi"/>
                <w:bCs/>
                <w:color w:val="FF0000"/>
                <w:sz w:val="22"/>
                <w:szCs w:val="22"/>
                <w:lang w:val="en-GB"/>
              </w:rPr>
              <w:t>s</w:t>
            </w:r>
            <w:r w:rsidR="007301D6" w:rsidRPr="007301D6">
              <w:rPr>
                <w:rFonts w:asciiTheme="minorHAnsi" w:hAnsiTheme="minorHAnsi" w:cstheme="minorHAnsi"/>
                <w:bCs/>
                <w:color w:val="auto"/>
                <w:sz w:val="22"/>
                <w:szCs w:val="22"/>
                <w:lang w:val="en-GB"/>
              </w:rPr>
              <w:t xml:space="preserve"> 1 </w:t>
            </w:r>
            <w:r w:rsidR="007301D6" w:rsidRPr="007301D6">
              <w:rPr>
                <w:rFonts w:asciiTheme="minorHAnsi" w:hAnsiTheme="minorHAnsi" w:cstheme="minorHAnsi"/>
                <w:bCs/>
                <w:color w:val="FF0000"/>
                <w:sz w:val="22"/>
                <w:szCs w:val="22"/>
                <w:lang w:val="en-GB"/>
              </w:rPr>
              <w:t>and 2</w:t>
            </w:r>
            <w:r w:rsidR="007301D6" w:rsidRPr="007301D6">
              <w:rPr>
                <w:rFonts w:asciiTheme="minorHAnsi" w:hAnsiTheme="minorHAnsi" w:cstheme="minorHAnsi"/>
                <w:bCs/>
                <w:color w:val="auto"/>
                <w:sz w:val="22"/>
                <w:szCs w:val="22"/>
                <w:lang w:val="en-GB"/>
              </w:rPr>
              <w:t xml:space="preserve">, addressing land-/sea-use change, contribute directly to </w:t>
            </w:r>
            <w:r w:rsidR="007301D6" w:rsidRPr="00F70849">
              <w:rPr>
                <w:rFonts w:asciiTheme="minorHAnsi" w:hAnsiTheme="minorHAnsi" w:cstheme="minorHAnsi"/>
                <w:bCs/>
                <w:color w:val="FF0000"/>
                <w:sz w:val="22"/>
                <w:szCs w:val="22"/>
                <w:lang w:val="en-GB"/>
              </w:rPr>
              <w:t>retaining or</w:t>
            </w:r>
            <w:r w:rsidR="007301D6" w:rsidRPr="007301D6">
              <w:rPr>
                <w:rFonts w:asciiTheme="minorHAnsi" w:hAnsiTheme="minorHAnsi" w:cstheme="minorHAnsi"/>
                <w:bCs/>
                <w:color w:val="auto"/>
                <w:sz w:val="22"/>
                <w:szCs w:val="22"/>
                <w:lang w:val="en-GB"/>
              </w:rPr>
              <w:t xml:space="preserve"> improving ecosystem extent, while targets 4 – 7 address other direct drivers of biodiversity decline. Proposed target 2 on area</w:t>
            </w:r>
            <w:r w:rsidR="007301D6" w:rsidRPr="007301D6">
              <w:rPr>
                <w:rFonts w:asciiTheme="minorHAnsi" w:hAnsiTheme="minorHAnsi" w:cstheme="minorHAnsi"/>
                <w:bCs/>
                <w:color w:val="auto"/>
                <w:sz w:val="22"/>
                <w:szCs w:val="22"/>
                <w:lang w:val="en-GB"/>
              </w:rPr>
              <w:noBreakHyphen/>
              <w:t xml:space="preserve">based conservation would </w:t>
            </w:r>
            <w:r w:rsidR="007301D6" w:rsidRPr="00F70849">
              <w:rPr>
                <w:rFonts w:asciiTheme="minorHAnsi" w:hAnsiTheme="minorHAnsi" w:cstheme="minorHAnsi"/>
                <w:bCs/>
                <w:color w:val="FF0000"/>
                <w:sz w:val="22"/>
                <w:szCs w:val="22"/>
                <w:lang w:val="en-GB"/>
              </w:rPr>
              <w:t xml:space="preserve">also </w:t>
            </w:r>
            <w:r w:rsidR="007301D6" w:rsidRPr="007301D6">
              <w:rPr>
                <w:rFonts w:asciiTheme="minorHAnsi" w:hAnsiTheme="minorHAnsi" w:cstheme="minorHAnsi"/>
                <w:bCs/>
                <w:color w:val="auto"/>
                <w:sz w:val="22"/>
                <w:szCs w:val="22"/>
                <w:lang w:val="en-GB"/>
              </w:rPr>
              <w:t>address most direct drivers for specific sites</w:t>
            </w:r>
            <w:r>
              <w:rPr>
                <w:rFonts w:asciiTheme="minorHAnsi" w:hAnsiTheme="minorHAnsi" w:cstheme="minorHAnsi"/>
                <w:bCs/>
                <w:color w:val="auto"/>
                <w:sz w:val="22"/>
                <w:szCs w:val="22"/>
                <w:lang w:val="en-GB"/>
              </w:rPr>
              <w:t>…”</w:t>
            </w:r>
          </w:p>
        </w:tc>
      </w:tr>
      <w:tr w:rsidR="00F70849" w:rsidRPr="000C0B6C" w14:paraId="3BF1F514" w14:textId="77777777" w:rsidTr="009251C2">
        <w:trPr>
          <w:trHeight w:val="224"/>
        </w:trPr>
        <w:tc>
          <w:tcPr>
            <w:tcW w:w="818" w:type="dxa"/>
          </w:tcPr>
          <w:p w14:paraId="63E03AD2" w14:textId="7490686F" w:rsidR="00F70849" w:rsidRDefault="00F70849" w:rsidP="009251C2">
            <w:r>
              <w:t>6</w:t>
            </w:r>
          </w:p>
        </w:tc>
        <w:tc>
          <w:tcPr>
            <w:tcW w:w="1231" w:type="dxa"/>
          </w:tcPr>
          <w:p w14:paraId="2C3D7EA7" w14:textId="48C62543" w:rsidR="00F70849" w:rsidRDefault="00F70849" w:rsidP="009251C2">
            <w:r>
              <w:t>26</w:t>
            </w:r>
          </w:p>
        </w:tc>
        <w:tc>
          <w:tcPr>
            <w:tcW w:w="8139" w:type="dxa"/>
            <w:gridSpan w:val="2"/>
          </w:tcPr>
          <w:p w14:paraId="4E30A9E1" w14:textId="74EC2799" w:rsidR="00F70849" w:rsidRPr="006C0925" w:rsidRDefault="00F70849" w:rsidP="00BE03F2">
            <w:pPr>
              <w:pStyle w:val="Default"/>
              <w:adjustRightInd/>
              <w:spacing w:after="120"/>
              <w:rPr>
                <w:rFonts w:asciiTheme="minorHAnsi" w:hAnsiTheme="minorHAnsi" w:cstheme="minorHAnsi"/>
                <w:bCs/>
                <w:color w:val="auto"/>
                <w:sz w:val="22"/>
                <w:szCs w:val="22"/>
              </w:rPr>
            </w:pPr>
            <w:r>
              <w:rPr>
                <w:rFonts w:asciiTheme="minorHAnsi" w:hAnsiTheme="minorHAnsi" w:cstheme="minorHAnsi"/>
                <w:bCs/>
                <w:color w:val="auto"/>
                <w:sz w:val="22"/>
                <w:szCs w:val="22"/>
              </w:rPr>
              <w:t>Propose: “…</w:t>
            </w:r>
            <w:r w:rsidRPr="00F70849">
              <w:rPr>
                <w:color w:val="auto"/>
                <w:kern w:val="22"/>
                <w:sz w:val="22"/>
                <w:szCs w:val="22"/>
                <w:lang w:val="en-GB"/>
              </w:rPr>
              <w:t xml:space="preserve"> </w:t>
            </w:r>
            <w:r w:rsidRPr="00F70849">
              <w:rPr>
                <w:rFonts w:asciiTheme="minorHAnsi" w:hAnsiTheme="minorHAnsi" w:cstheme="minorHAnsi"/>
                <w:bCs/>
                <w:color w:val="auto"/>
                <w:sz w:val="22"/>
                <w:szCs w:val="22"/>
                <w:lang w:val="en-GB"/>
              </w:rPr>
              <w:t xml:space="preserve">should prioritize </w:t>
            </w:r>
            <w:r w:rsidRPr="00F70849">
              <w:rPr>
                <w:rFonts w:asciiTheme="minorHAnsi" w:hAnsiTheme="minorHAnsi" w:cstheme="minorHAnsi"/>
                <w:bCs/>
                <w:color w:val="FF0000"/>
                <w:sz w:val="22"/>
                <w:szCs w:val="22"/>
                <w:lang w:val="en-GB"/>
              </w:rPr>
              <w:t>viable populations of</w:t>
            </w:r>
            <w:r w:rsidRPr="00F70849">
              <w:rPr>
                <w:rFonts w:asciiTheme="minorHAnsi" w:hAnsiTheme="minorHAnsi" w:cstheme="minorHAnsi"/>
                <w:bCs/>
                <w:color w:val="auto"/>
                <w:sz w:val="22"/>
                <w:szCs w:val="22"/>
                <w:lang w:val="en-GB"/>
              </w:rPr>
              <w:t xml:space="preserve"> evolutionary distinct species</w:t>
            </w:r>
            <w:r>
              <w:rPr>
                <w:rFonts w:asciiTheme="minorHAnsi" w:hAnsiTheme="minorHAnsi" w:cstheme="minorHAnsi"/>
                <w:bCs/>
                <w:color w:val="auto"/>
                <w:sz w:val="22"/>
                <w:szCs w:val="22"/>
                <w:lang w:val="en-GB"/>
              </w:rPr>
              <w:t>…”</w:t>
            </w:r>
          </w:p>
        </w:tc>
      </w:tr>
      <w:tr w:rsidR="00F70849" w:rsidRPr="000C0B6C" w14:paraId="334BDD93" w14:textId="77777777" w:rsidTr="009251C2">
        <w:trPr>
          <w:trHeight w:val="224"/>
        </w:trPr>
        <w:tc>
          <w:tcPr>
            <w:tcW w:w="818" w:type="dxa"/>
          </w:tcPr>
          <w:p w14:paraId="26A8D111" w14:textId="151D2000" w:rsidR="00F70849" w:rsidRDefault="00946EC5" w:rsidP="009251C2">
            <w:r>
              <w:t>7</w:t>
            </w:r>
          </w:p>
        </w:tc>
        <w:tc>
          <w:tcPr>
            <w:tcW w:w="1231" w:type="dxa"/>
          </w:tcPr>
          <w:p w14:paraId="35694E85" w14:textId="6E06C76A" w:rsidR="00F70849" w:rsidRDefault="00946EC5" w:rsidP="009251C2">
            <w:r>
              <w:t>32</w:t>
            </w:r>
          </w:p>
        </w:tc>
        <w:tc>
          <w:tcPr>
            <w:tcW w:w="8139" w:type="dxa"/>
            <w:gridSpan w:val="2"/>
          </w:tcPr>
          <w:p w14:paraId="2C1FC122" w14:textId="77777777" w:rsidR="00F70849" w:rsidRDefault="00946EC5" w:rsidP="00BE03F2">
            <w:pPr>
              <w:pStyle w:val="Default"/>
              <w:adjustRightInd/>
              <w:spacing w:after="120"/>
              <w:rPr>
                <w:rFonts w:asciiTheme="minorHAnsi" w:hAnsiTheme="minorHAnsi" w:cstheme="minorHAnsi"/>
                <w:bCs/>
                <w:color w:val="auto"/>
                <w:sz w:val="22"/>
                <w:szCs w:val="22"/>
                <w:lang w:val="en-GB"/>
              </w:rPr>
            </w:pPr>
            <w:r>
              <w:rPr>
                <w:rFonts w:asciiTheme="minorHAnsi" w:hAnsiTheme="minorHAnsi" w:cstheme="minorHAnsi"/>
                <w:bCs/>
                <w:color w:val="auto"/>
                <w:sz w:val="22"/>
                <w:szCs w:val="22"/>
                <w:lang w:val="en-GB"/>
              </w:rPr>
              <w:t>Recommend specifying what ‘</w:t>
            </w:r>
            <w:r w:rsidRPr="00946EC5">
              <w:rPr>
                <w:rFonts w:asciiTheme="minorHAnsi" w:hAnsiTheme="minorHAnsi" w:cstheme="minorHAnsi"/>
                <w:bCs/>
                <w:color w:val="auto"/>
                <w:sz w:val="22"/>
                <w:szCs w:val="22"/>
                <w:lang w:val="en-GB"/>
              </w:rPr>
              <w:t xml:space="preserve">90 </w:t>
            </w:r>
            <w:r>
              <w:rPr>
                <w:rFonts w:asciiTheme="minorHAnsi" w:hAnsiTheme="minorHAnsi" w:cstheme="minorHAnsi"/>
                <w:bCs/>
                <w:color w:val="auto"/>
                <w:sz w:val="22"/>
                <w:szCs w:val="22"/>
                <w:lang w:val="en-GB"/>
              </w:rPr>
              <w:t xml:space="preserve">percent’ refers to. </w:t>
            </w:r>
            <w:r w:rsidRPr="00946EC5">
              <w:rPr>
                <w:rFonts w:asciiTheme="minorHAnsi" w:hAnsiTheme="minorHAnsi" w:cstheme="minorHAnsi"/>
                <w:bCs/>
                <w:color w:val="auto"/>
                <w:sz w:val="22"/>
                <w:szCs w:val="22"/>
                <w:lang w:val="en-GB"/>
              </w:rPr>
              <w:t xml:space="preserve"> </w:t>
            </w:r>
          </w:p>
          <w:p w14:paraId="23F619E3" w14:textId="04A5EC04" w:rsidR="00946EC5" w:rsidRPr="006C0925" w:rsidRDefault="00946EC5" w:rsidP="00AD0A98">
            <w:pPr>
              <w:pStyle w:val="Default"/>
              <w:adjustRightInd/>
              <w:spacing w:after="120"/>
              <w:rPr>
                <w:rFonts w:asciiTheme="minorHAnsi" w:hAnsiTheme="minorHAnsi" w:cstheme="minorHAnsi"/>
                <w:bCs/>
                <w:color w:val="auto"/>
                <w:sz w:val="22"/>
                <w:szCs w:val="22"/>
              </w:rPr>
            </w:pPr>
            <w:r>
              <w:rPr>
                <w:rFonts w:asciiTheme="minorHAnsi" w:hAnsiTheme="minorHAnsi" w:cstheme="minorHAnsi"/>
                <w:bCs/>
                <w:color w:val="auto"/>
                <w:sz w:val="22"/>
                <w:szCs w:val="22"/>
                <w:lang w:val="en-GB"/>
              </w:rPr>
              <w:t xml:space="preserve">In relation to references to </w:t>
            </w:r>
            <w:r w:rsidRPr="00946EC5">
              <w:rPr>
                <w:rFonts w:asciiTheme="minorHAnsi" w:hAnsiTheme="minorHAnsi" w:cstheme="minorHAnsi"/>
                <w:bCs/>
                <w:color w:val="auto"/>
                <w:sz w:val="22"/>
                <w:szCs w:val="22"/>
                <w:lang w:val="en-GB"/>
              </w:rPr>
              <w:t>technical advances in “omics”, specifically genomic analysis,</w:t>
            </w:r>
            <w:r>
              <w:rPr>
                <w:rFonts w:asciiTheme="minorHAnsi" w:hAnsiTheme="minorHAnsi" w:cstheme="minorHAnsi"/>
                <w:bCs/>
                <w:color w:val="auto"/>
                <w:sz w:val="22"/>
                <w:szCs w:val="22"/>
                <w:lang w:val="en-GB"/>
              </w:rPr>
              <w:t xml:space="preserve"> </w:t>
            </w:r>
            <w:r w:rsidR="00AD0A98">
              <w:rPr>
                <w:rFonts w:asciiTheme="minorHAnsi" w:hAnsiTheme="minorHAnsi" w:cstheme="minorHAnsi"/>
                <w:bCs/>
                <w:color w:val="auto"/>
                <w:sz w:val="22"/>
                <w:szCs w:val="22"/>
                <w:lang w:val="en-GB"/>
              </w:rPr>
              <w:t>it is not clear what other relevant “omics” exist.  W</w:t>
            </w:r>
            <w:r>
              <w:rPr>
                <w:rFonts w:asciiTheme="minorHAnsi" w:hAnsiTheme="minorHAnsi" w:cstheme="minorHAnsi"/>
                <w:bCs/>
                <w:color w:val="auto"/>
                <w:sz w:val="22"/>
                <w:szCs w:val="22"/>
                <w:lang w:val="en-GB"/>
              </w:rPr>
              <w:t xml:space="preserve">e suggest </w:t>
            </w:r>
            <w:r w:rsidR="00AD0A98">
              <w:rPr>
                <w:rFonts w:asciiTheme="minorHAnsi" w:hAnsiTheme="minorHAnsi" w:cstheme="minorHAnsi"/>
                <w:bCs/>
                <w:color w:val="auto"/>
                <w:sz w:val="22"/>
                <w:szCs w:val="22"/>
                <w:lang w:val="en-GB"/>
              </w:rPr>
              <w:t xml:space="preserve">therefore </w:t>
            </w:r>
            <w:r w:rsidRPr="00946EC5">
              <w:rPr>
                <w:rFonts w:asciiTheme="minorHAnsi" w:hAnsiTheme="minorHAnsi" w:cstheme="minorHAnsi"/>
                <w:bCs/>
                <w:color w:val="auto"/>
                <w:sz w:val="22"/>
                <w:szCs w:val="22"/>
              </w:rPr>
              <w:t>either refer</w:t>
            </w:r>
            <w:r>
              <w:rPr>
                <w:rFonts w:asciiTheme="minorHAnsi" w:hAnsiTheme="minorHAnsi" w:cstheme="minorHAnsi"/>
                <w:bCs/>
                <w:color w:val="auto"/>
                <w:sz w:val="22"/>
                <w:szCs w:val="22"/>
              </w:rPr>
              <w:t>ring</w:t>
            </w:r>
            <w:r w:rsidRPr="00946EC5">
              <w:rPr>
                <w:rFonts w:asciiTheme="minorHAnsi" w:hAnsiTheme="minorHAnsi" w:cstheme="minorHAnsi"/>
                <w:bCs/>
                <w:color w:val="auto"/>
                <w:sz w:val="22"/>
                <w:szCs w:val="22"/>
              </w:rPr>
              <w:t xml:space="preserve"> to multiple examples or delete.</w:t>
            </w:r>
          </w:p>
        </w:tc>
      </w:tr>
      <w:tr w:rsidR="00946EC5" w:rsidRPr="000C0B6C" w14:paraId="0DB3AAD0" w14:textId="77777777" w:rsidTr="009251C2">
        <w:trPr>
          <w:trHeight w:val="224"/>
        </w:trPr>
        <w:tc>
          <w:tcPr>
            <w:tcW w:w="818" w:type="dxa"/>
          </w:tcPr>
          <w:p w14:paraId="5F034FD3" w14:textId="0649ECF4" w:rsidR="00946EC5" w:rsidRDefault="00946EC5" w:rsidP="009251C2">
            <w:r>
              <w:t>1</w:t>
            </w:r>
            <w:r w:rsidR="00C807F7">
              <w:t>0</w:t>
            </w:r>
          </w:p>
        </w:tc>
        <w:tc>
          <w:tcPr>
            <w:tcW w:w="1231" w:type="dxa"/>
          </w:tcPr>
          <w:p w14:paraId="1D1A3516" w14:textId="395D31CC" w:rsidR="00946EC5" w:rsidRDefault="00946EC5" w:rsidP="009251C2">
            <w:r>
              <w:t>47</w:t>
            </w:r>
          </w:p>
        </w:tc>
        <w:tc>
          <w:tcPr>
            <w:tcW w:w="8139" w:type="dxa"/>
            <w:gridSpan w:val="2"/>
          </w:tcPr>
          <w:p w14:paraId="117341E5" w14:textId="4F6EAFE6" w:rsidR="00946EC5" w:rsidRPr="006C0925" w:rsidRDefault="00946EC5" w:rsidP="00BE03F2">
            <w:pPr>
              <w:pStyle w:val="Default"/>
              <w:adjustRightInd/>
              <w:spacing w:after="120"/>
              <w:rPr>
                <w:rFonts w:asciiTheme="minorHAnsi" w:hAnsiTheme="minorHAnsi" w:cstheme="minorHAnsi"/>
                <w:bCs/>
                <w:color w:val="auto"/>
                <w:sz w:val="22"/>
                <w:szCs w:val="22"/>
              </w:rPr>
            </w:pPr>
            <w:r>
              <w:rPr>
                <w:rFonts w:asciiTheme="minorHAnsi" w:hAnsiTheme="minorHAnsi" w:cstheme="minorHAnsi"/>
                <w:bCs/>
                <w:color w:val="auto"/>
                <w:sz w:val="22"/>
                <w:szCs w:val="22"/>
                <w:lang w:val="en-GB"/>
              </w:rPr>
              <w:t>Suggest deletion to avoid duplication: “</w:t>
            </w:r>
            <w:r w:rsidRPr="00946EC5">
              <w:rPr>
                <w:rFonts w:asciiTheme="minorHAnsi" w:hAnsiTheme="minorHAnsi" w:cstheme="minorHAnsi"/>
                <w:bCs/>
                <w:color w:val="auto"/>
                <w:sz w:val="22"/>
                <w:szCs w:val="22"/>
                <w:lang w:val="en-GB"/>
              </w:rPr>
              <w:t xml:space="preserve">There are multiple </w:t>
            </w:r>
            <w:r w:rsidRPr="00946EC5">
              <w:rPr>
                <w:rFonts w:asciiTheme="minorHAnsi" w:hAnsiTheme="minorHAnsi" w:cstheme="minorHAnsi"/>
                <w:bCs/>
                <w:strike/>
                <w:color w:val="auto"/>
                <w:sz w:val="22"/>
                <w:szCs w:val="22"/>
                <w:lang w:val="en-GB"/>
              </w:rPr>
              <w:t>types of</w:t>
            </w:r>
            <w:r>
              <w:rPr>
                <w:rFonts w:asciiTheme="minorHAnsi" w:hAnsiTheme="minorHAnsi" w:cstheme="minorHAnsi"/>
                <w:bCs/>
                <w:color w:val="auto"/>
                <w:sz w:val="22"/>
                <w:szCs w:val="22"/>
                <w:lang w:val="en-GB"/>
              </w:rPr>
              <w:t xml:space="preserve"> </w:t>
            </w:r>
            <w:r w:rsidRPr="00946EC5">
              <w:rPr>
                <w:rFonts w:asciiTheme="minorHAnsi" w:hAnsiTheme="minorHAnsi" w:cstheme="minorHAnsi"/>
                <w:bCs/>
                <w:color w:val="auto"/>
                <w:sz w:val="22"/>
                <w:szCs w:val="22"/>
                <w:lang w:val="en-GB"/>
              </w:rPr>
              <w:t>means of implementation</w:t>
            </w:r>
            <w:r>
              <w:rPr>
                <w:rFonts w:asciiTheme="minorHAnsi" w:hAnsiTheme="minorHAnsi" w:cstheme="minorHAnsi"/>
                <w:bCs/>
                <w:color w:val="auto"/>
                <w:sz w:val="22"/>
                <w:szCs w:val="22"/>
                <w:lang w:val="en-GB"/>
              </w:rPr>
              <w:t>…”</w:t>
            </w:r>
          </w:p>
        </w:tc>
      </w:tr>
      <w:tr w:rsidR="00D42401" w:rsidRPr="000C0B6C" w14:paraId="17B35325" w14:textId="77777777" w:rsidTr="009251C2">
        <w:trPr>
          <w:trHeight w:val="224"/>
        </w:trPr>
        <w:tc>
          <w:tcPr>
            <w:tcW w:w="818" w:type="dxa"/>
          </w:tcPr>
          <w:p w14:paraId="40F5644E" w14:textId="5D1409DB" w:rsidR="00D42401" w:rsidRDefault="00D42401" w:rsidP="009251C2">
            <w:r>
              <w:t>1</w:t>
            </w:r>
            <w:r w:rsidR="00C807F7">
              <w:t>1</w:t>
            </w:r>
          </w:p>
        </w:tc>
        <w:tc>
          <w:tcPr>
            <w:tcW w:w="1231" w:type="dxa"/>
          </w:tcPr>
          <w:p w14:paraId="2115DB7B" w14:textId="15148328" w:rsidR="00D42401" w:rsidRDefault="00D42401" w:rsidP="009251C2">
            <w:r>
              <w:t>51</w:t>
            </w:r>
          </w:p>
        </w:tc>
        <w:tc>
          <w:tcPr>
            <w:tcW w:w="8139" w:type="dxa"/>
            <w:gridSpan w:val="2"/>
          </w:tcPr>
          <w:p w14:paraId="5E91BAAC" w14:textId="4BA6C58A" w:rsidR="00D42401" w:rsidRDefault="00D42401" w:rsidP="00C807F7">
            <w:pPr>
              <w:pStyle w:val="Default"/>
              <w:adjustRightInd/>
              <w:spacing w:after="120"/>
              <w:rPr>
                <w:rFonts w:asciiTheme="minorHAnsi" w:hAnsiTheme="minorHAnsi" w:cstheme="minorHAnsi"/>
                <w:bCs/>
                <w:color w:val="auto"/>
                <w:sz w:val="22"/>
                <w:szCs w:val="22"/>
                <w:lang w:val="en-GB"/>
              </w:rPr>
            </w:pPr>
            <w:r>
              <w:rPr>
                <w:rFonts w:asciiTheme="minorHAnsi" w:hAnsiTheme="minorHAnsi" w:cstheme="minorHAnsi"/>
                <w:bCs/>
                <w:color w:val="auto"/>
                <w:sz w:val="22"/>
                <w:szCs w:val="22"/>
                <w:lang w:val="en-GB"/>
              </w:rPr>
              <w:t>Propose addition: “</w:t>
            </w:r>
            <w:r w:rsidRPr="00D42401">
              <w:rPr>
                <w:rFonts w:asciiTheme="minorHAnsi" w:hAnsiTheme="minorHAnsi" w:cstheme="minorHAnsi"/>
                <w:bCs/>
                <w:color w:val="auto"/>
                <w:sz w:val="22"/>
                <w:szCs w:val="22"/>
                <w:lang w:val="en-GB"/>
              </w:rPr>
              <w:t xml:space="preserve">More effective and widespread spatial planning </w:t>
            </w:r>
            <w:r w:rsidRPr="00D42401">
              <w:rPr>
                <w:rFonts w:asciiTheme="minorHAnsi" w:hAnsiTheme="minorHAnsi" w:cstheme="minorHAnsi"/>
                <w:bCs/>
                <w:color w:val="FF0000"/>
                <w:sz w:val="22"/>
                <w:szCs w:val="22"/>
                <w:lang w:val="en-GB"/>
              </w:rPr>
              <w:t xml:space="preserve">to ensure </w:t>
            </w:r>
            <w:r w:rsidR="00C807F7">
              <w:rPr>
                <w:rFonts w:asciiTheme="minorHAnsi" w:hAnsiTheme="minorHAnsi" w:cstheme="minorHAnsi"/>
                <w:bCs/>
                <w:color w:val="FF0000"/>
                <w:sz w:val="22"/>
                <w:szCs w:val="22"/>
                <w:lang w:val="en-GB"/>
              </w:rPr>
              <w:t>the objectives of the Convention are met</w:t>
            </w:r>
            <w:r w:rsidRPr="00D42401">
              <w:rPr>
                <w:rFonts w:asciiTheme="minorHAnsi" w:hAnsiTheme="minorHAnsi" w:cstheme="minorHAnsi"/>
                <w:bCs/>
                <w:color w:val="FF0000"/>
                <w:sz w:val="22"/>
                <w:szCs w:val="22"/>
                <w:lang w:val="en-GB"/>
              </w:rPr>
              <w:t xml:space="preserve"> </w:t>
            </w:r>
            <w:r w:rsidRPr="00D42401">
              <w:rPr>
                <w:rFonts w:asciiTheme="minorHAnsi" w:hAnsiTheme="minorHAnsi" w:cstheme="minorHAnsi"/>
                <w:bCs/>
                <w:color w:val="auto"/>
                <w:sz w:val="22"/>
                <w:szCs w:val="22"/>
                <w:lang w:val="en-GB"/>
              </w:rPr>
              <w:t>will be crucial in accomplishing this.</w:t>
            </w:r>
            <w:r>
              <w:rPr>
                <w:rFonts w:asciiTheme="minorHAnsi" w:hAnsiTheme="minorHAnsi" w:cstheme="minorHAnsi"/>
                <w:bCs/>
                <w:color w:val="auto"/>
                <w:sz w:val="22"/>
                <w:szCs w:val="22"/>
                <w:lang w:val="en-GB"/>
              </w:rPr>
              <w:t>”</w:t>
            </w:r>
          </w:p>
        </w:tc>
      </w:tr>
      <w:tr w:rsidR="00200C17" w:rsidRPr="000C0B6C" w14:paraId="5C426B65" w14:textId="77777777" w:rsidTr="009251C2">
        <w:trPr>
          <w:trHeight w:val="224"/>
        </w:trPr>
        <w:tc>
          <w:tcPr>
            <w:tcW w:w="818" w:type="dxa"/>
          </w:tcPr>
          <w:p w14:paraId="6DC10BF8" w14:textId="48859667" w:rsidR="00200C17" w:rsidRDefault="00200C17" w:rsidP="009251C2">
            <w:r>
              <w:t>13</w:t>
            </w:r>
          </w:p>
        </w:tc>
        <w:tc>
          <w:tcPr>
            <w:tcW w:w="1231" w:type="dxa"/>
          </w:tcPr>
          <w:p w14:paraId="21F52939" w14:textId="6C9062C7" w:rsidR="00200C17" w:rsidRDefault="00200C17" w:rsidP="009251C2">
            <w:r>
              <w:t>55</w:t>
            </w:r>
          </w:p>
        </w:tc>
        <w:tc>
          <w:tcPr>
            <w:tcW w:w="8139" w:type="dxa"/>
            <w:gridSpan w:val="2"/>
          </w:tcPr>
          <w:p w14:paraId="2196C9BB" w14:textId="77777777" w:rsidR="00200C17" w:rsidRDefault="00E5013C" w:rsidP="00BE03F2">
            <w:pPr>
              <w:pStyle w:val="Default"/>
              <w:adjustRightInd/>
              <w:spacing w:after="120"/>
              <w:rPr>
                <w:rFonts w:asciiTheme="minorHAnsi" w:hAnsiTheme="minorHAnsi" w:cstheme="minorHAnsi"/>
                <w:bCs/>
                <w:color w:val="auto"/>
                <w:sz w:val="22"/>
                <w:szCs w:val="22"/>
                <w:lang w:val="en-GB"/>
              </w:rPr>
            </w:pPr>
            <w:r>
              <w:rPr>
                <w:rFonts w:asciiTheme="minorHAnsi" w:hAnsiTheme="minorHAnsi" w:cstheme="minorHAnsi"/>
                <w:bCs/>
                <w:color w:val="auto"/>
                <w:sz w:val="22"/>
                <w:szCs w:val="22"/>
                <w:lang w:val="en-GB"/>
              </w:rPr>
              <w:t>“…</w:t>
            </w:r>
            <w:r w:rsidRPr="00E5013C">
              <w:rPr>
                <w:rFonts w:asciiTheme="minorHAnsi" w:hAnsiTheme="minorHAnsi" w:cstheme="minorHAnsi"/>
                <w:bCs/>
                <w:color w:val="auto"/>
                <w:sz w:val="22"/>
                <w:szCs w:val="22"/>
                <w:lang w:val="en-GB"/>
              </w:rPr>
              <w:t xml:space="preserve">protected area and OECM coverage needs to be expanded with appropriate prioritization, </w:t>
            </w:r>
            <w:r w:rsidRPr="00E5013C">
              <w:rPr>
                <w:rFonts w:asciiTheme="minorHAnsi" w:hAnsiTheme="minorHAnsi" w:cstheme="minorHAnsi"/>
                <w:bCs/>
                <w:color w:val="FF0000"/>
                <w:sz w:val="22"/>
                <w:szCs w:val="22"/>
                <w:lang w:val="en-GB"/>
              </w:rPr>
              <w:t>full ecological representivity</w:t>
            </w:r>
            <w:r w:rsidRPr="00E5013C">
              <w:rPr>
                <w:rFonts w:asciiTheme="minorHAnsi" w:hAnsiTheme="minorHAnsi" w:cstheme="minorHAnsi"/>
                <w:bCs/>
                <w:color w:val="auto"/>
                <w:sz w:val="22"/>
                <w:szCs w:val="22"/>
                <w:lang w:val="en-GB"/>
              </w:rPr>
              <w:t>, and management improved.</w:t>
            </w:r>
            <w:r>
              <w:rPr>
                <w:rFonts w:asciiTheme="minorHAnsi" w:hAnsiTheme="minorHAnsi" w:cstheme="minorHAnsi"/>
                <w:bCs/>
                <w:color w:val="auto"/>
                <w:sz w:val="22"/>
                <w:szCs w:val="22"/>
                <w:lang w:val="en-GB"/>
              </w:rPr>
              <w:t>”</w:t>
            </w:r>
          </w:p>
          <w:p w14:paraId="553B3A8F" w14:textId="403D829B" w:rsidR="00E0393D" w:rsidRPr="006C0925" w:rsidRDefault="00E0393D" w:rsidP="00BE03F2">
            <w:pPr>
              <w:pStyle w:val="Default"/>
              <w:adjustRightInd/>
              <w:spacing w:after="120"/>
              <w:rPr>
                <w:rFonts w:asciiTheme="minorHAnsi" w:hAnsiTheme="minorHAnsi" w:cstheme="minorHAnsi"/>
                <w:bCs/>
                <w:color w:val="auto"/>
                <w:sz w:val="22"/>
                <w:szCs w:val="22"/>
              </w:rPr>
            </w:pPr>
            <w:r>
              <w:rPr>
                <w:rFonts w:asciiTheme="minorHAnsi" w:hAnsiTheme="minorHAnsi" w:cstheme="minorHAnsi"/>
                <w:bCs/>
                <w:color w:val="auto"/>
                <w:sz w:val="22"/>
                <w:szCs w:val="22"/>
                <w:lang w:val="en-GB"/>
              </w:rPr>
              <w:t>Regarding the final two sentences, t</w:t>
            </w:r>
            <w:r w:rsidRPr="00E0393D">
              <w:rPr>
                <w:rFonts w:asciiTheme="minorHAnsi" w:hAnsiTheme="minorHAnsi" w:cstheme="minorHAnsi"/>
                <w:bCs/>
                <w:color w:val="auto"/>
                <w:sz w:val="22"/>
                <w:szCs w:val="22"/>
                <w:lang w:val="en-GB"/>
              </w:rPr>
              <w:t>he importance of ensuring that protected areas are ecological</w:t>
            </w:r>
            <w:r>
              <w:rPr>
                <w:rFonts w:asciiTheme="minorHAnsi" w:hAnsiTheme="minorHAnsi" w:cstheme="minorHAnsi"/>
                <w:bCs/>
                <w:color w:val="auto"/>
                <w:sz w:val="22"/>
                <w:szCs w:val="22"/>
                <w:lang w:val="en-GB"/>
              </w:rPr>
              <w:t>ly</w:t>
            </w:r>
            <w:r w:rsidRPr="00E0393D">
              <w:rPr>
                <w:rFonts w:asciiTheme="minorHAnsi" w:hAnsiTheme="minorHAnsi" w:cstheme="minorHAnsi"/>
                <w:bCs/>
                <w:color w:val="auto"/>
                <w:sz w:val="22"/>
                <w:szCs w:val="22"/>
                <w:lang w:val="en-GB"/>
              </w:rPr>
              <w:t xml:space="preserve"> representative is missing and should be included in some detail. Other important qualitative design aspects include adequacy and viability.</w:t>
            </w:r>
          </w:p>
        </w:tc>
      </w:tr>
      <w:tr w:rsidR="007D3EF9" w:rsidRPr="000C0B6C" w14:paraId="58296FAD" w14:textId="77777777" w:rsidTr="009251C2">
        <w:trPr>
          <w:trHeight w:val="224"/>
        </w:trPr>
        <w:tc>
          <w:tcPr>
            <w:tcW w:w="818" w:type="dxa"/>
          </w:tcPr>
          <w:p w14:paraId="47840FAD" w14:textId="126F8913" w:rsidR="007D3EF9" w:rsidRDefault="007D3EF9" w:rsidP="009251C2">
            <w:r>
              <w:t>13</w:t>
            </w:r>
          </w:p>
        </w:tc>
        <w:tc>
          <w:tcPr>
            <w:tcW w:w="1231" w:type="dxa"/>
          </w:tcPr>
          <w:p w14:paraId="305A2981" w14:textId="5D7D7FAE" w:rsidR="007D3EF9" w:rsidRDefault="007D3EF9" w:rsidP="009251C2">
            <w:r>
              <w:t>56</w:t>
            </w:r>
          </w:p>
        </w:tc>
        <w:tc>
          <w:tcPr>
            <w:tcW w:w="8139" w:type="dxa"/>
            <w:gridSpan w:val="2"/>
          </w:tcPr>
          <w:p w14:paraId="0DF7028C" w14:textId="770F4AB4" w:rsidR="007D3EF9" w:rsidRDefault="007D3EF9" w:rsidP="00BE03F2">
            <w:pPr>
              <w:pStyle w:val="Default"/>
              <w:adjustRightInd/>
              <w:spacing w:after="120"/>
              <w:rPr>
                <w:rFonts w:asciiTheme="minorHAnsi" w:hAnsiTheme="minorHAnsi" w:cstheme="minorHAnsi"/>
                <w:bCs/>
                <w:color w:val="auto"/>
                <w:sz w:val="22"/>
                <w:szCs w:val="22"/>
                <w:lang w:val="en-GB"/>
              </w:rPr>
            </w:pPr>
            <w:r>
              <w:rPr>
                <w:rFonts w:asciiTheme="minorHAnsi" w:hAnsiTheme="minorHAnsi" w:cstheme="minorHAnsi"/>
                <w:bCs/>
                <w:color w:val="auto"/>
                <w:sz w:val="22"/>
                <w:szCs w:val="22"/>
                <w:lang w:val="en-GB"/>
              </w:rPr>
              <w:t>“</w:t>
            </w:r>
            <w:r w:rsidRPr="007D3EF9">
              <w:rPr>
                <w:rFonts w:asciiTheme="minorHAnsi" w:hAnsiTheme="minorHAnsi" w:cstheme="minorHAnsi"/>
                <w:bCs/>
                <w:color w:val="auto"/>
                <w:sz w:val="22"/>
                <w:szCs w:val="22"/>
                <w:lang w:val="en-GB"/>
              </w:rPr>
              <w:t xml:space="preserve">Many recent proposals converge on protecting about 30 per cent of the </w:t>
            </w:r>
            <w:r w:rsidRPr="007D3EF9">
              <w:rPr>
                <w:rFonts w:asciiTheme="minorHAnsi" w:hAnsiTheme="minorHAnsi" w:cstheme="minorHAnsi"/>
                <w:bCs/>
                <w:strike/>
                <w:color w:val="auto"/>
                <w:sz w:val="22"/>
                <w:szCs w:val="22"/>
                <w:lang w:val="en-GB"/>
              </w:rPr>
              <w:t>land surface</w:t>
            </w:r>
            <w:r>
              <w:rPr>
                <w:rFonts w:asciiTheme="minorHAnsi" w:hAnsiTheme="minorHAnsi" w:cstheme="minorHAnsi"/>
                <w:bCs/>
                <w:color w:val="auto"/>
                <w:sz w:val="22"/>
                <w:szCs w:val="22"/>
                <w:lang w:val="en-GB"/>
              </w:rPr>
              <w:t xml:space="preserve"> </w:t>
            </w:r>
            <w:r w:rsidRPr="007D3EF9">
              <w:rPr>
                <w:rFonts w:asciiTheme="minorHAnsi" w:hAnsiTheme="minorHAnsi" w:cstheme="minorHAnsi"/>
                <w:bCs/>
                <w:color w:val="FF0000"/>
                <w:sz w:val="22"/>
                <w:szCs w:val="22"/>
                <w:lang w:val="en-GB"/>
              </w:rPr>
              <w:t xml:space="preserve">planet (or both land and sea) </w:t>
            </w:r>
            <w:r w:rsidRPr="007D3EF9">
              <w:rPr>
                <w:rFonts w:asciiTheme="minorHAnsi" w:hAnsiTheme="minorHAnsi" w:cstheme="minorHAnsi"/>
                <w:bCs/>
                <w:color w:val="auto"/>
                <w:sz w:val="22"/>
                <w:szCs w:val="22"/>
                <w:lang w:val="en-GB"/>
              </w:rPr>
              <w:t>by 2030</w:t>
            </w:r>
            <w:r>
              <w:rPr>
                <w:rFonts w:asciiTheme="minorHAnsi" w:hAnsiTheme="minorHAnsi" w:cstheme="minorHAnsi"/>
                <w:bCs/>
                <w:color w:val="auto"/>
                <w:sz w:val="22"/>
                <w:szCs w:val="22"/>
                <w:lang w:val="en-GB"/>
              </w:rPr>
              <w:t>…”</w:t>
            </w:r>
          </w:p>
        </w:tc>
      </w:tr>
      <w:tr w:rsidR="001A684E" w:rsidRPr="000C0B6C" w:rsidDel="00477B00" w14:paraId="5B7D4A3F" w14:textId="77777777" w:rsidTr="009251C2">
        <w:trPr>
          <w:trHeight w:val="224"/>
        </w:trPr>
        <w:tc>
          <w:tcPr>
            <w:tcW w:w="818" w:type="dxa"/>
          </w:tcPr>
          <w:p w14:paraId="25C527D5" w14:textId="50F5F6ED" w:rsidR="001A684E" w:rsidDel="00477B00" w:rsidRDefault="001A684E" w:rsidP="009251C2">
            <w:r>
              <w:t>13</w:t>
            </w:r>
          </w:p>
        </w:tc>
        <w:tc>
          <w:tcPr>
            <w:tcW w:w="1231" w:type="dxa"/>
          </w:tcPr>
          <w:p w14:paraId="1795D279" w14:textId="5A94C023" w:rsidR="001A684E" w:rsidDel="00477B00" w:rsidRDefault="001A684E" w:rsidP="009251C2">
            <w:r>
              <w:t>57</w:t>
            </w:r>
          </w:p>
        </w:tc>
        <w:tc>
          <w:tcPr>
            <w:tcW w:w="8139" w:type="dxa"/>
            <w:gridSpan w:val="2"/>
          </w:tcPr>
          <w:p w14:paraId="69B8395B" w14:textId="69661908" w:rsidR="001A684E" w:rsidRDefault="001A684E" w:rsidP="004E5A68">
            <w:pPr>
              <w:pStyle w:val="Default"/>
              <w:adjustRightInd/>
              <w:spacing w:after="120"/>
              <w:rPr>
                <w:rFonts w:asciiTheme="minorHAnsi" w:hAnsiTheme="minorHAnsi" w:cstheme="minorHAnsi"/>
                <w:bCs/>
                <w:color w:val="auto"/>
                <w:sz w:val="22"/>
                <w:szCs w:val="22"/>
                <w:lang w:val="en-GB"/>
              </w:rPr>
            </w:pPr>
            <w:r>
              <w:rPr>
                <w:rFonts w:asciiTheme="minorHAnsi" w:hAnsiTheme="minorHAnsi" w:cstheme="minorHAnsi"/>
                <w:bCs/>
                <w:color w:val="auto"/>
                <w:sz w:val="22"/>
                <w:szCs w:val="22"/>
                <w:lang w:val="en-GB"/>
              </w:rPr>
              <w:t>We think further consideration needs to be given to the placement of the element on reducing human-wildlife conflict.</w:t>
            </w:r>
          </w:p>
        </w:tc>
      </w:tr>
      <w:tr w:rsidR="006C0925" w:rsidRPr="000C0B6C" w14:paraId="08636C86" w14:textId="77777777" w:rsidTr="009251C2">
        <w:trPr>
          <w:trHeight w:val="224"/>
        </w:trPr>
        <w:tc>
          <w:tcPr>
            <w:tcW w:w="818" w:type="dxa"/>
          </w:tcPr>
          <w:p w14:paraId="46088102" w14:textId="0DF3FBC6" w:rsidR="006C0925" w:rsidRDefault="00BE03F2" w:rsidP="009251C2">
            <w:r>
              <w:t>19</w:t>
            </w:r>
          </w:p>
        </w:tc>
        <w:tc>
          <w:tcPr>
            <w:tcW w:w="1231" w:type="dxa"/>
          </w:tcPr>
          <w:p w14:paraId="4F4A092F" w14:textId="1303583B" w:rsidR="006C0925" w:rsidRDefault="006C0925" w:rsidP="009251C2">
            <w:r>
              <w:t>75</w:t>
            </w:r>
          </w:p>
        </w:tc>
        <w:tc>
          <w:tcPr>
            <w:tcW w:w="8139" w:type="dxa"/>
            <w:gridSpan w:val="2"/>
          </w:tcPr>
          <w:p w14:paraId="60915F1B" w14:textId="053F08F8" w:rsidR="0066617B" w:rsidRDefault="00685B9D" w:rsidP="00BE03F2">
            <w:pPr>
              <w:pStyle w:val="Default"/>
              <w:adjustRightInd/>
              <w:spacing w:after="120"/>
              <w:rPr>
                <w:rFonts w:asciiTheme="minorHAnsi" w:hAnsiTheme="minorHAnsi" w:cstheme="minorHAnsi"/>
                <w:bCs/>
                <w:color w:val="auto"/>
                <w:sz w:val="22"/>
                <w:szCs w:val="22"/>
              </w:rPr>
            </w:pPr>
            <w:r>
              <w:rPr>
                <w:rFonts w:asciiTheme="minorHAnsi" w:hAnsiTheme="minorHAnsi" w:cstheme="minorHAnsi"/>
                <w:bCs/>
                <w:color w:val="auto"/>
                <w:sz w:val="22"/>
                <w:szCs w:val="22"/>
                <w:lang w:val="en-GB"/>
              </w:rPr>
              <w:t>“</w:t>
            </w:r>
            <w:r w:rsidR="0066617B" w:rsidRPr="0066617B">
              <w:rPr>
                <w:rFonts w:asciiTheme="minorHAnsi" w:hAnsiTheme="minorHAnsi" w:cstheme="minorHAnsi"/>
                <w:bCs/>
                <w:color w:val="auto"/>
                <w:sz w:val="22"/>
                <w:szCs w:val="22"/>
                <w:lang w:val="en-GB"/>
              </w:rPr>
              <w:t xml:space="preserve">To ensure fairness, equity and effectiveness, </w:t>
            </w:r>
            <w:r w:rsidR="0066617B" w:rsidRPr="0066617B">
              <w:rPr>
                <w:rFonts w:asciiTheme="minorHAnsi" w:hAnsiTheme="minorHAnsi" w:cstheme="minorHAnsi"/>
                <w:bCs/>
                <w:color w:val="FF0000"/>
                <w:sz w:val="22"/>
                <w:szCs w:val="22"/>
                <w:lang w:val="en-GB"/>
              </w:rPr>
              <w:t xml:space="preserve">it is generally recognised that </w:t>
            </w:r>
            <w:r w:rsidR="0066617B" w:rsidRPr="0066617B">
              <w:rPr>
                <w:rFonts w:asciiTheme="minorHAnsi" w:hAnsiTheme="minorHAnsi" w:cstheme="minorHAnsi"/>
                <w:bCs/>
                <w:color w:val="auto"/>
                <w:sz w:val="22"/>
                <w:szCs w:val="22"/>
                <w:lang w:val="en-GB"/>
              </w:rPr>
              <w:t xml:space="preserve">indigenous peoples and local communities </w:t>
            </w:r>
            <w:r w:rsidR="0066617B" w:rsidRPr="0066617B">
              <w:rPr>
                <w:rFonts w:asciiTheme="minorHAnsi" w:hAnsiTheme="minorHAnsi" w:cstheme="minorHAnsi"/>
                <w:bCs/>
                <w:strike/>
                <w:color w:val="auto"/>
                <w:sz w:val="22"/>
                <w:szCs w:val="22"/>
                <w:lang w:val="en-GB"/>
              </w:rPr>
              <w:t>must</w:t>
            </w:r>
            <w:r w:rsidR="0066617B">
              <w:rPr>
                <w:rFonts w:asciiTheme="minorHAnsi" w:hAnsiTheme="minorHAnsi" w:cstheme="minorHAnsi"/>
                <w:bCs/>
                <w:color w:val="auto"/>
                <w:sz w:val="22"/>
                <w:szCs w:val="22"/>
                <w:lang w:val="en-GB"/>
              </w:rPr>
              <w:t xml:space="preserve"> </w:t>
            </w:r>
            <w:r w:rsidR="0066617B" w:rsidRPr="0066617B">
              <w:rPr>
                <w:rFonts w:asciiTheme="minorHAnsi" w:hAnsiTheme="minorHAnsi" w:cstheme="minorHAnsi"/>
                <w:bCs/>
                <w:color w:val="FF0000"/>
                <w:sz w:val="22"/>
                <w:szCs w:val="22"/>
                <w:lang w:val="en-GB"/>
              </w:rPr>
              <w:t xml:space="preserve">should </w:t>
            </w:r>
            <w:r w:rsidR="0066617B" w:rsidRPr="0066617B">
              <w:rPr>
                <w:rFonts w:asciiTheme="minorHAnsi" w:hAnsiTheme="minorHAnsi" w:cstheme="minorHAnsi"/>
                <w:bCs/>
                <w:color w:val="auto"/>
                <w:sz w:val="22"/>
                <w:szCs w:val="22"/>
                <w:lang w:val="en-GB"/>
              </w:rPr>
              <w:t>be fully involved in the development and implementation of ecosystem-based approaches.</w:t>
            </w:r>
            <w:r>
              <w:rPr>
                <w:rFonts w:asciiTheme="minorHAnsi" w:hAnsiTheme="minorHAnsi" w:cstheme="minorHAnsi"/>
                <w:bCs/>
                <w:color w:val="auto"/>
                <w:sz w:val="22"/>
                <w:szCs w:val="22"/>
                <w:lang w:val="en-GB"/>
              </w:rPr>
              <w:t>”  (This wording is more consistent with a paper on scientific and technical advice.)</w:t>
            </w:r>
          </w:p>
          <w:p w14:paraId="664F39A5" w14:textId="43FA8184" w:rsidR="006C0925" w:rsidRPr="00BE03F2" w:rsidRDefault="006C0925" w:rsidP="00BE03F2">
            <w:pPr>
              <w:pStyle w:val="Default"/>
              <w:adjustRightInd/>
              <w:spacing w:after="120"/>
              <w:rPr>
                <w:rFonts w:ascii="Calibri" w:hAnsi="Calibri" w:cs="Calibri"/>
                <w:sz w:val="22"/>
                <w:szCs w:val="22"/>
              </w:rPr>
            </w:pPr>
            <w:r w:rsidRPr="006C0925">
              <w:rPr>
                <w:rFonts w:asciiTheme="minorHAnsi" w:hAnsiTheme="minorHAnsi" w:cstheme="minorHAnsi"/>
                <w:bCs/>
                <w:color w:val="auto"/>
                <w:sz w:val="22"/>
                <w:szCs w:val="22"/>
              </w:rPr>
              <w:t>The</w:t>
            </w:r>
            <w:r>
              <w:rPr>
                <w:rFonts w:asciiTheme="minorHAnsi" w:hAnsiTheme="minorHAnsi" w:cstheme="minorHAnsi"/>
                <w:b/>
                <w:bCs/>
                <w:color w:val="auto"/>
                <w:sz w:val="22"/>
                <w:szCs w:val="22"/>
              </w:rPr>
              <w:t xml:space="preserve"> </w:t>
            </w:r>
            <w:r w:rsidRPr="006C0925">
              <w:rPr>
                <w:rFonts w:asciiTheme="minorHAnsi" w:hAnsiTheme="minorHAnsi" w:cstheme="minorHAnsi"/>
                <w:color w:val="auto"/>
                <w:sz w:val="22"/>
                <w:szCs w:val="22"/>
              </w:rPr>
              <w:t>third sentence on the phase-out of fossil fuels omits a reference to reform of fossil fuel subsidies – the phase-out will require more than development of renewable energy and better energy efficiency. We suggest amending the sentence to read: ‘The</w:t>
            </w:r>
            <w:r w:rsidRPr="006C0925">
              <w:rPr>
                <w:rFonts w:ascii="Calibri" w:hAnsi="Calibri" w:cs="Calibri"/>
                <w:color w:val="auto"/>
                <w:sz w:val="22"/>
                <w:szCs w:val="22"/>
              </w:rPr>
              <w:t xml:space="preserve"> </w:t>
            </w:r>
            <w:r>
              <w:rPr>
                <w:rFonts w:ascii="Calibri" w:hAnsi="Calibri" w:cs="Calibri"/>
                <w:sz w:val="22"/>
                <w:szCs w:val="22"/>
              </w:rPr>
              <w:t xml:space="preserve">phase-out of fossil fuels requires the development of alternative, renewable energy sources, </w:t>
            </w:r>
            <w:r>
              <w:rPr>
                <w:rFonts w:ascii="Calibri" w:hAnsi="Calibri" w:cs="Calibri"/>
                <w:strike/>
                <w:sz w:val="22"/>
                <w:szCs w:val="22"/>
              </w:rPr>
              <w:t xml:space="preserve">as well as </w:t>
            </w:r>
            <w:r>
              <w:rPr>
                <w:rFonts w:ascii="Calibri" w:hAnsi="Calibri" w:cs="Calibri"/>
                <w:sz w:val="22"/>
                <w:szCs w:val="22"/>
              </w:rPr>
              <w:t xml:space="preserve">improved energy efficiency, </w:t>
            </w:r>
            <w:r>
              <w:rPr>
                <w:rFonts w:ascii="Calibri" w:hAnsi="Calibri" w:cs="Calibri"/>
                <w:color w:val="FF0000"/>
                <w:sz w:val="22"/>
                <w:szCs w:val="22"/>
              </w:rPr>
              <w:t>and the elimination of fossil fuel subsidies</w:t>
            </w:r>
            <w:r>
              <w:rPr>
                <w:rFonts w:ascii="Calibri" w:hAnsi="Calibri" w:cs="Calibri"/>
                <w:sz w:val="22"/>
                <w:szCs w:val="22"/>
              </w:rPr>
              <w:t xml:space="preserve">.’ </w:t>
            </w:r>
          </w:p>
        </w:tc>
      </w:tr>
      <w:tr w:rsidR="00BE03F2" w:rsidRPr="000C0B6C" w14:paraId="4341E24C" w14:textId="77777777" w:rsidTr="009251C2">
        <w:trPr>
          <w:trHeight w:val="224"/>
        </w:trPr>
        <w:tc>
          <w:tcPr>
            <w:tcW w:w="818" w:type="dxa"/>
          </w:tcPr>
          <w:p w14:paraId="69440AF7" w14:textId="486BF4DA" w:rsidR="00BE03F2" w:rsidRDefault="00BE03F2" w:rsidP="009251C2">
            <w:r>
              <w:t>20</w:t>
            </w:r>
          </w:p>
        </w:tc>
        <w:tc>
          <w:tcPr>
            <w:tcW w:w="1231" w:type="dxa"/>
          </w:tcPr>
          <w:p w14:paraId="72659F56" w14:textId="725C5262" w:rsidR="00BE03F2" w:rsidRDefault="00BE03F2" w:rsidP="009251C2">
            <w:r>
              <w:t>81</w:t>
            </w:r>
          </w:p>
        </w:tc>
        <w:tc>
          <w:tcPr>
            <w:tcW w:w="8139" w:type="dxa"/>
            <w:gridSpan w:val="2"/>
          </w:tcPr>
          <w:p w14:paraId="3F9E9EE1" w14:textId="0F9916C4" w:rsidR="00BE03F2" w:rsidRPr="00BE03F2" w:rsidRDefault="00BE03F2" w:rsidP="00117485">
            <w:pPr>
              <w:pStyle w:val="Default"/>
              <w:adjustRightInd/>
              <w:spacing w:after="120"/>
              <w:rPr>
                <w:rFonts w:ascii="Calibri" w:hAnsi="Calibri" w:cs="Calibri"/>
                <w:sz w:val="22"/>
                <w:szCs w:val="22"/>
              </w:rPr>
            </w:pPr>
            <w:r>
              <w:rPr>
                <w:rFonts w:ascii="Calibri" w:hAnsi="Calibri" w:cs="Calibri"/>
                <w:color w:val="auto"/>
                <w:sz w:val="22"/>
                <w:szCs w:val="22"/>
              </w:rPr>
              <w:t xml:space="preserve">This paragraph </w:t>
            </w:r>
            <w:r w:rsidRPr="006C0925">
              <w:rPr>
                <w:rFonts w:ascii="Calibri" w:hAnsi="Calibri" w:cs="Calibri"/>
                <w:color w:val="auto"/>
                <w:sz w:val="22"/>
                <w:szCs w:val="22"/>
              </w:rPr>
              <w:t xml:space="preserve">omits any reference to agricultural subsidies – when discussing ‘actions … to support the productivity, sustainability and resilience of biodiversity in agricultural and managed </w:t>
            </w:r>
            <w:r>
              <w:rPr>
                <w:rFonts w:ascii="Calibri" w:hAnsi="Calibri" w:cs="Calibri"/>
                <w:sz w:val="22"/>
                <w:szCs w:val="22"/>
              </w:rPr>
              <w:t>ecosystems …’ an action that would make a significant difference is to reform agricultur</w:t>
            </w:r>
            <w:bookmarkStart w:id="0" w:name="_GoBack"/>
            <w:bookmarkEnd w:id="0"/>
            <w:r>
              <w:rPr>
                <w:rFonts w:ascii="Calibri" w:hAnsi="Calibri" w:cs="Calibri"/>
                <w:sz w:val="22"/>
                <w:szCs w:val="22"/>
              </w:rPr>
              <w:t xml:space="preserve">al subsidies that are harmful to biodiversity. The second sentence refers to ‘inputs of water, fertilizers and pesticides’ all of which are subsidised by some countries. We suggest amending the third sentence </w:t>
            </w:r>
            <w:r w:rsidR="00117485">
              <w:rPr>
                <w:rFonts w:ascii="Calibri" w:hAnsi="Calibri" w:cs="Calibri"/>
                <w:sz w:val="22"/>
                <w:szCs w:val="22"/>
              </w:rPr>
              <w:t>on examples of actions to read: ”</w:t>
            </w:r>
            <w:r>
              <w:rPr>
                <w:rFonts w:ascii="Calibri" w:hAnsi="Calibri" w:cs="Calibri"/>
                <w:sz w:val="22"/>
                <w:szCs w:val="22"/>
              </w:rPr>
              <w:t xml:space="preserve">Examples of the types of actions needed include …. increasing resource use efficiency, </w:t>
            </w:r>
            <w:r>
              <w:rPr>
                <w:rFonts w:ascii="Calibri" w:hAnsi="Calibri" w:cs="Calibri"/>
                <w:strike/>
                <w:sz w:val="22"/>
                <w:szCs w:val="22"/>
              </w:rPr>
              <w:lastRenderedPageBreak/>
              <w:t>and</w:t>
            </w:r>
            <w:r>
              <w:rPr>
                <w:rFonts w:ascii="Calibri" w:hAnsi="Calibri" w:cs="Calibri"/>
                <w:sz w:val="22"/>
                <w:szCs w:val="22"/>
              </w:rPr>
              <w:t xml:space="preserve"> reducing pollinator-dependent yield deficits, </w:t>
            </w:r>
            <w:r>
              <w:rPr>
                <w:rFonts w:ascii="Calibri" w:hAnsi="Calibri" w:cs="Calibri"/>
                <w:color w:val="FF0000"/>
                <w:sz w:val="22"/>
                <w:szCs w:val="22"/>
              </w:rPr>
              <w:t>and removal of subsidies to agricultural inputs such as water, fossil fuels, fertiliser and pesticides</w:t>
            </w:r>
            <w:r w:rsidR="00117485">
              <w:rPr>
                <w:rFonts w:ascii="Calibri" w:hAnsi="Calibri" w:cs="Calibri"/>
                <w:sz w:val="22"/>
                <w:szCs w:val="22"/>
              </w:rPr>
              <w:t>.”</w:t>
            </w:r>
          </w:p>
        </w:tc>
      </w:tr>
      <w:tr w:rsidR="00477B00" w:rsidRPr="000C0B6C" w14:paraId="39749EAB" w14:textId="77777777" w:rsidTr="009251C2">
        <w:trPr>
          <w:trHeight w:val="224"/>
        </w:trPr>
        <w:tc>
          <w:tcPr>
            <w:tcW w:w="818" w:type="dxa"/>
          </w:tcPr>
          <w:p w14:paraId="7A9EECEC" w14:textId="458B6FB6" w:rsidR="00477B00" w:rsidRDefault="00477B00" w:rsidP="009251C2">
            <w:r>
              <w:lastRenderedPageBreak/>
              <w:t>20</w:t>
            </w:r>
          </w:p>
        </w:tc>
        <w:tc>
          <w:tcPr>
            <w:tcW w:w="1231" w:type="dxa"/>
          </w:tcPr>
          <w:p w14:paraId="3DF425DA" w14:textId="4A1C6F0E" w:rsidR="00477B00" w:rsidRDefault="00477B00" w:rsidP="009251C2">
            <w:r>
              <w:t>81</w:t>
            </w:r>
          </w:p>
        </w:tc>
        <w:tc>
          <w:tcPr>
            <w:tcW w:w="8139" w:type="dxa"/>
            <w:gridSpan w:val="2"/>
          </w:tcPr>
          <w:p w14:paraId="7F7B75FB" w14:textId="77777777" w:rsidR="00477B00" w:rsidRPr="00477B00" w:rsidRDefault="00477B00" w:rsidP="00477B00">
            <w:pPr>
              <w:pStyle w:val="Default"/>
              <w:rPr>
                <w:rFonts w:ascii="Calibri" w:hAnsi="Calibri" w:cs="Calibri"/>
                <w:sz w:val="22"/>
                <w:szCs w:val="22"/>
              </w:rPr>
            </w:pPr>
            <w:r w:rsidRPr="00477B00">
              <w:rPr>
                <w:rFonts w:ascii="Calibri" w:hAnsi="Calibri" w:cs="Calibri"/>
                <w:sz w:val="22"/>
                <w:szCs w:val="22"/>
              </w:rPr>
              <w:t>Should be amended to either:</w:t>
            </w:r>
          </w:p>
          <w:p w14:paraId="3E6A086F" w14:textId="7A1D3F8B" w:rsidR="00477B00" w:rsidRPr="00477B00" w:rsidRDefault="00477B00" w:rsidP="00477B00">
            <w:pPr>
              <w:pStyle w:val="Default"/>
              <w:rPr>
                <w:rFonts w:ascii="Calibri" w:hAnsi="Calibri" w:cs="Calibri"/>
                <w:sz w:val="22"/>
                <w:szCs w:val="22"/>
              </w:rPr>
            </w:pPr>
            <w:r w:rsidRPr="00477B00">
              <w:rPr>
                <w:rFonts w:ascii="Calibri" w:hAnsi="Calibri" w:cs="Calibri"/>
                <w:sz w:val="22"/>
                <w:szCs w:val="22"/>
              </w:rPr>
              <w:t>“</w:t>
            </w:r>
            <w:r>
              <w:rPr>
                <w:rFonts w:ascii="Calibri" w:hAnsi="Calibri" w:cs="Calibri"/>
                <w:sz w:val="22"/>
                <w:szCs w:val="22"/>
              </w:rPr>
              <w:t>…</w:t>
            </w:r>
            <w:r w:rsidRPr="00477B00">
              <w:rPr>
                <w:rFonts w:ascii="Calibri" w:hAnsi="Calibri" w:cs="Calibri"/>
                <w:sz w:val="22"/>
                <w:szCs w:val="22"/>
              </w:rPr>
              <w:t xml:space="preserve">or redesigning systems based on </w:t>
            </w:r>
            <w:r w:rsidRPr="001A684E">
              <w:rPr>
                <w:rFonts w:ascii="Calibri" w:hAnsi="Calibri" w:cs="Calibri"/>
                <w:color w:val="FF0000"/>
                <w:sz w:val="22"/>
                <w:szCs w:val="22"/>
              </w:rPr>
              <w:t xml:space="preserve">sustainable agriculture </w:t>
            </w:r>
            <w:r w:rsidRPr="001A684E">
              <w:rPr>
                <w:rFonts w:ascii="Calibri" w:hAnsi="Calibri" w:cs="Calibri"/>
                <w:strike/>
                <w:sz w:val="22"/>
                <w:szCs w:val="22"/>
              </w:rPr>
              <w:t>agroecological</w:t>
            </w:r>
            <w:r w:rsidRPr="00477B00">
              <w:rPr>
                <w:rFonts w:ascii="Calibri" w:hAnsi="Calibri" w:cs="Calibri"/>
                <w:sz w:val="22"/>
                <w:szCs w:val="22"/>
              </w:rPr>
              <w:t xml:space="preserve"> principles”</w:t>
            </w:r>
          </w:p>
          <w:p w14:paraId="04D253AF" w14:textId="77777777" w:rsidR="00477B00" w:rsidRPr="00477B00" w:rsidRDefault="00477B00" w:rsidP="00477B00">
            <w:pPr>
              <w:pStyle w:val="Default"/>
              <w:rPr>
                <w:rFonts w:ascii="Calibri" w:hAnsi="Calibri" w:cs="Calibri"/>
                <w:sz w:val="22"/>
                <w:szCs w:val="22"/>
              </w:rPr>
            </w:pPr>
          </w:p>
          <w:p w14:paraId="13E10D62" w14:textId="77777777" w:rsidR="00477B00" w:rsidRPr="00477B00" w:rsidRDefault="00477B00" w:rsidP="00477B00">
            <w:pPr>
              <w:pStyle w:val="Default"/>
              <w:rPr>
                <w:rFonts w:ascii="Calibri" w:hAnsi="Calibri" w:cs="Calibri"/>
                <w:sz w:val="22"/>
                <w:szCs w:val="22"/>
              </w:rPr>
            </w:pPr>
            <w:r w:rsidRPr="00477B00">
              <w:rPr>
                <w:rFonts w:ascii="Calibri" w:hAnsi="Calibri" w:cs="Calibri"/>
                <w:sz w:val="22"/>
                <w:szCs w:val="22"/>
              </w:rPr>
              <w:t>or</w:t>
            </w:r>
          </w:p>
          <w:p w14:paraId="3BCB33E8" w14:textId="77777777" w:rsidR="00477B00" w:rsidRPr="00477B00" w:rsidRDefault="00477B00" w:rsidP="00477B00">
            <w:pPr>
              <w:pStyle w:val="Default"/>
              <w:rPr>
                <w:rFonts w:ascii="Calibri" w:hAnsi="Calibri" w:cs="Calibri"/>
                <w:sz w:val="22"/>
                <w:szCs w:val="22"/>
              </w:rPr>
            </w:pPr>
          </w:p>
          <w:p w14:paraId="7D9313CF" w14:textId="045A5EBA" w:rsidR="00477B00" w:rsidRPr="00477B00" w:rsidRDefault="00477B00" w:rsidP="00477B00">
            <w:pPr>
              <w:pStyle w:val="Default"/>
              <w:rPr>
                <w:rFonts w:ascii="Calibri" w:hAnsi="Calibri" w:cs="Calibri"/>
                <w:sz w:val="22"/>
                <w:szCs w:val="22"/>
              </w:rPr>
            </w:pPr>
            <w:r w:rsidRPr="00477B00">
              <w:rPr>
                <w:rFonts w:ascii="Calibri" w:hAnsi="Calibri" w:cs="Calibri"/>
                <w:sz w:val="22"/>
                <w:szCs w:val="22"/>
              </w:rPr>
              <w:t>“</w:t>
            </w:r>
            <w:r>
              <w:rPr>
                <w:rFonts w:ascii="Calibri" w:hAnsi="Calibri" w:cs="Calibri"/>
                <w:sz w:val="22"/>
                <w:szCs w:val="22"/>
              </w:rPr>
              <w:t>…</w:t>
            </w:r>
            <w:r w:rsidRPr="00477B00">
              <w:rPr>
                <w:rFonts w:ascii="Calibri" w:hAnsi="Calibri" w:cs="Calibri"/>
                <w:sz w:val="22"/>
                <w:szCs w:val="22"/>
              </w:rPr>
              <w:t xml:space="preserve">or redesigning systems based on </w:t>
            </w:r>
            <w:r w:rsidRPr="001A684E">
              <w:rPr>
                <w:rFonts w:ascii="Calibri" w:hAnsi="Calibri" w:cs="Calibri"/>
                <w:color w:val="FF0000"/>
                <w:sz w:val="22"/>
                <w:szCs w:val="22"/>
              </w:rPr>
              <w:t xml:space="preserve">the ecosystem approach </w:t>
            </w:r>
            <w:r w:rsidRPr="001A684E">
              <w:rPr>
                <w:rFonts w:ascii="Calibri" w:hAnsi="Calibri" w:cs="Calibri"/>
                <w:strike/>
                <w:sz w:val="22"/>
                <w:szCs w:val="22"/>
              </w:rPr>
              <w:t>agroecological</w:t>
            </w:r>
            <w:r w:rsidRPr="00477B00">
              <w:rPr>
                <w:rFonts w:ascii="Calibri" w:hAnsi="Calibri" w:cs="Calibri"/>
                <w:sz w:val="22"/>
                <w:szCs w:val="22"/>
              </w:rPr>
              <w:t>”</w:t>
            </w:r>
          </w:p>
          <w:p w14:paraId="0E6BE5D0" w14:textId="77777777" w:rsidR="00477B00" w:rsidRPr="00477B00" w:rsidRDefault="00477B00" w:rsidP="00477B00">
            <w:pPr>
              <w:pStyle w:val="Default"/>
              <w:rPr>
                <w:rFonts w:ascii="Calibri" w:hAnsi="Calibri" w:cs="Calibri"/>
                <w:sz w:val="22"/>
                <w:szCs w:val="22"/>
              </w:rPr>
            </w:pPr>
          </w:p>
          <w:p w14:paraId="5C5C088B" w14:textId="77777777" w:rsidR="00477B00" w:rsidRPr="00477B00" w:rsidRDefault="00477B00" w:rsidP="00477B00">
            <w:pPr>
              <w:pStyle w:val="Default"/>
              <w:rPr>
                <w:rFonts w:ascii="Calibri" w:hAnsi="Calibri" w:cs="Calibri"/>
                <w:sz w:val="22"/>
                <w:szCs w:val="22"/>
              </w:rPr>
            </w:pPr>
            <w:r w:rsidRPr="00477B00">
              <w:rPr>
                <w:rFonts w:ascii="Calibri" w:hAnsi="Calibri" w:cs="Calibri"/>
                <w:sz w:val="22"/>
                <w:szCs w:val="22"/>
              </w:rPr>
              <w:t xml:space="preserve">One approach to sustainable agriculture should not be lifted above others. If we are going to use a term it should be the recognized CBD term of “ecosystem approach”. </w:t>
            </w:r>
          </w:p>
          <w:p w14:paraId="51C0AE3D" w14:textId="09246A35" w:rsidR="00477B00" w:rsidRPr="00477B00" w:rsidRDefault="00477B00" w:rsidP="00477B00">
            <w:pPr>
              <w:pStyle w:val="Default"/>
              <w:rPr>
                <w:rFonts w:ascii="Calibri" w:hAnsi="Calibri" w:cs="Calibri"/>
                <w:sz w:val="22"/>
                <w:szCs w:val="22"/>
              </w:rPr>
            </w:pPr>
            <w:r w:rsidRPr="00477B00">
              <w:rPr>
                <w:rFonts w:ascii="Calibri" w:hAnsi="Calibri" w:cs="Calibri"/>
                <w:sz w:val="22"/>
                <w:szCs w:val="22"/>
              </w:rPr>
              <w:t xml:space="preserve">“agroecology” is one of many innovative approaches to sustainable agriculture (as recognized by the FAO’s principles on “agroecology </w:t>
            </w:r>
            <w:r w:rsidRPr="00477B00">
              <w:rPr>
                <w:rFonts w:ascii="Calibri" w:hAnsi="Calibri" w:cs="Calibri"/>
                <w:b/>
                <w:bCs/>
                <w:sz w:val="22"/>
                <w:szCs w:val="22"/>
              </w:rPr>
              <w:t>and other innovative approaches</w:t>
            </w:r>
            <w:r w:rsidRPr="00477B00">
              <w:rPr>
                <w:rFonts w:ascii="Calibri" w:hAnsi="Calibri" w:cs="Calibri"/>
                <w:sz w:val="22"/>
                <w:szCs w:val="22"/>
              </w:rPr>
              <w:t>”). If we are to start listing specifics, we will see the reappearance of a myriad of terms (conservation ag, regenerative ag, ecological intensification etc</w:t>
            </w:r>
            <w:r>
              <w:rPr>
                <w:rFonts w:ascii="Calibri" w:hAnsi="Calibri" w:cs="Calibri"/>
                <w:sz w:val="22"/>
                <w:szCs w:val="22"/>
              </w:rPr>
              <w:t>.)</w:t>
            </w:r>
            <w:r w:rsidRPr="00477B00">
              <w:rPr>
                <w:rFonts w:ascii="Calibri" w:hAnsi="Calibri" w:cs="Calibri"/>
                <w:sz w:val="22"/>
                <w:szCs w:val="22"/>
              </w:rPr>
              <w:t xml:space="preserve"> these all fit alongside agroecology under the heading of sustainable agriculture (note SDG2 on promoting sustainable agriculture, within which SDG2.4.1 measures proportion of agricultural area under productive and sustainable agriculture).</w:t>
            </w:r>
          </w:p>
          <w:p w14:paraId="5A5CE972" w14:textId="77777777" w:rsidR="00477B00" w:rsidRDefault="00477B00" w:rsidP="00117485">
            <w:pPr>
              <w:pStyle w:val="Default"/>
              <w:adjustRightInd/>
              <w:spacing w:after="120"/>
              <w:rPr>
                <w:rFonts w:ascii="Calibri" w:hAnsi="Calibri" w:cs="Calibri"/>
                <w:color w:val="auto"/>
                <w:sz w:val="22"/>
                <w:szCs w:val="22"/>
              </w:rPr>
            </w:pPr>
          </w:p>
        </w:tc>
      </w:tr>
      <w:tr w:rsidR="00236608" w:rsidRPr="000C0B6C" w14:paraId="0C9C63D9" w14:textId="77777777" w:rsidTr="009251C2">
        <w:trPr>
          <w:trHeight w:val="224"/>
        </w:trPr>
        <w:tc>
          <w:tcPr>
            <w:tcW w:w="818" w:type="dxa"/>
          </w:tcPr>
          <w:p w14:paraId="46581EE4" w14:textId="0414C631" w:rsidR="00236608" w:rsidRPr="000C0B6C" w:rsidRDefault="006C0925" w:rsidP="009251C2">
            <w:r>
              <w:t>26</w:t>
            </w:r>
          </w:p>
        </w:tc>
        <w:tc>
          <w:tcPr>
            <w:tcW w:w="1231" w:type="dxa"/>
          </w:tcPr>
          <w:p w14:paraId="3DA5E0E9" w14:textId="73E7BD8F" w:rsidR="00236608" w:rsidRPr="000C0B6C" w:rsidRDefault="006C0925" w:rsidP="009251C2">
            <w:r>
              <w:t>102</w:t>
            </w:r>
          </w:p>
        </w:tc>
        <w:tc>
          <w:tcPr>
            <w:tcW w:w="8139" w:type="dxa"/>
            <w:gridSpan w:val="2"/>
          </w:tcPr>
          <w:p w14:paraId="1FB20CA9" w14:textId="0635B7E9" w:rsidR="00236608" w:rsidRPr="00BE03F2" w:rsidRDefault="006C0925" w:rsidP="00BE03F2">
            <w:pPr>
              <w:spacing w:after="120"/>
              <w:rPr>
                <w:rFonts w:asciiTheme="minorHAnsi" w:hAnsiTheme="minorHAnsi" w:cstheme="minorHAnsi"/>
                <w:sz w:val="22"/>
              </w:rPr>
            </w:pPr>
            <w:r>
              <w:rPr>
                <w:rFonts w:asciiTheme="minorHAnsi" w:hAnsiTheme="minorHAnsi" w:cstheme="minorHAnsi"/>
                <w:sz w:val="22"/>
              </w:rPr>
              <w:t>The</w:t>
            </w:r>
            <w:r w:rsidRPr="006C0925">
              <w:rPr>
                <w:rFonts w:asciiTheme="minorHAnsi" w:hAnsiTheme="minorHAnsi" w:cstheme="minorHAnsi"/>
                <w:sz w:val="22"/>
              </w:rPr>
              <w:t xml:space="preserve"> first sentence doesn’t make sense – harmful incentives are not a driver of biodiversity – it should be amended to read: ‘Harmful incentives, including subsidies, are a major indirect driver of adverse effects on biodiversity …’ </w:t>
            </w:r>
          </w:p>
        </w:tc>
      </w:tr>
      <w:tr w:rsidR="00236608" w:rsidRPr="000C0B6C" w14:paraId="6153AF8D" w14:textId="77777777" w:rsidTr="009251C2">
        <w:trPr>
          <w:trHeight w:val="233"/>
        </w:trPr>
        <w:tc>
          <w:tcPr>
            <w:tcW w:w="818" w:type="dxa"/>
          </w:tcPr>
          <w:p w14:paraId="66AF3500" w14:textId="0AB4C578" w:rsidR="00236608" w:rsidRPr="000C0B6C" w:rsidRDefault="006C0925" w:rsidP="009251C2">
            <w:r>
              <w:t>26</w:t>
            </w:r>
          </w:p>
        </w:tc>
        <w:tc>
          <w:tcPr>
            <w:tcW w:w="1231" w:type="dxa"/>
          </w:tcPr>
          <w:p w14:paraId="6A91318A" w14:textId="73228F16" w:rsidR="00236608" w:rsidRPr="000C0B6C" w:rsidRDefault="006C0925" w:rsidP="009251C2">
            <w:r>
              <w:t>103</w:t>
            </w:r>
          </w:p>
        </w:tc>
        <w:tc>
          <w:tcPr>
            <w:tcW w:w="8139" w:type="dxa"/>
            <w:gridSpan w:val="2"/>
          </w:tcPr>
          <w:p w14:paraId="0FD84232" w14:textId="3BBD27A7" w:rsidR="006C0925" w:rsidRPr="006C0925" w:rsidRDefault="006C0925" w:rsidP="006C0925">
            <w:pPr>
              <w:spacing w:after="120"/>
              <w:rPr>
                <w:rFonts w:asciiTheme="minorHAnsi" w:hAnsiTheme="minorHAnsi" w:cstheme="minorHAnsi"/>
                <w:sz w:val="22"/>
              </w:rPr>
            </w:pPr>
            <w:r w:rsidRPr="006C0925">
              <w:rPr>
                <w:rFonts w:asciiTheme="minorHAnsi" w:hAnsiTheme="minorHAnsi" w:cstheme="minorHAnsi"/>
                <w:sz w:val="22"/>
              </w:rPr>
              <w:t xml:space="preserve">References to agriculture support and marine fisheries support measures are useful but this paragraph omits reference to fossil fuel subsidies that contribute to greenhouse gas emissions that cause climate change that in turn has adverse impacts on ecosystems and biodiversity. At around USD 500 bn per year, these should also be redirected, repurposed, reformed or eliminated. Accordingly, in the first sentence, the value of subsidies should be amended from about $500 billion to ‘over $700 billion’. (Note – also amend para 49). </w:t>
            </w:r>
            <w:r>
              <w:rPr>
                <w:rFonts w:asciiTheme="minorHAnsi" w:hAnsiTheme="minorHAnsi" w:cstheme="minorHAnsi"/>
                <w:sz w:val="22"/>
              </w:rPr>
              <w:t>We propose the</w:t>
            </w:r>
            <w:r w:rsidRPr="006C0925">
              <w:rPr>
                <w:rFonts w:asciiTheme="minorHAnsi" w:hAnsiTheme="minorHAnsi" w:cstheme="minorHAnsi"/>
                <w:sz w:val="22"/>
              </w:rPr>
              <w:t xml:space="preserve"> second sentence be amended to read: </w:t>
            </w:r>
          </w:p>
          <w:p w14:paraId="5F267497" w14:textId="7AF9DCA9" w:rsidR="00236608" w:rsidRPr="00BE03F2" w:rsidRDefault="006C0925" w:rsidP="00BE03F2">
            <w:pPr>
              <w:pStyle w:val="Default"/>
              <w:spacing w:after="120"/>
              <w:ind w:left="720"/>
              <w:rPr>
                <w:rFonts w:ascii="Calibri" w:hAnsi="Calibri" w:cs="Calibri"/>
                <w:color w:val="FF0000"/>
                <w:sz w:val="22"/>
                <w:szCs w:val="22"/>
              </w:rPr>
            </w:pPr>
            <w:r>
              <w:rPr>
                <w:rFonts w:ascii="Calibri" w:hAnsi="Calibri" w:cs="Calibri"/>
                <w:sz w:val="22"/>
                <w:szCs w:val="22"/>
              </w:rPr>
              <w:t xml:space="preserve">‘The most harmful elements include government support to agriculture (about $230 billion, including $116 billion from OECD countries), </w:t>
            </w:r>
            <w:r>
              <w:rPr>
                <w:rFonts w:ascii="Calibri" w:hAnsi="Calibri" w:cs="Calibri"/>
                <w:strike/>
                <w:color w:val="FF0000"/>
                <w:sz w:val="22"/>
                <w:szCs w:val="22"/>
              </w:rPr>
              <w:t>and</w:t>
            </w:r>
            <w:r>
              <w:rPr>
                <w:rFonts w:ascii="Calibri" w:hAnsi="Calibri" w:cs="Calibri"/>
                <w:sz w:val="22"/>
                <w:szCs w:val="22"/>
              </w:rPr>
              <w:t xml:space="preserve"> capacity-enhancing subsidies for fishing fleets over $ 20 billion, </w:t>
            </w:r>
            <w:r>
              <w:rPr>
                <w:rFonts w:ascii="Calibri" w:hAnsi="Calibri" w:cs="Calibri"/>
                <w:color w:val="FF0000"/>
                <w:sz w:val="22"/>
                <w:szCs w:val="22"/>
              </w:rPr>
              <w:t xml:space="preserve">and government support (including subsidies) for fossil fuel production and consumption ($500 bn per year).’ </w:t>
            </w:r>
          </w:p>
        </w:tc>
      </w:tr>
      <w:tr w:rsidR="00236608" w:rsidRPr="000C0B6C" w14:paraId="30930566" w14:textId="77777777" w:rsidTr="009251C2">
        <w:trPr>
          <w:trHeight w:val="224"/>
        </w:trPr>
        <w:tc>
          <w:tcPr>
            <w:tcW w:w="818" w:type="dxa"/>
          </w:tcPr>
          <w:p w14:paraId="7E88CD75" w14:textId="77777777" w:rsidR="00236608" w:rsidRPr="000C0B6C" w:rsidRDefault="00236608" w:rsidP="009251C2"/>
        </w:tc>
        <w:tc>
          <w:tcPr>
            <w:tcW w:w="1231" w:type="dxa"/>
          </w:tcPr>
          <w:p w14:paraId="613F0F0B" w14:textId="77777777" w:rsidR="00236608" w:rsidRPr="000C0B6C" w:rsidRDefault="00236608" w:rsidP="009251C2"/>
        </w:tc>
        <w:tc>
          <w:tcPr>
            <w:tcW w:w="8139" w:type="dxa"/>
            <w:gridSpan w:val="2"/>
          </w:tcPr>
          <w:p w14:paraId="4B30F77B" w14:textId="77777777" w:rsidR="00236608" w:rsidRPr="000C0B6C" w:rsidRDefault="00236608" w:rsidP="009251C2"/>
        </w:tc>
      </w:tr>
      <w:tr w:rsidR="00236608" w:rsidRPr="000C0B6C" w14:paraId="419DB47A" w14:textId="77777777" w:rsidTr="009251C2">
        <w:trPr>
          <w:trHeight w:val="224"/>
        </w:trPr>
        <w:tc>
          <w:tcPr>
            <w:tcW w:w="818" w:type="dxa"/>
          </w:tcPr>
          <w:p w14:paraId="583A2152" w14:textId="77777777" w:rsidR="00236608" w:rsidRPr="000C0B6C" w:rsidRDefault="00236608" w:rsidP="009251C2"/>
        </w:tc>
        <w:tc>
          <w:tcPr>
            <w:tcW w:w="1231" w:type="dxa"/>
          </w:tcPr>
          <w:p w14:paraId="491D28B8" w14:textId="77777777" w:rsidR="00236608" w:rsidRPr="000C0B6C" w:rsidRDefault="00236608" w:rsidP="009251C2"/>
        </w:tc>
        <w:tc>
          <w:tcPr>
            <w:tcW w:w="8139" w:type="dxa"/>
            <w:gridSpan w:val="2"/>
          </w:tcPr>
          <w:p w14:paraId="7EB00430" w14:textId="77777777" w:rsidR="00236608" w:rsidRPr="000C0B6C" w:rsidRDefault="00236608" w:rsidP="009251C2"/>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1"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132B65"/>
    <w:multiLevelType w:val="hybridMultilevel"/>
    <w:tmpl w:val="FA8A10D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117485"/>
    <w:rsid w:val="001A684E"/>
    <w:rsid w:val="001C2BDB"/>
    <w:rsid w:val="00200C17"/>
    <w:rsid w:val="00236608"/>
    <w:rsid w:val="00305E4E"/>
    <w:rsid w:val="00334544"/>
    <w:rsid w:val="003B08FB"/>
    <w:rsid w:val="003F576D"/>
    <w:rsid w:val="004056FD"/>
    <w:rsid w:val="00477B00"/>
    <w:rsid w:val="004957DA"/>
    <w:rsid w:val="004E5A68"/>
    <w:rsid w:val="00504926"/>
    <w:rsid w:val="0053118E"/>
    <w:rsid w:val="005324AB"/>
    <w:rsid w:val="006060BF"/>
    <w:rsid w:val="006125AA"/>
    <w:rsid w:val="0066617B"/>
    <w:rsid w:val="0067706F"/>
    <w:rsid w:val="00685B9D"/>
    <w:rsid w:val="006C0925"/>
    <w:rsid w:val="006D6F86"/>
    <w:rsid w:val="007301D6"/>
    <w:rsid w:val="007761AE"/>
    <w:rsid w:val="00790F3D"/>
    <w:rsid w:val="007B362C"/>
    <w:rsid w:val="007D3EF9"/>
    <w:rsid w:val="008C7855"/>
    <w:rsid w:val="008E7015"/>
    <w:rsid w:val="00946EC5"/>
    <w:rsid w:val="00976DCD"/>
    <w:rsid w:val="00A51FA4"/>
    <w:rsid w:val="00AB09B7"/>
    <w:rsid w:val="00AD0A98"/>
    <w:rsid w:val="00AF4AD0"/>
    <w:rsid w:val="00B51493"/>
    <w:rsid w:val="00B5524F"/>
    <w:rsid w:val="00BD481F"/>
    <w:rsid w:val="00BE03F2"/>
    <w:rsid w:val="00C807F7"/>
    <w:rsid w:val="00D41B5A"/>
    <w:rsid w:val="00D42401"/>
    <w:rsid w:val="00D93CCA"/>
    <w:rsid w:val="00DB20C0"/>
    <w:rsid w:val="00DD4700"/>
    <w:rsid w:val="00DF1A34"/>
    <w:rsid w:val="00E0393D"/>
    <w:rsid w:val="00E5013C"/>
    <w:rsid w:val="00F70849"/>
    <w:rsid w:val="00F91102"/>
    <w:rsid w:val="00FA43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4B6EDA8E-D332-41A1-8DBF-5C7E4CA04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6C0925"/>
    <w:pPr>
      <w:ind w:left="720"/>
    </w:pPr>
    <w:rPr>
      <w:rFonts w:ascii="Calibri" w:eastAsiaTheme="minorHAnsi" w:hAnsi="Calibri" w:cs="Calibri"/>
      <w:sz w:val="22"/>
      <w:szCs w:val="22"/>
      <w:lang w:val="en-NZ"/>
    </w:rPr>
  </w:style>
  <w:style w:type="character" w:styleId="CommentReference">
    <w:name w:val="annotation reference"/>
    <w:uiPriority w:val="99"/>
    <w:semiHidden/>
    <w:rsid w:val="0067706F"/>
    <w:rPr>
      <w:sz w:val="16"/>
    </w:rPr>
  </w:style>
  <w:style w:type="paragraph" w:styleId="BalloonText">
    <w:name w:val="Balloon Text"/>
    <w:basedOn w:val="Normal"/>
    <w:link w:val="BalloonTextChar"/>
    <w:uiPriority w:val="99"/>
    <w:semiHidden/>
    <w:unhideWhenUsed/>
    <w:rsid w:val="006770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06F"/>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58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secretariat@cbd.int" TargetMode="External"/><Relationship Id="rId5" Type="http://schemas.openxmlformats.org/officeDocument/2006/relationships/customXml" Target="../customXml/item5.xml"/><Relationship Id="rId10" Type="http://schemas.openxmlformats.org/officeDocument/2006/relationships/hyperlink" Target="mailto:liese.galvin@mfat.govt.nz"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o3a06977fe844c3db2132313dc460602 xmlns="3530594a-bd7c-48c9-91f8-7517fdc1c0c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738a72fd-0042-476f-991b-551c05ade48c</TermId>
        </TermInfo>
      </Terms>
    </o3a06977fe844c3db2132313dc460602>
    <IconOverlay xmlns="http://schemas.microsoft.com/sharepoint/v4" xsi:nil="true"/>
    <a2ecf41d8355489e904c4f363828f1b7 xmlns="3530594a-bd7c-48c9-91f8-7517fdc1c0cb">
      <Terms xmlns="http://schemas.microsoft.com/office/infopath/2007/PartnerControls"/>
    </a2ecf41d8355489e904c4f363828f1b7>
    <IsCoveringDocument xmlns="3530594a-bd7c-48c9-91f8-7517fdc1c0cb">false</IsCoveringDocument>
    <m7d8bdf464cb42f0a3c3d39d31c82072 xmlns="3530594a-bd7c-48c9-91f8-7517fdc1c0cb">
      <Terms xmlns="http://schemas.microsoft.com/office/infopath/2007/PartnerControls"/>
    </m7d8bdf464cb42f0a3c3d39d31c82072>
    <RelatedDocuments xmlns="3530594a-bd7c-48c9-91f8-7517fdc1c0cb" xsi:nil="true"/>
    <AuthorDivisionPost xmlns="3530594a-bd7c-48c9-91f8-7517fdc1c0cb" xsi:nil="true"/>
    <l5baa22ceebd46ea8e3732e81be971e4 xmlns="3530594a-bd7c-48c9-91f8-7517fdc1c0cb">
      <Terms xmlns="http://schemas.microsoft.com/office/infopath/2007/PartnerControls">
        <TermInfo xmlns="http://schemas.microsoft.com/office/infopath/2007/PartnerControls">
          <TermName xmlns="http://schemas.microsoft.com/office/infopath/2007/PartnerControls">Convention on Biological Diversity</TermName>
          <TermId xmlns="http://schemas.microsoft.com/office/infopath/2007/PartnerControls">26d6a2bb-f290-429c-996a-d55beddb3a97</TermId>
        </TermInfo>
      </Terms>
    </l5baa22ceebd46ea8e3732e81be971e4>
    <TaxCatchAll xmlns="3530594a-bd7c-48c9-91f8-7517fdc1c0cb">
      <Value>226</Value>
      <Value>273</Value>
    </TaxCatchAll>
    <_dlc_ExpireDateSaved xmlns="http://schemas.microsoft.com/sharepoint/v3" xsi:nil="true"/>
    <_dlc_ExpireDate xmlns="http://schemas.microsoft.com/sharepoint/v3">2022-09-22T05:08:44+00:00</_dlc_ExpireDate>
    <_dlc_DocId xmlns="3530594a-bd7c-48c9-91f8-7517fdc1c0cb">POLI-58-2768</_dlc_DocId>
    <_dlc_DocIdUrl xmlns="3530594a-bd7c-48c9-91f8-7517fdc1c0cb">
      <Url>http://o-wln-gdm/Functions/PoliticalRelations/Environment/_layouts/15/DocIdRedir.aspx?ID=POLI-58-2768</Url>
      <Description>POLI-58-2768</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MFAT GDM Base Document</p:Name>
  <p:Description/>
  <p:Statement/>
  <p:PolicyItems>
    <p:PolicyItem featureId="Microsoft.Office.RecordsManagement.PolicyFeatures.Expiration" staticId="0x01010077AA9D1CFFA240DC80DAD99CA5F5CD00|-1462717567" UniqueId="132aab31-33db-48e4-8ae7-67ed635bcdeb">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18</number>
                  <property>Modified</property>
                  <propertyId>28cf69c5-fa48-462a-b5cd-27b6f9d2bd5f</propertyId>
                  <period>months</period>
                </formula>
                <action type="workflow" id="e8d55628-712b-4b24-9981-030b35c5d4db"/>
              </data>
            </stages>
          </Schedule>
        </Schedules>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Blank Document" ma:contentTypeID="0x01010077AA9D1CFFA240DC80DAD99CA5F5CD00002DAE8431F8B6400CAA222602BDDA92B80012E84B5F2B01E84A81982F7CED99A7E8" ma:contentTypeVersion="16" ma:contentTypeDescription="Blank Document" ma:contentTypeScope="" ma:versionID="3b4b43b520759e48d0a7991c078b9356">
  <xsd:schema xmlns:xsd="http://www.w3.org/2001/XMLSchema" xmlns:xs="http://www.w3.org/2001/XMLSchema" xmlns:p="http://schemas.microsoft.com/office/2006/metadata/properties" xmlns:ns1="http://schemas.microsoft.com/sharepoint/v3" xmlns:ns2="3530594a-bd7c-48c9-91f8-7517fdc1c0cb" xmlns:ns4="http://schemas.microsoft.com/sharepoint/v4" xmlns:ns5="e3365205-44be-4fab-838e-5dd7a03079b4" targetNamespace="http://schemas.microsoft.com/office/2006/metadata/properties" ma:root="true" ma:fieldsID="79659bf8a6230544f3bd0d2ed62509f5" ns1:_="" ns2:_="" ns4:_="" ns5:_="">
    <xsd:import namespace="http://schemas.microsoft.com/sharepoint/v3"/>
    <xsd:import namespace="3530594a-bd7c-48c9-91f8-7517fdc1c0cb"/>
    <xsd:import namespace="http://schemas.microsoft.com/sharepoint/v4"/>
    <xsd:import namespace="e3365205-44be-4fab-838e-5dd7a03079b4"/>
    <xsd:element name="properties">
      <xsd:complexType>
        <xsd:sequence>
          <xsd:element name="documentManagement">
            <xsd:complexType>
              <xsd:all>
                <xsd:element ref="ns2:o3a06977fe844c3db2132313dc460602" minOccurs="0"/>
                <xsd:element ref="ns2:TaxCatchAll" minOccurs="0"/>
                <xsd:element ref="ns2:TaxCatchAllLabel" minOccurs="0"/>
                <xsd:element ref="ns2:a2ecf41d8355489e904c4f363828f1b7" minOccurs="0"/>
                <xsd:element ref="ns2:IsCoveringDocument" minOccurs="0"/>
                <xsd:element ref="ns2:m7d8bdf464cb42f0a3c3d39d31c82072" minOccurs="0"/>
                <xsd:element ref="ns2:AuthorDivisionPost" minOccurs="0"/>
                <xsd:element ref="ns2:l5baa22ceebd46ea8e3732e81be971e4" minOccurs="0"/>
                <xsd:element ref="ns2:RelatedDocuments" minOccurs="0"/>
                <xsd:element ref="ns2:_dlc_DocId" minOccurs="0"/>
                <xsd:element ref="ns2:_dlc_DocIdUrl" minOccurs="0"/>
                <xsd:element ref="ns2:_dlc_DocIdPersistId" minOccurs="0"/>
                <xsd:element ref="ns1:_dlc_Exempt" minOccurs="0"/>
                <xsd:element ref="ns1:_dlc_ExpireDateSaved" minOccurs="0"/>
                <xsd:element ref="ns1:_dlc_ExpireDate" minOccurs="0"/>
                <xsd:element ref="ns4:IconOverlay"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_dlc_ExpireDateSaved" ma:index="27" nillable="true" ma:displayName="Original Expiration Date" ma:hidden="true" ma:internalName="_dlc_ExpireDateSaved" ma:readOnly="true">
      <xsd:simpleType>
        <xsd:restriction base="dms:DateTime"/>
      </xsd:simpleType>
    </xsd:element>
    <xsd:element name="_dlc_ExpireDate" ma:index="28"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530594a-bd7c-48c9-91f8-7517fdc1c0cb" elementFormDefault="qualified">
    <xsd:import namespace="http://schemas.microsoft.com/office/2006/documentManagement/types"/>
    <xsd:import namespace="http://schemas.microsoft.com/office/infopath/2007/PartnerControls"/>
    <xsd:element name="o3a06977fe844c3db2132313dc460602" ma:index="8" ma:taxonomy="true" ma:internalName="o3a06977fe844c3db2132313dc460602" ma:taxonomyFieldName="SecurityClassification" ma:displayName="Security Classification" ma:fieldId="{83a06977-fe84-4c3d-b213-2313dc460602}" ma:sspId="d40f951a-0e91-4979-b35b-8d7b343b6be0" ma:termSetId="3d3594da-daa1-466a-80e6-3315e73f532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c759656-6b8b-4ee7-a218-5a15a32981fa}" ma:internalName="TaxCatchAll" ma:showField="CatchAllData"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c759656-6b8b-4ee7-a218-5a15a32981fa}" ma:internalName="TaxCatchAllLabel" ma:readOnly="true" ma:showField="CatchAllDataLabel"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a2ecf41d8355489e904c4f363828f1b7" ma:index="12" nillable="true" ma:taxonomy="true" ma:internalName="a2ecf41d8355489e904c4f363828f1b7" ma:taxonomyFieldName="SecurityCaveat" ma:displayName="Security Caveat" ma:fieldId="{a2ecf41d-8355-489e-904c-4f363828f1b7}" ma:taxonomyMulti="true" ma:sspId="d40f951a-0e91-4979-b35b-8d7b343b6be0" ma:termSetId="409c3a70-087d-40a9-afa0-b3994a4d50ea" ma:anchorId="00000000-0000-0000-0000-000000000000" ma:open="false" ma:isKeyword="false">
      <xsd:complexType>
        <xsd:sequence>
          <xsd:element ref="pc:Terms" minOccurs="0" maxOccurs="1"/>
        </xsd:sequence>
      </xsd:complexType>
    </xsd:element>
    <xsd:element name="IsCoveringDocument" ma:index="14" nillable="true" ma:displayName="Is Covering Document" ma:description="" ma:internalName="IsCoveringDocument">
      <xsd:simpleType>
        <xsd:restriction base="dms:Boolean"/>
      </xsd:simpleType>
    </xsd:element>
    <xsd:element name="m7d8bdf464cb42f0a3c3d39d31c82072" ma:index="15" nillable="true" ma:taxonomy="true" ma:internalName="m7d8bdf464cb42f0a3c3d39d31c82072" ma:taxonomyFieldName="CoveringClassification" ma:displayName="Covering Classification" ma:fieldId="{67d8bdf4-64cb-42f0-a3c3-d39d31c82072}" ma:sspId="d40f951a-0e91-4979-b35b-8d7b343b6be0" ma:termSetId="f06ce1cc-308f-4641-8c53-cc95e26232f1" ma:anchorId="00000000-0000-0000-0000-000000000000" ma:open="false" ma:isKeyword="false">
      <xsd:complexType>
        <xsd:sequence>
          <xsd:element ref="pc:Terms" minOccurs="0" maxOccurs="1"/>
        </xsd:sequence>
      </xsd:complexType>
    </xsd:element>
    <xsd:element name="AuthorDivisionPost" ma:index="17" nillable="true" ma:displayName="Author Division/Post" ma:description="Division/Post of document author populated by workflow" ma:internalName="AuthorDivisionPost">
      <xsd:simpleType>
        <xsd:restriction base="dms:Text"/>
      </xsd:simpleType>
    </xsd:element>
    <xsd:element name="l5baa22ceebd46ea8e3732e81be971e4" ma:index="19" nillable="true" ma:taxonomy="true" ma:internalName="l5baa22ceebd46ea8e3732e81be971e4" ma:taxonomyFieldName="Topic" ma:displayName="Topic" ma:indexed="true" ma:fieldId="{55baa22c-eebd-46ea-8e37-32e81be971e4}" ma:sspId="d40f951a-0e91-4979-b35b-8d7b343b6be0" ma:termSetId="55163c4b-2aa4-42e8-a171-0c44d69a3b96" ma:anchorId="d50031c6-ab44-4304-a123-a85bd5190b53" ma:open="false" ma:isKeyword="false">
      <xsd:complexType>
        <xsd:sequence>
          <xsd:element ref="pc:Terms" minOccurs="0" maxOccurs="1"/>
        </xsd:sequence>
      </xsd:complexType>
    </xsd:element>
    <xsd:element name="RelatedDocuments" ma:index="21" nillable="true" ma:displayName="Related Documents" ma:description="" ma:internalName="RelatedDocuments">
      <xsd:simpleType>
        <xsd:restriction base="dms:Not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365205-44be-4fab-838e-5dd7a03079b4"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 ds:uri="3530594a-bd7c-48c9-91f8-7517fdc1c0cb"/>
    <ds:schemaRef ds:uri="http://schemas.microsoft.com/sharepoint/v4"/>
    <ds:schemaRef ds:uri="http://schemas.microsoft.com/sharepoint/v3"/>
  </ds:schemaRefs>
</ds:datastoreItem>
</file>

<file path=customXml/itemProps2.xml><?xml version="1.0" encoding="utf-8"?>
<ds:datastoreItem xmlns:ds="http://schemas.openxmlformats.org/officeDocument/2006/customXml" ds:itemID="{74F9BB6E-22D2-4218-AAAA-59A589C136BB}">
  <ds:schemaRefs>
    <ds:schemaRef ds:uri="http://schemas.microsoft.com/sharepoint/event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4.xml><?xml version="1.0" encoding="utf-8"?>
<ds:datastoreItem xmlns:ds="http://schemas.openxmlformats.org/officeDocument/2006/customXml" ds:itemID="{8C0A09E5-6E3B-4B81-8BB7-B78F077C02E3}">
  <ds:schemaRefs>
    <ds:schemaRef ds:uri="office.server.policy"/>
  </ds:schemaRefs>
</ds:datastoreItem>
</file>

<file path=customXml/itemProps5.xml><?xml version="1.0" encoding="utf-8"?>
<ds:datastoreItem xmlns:ds="http://schemas.openxmlformats.org/officeDocument/2006/customXml" ds:itemID="{2251AC85-1C94-4622-ADD1-627C59D8F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30594a-bd7c-48c9-91f8-7517fdc1c0cb"/>
    <ds:schemaRef ds:uri="http://schemas.microsoft.com/sharepoint/v4"/>
    <ds:schemaRef ds:uri="e3365205-44be-4fab-838e-5dd7a0307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GALVIN, Liese (PAR)</cp:lastModifiedBy>
  <cp:revision>3</cp:revision>
  <dcterms:created xsi:type="dcterms:W3CDTF">2021-03-22T22:17:00Z</dcterms:created>
  <dcterms:modified xsi:type="dcterms:W3CDTF">2021-03-23T00:51:00Z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0x01010077AA9D1CFFA240DC80DAD99CA5F5CD00002DAE8431F8B6400CAA222602BDDA92B80012E84B5F2B01E84A81982F7CED99A7E8</vt:lpwstr>
  </property>
  <property fmtid="{D5CDD505-2E9C-101B-9397-08002B2CF9AE}" pid="3" name="_dlc_policyId">
    <vt:lpwstr>0x01010077AA9D1CFFA240DC80DAD99CA5F5CD00|-1462717567</vt:lpwstr>
  </property>
  <property fmtid="{D5CDD505-2E9C-101B-9397-08002B2CF9AE}" pid="4" name="ItemRetentionFormula">
    <vt:lpwstr>&lt;formula id="Microsoft.Office.RecordsManagement.PolicyFeatures.Expiration.Formula.BuiltIn"&gt;&lt;number&gt;18&lt;/number&gt;&lt;property&gt;Modified&lt;/property&gt;&lt;propertyId&gt;28cf69c5-fa48-462a-b5cd-27b6f9d2bd5f&lt;/propertyId&gt;&lt;period&gt;months&lt;/period&gt;&lt;/formula&gt;</vt:lpwstr>
  </property>
  <property fmtid="{D5CDD505-2E9C-101B-9397-08002B2CF9AE}" pid="5" name="_dlc_DocIdItemGuid">
    <vt:lpwstr>00e3a4db-5b55-449a-91d8-6255fbee253a</vt:lpwstr>
  </property>
  <property fmtid="{D5CDD505-2E9C-101B-9397-08002B2CF9AE}" pid="6" name="Topic">
    <vt:lpwstr>273;#Convention on Biological Diversity|26d6a2bb-f290-429c-996a-d55beddb3a97</vt:lpwstr>
  </property>
  <property fmtid="{D5CDD505-2E9C-101B-9397-08002B2CF9AE}" pid="7" name="SecurityClassification">
    <vt:lpwstr>226;#UNCLASSIFIED|738a72fd-0042-476f-991b-551c05ade48c</vt:lpwstr>
  </property>
  <property fmtid="{D5CDD505-2E9C-101B-9397-08002B2CF9AE}" pid="8" name="CoveringClassification">
    <vt:lpwstr/>
  </property>
  <property fmtid="{D5CDD505-2E9C-101B-9397-08002B2CF9AE}" pid="9" name="SecurityCaveat">
    <vt:lpwstr/>
  </property>
  <property fmtid="{D5CDD505-2E9C-101B-9397-08002B2CF9AE}" pid="10" name="RecordPoint_WorkflowType">
    <vt:lpwstr>ActiveSubmitStub</vt:lpwstr>
  </property>
  <property fmtid="{D5CDD505-2E9C-101B-9397-08002B2CF9AE}" pid="11" name="RecordPoint_ActiveItemUniqueId">
    <vt:lpwstr>{00e3a4db-5b55-449a-91d8-6255fbee253a}</vt:lpwstr>
  </property>
  <property fmtid="{D5CDD505-2E9C-101B-9397-08002B2CF9AE}" pid="12" name="RecordPoint_ActiveItemWebId">
    <vt:lpwstr>{e3365205-44be-4fab-838e-5dd7a03079b4}</vt:lpwstr>
  </property>
  <property fmtid="{D5CDD505-2E9C-101B-9397-08002B2CF9AE}" pid="13" name="RecordPoint_ActiveItemSiteId">
    <vt:lpwstr>{0e339a64-8bb1-4597-a72c-a55b3efcdb7e}</vt:lpwstr>
  </property>
  <property fmtid="{D5CDD505-2E9C-101B-9397-08002B2CF9AE}" pid="14" name="RecordPoint_ActiveItemListId">
    <vt:lpwstr>{7935f899-c4cd-4b48-bfdd-7ed4e3e7c754}</vt:lpwstr>
  </property>
  <property fmtid="{D5CDD505-2E9C-101B-9397-08002B2CF9AE}" pid="15" name="RecordPoint_RecordNumberSubmitted">
    <vt:lpwstr>R0000839242</vt:lpwstr>
  </property>
  <property fmtid="{D5CDD505-2E9C-101B-9397-08002B2CF9AE}" pid="16" name="RecordPoint_SubmissionCompleted">
    <vt:lpwstr>2021-03-22T17:09:37.1408663+13:00</vt:lpwstr>
  </property>
</Properties>
</file>