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2E7CAC" w14:textId="6BC36C71" w:rsidR="001D6DD0" w:rsidRDefault="00236608" w:rsidP="001D6DD0">
      <w:pPr>
        <w:jc w:val="center"/>
        <w:rPr>
          <w:b/>
          <w:sz w:val="22"/>
          <w:szCs w:val="22"/>
        </w:rPr>
      </w:pPr>
      <w:r>
        <w:rPr>
          <w:b/>
          <w:sz w:val="22"/>
          <w:szCs w:val="22"/>
        </w:rPr>
        <w:t>Template</w:t>
      </w:r>
      <w:r w:rsidRPr="00293F53">
        <w:rPr>
          <w:b/>
          <w:sz w:val="22"/>
          <w:szCs w:val="22"/>
        </w:rPr>
        <w:t xml:space="preserve"> for the review of </w:t>
      </w:r>
      <w:r w:rsidR="00790F3D">
        <w:rPr>
          <w:b/>
          <w:sz w:val="22"/>
          <w:szCs w:val="22"/>
        </w:rPr>
        <w:t xml:space="preserve">the </w:t>
      </w:r>
      <w:r w:rsidR="00F25D89">
        <w:rPr>
          <w:b/>
          <w:sz w:val="22"/>
          <w:szCs w:val="22"/>
        </w:rPr>
        <w:t>draft information</w:t>
      </w:r>
      <w:r w:rsidR="001D6DD0">
        <w:rPr>
          <w:b/>
          <w:sz w:val="22"/>
          <w:szCs w:val="22"/>
        </w:rPr>
        <w:t xml:space="preserve"> document </w:t>
      </w:r>
      <w:r w:rsidR="001D6DD0" w:rsidRPr="001D6DD0">
        <w:rPr>
          <w:b/>
          <w:sz w:val="22"/>
          <w:szCs w:val="22"/>
        </w:rPr>
        <w:t>CBD/SBSTTA/24/INF/21</w:t>
      </w:r>
    </w:p>
    <w:p w14:paraId="7920C59F" w14:textId="64F29ED2" w:rsidR="00236608" w:rsidRPr="00293F53" w:rsidRDefault="00F25D89" w:rsidP="00790F3D">
      <w:pPr>
        <w:jc w:val="center"/>
        <w:rPr>
          <w:b/>
          <w:sz w:val="22"/>
          <w:szCs w:val="22"/>
        </w:rPr>
      </w:pPr>
      <w:r>
        <w:rPr>
          <w:b/>
          <w:sz w:val="22"/>
          <w:szCs w:val="22"/>
        </w:rPr>
        <w:t xml:space="preserve"> </w:t>
      </w:r>
      <w:r w:rsidR="00790F3D">
        <w:rPr>
          <w:b/>
          <w:sz w:val="22"/>
          <w:szCs w:val="22"/>
        </w:rPr>
        <w:t xml:space="preserve">on </w:t>
      </w:r>
      <w:r w:rsidR="00365D04">
        <w:rPr>
          <w:b/>
          <w:sz w:val="22"/>
          <w:szCs w:val="22"/>
        </w:rPr>
        <w:t xml:space="preserve">detailed </w:t>
      </w:r>
      <w:r w:rsidR="007B362C">
        <w:rPr>
          <w:b/>
          <w:sz w:val="22"/>
          <w:szCs w:val="22"/>
        </w:rPr>
        <w:t>s</w:t>
      </w:r>
      <w:r w:rsidR="00976DCD" w:rsidRPr="00976DCD">
        <w:rPr>
          <w:b/>
          <w:sz w:val="22"/>
          <w:szCs w:val="22"/>
        </w:rPr>
        <w:t>cientific and technical information to support the review of the proposed goals and targets in the updated zero draft of the post-2020 global biodiversity framework</w:t>
      </w:r>
    </w:p>
    <w:p w14:paraId="794A5BD2" w14:textId="77777777" w:rsidR="00236608" w:rsidRDefault="00236608" w:rsidP="00236608">
      <w:pPr>
        <w:pStyle w:val="Default"/>
        <w:jc w:val="center"/>
        <w:rPr>
          <w:b/>
          <w:sz w:val="22"/>
          <w:szCs w:val="22"/>
          <w:u w:val="single"/>
        </w:rPr>
      </w:pPr>
    </w:p>
    <w:p w14:paraId="34B17942" w14:textId="77777777" w:rsidR="00236608" w:rsidRDefault="00236608" w:rsidP="00236608">
      <w:pPr>
        <w:pStyle w:val="Default"/>
        <w:jc w:val="center"/>
        <w:rPr>
          <w:b/>
          <w:sz w:val="22"/>
          <w:szCs w:val="22"/>
          <w:u w:val="single"/>
        </w:rPr>
      </w:pPr>
      <w:r>
        <w:rPr>
          <w:b/>
          <w:sz w:val="22"/>
          <w:szCs w:val="22"/>
          <w:u w:val="single"/>
        </w:rPr>
        <w:t>TEMPLATE FOR COMMENTS</w:t>
      </w:r>
    </w:p>
    <w:p w14:paraId="17859718" w14:textId="77777777" w:rsidR="00236608" w:rsidRPr="00532BBA" w:rsidRDefault="00236608" w:rsidP="00236608">
      <w:pPr>
        <w:pStyle w:val="Default"/>
        <w:jc w:val="center"/>
        <w:rPr>
          <w:b/>
          <w:sz w:val="22"/>
          <w:szCs w:val="22"/>
          <w:u w:val="single"/>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8"/>
        <w:gridCol w:w="1020"/>
        <w:gridCol w:w="2248"/>
        <w:gridCol w:w="6102"/>
      </w:tblGrid>
      <w:tr w:rsidR="00236608" w:rsidRPr="000C0B6C" w14:paraId="6598FBAB" w14:textId="77777777" w:rsidTr="00F634AB">
        <w:trPr>
          <w:trHeight w:val="233"/>
        </w:trPr>
        <w:tc>
          <w:tcPr>
            <w:tcW w:w="10188" w:type="dxa"/>
            <w:gridSpan w:val="4"/>
            <w:shd w:val="clear" w:color="auto" w:fill="C0C0C0"/>
          </w:tcPr>
          <w:p w14:paraId="297416BC" w14:textId="77777777" w:rsidR="00236608" w:rsidRPr="000C0B6C" w:rsidRDefault="00236608" w:rsidP="009251C2">
            <w:pPr>
              <w:jc w:val="center"/>
              <w:rPr>
                <w:i/>
              </w:rPr>
            </w:pPr>
            <w:r w:rsidRPr="000C0B6C">
              <w:rPr>
                <w:i/>
              </w:rPr>
              <w:t>Contact information</w:t>
            </w:r>
          </w:p>
        </w:tc>
      </w:tr>
      <w:tr w:rsidR="000A2BA2" w:rsidRPr="000C0B6C" w14:paraId="212CCDF4" w14:textId="77777777" w:rsidTr="00F634AB">
        <w:trPr>
          <w:trHeight w:val="270"/>
        </w:trPr>
        <w:tc>
          <w:tcPr>
            <w:tcW w:w="4086" w:type="dxa"/>
            <w:gridSpan w:val="3"/>
          </w:tcPr>
          <w:p w14:paraId="13CBB394" w14:textId="77777777" w:rsidR="000A2BA2" w:rsidRPr="000C0B6C" w:rsidRDefault="000A2BA2" w:rsidP="000A2BA2">
            <w:pPr>
              <w:pStyle w:val="Form"/>
              <w:rPr>
                <w:rFonts w:ascii="Times New Roman" w:hAnsi="Times New Roman" w:cs="Times New Roman"/>
                <w:b/>
                <w:sz w:val="22"/>
              </w:rPr>
            </w:pPr>
            <w:r w:rsidRPr="000C0B6C">
              <w:rPr>
                <w:rFonts w:ascii="Times New Roman" w:hAnsi="Times New Roman" w:cs="Times New Roman"/>
                <w:b/>
                <w:sz w:val="22"/>
                <w:szCs w:val="22"/>
              </w:rPr>
              <w:t>Surname:</w:t>
            </w:r>
          </w:p>
        </w:tc>
        <w:tc>
          <w:tcPr>
            <w:tcW w:w="6102" w:type="dxa"/>
          </w:tcPr>
          <w:p w14:paraId="08B4F522" w14:textId="74557431" w:rsidR="000A2BA2" w:rsidRPr="000C0B6C" w:rsidRDefault="000A2BA2" w:rsidP="000A2BA2">
            <w:r>
              <w:t>Stuart</w:t>
            </w:r>
          </w:p>
        </w:tc>
      </w:tr>
      <w:tr w:rsidR="000A2BA2" w:rsidRPr="000C0B6C" w14:paraId="70478EC8" w14:textId="77777777" w:rsidTr="00F634AB">
        <w:trPr>
          <w:trHeight w:val="270"/>
        </w:trPr>
        <w:tc>
          <w:tcPr>
            <w:tcW w:w="4086" w:type="dxa"/>
            <w:gridSpan w:val="3"/>
          </w:tcPr>
          <w:p w14:paraId="4EE5D0BF" w14:textId="77777777" w:rsidR="000A2BA2" w:rsidRPr="000C0B6C" w:rsidRDefault="000A2BA2" w:rsidP="000A2BA2">
            <w:pPr>
              <w:pStyle w:val="Form"/>
              <w:rPr>
                <w:rFonts w:ascii="Times New Roman" w:hAnsi="Times New Roman" w:cs="Times New Roman"/>
                <w:b/>
                <w:sz w:val="22"/>
              </w:rPr>
            </w:pPr>
            <w:r w:rsidRPr="000C0B6C">
              <w:rPr>
                <w:rFonts w:ascii="Times New Roman" w:hAnsi="Times New Roman" w:cs="Times New Roman"/>
                <w:b/>
                <w:sz w:val="22"/>
                <w:szCs w:val="22"/>
              </w:rPr>
              <w:t>Given Name:</w:t>
            </w:r>
          </w:p>
        </w:tc>
        <w:tc>
          <w:tcPr>
            <w:tcW w:w="6102" w:type="dxa"/>
          </w:tcPr>
          <w:p w14:paraId="618617AF" w14:textId="0D57665A" w:rsidR="000A2BA2" w:rsidRPr="000C0B6C" w:rsidRDefault="000A2BA2" w:rsidP="000A2BA2">
            <w:r>
              <w:t>Alexander</w:t>
            </w:r>
          </w:p>
        </w:tc>
      </w:tr>
      <w:tr w:rsidR="000A2BA2" w:rsidRPr="000C0B6C" w14:paraId="60004B01" w14:textId="77777777" w:rsidTr="00F634AB">
        <w:trPr>
          <w:trHeight w:val="280"/>
        </w:trPr>
        <w:tc>
          <w:tcPr>
            <w:tcW w:w="4086" w:type="dxa"/>
            <w:gridSpan w:val="3"/>
          </w:tcPr>
          <w:p w14:paraId="043D7251" w14:textId="77777777" w:rsidR="000A2BA2" w:rsidRPr="000C0B6C" w:rsidRDefault="000A2BA2" w:rsidP="000A2BA2">
            <w:pPr>
              <w:pStyle w:val="Form"/>
              <w:rPr>
                <w:rFonts w:ascii="Times New Roman" w:hAnsi="Times New Roman" w:cs="Times New Roman"/>
                <w:b/>
                <w:sz w:val="22"/>
              </w:rPr>
            </w:pPr>
            <w:r w:rsidRPr="000C0B6C">
              <w:rPr>
                <w:rFonts w:ascii="Times New Roman" w:hAnsi="Times New Roman" w:cs="Times New Roman"/>
                <w:b/>
                <w:sz w:val="22"/>
                <w:szCs w:val="22"/>
              </w:rPr>
              <w:t xml:space="preserve">Government </w:t>
            </w:r>
            <w:r w:rsidRPr="000C0B6C">
              <w:rPr>
                <w:rFonts w:ascii="Times New Roman" w:hAnsi="Times New Roman" w:cs="Times New Roman"/>
                <w:sz w:val="22"/>
                <w:szCs w:val="22"/>
              </w:rPr>
              <w:t>(if applicable)</w:t>
            </w:r>
            <w:r w:rsidRPr="000C0B6C">
              <w:rPr>
                <w:rFonts w:ascii="Times New Roman" w:hAnsi="Times New Roman" w:cs="Times New Roman"/>
                <w:b/>
                <w:sz w:val="22"/>
                <w:szCs w:val="22"/>
              </w:rPr>
              <w:t xml:space="preserve">: </w:t>
            </w:r>
          </w:p>
        </w:tc>
        <w:tc>
          <w:tcPr>
            <w:tcW w:w="6102" w:type="dxa"/>
          </w:tcPr>
          <w:p w14:paraId="44573104" w14:textId="77777777" w:rsidR="000A2BA2" w:rsidRPr="000C0B6C" w:rsidRDefault="000A2BA2" w:rsidP="000A2BA2"/>
        </w:tc>
      </w:tr>
      <w:tr w:rsidR="000A2BA2" w:rsidRPr="000C0B6C" w14:paraId="41DAE210" w14:textId="77777777" w:rsidTr="00F634AB">
        <w:trPr>
          <w:trHeight w:val="270"/>
        </w:trPr>
        <w:tc>
          <w:tcPr>
            <w:tcW w:w="4086" w:type="dxa"/>
            <w:gridSpan w:val="3"/>
          </w:tcPr>
          <w:p w14:paraId="064A5C6E" w14:textId="77777777" w:rsidR="000A2BA2" w:rsidRPr="000C0B6C" w:rsidRDefault="000A2BA2" w:rsidP="000A2BA2">
            <w:pPr>
              <w:pStyle w:val="Form"/>
              <w:rPr>
                <w:rFonts w:ascii="Times New Roman" w:hAnsi="Times New Roman" w:cs="Times New Roman"/>
                <w:b/>
                <w:sz w:val="22"/>
              </w:rPr>
            </w:pPr>
            <w:r w:rsidRPr="000C0B6C">
              <w:rPr>
                <w:rFonts w:ascii="Times New Roman" w:hAnsi="Times New Roman" w:cs="Times New Roman"/>
                <w:b/>
                <w:sz w:val="22"/>
                <w:szCs w:val="22"/>
              </w:rPr>
              <w:t>Organization:</w:t>
            </w:r>
          </w:p>
        </w:tc>
        <w:tc>
          <w:tcPr>
            <w:tcW w:w="6102" w:type="dxa"/>
          </w:tcPr>
          <w:p w14:paraId="6DC88D1F" w14:textId="6CFE498F" w:rsidR="000A2BA2" w:rsidRPr="000C0B6C" w:rsidRDefault="000A2BA2" w:rsidP="000A2BA2">
            <w:r>
              <w:t>Pesticide Action Network UK</w:t>
            </w:r>
          </w:p>
        </w:tc>
      </w:tr>
      <w:tr w:rsidR="000A2BA2" w:rsidRPr="000C0B6C" w14:paraId="19EAFF8D" w14:textId="77777777" w:rsidTr="00F634AB">
        <w:trPr>
          <w:trHeight w:val="280"/>
        </w:trPr>
        <w:tc>
          <w:tcPr>
            <w:tcW w:w="4086" w:type="dxa"/>
            <w:gridSpan w:val="3"/>
          </w:tcPr>
          <w:p w14:paraId="051F46C6" w14:textId="77777777" w:rsidR="000A2BA2" w:rsidRPr="000C0B6C" w:rsidRDefault="000A2BA2" w:rsidP="000A2BA2">
            <w:pPr>
              <w:pStyle w:val="Form"/>
              <w:rPr>
                <w:rFonts w:ascii="Times New Roman" w:hAnsi="Times New Roman" w:cs="Times New Roman"/>
                <w:b/>
                <w:sz w:val="22"/>
              </w:rPr>
            </w:pPr>
            <w:r w:rsidRPr="000C0B6C">
              <w:rPr>
                <w:rFonts w:ascii="Times New Roman" w:hAnsi="Times New Roman" w:cs="Times New Roman"/>
                <w:b/>
                <w:sz w:val="22"/>
                <w:szCs w:val="22"/>
              </w:rPr>
              <w:t xml:space="preserve">Address:  </w:t>
            </w:r>
          </w:p>
        </w:tc>
        <w:tc>
          <w:tcPr>
            <w:tcW w:w="6102" w:type="dxa"/>
          </w:tcPr>
          <w:p w14:paraId="1BEACDEF" w14:textId="7258DBFF" w:rsidR="000A2BA2" w:rsidRPr="000C0B6C" w:rsidRDefault="000A2BA2" w:rsidP="000A2BA2">
            <w:proofErr w:type="spellStart"/>
            <w:r>
              <w:rPr>
                <w:rStyle w:val="lrzxr"/>
              </w:rPr>
              <w:t>Brighthelm</w:t>
            </w:r>
            <w:proofErr w:type="spellEnd"/>
            <w:r>
              <w:rPr>
                <w:rStyle w:val="lrzxr"/>
              </w:rPr>
              <w:t xml:space="preserve"> Centre, North Rd, Brighton BN1 1YD</w:t>
            </w:r>
          </w:p>
        </w:tc>
      </w:tr>
      <w:tr w:rsidR="000A2BA2" w:rsidRPr="000C0B6C" w14:paraId="3310BC30" w14:textId="77777777" w:rsidTr="00F634AB">
        <w:trPr>
          <w:trHeight w:val="270"/>
        </w:trPr>
        <w:tc>
          <w:tcPr>
            <w:tcW w:w="4086" w:type="dxa"/>
            <w:gridSpan w:val="3"/>
          </w:tcPr>
          <w:p w14:paraId="675A80C3" w14:textId="77777777" w:rsidR="000A2BA2" w:rsidRPr="000C0B6C" w:rsidRDefault="000A2BA2" w:rsidP="000A2BA2">
            <w:pPr>
              <w:pStyle w:val="Form"/>
              <w:rPr>
                <w:rFonts w:ascii="Times New Roman" w:hAnsi="Times New Roman" w:cs="Times New Roman"/>
                <w:b/>
                <w:sz w:val="22"/>
              </w:rPr>
            </w:pPr>
            <w:r w:rsidRPr="000C0B6C">
              <w:rPr>
                <w:rFonts w:ascii="Times New Roman" w:hAnsi="Times New Roman" w:cs="Times New Roman"/>
                <w:b/>
                <w:sz w:val="22"/>
                <w:szCs w:val="22"/>
              </w:rPr>
              <w:t>City:</w:t>
            </w:r>
          </w:p>
        </w:tc>
        <w:tc>
          <w:tcPr>
            <w:tcW w:w="6102" w:type="dxa"/>
          </w:tcPr>
          <w:p w14:paraId="160AB00E" w14:textId="55FCB8F3" w:rsidR="000A2BA2" w:rsidRPr="000C0B6C" w:rsidRDefault="000A2BA2" w:rsidP="000A2BA2">
            <w:r>
              <w:rPr>
                <w:rStyle w:val="lrzxr"/>
              </w:rPr>
              <w:t>Brighton</w:t>
            </w:r>
          </w:p>
        </w:tc>
      </w:tr>
      <w:tr w:rsidR="000A2BA2" w:rsidRPr="000C0B6C" w14:paraId="0303D967" w14:textId="77777777" w:rsidTr="00F634AB">
        <w:trPr>
          <w:trHeight w:val="280"/>
        </w:trPr>
        <w:tc>
          <w:tcPr>
            <w:tcW w:w="4086" w:type="dxa"/>
            <w:gridSpan w:val="3"/>
          </w:tcPr>
          <w:p w14:paraId="241052A2" w14:textId="77777777" w:rsidR="000A2BA2" w:rsidRPr="000C0B6C" w:rsidRDefault="000A2BA2" w:rsidP="000A2BA2">
            <w:pPr>
              <w:pStyle w:val="Form"/>
              <w:rPr>
                <w:rFonts w:ascii="Times New Roman" w:hAnsi="Times New Roman" w:cs="Times New Roman"/>
                <w:b/>
                <w:sz w:val="22"/>
              </w:rPr>
            </w:pPr>
            <w:r w:rsidRPr="000C0B6C">
              <w:rPr>
                <w:rFonts w:ascii="Times New Roman" w:hAnsi="Times New Roman" w:cs="Times New Roman"/>
                <w:b/>
                <w:sz w:val="22"/>
                <w:szCs w:val="22"/>
              </w:rPr>
              <w:t>Country:</w:t>
            </w:r>
          </w:p>
        </w:tc>
        <w:tc>
          <w:tcPr>
            <w:tcW w:w="6102" w:type="dxa"/>
          </w:tcPr>
          <w:p w14:paraId="213ED87C" w14:textId="5B503118" w:rsidR="000A2BA2" w:rsidRPr="000C0B6C" w:rsidRDefault="000A2BA2" w:rsidP="000A2BA2">
            <w:r>
              <w:t>UK</w:t>
            </w:r>
          </w:p>
        </w:tc>
      </w:tr>
      <w:tr w:rsidR="000A2BA2" w:rsidRPr="000C0B6C" w14:paraId="7C74835B" w14:textId="77777777" w:rsidTr="00F634AB">
        <w:trPr>
          <w:trHeight w:val="233"/>
        </w:trPr>
        <w:tc>
          <w:tcPr>
            <w:tcW w:w="4086" w:type="dxa"/>
            <w:gridSpan w:val="3"/>
          </w:tcPr>
          <w:p w14:paraId="45DEDB26" w14:textId="77777777" w:rsidR="000A2BA2" w:rsidRPr="000C0B6C" w:rsidRDefault="000A2BA2" w:rsidP="000A2BA2">
            <w:pPr>
              <w:pStyle w:val="CommentSubject"/>
              <w:rPr>
                <w:sz w:val="22"/>
                <w:szCs w:val="22"/>
              </w:rPr>
            </w:pPr>
            <w:r w:rsidRPr="000C0B6C">
              <w:rPr>
                <w:sz w:val="22"/>
                <w:szCs w:val="22"/>
              </w:rPr>
              <w:t>E-mail:</w:t>
            </w:r>
          </w:p>
        </w:tc>
        <w:tc>
          <w:tcPr>
            <w:tcW w:w="6102" w:type="dxa"/>
          </w:tcPr>
          <w:p w14:paraId="118A29DB" w14:textId="2E78585C" w:rsidR="000A2BA2" w:rsidRPr="000C0B6C" w:rsidRDefault="000A2BA2" w:rsidP="000A2BA2">
            <w:r>
              <w:t>alex@pan-uk.org</w:t>
            </w:r>
          </w:p>
        </w:tc>
      </w:tr>
      <w:tr w:rsidR="00236608" w:rsidRPr="000C0B6C" w14:paraId="623341FC" w14:textId="77777777" w:rsidTr="00F634AB">
        <w:trPr>
          <w:trHeight w:val="224"/>
        </w:trPr>
        <w:tc>
          <w:tcPr>
            <w:tcW w:w="10188" w:type="dxa"/>
            <w:gridSpan w:val="4"/>
            <w:shd w:val="clear" w:color="auto" w:fill="C0C0C0"/>
          </w:tcPr>
          <w:p w14:paraId="1CE0413B" w14:textId="48B1412B" w:rsidR="00236608" w:rsidRPr="000C0B6C" w:rsidRDefault="008C7855" w:rsidP="009251C2">
            <w:pPr>
              <w:jc w:val="center"/>
              <w:rPr>
                <w:b/>
                <w:i/>
              </w:rPr>
            </w:pPr>
            <w:r>
              <w:rPr>
                <w:b/>
                <w:i/>
              </w:rPr>
              <w:t>General comments</w:t>
            </w:r>
          </w:p>
        </w:tc>
      </w:tr>
      <w:tr w:rsidR="008C7855" w:rsidRPr="000C0B6C" w14:paraId="0749A6BF" w14:textId="77777777" w:rsidTr="00F634AB">
        <w:trPr>
          <w:trHeight w:val="224"/>
        </w:trPr>
        <w:tc>
          <w:tcPr>
            <w:tcW w:w="10188" w:type="dxa"/>
            <w:gridSpan w:val="4"/>
          </w:tcPr>
          <w:p w14:paraId="7429EBD8" w14:textId="0AB6E483" w:rsidR="008C7855" w:rsidRPr="000C0B6C" w:rsidRDefault="000A2BA2" w:rsidP="009251C2">
            <w:pPr>
              <w:rPr>
                <w:b/>
                <w:sz w:val="22"/>
                <w:szCs w:val="22"/>
              </w:rPr>
            </w:pPr>
            <w:r w:rsidRPr="005D2C23">
              <w:rPr>
                <w:rFonts w:ascii="Calibri" w:hAnsi="Calibri"/>
                <w:sz w:val="22"/>
                <w:szCs w:val="22"/>
              </w:rPr>
              <w:t xml:space="preserve">On behalf of the </w:t>
            </w:r>
            <w:r>
              <w:rPr>
                <w:rFonts w:ascii="Calibri" w:hAnsi="Calibri"/>
                <w:sz w:val="22"/>
                <w:szCs w:val="22"/>
              </w:rPr>
              <w:t>Pesticide Action Network UK (PAN-UK)</w:t>
            </w:r>
            <w:r w:rsidRPr="005D2C23">
              <w:rPr>
                <w:rFonts w:ascii="Calibri" w:hAnsi="Calibri"/>
                <w:sz w:val="22"/>
                <w:szCs w:val="22"/>
              </w:rPr>
              <w:t>, I am pleased to submit the following comments.</w:t>
            </w:r>
          </w:p>
        </w:tc>
      </w:tr>
      <w:tr w:rsidR="008C7855" w:rsidRPr="000C0B6C" w14:paraId="7ABFA388" w14:textId="77777777" w:rsidTr="00F634AB">
        <w:trPr>
          <w:trHeight w:val="224"/>
        </w:trPr>
        <w:tc>
          <w:tcPr>
            <w:tcW w:w="10188" w:type="dxa"/>
            <w:gridSpan w:val="4"/>
          </w:tcPr>
          <w:p w14:paraId="560E3978" w14:textId="77777777" w:rsidR="008C7855" w:rsidRPr="000C0B6C" w:rsidRDefault="008C7855" w:rsidP="009251C2">
            <w:pPr>
              <w:rPr>
                <w:b/>
                <w:sz w:val="22"/>
                <w:szCs w:val="22"/>
              </w:rPr>
            </w:pPr>
          </w:p>
        </w:tc>
      </w:tr>
      <w:tr w:rsidR="008C7855" w:rsidRPr="000C0B6C" w14:paraId="245B7828" w14:textId="77777777" w:rsidTr="00F634AB">
        <w:trPr>
          <w:trHeight w:val="224"/>
        </w:trPr>
        <w:tc>
          <w:tcPr>
            <w:tcW w:w="10188" w:type="dxa"/>
            <w:gridSpan w:val="4"/>
          </w:tcPr>
          <w:p w14:paraId="2C64714E" w14:textId="77777777" w:rsidR="008C7855" w:rsidRPr="000C0B6C" w:rsidRDefault="008C7855" w:rsidP="009251C2">
            <w:pPr>
              <w:rPr>
                <w:b/>
                <w:sz w:val="22"/>
                <w:szCs w:val="22"/>
              </w:rPr>
            </w:pPr>
          </w:p>
        </w:tc>
      </w:tr>
      <w:tr w:rsidR="008C7855" w:rsidRPr="000C0B6C" w14:paraId="190C415F" w14:textId="77777777" w:rsidTr="00F634AB">
        <w:trPr>
          <w:trHeight w:val="224"/>
        </w:trPr>
        <w:tc>
          <w:tcPr>
            <w:tcW w:w="10188" w:type="dxa"/>
            <w:gridSpan w:val="4"/>
          </w:tcPr>
          <w:p w14:paraId="75CEC945" w14:textId="77777777" w:rsidR="008C7855" w:rsidRPr="000C0B6C" w:rsidRDefault="008C7855" w:rsidP="009251C2">
            <w:pPr>
              <w:rPr>
                <w:b/>
                <w:sz w:val="22"/>
                <w:szCs w:val="22"/>
              </w:rPr>
            </w:pPr>
          </w:p>
        </w:tc>
      </w:tr>
      <w:tr w:rsidR="008C7855" w:rsidRPr="000C0B6C" w14:paraId="49FBD9FE" w14:textId="77777777" w:rsidTr="00F634AB">
        <w:trPr>
          <w:trHeight w:val="224"/>
        </w:trPr>
        <w:tc>
          <w:tcPr>
            <w:tcW w:w="10188" w:type="dxa"/>
            <w:gridSpan w:val="4"/>
          </w:tcPr>
          <w:p w14:paraId="2F722B82" w14:textId="77777777" w:rsidR="008C7855" w:rsidRPr="000C0B6C" w:rsidRDefault="008C7855" w:rsidP="009251C2">
            <w:pPr>
              <w:rPr>
                <w:b/>
                <w:sz w:val="22"/>
                <w:szCs w:val="22"/>
              </w:rPr>
            </w:pPr>
          </w:p>
        </w:tc>
      </w:tr>
      <w:tr w:rsidR="008C7855" w:rsidRPr="000C0B6C" w14:paraId="5123AC6E" w14:textId="77777777" w:rsidTr="00F634AB">
        <w:trPr>
          <w:trHeight w:val="224"/>
        </w:trPr>
        <w:tc>
          <w:tcPr>
            <w:tcW w:w="10188" w:type="dxa"/>
            <w:gridSpan w:val="4"/>
          </w:tcPr>
          <w:p w14:paraId="58F52F47" w14:textId="77777777" w:rsidR="008C7855" w:rsidRPr="000C0B6C" w:rsidRDefault="008C7855" w:rsidP="009251C2">
            <w:pPr>
              <w:rPr>
                <w:b/>
                <w:sz w:val="22"/>
                <w:szCs w:val="22"/>
              </w:rPr>
            </w:pPr>
          </w:p>
        </w:tc>
      </w:tr>
      <w:tr w:rsidR="008C7855" w:rsidRPr="000C0B6C" w14:paraId="3C265F9F" w14:textId="77777777" w:rsidTr="00F634AB">
        <w:trPr>
          <w:trHeight w:val="224"/>
        </w:trPr>
        <w:tc>
          <w:tcPr>
            <w:tcW w:w="10188" w:type="dxa"/>
            <w:gridSpan w:val="4"/>
          </w:tcPr>
          <w:p w14:paraId="569563E6" w14:textId="77777777" w:rsidR="008C7855" w:rsidRPr="000C0B6C" w:rsidRDefault="008C7855" w:rsidP="009251C2">
            <w:pPr>
              <w:rPr>
                <w:b/>
                <w:sz w:val="22"/>
                <w:szCs w:val="22"/>
              </w:rPr>
            </w:pPr>
          </w:p>
        </w:tc>
      </w:tr>
      <w:tr w:rsidR="008C7855" w:rsidRPr="000C0B6C" w14:paraId="566B9023" w14:textId="77777777" w:rsidTr="00F634AB">
        <w:trPr>
          <w:trHeight w:val="224"/>
        </w:trPr>
        <w:tc>
          <w:tcPr>
            <w:tcW w:w="10188" w:type="dxa"/>
            <w:gridSpan w:val="4"/>
          </w:tcPr>
          <w:p w14:paraId="18DC4C65" w14:textId="77777777" w:rsidR="008C7855" w:rsidRPr="000C0B6C" w:rsidRDefault="008C7855" w:rsidP="009251C2">
            <w:pPr>
              <w:rPr>
                <w:b/>
                <w:sz w:val="22"/>
                <w:szCs w:val="22"/>
              </w:rPr>
            </w:pPr>
          </w:p>
        </w:tc>
      </w:tr>
      <w:tr w:rsidR="008C7855" w:rsidRPr="000C0B6C" w14:paraId="50F9BB95" w14:textId="77777777" w:rsidTr="00F634AB">
        <w:trPr>
          <w:trHeight w:val="224"/>
        </w:trPr>
        <w:tc>
          <w:tcPr>
            <w:tcW w:w="10188" w:type="dxa"/>
            <w:gridSpan w:val="4"/>
            <w:shd w:val="clear" w:color="auto" w:fill="C0C0C0"/>
          </w:tcPr>
          <w:p w14:paraId="7AACC475" w14:textId="4272E4B9" w:rsidR="008C7855" w:rsidRPr="000C0B6C" w:rsidRDefault="008C7855" w:rsidP="001170D5">
            <w:pPr>
              <w:jc w:val="center"/>
              <w:rPr>
                <w:b/>
                <w:i/>
              </w:rPr>
            </w:pPr>
            <w:r>
              <w:rPr>
                <w:b/>
                <w:i/>
              </w:rPr>
              <w:t>Specific comments</w:t>
            </w:r>
          </w:p>
        </w:tc>
      </w:tr>
      <w:tr w:rsidR="00236608" w:rsidRPr="000C0B6C" w14:paraId="2D6B6755" w14:textId="77777777" w:rsidTr="00F634AB">
        <w:trPr>
          <w:trHeight w:val="224"/>
        </w:trPr>
        <w:tc>
          <w:tcPr>
            <w:tcW w:w="818" w:type="dxa"/>
          </w:tcPr>
          <w:p w14:paraId="63773A4F" w14:textId="77777777" w:rsidR="00236608" w:rsidRPr="000C0B6C" w:rsidRDefault="00236608" w:rsidP="009251C2">
            <w:pPr>
              <w:rPr>
                <w:b/>
              </w:rPr>
            </w:pPr>
            <w:r w:rsidRPr="000C0B6C">
              <w:rPr>
                <w:b/>
                <w:sz w:val="22"/>
                <w:szCs w:val="22"/>
              </w:rPr>
              <w:t xml:space="preserve">Page </w:t>
            </w:r>
          </w:p>
        </w:tc>
        <w:tc>
          <w:tcPr>
            <w:tcW w:w="1020" w:type="dxa"/>
          </w:tcPr>
          <w:p w14:paraId="7004D9C3" w14:textId="77777777" w:rsidR="00236608" w:rsidRPr="000C0B6C" w:rsidRDefault="00236608" w:rsidP="009251C2">
            <w:pPr>
              <w:rPr>
                <w:b/>
              </w:rPr>
            </w:pPr>
            <w:r>
              <w:rPr>
                <w:b/>
                <w:sz w:val="22"/>
                <w:szCs w:val="22"/>
              </w:rPr>
              <w:t>Paragraph</w:t>
            </w:r>
          </w:p>
        </w:tc>
        <w:tc>
          <w:tcPr>
            <w:tcW w:w="8350" w:type="dxa"/>
            <w:gridSpan w:val="2"/>
          </w:tcPr>
          <w:p w14:paraId="052311B8" w14:textId="77777777" w:rsidR="00236608" w:rsidRPr="000C0B6C" w:rsidRDefault="00236608" w:rsidP="009251C2">
            <w:pPr>
              <w:rPr>
                <w:b/>
              </w:rPr>
            </w:pPr>
            <w:r w:rsidRPr="000C0B6C">
              <w:rPr>
                <w:b/>
                <w:sz w:val="22"/>
                <w:szCs w:val="22"/>
              </w:rPr>
              <w:t>Comment</w:t>
            </w:r>
          </w:p>
        </w:tc>
      </w:tr>
      <w:tr w:rsidR="006A2DCE" w:rsidRPr="000C0B6C" w14:paraId="4B5EFC13" w14:textId="77777777" w:rsidTr="00F634AB">
        <w:trPr>
          <w:trHeight w:val="224"/>
        </w:trPr>
        <w:tc>
          <w:tcPr>
            <w:tcW w:w="818" w:type="dxa"/>
          </w:tcPr>
          <w:p w14:paraId="5D3993C4" w14:textId="1464C228" w:rsidR="006A2DCE" w:rsidRPr="006A2DCE" w:rsidRDefault="006A2DCE" w:rsidP="006A2DCE">
            <w:pPr>
              <w:spacing w:line="276" w:lineRule="auto"/>
              <w:rPr>
                <w:rFonts w:ascii="Calibri" w:hAnsi="Calibri"/>
                <w:sz w:val="22"/>
                <w:szCs w:val="22"/>
              </w:rPr>
            </w:pPr>
            <w:r w:rsidRPr="006A2DCE">
              <w:rPr>
                <w:rFonts w:ascii="Calibri" w:hAnsi="Calibri"/>
                <w:sz w:val="22"/>
                <w:szCs w:val="22"/>
              </w:rPr>
              <w:t>40</w:t>
            </w:r>
          </w:p>
        </w:tc>
        <w:tc>
          <w:tcPr>
            <w:tcW w:w="1020" w:type="dxa"/>
          </w:tcPr>
          <w:p w14:paraId="04E6A059" w14:textId="47EBB8C6" w:rsidR="006A2DCE" w:rsidRPr="006A2DCE" w:rsidRDefault="006A2DCE" w:rsidP="006A2DCE">
            <w:pPr>
              <w:spacing w:line="276" w:lineRule="auto"/>
              <w:rPr>
                <w:rFonts w:ascii="Calibri" w:hAnsi="Calibri"/>
                <w:sz w:val="22"/>
                <w:szCs w:val="22"/>
              </w:rPr>
            </w:pPr>
            <w:r w:rsidRPr="006A2DCE">
              <w:rPr>
                <w:rFonts w:ascii="Calibri" w:hAnsi="Calibri"/>
                <w:sz w:val="22"/>
                <w:szCs w:val="22"/>
              </w:rPr>
              <w:t>139</w:t>
            </w:r>
            <w:r w:rsidR="000E60EA">
              <w:rPr>
                <w:rFonts w:ascii="Calibri" w:hAnsi="Calibri"/>
                <w:sz w:val="22"/>
                <w:szCs w:val="22"/>
              </w:rPr>
              <w:t>(</w:t>
            </w:r>
            <w:r>
              <w:rPr>
                <w:rFonts w:ascii="Calibri" w:hAnsi="Calibri"/>
                <w:sz w:val="22"/>
                <w:szCs w:val="22"/>
              </w:rPr>
              <w:t>c</w:t>
            </w:r>
            <w:r w:rsidRPr="006A2DCE">
              <w:rPr>
                <w:rFonts w:ascii="Calibri" w:hAnsi="Calibri"/>
                <w:sz w:val="22"/>
                <w:szCs w:val="22"/>
              </w:rPr>
              <w:t>)</w:t>
            </w:r>
          </w:p>
        </w:tc>
        <w:tc>
          <w:tcPr>
            <w:tcW w:w="8350" w:type="dxa"/>
            <w:gridSpan w:val="2"/>
          </w:tcPr>
          <w:p w14:paraId="0FC789E2" w14:textId="3FE43422" w:rsidR="00FD5639" w:rsidRDefault="006A2DCE" w:rsidP="00162C71">
            <w:pPr>
              <w:spacing w:line="276" w:lineRule="auto"/>
              <w:rPr>
                <w:rFonts w:ascii="Calibri" w:hAnsi="Calibri"/>
                <w:sz w:val="22"/>
                <w:szCs w:val="22"/>
              </w:rPr>
            </w:pPr>
            <w:r w:rsidRPr="006A2DCE">
              <w:rPr>
                <w:rFonts w:ascii="Calibri" w:hAnsi="Calibri"/>
                <w:sz w:val="22"/>
                <w:szCs w:val="22"/>
              </w:rPr>
              <w:t xml:space="preserve">Please note </w:t>
            </w:r>
            <w:r w:rsidR="00AA4B46">
              <w:rPr>
                <w:rFonts w:ascii="Calibri" w:hAnsi="Calibri"/>
                <w:sz w:val="22"/>
                <w:szCs w:val="22"/>
              </w:rPr>
              <w:t>that insecti</w:t>
            </w:r>
            <w:r w:rsidR="00AA4B46" w:rsidRPr="006A2DCE">
              <w:rPr>
                <w:rFonts w:ascii="Calibri" w:hAnsi="Calibri"/>
                <w:sz w:val="22"/>
                <w:szCs w:val="22"/>
              </w:rPr>
              <w:t>cides are one among many types of pesticides.</w:t>
            </w:r>
            <w:r w:rsidR="00AA4B46">
              <w:rPr>
                <w:rFonts w:ascii="Calibri" w:hAnsi="Calibri"/>
                <w:sz w:val="22"/>
                <w:szCs w:val="22"/>
              </w:rPr>
              <w:t xml:space="preserve"> T</w:t>
            </w:r>
            <w:r w:rsidRPr="006A2DCE">
              <w:rPr>
                <w:rFonts w:ascii="Calibri" w:hAnsi="Calibri"/>
                <w:sz w:val="22"/>
                <w:szCs w:val="22"/>
              </w:rPr>
              <w:t xml:space="preserve">he word “pesticides” refers to insecticides, herbicides, fungicides, </w:t>
            </w:r>
            <w:r w:rsidR="00CA5E6D">
              <w:rPr>
                <w:rFonts w:ascii="Calibri" w:hAnsi="Calibri"/>
                <w:sz w:val="22"/>
                <w:szCs w:val="22"/>
              </w:rPr>
              <w:t xml:space="preserve">molluscicides, </w:t>
            </w:r>
            <w:r w:rsidRPr="006A2DCE">
              <w:rPr>
                <w:rFonts w:ascii="Calibri" w:hAnsi="Calibri"/>
                <w:sz w:val="22"/>
                <w:szCs w:val="22"/>
              </w:rPr>
              <w:t>miticides,</w:t>
            </w:r>
            <w:r w:rsidR="00CA5E6D">
              <w:rPr>
                <w:rFonts w:ascii="Calibri" w:hAnsi="Calibri"/>
                <w:sz w:val="22"/>
                <w:szCs w:val="22"/>
              </w:rPr>
              <w:t xml:space="preserve"> </w:t>
            </w:r>
            <w:r w:rsidRPr="006A2DCE">
              <w:rPr>
                <w:rFonts w:ascii="Calibri" w:hAnsi="Calibri"/>
                <w:sz w:val="22"/>
                <w:szCs w:val="22"/>
              </w:rPr>
              <w:t>rodenticides</w:t>
            </w:r>
            <w:r w:rsidR="00CA5E6D">
              <w:rPr>
                <w:rFonts w:ascii="Calibri" w:hAnsi="Calibri"/>
                <w:sz w:val="22"/>
                <w:szCs w:val="22"/>
              </w:rPr>
              <w:t>, etc</w:t>
            </w:r>
            <w:r w:rsidRPr="006A2DCE">
              <w:rPr>
                <w:rFonts w:ascii="Calibri" w:hAnsi="Calibri"/>
                <w:sz w:val="22"/>
                <w:szCs w:val="22"/>
              </w:rPr>
              <w:t xml:space="preserve">. </w:t>
            </w:r>
          </w:p>
          <w:p w14:paraId="30B0CC4D" w14:textId="099A788C" w:rsidR="00C56AC3" w:rsidRDefault="00C56AC3" w:rsidP="00162C71">
            <w:pPr>
              <w:spacing w:line="276" w:lineRule="auto"/>
              <w:rPr>
                <w:rFonts w:ascii="Calibri" w:hAnsi="Calibri"/>
                <w:sz w:val="22"/>
                <w:szCs w:val="22"/>
              </w:rPr>
            </w:pPr>
          </w:p>
          <w:p w14:paraId="1EA21727" w14:textId="06A4C290" w:rsidR="00C56AC3" w:rsidRPr="006A2DCE" w:rsidRDefault="00C56AC3" w:rsidP="00C56AC3">
            <w:pPr>
              <w:spacing w:line="276" w:lineRule="auto"/>
              <w:rPr>
                <w:rFonts w:ascii="Calibri" w:hAnsi="Calibri"/>
                <w:sz w:val="22"/>
                <w:szCs w:val="22"/>
              </w:rPr>
            </w:pPr>
            <w:r>
              <w:rPr>
                <w:rFonts w:ascii="Calibri" w:hAnsi="Calibri"/>
                <w:sz w:val="22"/>
                <w:szCs w:val="22"/>
              </w:rPr>
              <w:t>Perhaps an alternative wording could be: ‘</w:t>
            </w:r>
            <w:r w:rsidRPr="00C56AC3">
              <w:rPr>
                <w:rFonts w:ascii="Calibri" w:hAnsi="Calibri"/>
                <w:sz w:val="22"/>
                <w:szCs w:val="22"/>
              </w:rPr>
              <w:t>Various biocides, including</w:t>
            </w:r>
            <w:r>
              <w:rPr>
                <w:rFonts w:ascii="Calibri" w:hAnsi="Calibri"/>
                <w:sz w:val="22"/>
                <w:szCs w:val="22"/>
              </w:rPr>
              <w:t xml:space="preserve"> pesticides such as</w:t>
            </w:r>
            <w:r w:rsidRPr="00C56AC3">
              <w:rPr>
                <w:rFonts w:ascii="Calibri" w:hAnsi="Calibri"/>
                <w:sz w:val="22"/>
                <w:szCs w:val="22"/>
              </w:rPr>
              <w:t xml:space="preserve"> insecticides and </w:t>
            </w:r>
            <w:r>
              <w:rPr>
                <w:rFonts w:ascii="Calibri" w:hAnsi="Calibri"/>
                <w:sz w:val="22"/>
                <w:szCs w:val="22"/>
              </w:rPr>
              <w:t>herbicides, are used globally.’</w:t>
            </w:r>
          </w:p>
        </w:tc>
      </w:tr>
      <w:tr w:rsidR="00C73295" w:rsidRPr="000C0B6C" w14:paraId="5A75F68C" w14:textId="77777777" w:rsidTr="00F634AB">
        <w:trPr>
          <w:trHeight w:val="224"/>
        </w:trPr>
        <w:tc>
          <w:tcPr>
            <w:tcW w:w="818" w:type="dxa"/>
          </w:tcPr>
          <w:p w14:paraId="13C85394" w14:textId="23C6D2EC" w:rsidR="00C73295" w:rsidRPr="006A2DCE" w:rsidRDefault="00C73295" w:rsidP="00C73295">
            <w:pPr>
              <w:spacing w:line="276" w:lineRule="auto"/>
              <w:rPr>
                <w:rFonts w:ascii="Calibri" w:hAnsi="Calibri"/>
                <w:sz w:val="22"/>
                <w:szCs w:val="22"/>
              </w:rPr>
            </w:pPr>
            <w:r>
              <w:rPr>
                <w:rFonts w:ascii="Calibri" w:hAnsi="Calibri"/>
                <w:sz w:val="22"/>
                <w:szCs w:val="22"/>
              </w:rPr>
              <w:t>40</w:t>
            </w:r>
          </w:p>
        </w:tc>
        <w:tc>
          <w:tcPr>
            <w:tcW w:w="1020" w:type="dxa"/>
          </w:tcPr>
          <w:p w14:paraId="073B1AC1" w14:textId="75CCA240" w:rsidR="00C73295" w:rsidRPr="006A2DCE" w:rsidRDefault="00C73295" w:rsidP="00C73295">
            <w:pPr>
              <w:spacing w:line="276" w:lineRule="auto"/>
              <w:rPr>
                <w:rFonts w:ascii="Calibri" w:hAnsi="Calibri"/>
                <w:sz w:val="22"/>
                <w:szCs w:val="22"/>
              </w:rPr>
            </w:pPr>
            <w:r>
              <w:rPr>
                <w:rFonts w:ascii="Calibri" w:hAnsi="Calibri"/>
                <w:sz w:val="22"/>
                <w:szCs w:val="22"/>
              </w:rPr>
              <w:t>139(c)</w:t>
            </w:r>
          </w:p>
        </w:tc>
        <w:tc>
          <w:tcPr>
            <w:tcW w:w="8350" w:type="dxa"/>
            <w:gridSpan w:val="2"/>
          </w:tcPr>
          <w:p w14:paraId="645FE42C" w14:textId="25FAB72F" w:rsidR="00C73295" w:rsidRDefault="00C73295" w:rsidP="00C73295">
            <w:pPr>
              <w:spacing w:line="276" w:lineRule="auto"/>
              <w:rPr>
                <w:rFonts w:ascii="Calibri" w:hAnsi="Calibri"/>
                <w:sz w:val="22"/>
                <w:szCs w:val="22"/>
              </w:rPr>
            </w:pPr>
            <w:r>
              <w:rPr>
                <w:rFonts w:ascii="Calibri" w:hAnsi="Calibri"/>
                <w:sz w:val="22"/>
                <w:szCs w:val="22"/>
              </w:rPr>
              <w:t>In accordance with this statement; ‘</w:t>
            </w:r>
            <w:r w:rsidRPr="00FD5639">
              <w:rPr>
                <w:rFonts w:ascii="Calibri" w:hAnsi="Calibri"/>
                <w:i/>
                <w:sz w:val="22"/>
                <w:szCs w:val="22"/>
              </w:rPr>
              <w:t>Further the use of certain types of pesticides have been found to be particularly detrimental for certain types of biodiversity, such as pollinators</w:t>
            </w:r>
            <w:r w:rsidRPr="00FD5639">
              <w:rPr>
                <w:rFonts w:ascii="Calibri" w:hAnsi="Calibri"/>
                <w:sz w:val="22"/>
                <w:szCs w:val="22"/>
              </w:rPr>
              <w:t>.</w:t>
            </w:r>
            <w:r>
              <w:rPr>
                <w:rFonts w:ascii="Calibri" w:hAnsi="Calibri"/>
                <w:sz w:val="22"/>
                <w:szCs w:val="22"/>
              </w:rPr>
              <w:t>’,</w:t>
            </w:r>
          </w:p>
          <w:p w14:paraId="4DC14838" w14:textId="53560440" w:rsidR="00C73295" w:rsidRDefault="0011784B" w:rsidP="00C73295">
            <w:pPr>
              <w:spacing w:line="276" w:lineRule="auto"/>
              <w:rPr>
                <w:rFonts w:ascii="Calibri" w:hAnsi="Calibri" w:cs="Arial"/>
                <w:color w:val="000000"/>
                <w:sz w:val="22"/>
                <w:szCs w:val="22"/>
              </w:rPr>
            </w:pPr>
            <w:r>
              <w:rPr>
                <w:rFonts w:ascii="Calibri" w:hAnsi="Calibri"/>
                <w:sz w:val="22"/>
                <w:szCs w:val="22"/>
              </w:rPr>
              <w:t xml:space="preserve">We suggest that a </w:t>
            </w:r>
            <w:r w:rsidR="00C73295" w:rsidRPr="003C6ABC">
              <w:rPr>
                <w:rFonts w:ascii="Calibri" w:hAnsi="Calibri"/>
                <w:sz w:val="22"/>
                <w:szCs w:val="22"/>
              </w:rPr>
              <w:t xml:space="preserve">target to </w:t>
            </w:r>
            <w:r>
              <w:rPr>
                <w:rFonts w:ascii="Calibri" w:hAnsi="Calibri"/>
                <w:sz w:val="22"/>
                <w:szCs w:val="22"/>
              </w:rPr>
              <w:t>‘</w:t>
            </w:r>
            <w:r w:rsidR="00C73295" w:rsidRPr="0011784B">
              <w:rPr>
                <w:rFonts w:ascii="Calibri" w:hAnsi="Calibri"/>
                <w:i/>
                <w:sz w:val="22"/>
                <w:szCs w:val="22"/>
              </w:rPr>
              <w:t xml:space="preserve">phase out </w:t>
            </w:r>
            <w:r w:rsidR="00C73295" w:rsidRPr="0011784B">
              <w:rPr>
                <w:rFonts w:ascii="Calibri" w:hAnsi="Calibri" w:cs="Arial"/>
                <w:i/>
                <w:color w:val="000000"/>
                <w:sz w:val="22"/>
                <w:szCs w:val="22"/>
              </w:rPr>
              <w:t>highly hazardous pesticides</w:t>
            </w:r>
            <w:r w:rsidR="00A8755A">
              <w:rPr>
                <w:rFonts w:ascii="Calibri" w:hAnsi="Calibri" w:cs="Arial"/>
                <w:i/>
                <w:color w:val="000000"/>
                <w:sz w:val="22"/>
                <w:szCs w:val="22"/>
              </w:rPr>
              <w:t xml:space="preserve"> (HHPs)</w:t>
            </w:r>
            <w:r w:rsidR="00C73295" w:rsidRPr="0011784B">
              <w:rPr>
                <w:rFonts w:ascii="Calibri" w:hAnsi="Calibri" w:cs="Arial"/>
                <w:i/>
                <w:color w:val="000000"/>
                <w:sz w:val="22"/>
                <w:szCs w:val="22"/>
              </w:rPr>
              <w:t xml:space="preserve"> in agriculture by 2030</w:t>
            </w:r>
            <w:r>
              <w:rPr>
                <w:rFonts w:ascii="Calibri" w:hAnsi="Calibri" w:cs="Arial"/>
                <w:color w:val="000000"/>
                <w:sz w:val="22"/>
                <w:szCs w:val="22"/>
              </w:rPr>
              <w:t>’</w:t>
            </w:r>
            <w:r w:rsidR="00C73295" w:rsidRPr="003C6ABC">
              <w:rPr>
                <w:rFonts w:ascii="Calibri" w:hAnsi="Calibri" w:cs="Arial"/>
                <w:color w:val="000000"/>
                <w:sz w:val="22"/>
                <w:szCs w:val="22"/>
              </w:rPr>
              <w:t xml:space="preserve"> should be incorporated into Target 6.</w:t>
            </w:r>
            <w:r w:rsidR="008411B3">
              <w:rPr>
                <w:rFonts w:ascii="Calibri" w:hAnsi="Calibri" w:cs="Arial"/>
                <w:color w:val="000000"/>
                <w:sz w:val="22"/>
                <w:szCs w:val="22"/>
              </w:rPr>
              <w:t xml:space="preserve"> </w:t>
            </w:r>
          </w:p>
          <w:p w14:paraId="25EDFB7F" w14:textId="77777777" w:rsidR="00A8755A" w:rsidRDefault="00A8755A" w:rsidP="00C73295">
            <w:pPr>
              <w:spacing w:line="276" w:lineRule="auto"/>
              <w:rPr>
                <w:rFonts w:ascii="Calibri" w:hAnsi="Calibri" w:cs="Arial"/>
                <w:color w:val="000000"/>
                <w:sz w:val="22"/>
                <w:szCs w:val="22"/>
              </w:rPr>
            </w:pPr>
          </w:p>
          <w:p w14:paraId="2392826B" w14:textId="680DB5B5" w:rsidR="00A8755A" w:rsidRPr="00A8755A" w:rsidRDefault="00A8755A" w:rsidP="00C73295">
            <w:pPr>
              <w:spacing w:line="276" w:lineRule="auto"/>
              <w:rPr>
                <w:rFonts w:ascii="Calibri" w:hAnsi="Calibri"/>
                <w:sz w:val="22"/>
                <w:szCs w:val="22"/>
              </w:rPr>
            </w:pPr>
            <w:r>
              <w:rPr>
                <w:rFonts w:ascii="Calibri" w:hAnsi="Calibri"/>
                <w:sz w:val="22"/>
                <w:szCs w:val="22"/>
              </w:rPr>
              <w:t>A target to p</w:t>
            </w:r>
            <w:r w:rsidR="008411B3" w:rsidRPr="00A8755A">
              <w:rPr>
                <w:rFonts w:ascii="Calibri" w:hAnsi="Calibri"/>
                <w:sz w:val="22"/>
                <w:szCs w:val="22"/>
              </w:rPr>
              <w:t>has</w:t>
            </w:r>
            <w:r>
              <w:rPr>
                <w:rFonts w:ascii="Calibri" w:hAnsi="Calibri"/>
                <w:sz w:val="22"/>
                <w:szCs w:val="22"/>
              </w:rPr>
              <w:t>e</w:t>
            </w:r>
            <w:r w:rsidR="008411B3" w:rsidRPr="00A8755A">
              <w:rPr>
                <w:rFonts w:ascii="Calibri" w:hAnsi="Calibri"/>
                <w:sz w:val="22"/>
                <w:szCs w:val="22"/>
              </w:rPr>
              <w:t xml:space="preserve"> out HHPs is consistent with</w:t>
            </w:r>
            <w:r w:rsidRPr="00A8755A">
              <w:rPr>
                <w:rFonts w:ascii="Calibri" w:hAnsi="Calibri"/>
                <w:sz w:val="22"/>
                <w:szCs w:val="22"/>
              </w:rPr>
              <w:t>:</w:t>
            </w:r>
          </w:p>
          <w:p w14:paraId="128CFA42" w14:textId="6683FE26" w:rsidR="00A8755A" w:rsidRPr="00A8755A" w:rsidRDefault="00A8755A" w:rsidP="00A8755A">
            <w:pPr>
              <w:pStyle w:val="ListParagraph"/>
              <w:numPr>
                <w:ilvl w:val="0"/>
                <w:numId w:val="4"/>
              </w:numPr>
              <w:spacing w:line="276" w:lineRule="auto"/>
              <w:rPr>
                <w:rFonts w:ascii="Calibri" w:hAnsi="Calibri"/>
                <w:sz w:val="22"/>
                <w:szCs w:val="22"/>
              </w:rPr>
            </w:pPr>
            <w:r w:rsidRPr="00A8755A">
              <w:rPr>
                <w:rFonts w:ascii="Calibri" w:hAnsi="Calibri"/>
                <w:sz w:val="22"/>
                <w:szCs w:val="22"/>
              </w:rPr>
              <w:t xml:space="preserve">The FAO/WHO Guidelines on Highly Hazardous Pesticides </w:t>
            </w:r>
            <w:hyperlink r:id="rId8" w:history="1">
              <w:r w:rsidRPr="00A8755A">
                <w:rPr>
                  <w:rStyle w:val="Hyperlink"/>
                  <w:rFonts w:ascii="Calibri" w:hAnsi="Calibri"/>
                  <w:sz w:val="22"/>
                  <w:szCs w:val="22"/>
                </w:rPr>
                <w:t>(2016)</w:t>
              </w:r>
            </w:hyperlink>
          </w:p>
          <w:p w14:paraId="60905F90" w14:textId="40562EF5" w:rsidR="00A8755A" w:rsidRPr="00A8755A" w:rsidRDefault="00A8755A" w:rsidP="00A8755A">
            <w:pPr>
              <w:pStyle w:val="ListParagraph"/>
              <w:numPr>
                <w:ilvl w:val="0"/>
                <w:numId w:val="4"/>
              </w:numPr>
              <w:spacing w:line="276" w:lineRule="auto"/>
              <w:rPr>
                <w:rFonts w:ascii="Calibri" w:hAnsi="Calibri"/>
                <w:sz w:val="22"/>
                <w:szCs w:val="22"/>
              </w:rPr>
            </w:pPr>
            <w:r w:rsidRPr="00A8755A">
              <w:rPr>
                <w:rFonts w:ascii="Calibri" w:hAnsi="Calibri"/>
                <w:sz w:val="22"/>
                <w:szCs w:val="22"/>
              </w:rPr>
              <w:t>T</w:t>
            </w:r>
            <w:r w:rsidR="008411B3" w:rsidRPr="00A8755A">
              <w:rPr>
                <w:rFonts w:ascii="Calibri" w:hAnsi="Calibri"/>
                <w:sz w:val="22"/>
                <w:szCs w:val="22"/>
              </w:rPr>
              <w:t>he FAO Council statement on HHPs in 2006</w:t>
            </w:r>
            <w:r>
              <w:rPr>
                <w:rFonts w:ascii="Calibri" w:hAnsi="Calibri"/>
                <w:sz w:val="22"/>
                <w:szCs w:val="22"/>
              </w:rPr>
              <w:t xml:space="preserve">: </w:t>
            </w:r>
            <w:r w:rsidRPr="00A8755A">
              <w:rPr>
                <w:rFonts w:ascii="Calibri" w:hAnsi="Calibri"/>
                <w:sz w:val="22"/>
                <w:szCs w:val="22"/>
              </w:rPr>
              <w:t>FAO (2006) Report of the Council of FAO, 131st Session, Rome, 20-25 November 2006 (CL 131/REP)</w:t>
            </w:r>
          </w:p>
          <w:p w14:paraId="6DEA9603" w14:textId="23ECBC82" w:rsidR="008411B3" w:rsidRPr="00A8755A" w:rsidRDefault="008411B3" w:rsidP="00A8755A">
            <w:pPr>
              <w:spacing w:before="100" w:beforeAutospacing="1" w:after="100" w:afterAutospacing="1"/>
              <w:ind w:left="360"/>
              <w:rPr>
                <w:rFonts w:cstheme="minorHAnsi"/>
                <w:sz w:val="22"/>
                <w:szCs w:val="22"/>
              </w:rPr>
            </w:pPr>
            <w:r w:rsidRPr="00A8755A">
              <w:rPr>
                <w:rFonts w:ascii="Calibri" w:hAnsi="Calibri"/>
                <w:sz w:val="22"/>
                <w:szCs w:val="22"/>
              </w:rPr>
              <w:lastRenderedPageBreak/>
              <w:t>SAICM</w:t>
            </w:r>
            <w:r w:rsidR="00A8755A" w:rsidRPr="00A8755A">
              <w:rPr>
                <w:rFonts w:ascii="Calibri" w:hAnsi="Calibri"/>
                <w:sz w:val="22"/>
                <w:szCs w:val="22"/>
              </w:rPr>
              <w:t xml:space="preserve"> (Strategic Approach to Inter</w:t>
            </w:r>
            <w:r w:rsidR="00A8755A">
              <w:rPr>
                <w:rFonts w:ascii="Calibri" w:hAnsi="Calibri"/>
                <w:sz w:val="22"/>
                <w:szCs w:val="22"/>
              </w:rPr>
              <w:t>n</w:t>
            </w:r>
            <w:r w:rsidR="00A8755A" w:rsidRPr="00A8755A">
              <w:rPr>
                <w:rFonts w:ascii="Calibri" w:hAnsi="Calibri"/>
                <w:sz w:val="22"/>
                <w:szCs w:val="22"/>
              </w:rPr>
              <w:t>ational Chemicals Management)</w:t>
            </w:r>
            <w:r w:rsidR="00A8755A">
              <w:rPr>
                <w:rFonts w:ascii="Calibri" w:hAnsi="Calibri"/>
                <w:sz w:val="22"/>
                <w:szCs w:val="22"/>
              </w:rPr>
              <w:t xml:space="preserve">: </w:t>
            </w:r>
            <w:r w:rsidR="00A8755A" w:rsidRPr="00A8755A">
              <w:rPr>
                <w:rFonts w:ascii="Calibri" w:hAnsi="Calibri"/>
                <w:sz w:val="22"/>
                <w:szCs w:val="22"/>
              </w:rPr>
              <w:t>UNEP. 2015. Report of the International Conference on Chemicals Management on the work of its fourth session. Resolution IV/3.  SAICM/ICCM.4/15. p47.</w:t>
            </w:r>
          </w:p>
          <w:p w14:paraId="1762D6E1" w14:textId="77777777" w:rsidR="00C73295" w:rsidRPr="003C6ABC" w:rsidRDefault="00C73295" w:rsidP="00C73295">
            <w:pPr>
              <w:spacing w:line="276" w:lineRule="auto"/>
              <w:rPr>
                <w:rFonts w:ascii="Calibri" w:hAnsi="Calibri" w:cs="Arial"/>
                <w:color w:val="000000"/>
                <w:sz w:val="22"/>
                <w:szCs w:val="22"/>
              </w:rPr>
            </w:pPr>
          </w:p>
          <w:p w14:paraId="0231C3FE" w14:textId="62AE03FC" w:rsidR="00C73295" w:rsidRPr="003C6ABC" w:rsidRDefault="00C73295" w:rsidP="00C73295">
            <w:pPr>
              <w:spacing w:line="276" w:lineRule="auto"/>
              <w:rPr>
                <w:rFonts w:ascii="Calibri" w:hAnsi="Calibri"/>
                <w:color w:val="000000"/>
                <w:sz w:val="22"/>
                <w:szCs w:val="22"/>
              </w:rPr>
            </w:pPr>
            <w:r w:rsidRPr="003C6ABC">
              <w:rPr>
                <w:rFonts w:ascii="Calibri" w:hAnsi="Calibri" w:cs="Arial"/>
                <w:color w:val="000000"/>
                <w:sz w:val="22"/>
                <w:szCs w:val="22"/>
              </w:rPr>
              <w:t xml:space="preserve">In addition, targets </w:t>
            </w:r>
            <w:r w:rsidR="00954885">
              <w:rPr>
                <w:rFonts w:ascii="Calibri" w:hAnsi="Calibri" w:cs="Arial"/>
                <w:color w:val="000000"/>
                <w:sz w:val="22"/>
                <w:szCs w:val="22"/>
              </w:rPr>
              <w:t xml:space="preserve">or indicators </w:t>
            </w:r>
            <w:r w:rsidRPr="003C6ABC">
              <w:rPr>
                <w:rFonts w:ascii="Calibri" w:hAnsi="Calibri" w:cs="Arial"/>
                <w:color w:val="000000"/>
                <w:sz w:val="22"/>
                <w:szCs w:val="22"/>
              </w:rPr>
              <w:t xml:space="preserve">should also include </w:t>
            </w:r>
            <w:r w:rsidRPr="003C6ABC">
              <w:rPr>
                <w:rFonts w:ascii="Calibri" w:hAnsi="Calibri"/>
                <w:color w:val="000000"/>
                <w:sz w:val="22"/>
                <w:szCs w:val="22"/>
              </w:rPr>
              <w:t xml:space="preserve">reducing </w:t>
            </w:r>
            <w:r w:rsidRPr="003C6ABC">
              <w:rPr>
                <w:rFonts w:ascii="Calibri" w:hAnsi="Calibri"/>
                <w:b/>
                <w:color w:val="000000"/>
                <w:sz w:val="22"/>
                <w:szCs w:val="22"/>
              </w:rPr>
              <w:t xml:space="preserve">pesticide load, treatment area, frequency of application and toxicity </w:t>
            </w:r>
            <w:r w:rsidRPr="003C6ABC">
              <w:rPr>
                <w:rFonts w:ascii="Calibri" w:hAnsi="Calibri"/>
                <w:color w:val="000000"/>
                <w:sz w:val="22"/>
                <w:szCs w:val="22"/>
              </w:rPr>
              <w:t xml:space="preserve">with respect to: biodiversity, sensitive species, terrestrial (above &amp; below ground) and aquatic ecosystem health, ecosystem services (e.g. pollination, natural pest control, provision of clean drinking water and beneficial soil communities, etc.) and human health. </w:t>
            </w:r>
          </w:p>
          <w:p w14:paraId="706DD9F6" w14:textId="77777777" w:rsidR="00C73295" w:rsidRPr="005D2C23" w:rsidRDefault="00C73295" w:rsidP="00C73295">
            <w:pPr>
              <w:pStyle w:val="NormalWeb"/>
              <w:spacing w:before="240" w:beforeAutospacing="0" w:after="0" w:afterAutospacing="0"/>
              <w:textAlignment w:val="baseline"/>
              <w:rPr>
                <w:rFonts w:ascii="Calibri" w:hAnsi="Calibri" w:cs="Arial"/>
                <w:color w:val="000000"/>
                <w:sz w:val="22"/>
                <w:szCs w:val="22"/>
              </w:rPr>
            </w:pPr>
            <w:r w:rsidRPr="005D2C23">
              <w:rPr>
                <w:rFonts w:ascii="Calibri" w:hAnsi="Calibri" w:cs="Arial"/>
                <w:color w:val="000000"/>
                <w:sz w:val="22"/>
                <w:szCs w:val="22"/>
              </w:rPr>
              <w:t xml:space="preserve">References to identify HHPs: </w:t>
            </w:r>
          </w:p>
          <w:p w14:paraId="6097876D" w14:textId="472D88BE" w:rsidR="002518AF" w:rsidRPr="002518AF" w:rsidRDefault="00C73295" w:rsidP="002518AF">
            <w:pPr>
              <w:pStyle w:val="NormalWeb"/>
              <w:numPr>
                <w:ilvl w:val="0"/>
                <w:numId w:val="2"/>
              </w:numPr>
              <w:spacing w:before="240" w:beforeAutospacing="0" w:after="0" w:afterAutospacing="0"/>
              <w:textAlignment w:val="baseline"/>
              <w:rPr>
                <w:rFonts w:ascii="Calibri" w:hAnsi="Calibri" w:cs="Arial"/>
                <w:color w:val="000000"/>
                <w:sz w:val="22"/>
                <w:szCs w:val="22"/>
              </w:rPr>
            </w:pPr>
            <w:r w:rsidRPr="005D2C23">
              <w:rPr>
                <w:rFonts w:ascii="Calibri" w:hAnsi="Calibri" w:cs="Arial"/>
                <w:color w:val="000000"/>
                <w:sz w:val="22"/>
                <w:szCs w:val="22"/>
              </w:rPr>
              <w:t>PAN Updated List of HHPs (20</w:t>
            </w:r>
            <w:r w:rsidR="002518AF">
              <w:rPr>
                <w:rFonts w:ascii="Calibri" w:hAnsi="Calibri" w:cs="Arial"/>
                <w:color w:val="000000"/>
                <w:sz w:val="22"/>
                <w:szCs w:val="22"/>
              </w:rPr>
              <w:t>21</w:t>
            </w:r>
            <w:r w:rsidRPr="005D2C23">
              <w:rPr>
                <w:rFonts w:ascii="Calibri" w:hAnsi="Calibri" w:cs="Arial"/>
                <w:color w:val="000000"/>
                <w:sz w:val="22"/>
                <w:szCs w:val="22"/>
              </w:rPr>
              <w:t xml:space="preserve">): </w:t>
            </w:r>
            <w:r w:rsidR="002518AF" w:rsidRPr="002518AF">
              <w:rPr>
                <w:rFonts w:ascii="Calibri" w:hAnsi="Calibri" w:cs="Arial"/>
                <w:color w:val="000000"/>
                <w:sz w:val="22"/>
                <w:szCs w:val="22"/>
              </w:rPr>
              <w:t>http://pan-international.org/wp-content/uploads/PAN_HHP_List.pdf</w:t>
            </w:r>
          </w:p>
          <w:p w14:paraId="267FFF72" w14:textId="77777777" w:rsidR="00C73295" w:rsidRPr="005D2C23" w:rsidRDefault="00C73295" w:rsidP="00C73295">
            <w:pPr>
              <w:pStyle w:val="NormalWeb"/>
              <w:numPr>
                <w:ilvl w:val="0"/>
                <w:numId w:val="2"/>
              </w:numPr>
              <w:spacing w:before="0" w:beforeAutospacing="0" w:after="0" w:afterAutospacing="0"/>
              <w:textAlignment w:val="baseline"/>
              <w:rPr>
                <w:rFonts w:ascii="Calibri" w:hAnsi="Calibri" w:cs="Arial"/>
                <w:color w:val="000000"/>
                <w:sz w:val="22"/>
                <w:szCs w:val="22"/>
              </w:rPr>
            </w:pPr>
            <w:r w:rsidRPr="005D2C23">
              <w:rPr>
                <w:rFonts w:ascii="Calibri" w:hAnsi="Calibri" w:cs="Arial"/>
                <w:color w:val="000000"/>
                <w:sz w:val="22"/>
                <w:szCs w:val="22"/>
              </w:rPr>
              <w:t>UNEP on HHPs:</w:t>
            </w:r>
            <w:hyperlink r:id="rId9" w:history="1">
              <w:r w:rsidRPr="005D2C23">
                <w:rPr>
                  <w:rStyle w:val="Hyperlink"/>
                  <w:rFonts w:ascii="Calibri" w:hAnsi="Calibri" w:cs="Arial"/>
                  <w:color w:val="9900FF"/>
                  <w:sz w:val="22"/>
                  <w:szCs w:val="22"/>
                </w:rPr>
                <w:t xml:space="preserve"> </w:t>
              </w:r>
              <w:r w:rsidRPr="005D2C23">
                <w:rPr>
                  <w:rStyle w:val="Hyperlink"/>
                  <w:rFonts w:ascii="Calibri" w:hAnsi="Calibri" w:cs="Arial"/>
                  <w:color w:val="1155CC"/>
                  <w:sz w:val="22"/>
                  <w:szCs w:val="22"/>
                </w:rPr>
                <w:t>https://www.unenvironment.org/explore-topics/chemicals-waste/what-we-do/emerging-issues/highly-hazardous-pesticides-hhps</w:t>
              </w:r>
            </w:hyperlink>
          </w:p>
          <w:p w14:paraId="177790AF" w14:textId="77777777" w:rsidR="00C73295" w:rsidRPr="005D2C23" w:rsidRDefault="00C73295" w:rsidP="00C73295">
            <w:pPr>
              <w:pStyle w:val="NormalWeb"/>
              <w:numPr>
                <w:ilvl w:val="0"/>
                <w:numId w:val="2"/>
              </w:numPr>
              <w:spacing w:before="0" w:beforeAutospacing="0" w:after="0" w:afterAutospacing="0"/>
              <w:textAlignment w:val="baseline"/>
              <w:rPr>
                <w:rFonts w:ascii="Calibri" w:hAnsi="Calibri" w:cs="Arial"/>
                <w:color w:val="000000"/>
                <w:sz w:val="22"/>
                <w:szCs w:val="22"/>
              </w:rPr>
            </w:pPr>
            <w:r w:rsidRPr="005D2C23">
              <w:rPr>
                <w:rFonts w:ascii="Calibri" w:hAnsi="Calibri" w:cs="Arial"/>
                <w:color w:val="000000"/>
                <w:sz w:val="22"/>
                <w:szCs w:val="22"/>
              </w:rPr>
              <w:t>UNEP/SAICM page on HHPs:</w:t>
            </w:r>
            <w:hyperlink r:id="rId10" w:history="1">
              <w:r w:rsidRPr="005D2C23">
                <w:rPr>
                  <w:rStyle w:val="Hyperlink"/>
                  <w:rFonts w:ascii="Calibri" w:hAnsi="Calibri" w:cs="Arial"/>
                  <w:color w:val="9900FF"/>
                  <w:sz w:val="22"/>
                  <w:szCs w:val="22"/>
                </w:rPr>
                <w:t xml:space="preserve"> </w:t>
              </w:r>
              <w:r w:rsidRPr="005D2C23">
                <w:rPr>
                  <w:rStyle w:val="Hyperlink"/>
                  <w:rFonts w:ascii="Calibri" w:hAnsi="Calibri" w:cs="Arial"/>
                  <w:color w:val="1155CC"/>
                  <w:sz w:val="22"/>
                  <w:szCs w:val="22"/>
                </w:rPr>
                <w:t>http://www.saicm.org/EmergingPolicyIssues/Highlynbsp;Hazardousnbsp;Pesticides/tabid/5479/language/en-US/Default.aspx</w:t>
              </w:r>
            </w:hyperlink>
          </w:p>
          <w:p w14:paraId="60F63C00" w14:textId="23FC67CB" w:rsidR="00C73295" w:rsidRPr="00C73295" w:rsidRDefault="00C73295" w:rsidP="00C73295">
            <w:pPr>
              <w:pStyle w:val="NormalWeb"/>
              <w:numPr>
                <w:ilvl w:val="0"/>
                <w:numId w:val="2"/>
              </w:numPr>
              <w:spacing w:before="0" w:beforeAutospacing="0" w:after="0" w:afterAutospacing="0"/>
              <w:textAlignment w:val="baseline"/>
              <w:rPr>
                <w:rFonts w:ascii="Calibri" w:hAnsi="Calibri" w:cs="Arial"/>
                <w:color w:val="000000"/>
                <w:sz w:val="22"/>
                <w:szCs w:val="22"/>
              </w:rPr>
            </w:pPr>
            <w:r w:rsidRPr="005D2C23">
              <w:rPr>
                <w:rFonts w:ascii="Calibri" w:hAnsi="Calibri"/>
                <w:color w:val="000000"/>
                <w:sz w:val="22"/>
                <w:szCs w:val="22"/>
              </w:rPr>
              <w:t xml:space="preserve">Consider </w:t>
            </w:r>
            <w:proofErr w:type="gramStart"/>
            <w:r w:rsidRPr="005D2C23">
              <w:rPr>
                <w:rFonts w:ascii="Calibri" w:hAnsi="Calibri"/>
                <w:color w:val="000000"/>
                <w:sz w:val="22"/>
                <w:szCs w:val="22"/>
              </w:rPr>
              <w:t>also  impacts</w:t>
            </w:r>
            <w:proofErr w:type="gramEnd"/>
            <w:r w:rsidRPr="005D2C23">
              <w:rPr>
                <w:rFonts w:ascii="Calibri" w:hAnsi="Calibri"/>
                <w:color w:val="000000"/>
                <w:sz w:val="22"/>
                <w:szCs w:val="22"/>
              </w:rPr>
              <w:t xml:space="preserve"> on aquatic algae, aquatic invertebrates, fish (chronic), small mammals, avian (acute &amp; reproductive); </w:t>
            </w:r>
            <w:proofErr w:type="spellStart"/>
            <w:r w:rsidRPr="005D2C23">
              <w:rPr>
                <w:rFonts w:ascii="Calibri" w:hAnsi="Calibri"/>
                <w:color w:val="000000"/>
                <w:sz w:val="22"/>
                <w:szCs w:val="22"/>
              </w:rPr>
              <w:t>beneficials</w:t>
            </w:r>
            <w:proofErr w:type="spellEnd"/>
            <w:r w:rsidRPr="005D2C23">
              <w:rPr>
                <w:rFonts w:ascii="Calibri" w:hAnsi="Calibri"/>
                <w:color w:val="000000"/>
                <w:sz w:val="22"/>
                <w:szCs w:val="22"/>
              </w:rPr>
              <w:t xml:space="preserve"> (earthworms, pollinators, natural enemies). See examples in Jepson et al, 2020: </w:t>
            </w:r>
            <w:hyperlink r:id="rId11" w:history="1">
              <w:r w:rsidRPr="005D2C23">
                <w:rPr>
                  <w:rStyle w:val="Hyperlink"/>
                  <w:rFonts w:ascii="Calibri" w:hAnsi="Calibri"/>
                  <w:color w:val="1155CC"/>
                  <w:sz w:val="22"/>
                  <w:szCs w:val="22"/>
                </w:rPr>
                <w:t>https://www.thelancet.com/journals/lanplh/article/PIIS2542-5196(19)30266-9/fulltext</w:t>
              </w:r>
            </w:hyperlink>
          </w:p>
          <w:p w14:paraId="33E68168" w14:textId="46EEBD19" w:rsidR="003C6ABC" w:rsidRDefault="003C6ABC" w:rsidP="00C73295">
            <w:pPr>
              <w:pStyle w:val="NormalWeb"/>
              <w:spacing w:before="240" w:beforeAutospacing="0" w:after="0" w:afterAutospacing="0"/>
              <w:textAlignment w:val="baseline"/>
              <w:rPr>
                <w:rFonts w:ascii="Calibri" w:hAnsi="Calibri"/>
                <w:color w:val="000000"/>
                <w:sz w:val="22"/>
                <w:szCs w:val="22"/>
              </w:rPr>
            </w:pPr>
            <w:r w:rsidRPr="003C6ABC">
              <w:rPr>
                <w:rFonts w:ascii="Calibri" w:hAnsi="Calibri"/>
                <w:sz w:val="22"/>
                <w:szCs w:val="22"/>
              </w:rPr>
              <w:t xml:space="preserve">References on </w:t>
            </w:r>
            <w:r w:rsidR="00C73295" w:rsidRPr="003C6ABC">
              <w:rPr>
                <w:rFonts w:ascii="Calibri" w:hAnsi="Calibri"/>
                <w:iCs/>
                <w:sz w:val="22"/>
                <w:szCs w:val="22"/>
              </w:rPr>
              <w:t>Pesticide Load</w:t>
            </w:r>
            <w:r w:rsidRPr="003C6ABC">
              <w:rPr>
                <w:rFonts w:ascii="Calibri" w:hAnsi="Calibri"/>
                <w:sz w:val="22"/>
                <w:szCs w:val="22"/>
              </w:rPr>
              <w:t xml:space="preserve">: </w:t>
            </w:r>
            <w:hyperlink r:id="rId12" w:history="1">
              <w:r w:rsidRPr="00537F9E">
                <w:rPr>
                  <w:rStyle w:val="Hyperlink"/>
                  <w:rFonts w:ascii="Calibri" w:hAnsi="Calibri"/>
                  <w:sz w:val="22"/>
                  <w:szCs w:val="22"/>
                </w:rPr>
                <w:t>https://www.sciencedirect.com/science/article/abs/pii/S0264837717306002</w:t>
              </w:r>
            </w:hyperlink>
          </w:p>
          <w:p w14:paraId="1FFC1A41" w14:textId="24BB773A" w:rsidR="00C73295" w:rsidRPr="005D2C23" w:rsidRDefault="003C6ABC" w:rsidP="00C73295">
            <w:pPr>
              <w:pStyle w:val="NormalWeb"/>
              <w:numPr>
                <w:ilvl w:val="0"/>
                <w:numId w:val="3"/>
              </w:numPr>
              <w:spacing w:before="0" w:beforeAutospacing="0" w:after="0" w:afterAutospacing="0"/>
              <w:textAlignment w:val="baseline"/>
              <w:rPr>
                <w:rFonts w:ascii="Calibri" w:hAnsi="Calibri"/>
                <w:color w:val="000000"/>
                <w:sz w:val="22"/>
                <w:szCs w:val="22"/>
              </w:rPr>
            </w:pPr>
            <w:r>
              <w:rPr>
                <w:rFonts w:ascii="Calibri" w:hAnsi="Calibri"/>
                <w:color w:val="000000"/>
                <w:sz w:val="22"/>
                <w:szCs w:val="22"/>
              </w:rPr>
              <w:t>includes</w:t>
            </w:r>
            <w:r w:rsidR="00C73295" w:rsidRPr="005D2C23">
              <w:rPr>
                <w:rFonts w:ascii="Calibri" w:hAnsi="Calibri"/>
                <w:color w:val="000000"/>
                <w:sz w:val="22"/>
                <w:szCs w:val="22"/>
              </w:rPr>
              <w:t xml:space="preserve"> three sub-indicators for human health, ecotoxicology and environmental fate.</w:t>
            </w:r>
          </w:p>
          <w:p w14:paraId="24BE5AA6" w14:textId="63EAAA00" w:rsidR="00C73295" w:rsidRPr="00C73295" w:rsidRDefault="00C73295" w:rsidP="003C6ABC">
            <w:pPr>
              <w:pStyle w:val="NormalWeb"/>
              <w:numPr>
                <w:ilvl w:val="0"/>
                <w:numId w:val="3"/>
              </w:numPr>
              <w:spacing w:before="0" w:beforeAutospacing="0" w:after="0" w:afterAutospacing="0"/>
              <w:textAlignment w:val="baseline"/>
              <w:rPr>
                <w:rFonts w:ascii="Calibri" w:hAnsi="Calibri" w:cs="Arial"/>
                <w:color w:val="000000"/>
                <w:sz w:val="22"/>
                <w:szCs w:val="22"/>
              </w:rPr>
            </w:pPr>
            <w:r w:rsidRPr="005D2C23">
              <w:rPr>
                <w:rFonts w:ascii="Calibri" w:hAnsi="Calibri"/>
                <w:color w:val="000000"/>
                <w:sz w:val="22"/>
                <w:szCs w:val="22"/>
              </w:rPr>
              <w:t>These can be tailored to focus more on biodiversity;</w:t>
            </w:r>
            <w:r w:rsidR="003C6ABC" w:rsidRPr="00C73295">
              <w:rPr>
                <w:rFonts w:ascii="Calibri" w:hAnsi="Calibri" w:cs="Arial"/>
                <w:color w:val="000000"/>
                <w:sz w:val="22"/>
                <w:szCs w:val="22"/>
              </w:rPr>
              <w:t xml:space="preserve"> </w:t>
            </w:r>
          </w:p>
          <w:p w14:paraId="017E0442" w14:textId="5C2B3F8C" w:rsidR="00C73295" w:rsidRPr="006A2DCE" w:rsidRDefault="00C73295" w:rsidP="00C73295">
            <w:pPr>
              <w:spacing w:line="276" w:lineRule="auto"/>
              <w:rPr>
                <w:rFonts w:ascii="Calibri" w:hAnsi="Calibri"/>
                <w:sz w:val="22"/>
                <w:szCs w:val="22"/>
              </w:rPr>
            </w:pPr>
          </w:p>
        </w:tc>
      </w:tr>
      <w:tr w:rsidR="0012499B" w:rsidRPr="000C0B6C" w14:paraId="3ECD5E15" w14:textId="77777777" w:rsidTr="00F634AB">
        <w:trPr>
          <w:trHeight w:val="224"/>
        </w:trPr>
        <w:tc>
          <w:tcPr>
            <w:tcW w:w="818" w:type="dxa"/>
          </w:tcPr>
          <w:p w14:paraId="60784E20" w14:textId="37E316A0" w:rsidR="0012499B" w:rsidRDefault="0012499B" w:rsidP="0012499B">
            <w:pPr>
              <w:spacing w:line="276" w:lineRule="auto"/>
              <w:rPr>
                <w:rFonts w:ascii="Calibri" w:hAnsi="Calibri"/>
                <w:sz w:val="22"/>
                <w:szCs w:val="22"/>
              </w:rPr>
            </w:pPr>
            <w:r>
              <w:rPr>
                <w:rFonts w:ascii="Calibri" w:hAnsi="Calibri"/>
                <w:sz w:val="22"/>
                <w:szCs w:val="22"/>
              </w:rPr>
              <w:lastRenderedPageBreak/>
              <w:t>40</w:t>
            </w:r>
          </w:p>
        </w:tc>
        <w:tc>
          <w:tcPr>
            <w:tcW w:w="1020" w:type="dxa"/>
          </w:tcPr>
          <w:p w14:paraId="025A0954" w14:textId="1DE7CEAB" w:rsidR="0012499B" w:rsidRDefault="0012499B" w:rsidP="0012499B">
            <w:pPr>
              <w:spacing w:line="276" w:lineRule="auto"/>
              <w:rPr>
                <w:rFonts w:ascii="Calibri" w:hAnsi="Calibri"/>
                <w:sz w:val="22"/>
                <w:szCs w:val="22"/>
              </w:rPr>
            </w:pPr>
            <w:r>
              <w:rPr>
                <w:rFonts w:ascii="Calibri" w:hAnsi="Calibri"/>
                <w:sz w:val="22"/>
                <w:szCs w:val="22"/>
              </w:rPr>
              <w:t>139(c)</w:t>
            </w:r>
          </w:p>
        </w:tc>
        <w:tc>
          <w:tcPr>
            <w:tcW w:w="8350" w:type="dxa"/>
            <w:gridSpan w:val="2"/>
          </w:tcPr>
          <w:p w14:paraId="246B071E" w14:textId="77777777" w:rsidR="0012499B" w:rsidRPr="008408E2" w:rsidRDefault="0012499B" w:rsidP="008408E2">
            <w:pPr>
              <w:rPr>
                <w:rFonts w:ascii="Calibri" w:eastAsia="Calibri" w:hAnsi="Calibri" w:cs="Calibri"/>
                <w:color w:val="000000"/>
                <w:sz w:val="22"/>
                <w:szCs w:val="22"/>
              </w:rPr>
            </w:pPr>
            <w:r w:rsidRPr="008408E2">
              <w:rPr>
                <w:rFonts w:ascii="Calibri" w:eastAsia="Calibri" w:hAnsi="Calibri" w:cs="Calibri"/>
                <w:color w:val="000000"/>
                <w:sz w:val="22"/>
                <w:szCs w:val="22"/>
              </w:rPr>
              <w:t>More references that highlight impacts of pesticides on biodiversity include:</w:t>
            </w:r>
          </w:p>
          <w:p w14:paraId="54304F94" w14:textId="77777777" w:rsidR="0012499B" w:rsidRPr="008408E2" w:rsidRDefault="0012499B" w:rsidP="008408E2">
            <w:pPr>
              <w:ind w:left="720"/>
              <w:rPr>
                <w:rFonts w:ascii="Calibri" w:eastAsia="Calibri" w:hAnsi="Calibri" w:cs="Calibri"/>
                <w:color w:val="000000"/>
                <w:sz w:val="22"/>
                <w:szCs w:val="22"/>
              </w:rPr>
            </w:pPr>
          </w:p>
          <w:p w14:paraId="446AB04D" w14:textId="7FDDB918" w:rsidR="0012499B" w:rsidRPr="008408E2" w:rsidRDefault="0012499B" w:rsidP="008408E2">
            <w:pPr>
              <w:ind w:left="720"/>
              <w:rPr>
                <w:rFonts w:ascii="Calibri" w:eastAsia="Calibri" w:hAnsi="Calibri" w:cs="Calibri"/>
                <w:color w:val="000000"/>
                <w:sz w:val="22"/>
                <w:szCs w:val="22"/>
              </w:rPr>
            </w:pPr>
            <w:r w:rsidRPr="008408E2">
              <w:rPr>
                <w:rFonts w:ascii="Calibri" w:eastAsia="Calibri" w:hAnsi="Calibri" w:cs="Calibri"/>
                <w:color w:val="000000"/>
                <w:sz w:val="22"/>
                <w:szCs w:val="22"/>
              </w:rPr>
              <w:t xml:space="preserve">Geiger, F., Bengtsson, J., </w:t>
            </w:r>
            <w:proofErr w:type="spellStart"/>
            <w:r w:rsidRPr="008408E2">
              <w:rPr>
                <w:rFonts w:ascii="Calibri" w:eastAsia="Calibri" w:hAnsi="Calibri" w:cs="Calibri"/>
                <w:color w:val="000000"/>
                <w:sz w:val="22"/>
                <w:szCs w:val="22"/>
              </w:rPr>
              <w:t>Berendse</w:t>
            </w:r>
            <w:proofErr w:type="spellEnd"/>
            <w:r w:rsidRPr="008408E2">
              <w:rPr>
                <w:rFonts w:ascii="Calibri" w:eastAsia="Calibri" w:hAnsi="Calibri" w:cs="Calibri"/>
                <w:color w:val="000000"/>
                <w:sz w:val="22"/>
                <w:szCs w:val="22"/>
              </w:rPr>
              <w:t xml:space="preserve">, F., Weisser, W. W., Emmerson, M., Morales, M. B., et al. (2010). Persistent negative effects of pesticides on biodiversity and biological control potential on European farmland. Basic Appl. Ecol. 11, 97–105. </w:t>
            </w:r>
            <w:proofErr w:type="spellStart"/>
            <w:r w:rsidRPr="008408E2">
              <w:rPr>
                <w:rFonts w:ascii="Calibri" w:eastAsia="Calibri" w:hAnsi="Calibri" w:cs="Calibri"/>
                <w:color w:val="000000"/>
                <w:sz w:val="22"/>
                <w:szCs w:val="22"/>
              </w:rPr>
              <w:t>doi</w:t>
            </w:r>
            <w:proofErr w:type="spellEnd"/>
            <w:r w:rsidRPr="008408E2">
              <w:rPr>
                <w:rFonts w:ascii="Calibri" w:eastAsia="Calibri" w:hAnsi="Calibri" w:cs="Calibri"/>
                <w:color w:val="000000"/>
                <w:sz w:val="22"/>
                <w:szCs w:val="22"/>
              </w:rPr>
              <w:t>: 10.1016/j.baae.2009.12.001</w:t>
            </w:r>
          </w:p>
          <w:p w14:paraId="7812CD8B" w14:textId="04644935" w:rsidR="008408E2" w:rsidRPr="008408E2" w:rsidRDefault="008408E2" w:rsidP="008408E2">
            <w:pPr>
              <w:ind w:left="720"/>
              <w:rPr>
                <w:rFonts w:ascii="Calibri" w:eastAsia="Calibri" w:hAnsi="Calibri" w:cs="Calibri"/>
                <w:color w:val="000000"/>
                <w:sz w:val="22"/>
                <w:szCs w:val="22"/>
              </w:rPr>
            </w:pPr>
          </w:p>
          <w:p w14:paraId="7501C3D8" w14:textId="2C02BED4" w:rsidR="008408E2" w:rsidRDefault="008408E2" w:rsidP="008408E2">
            <w:pPr>
              <w:ind w:left="720"/>
              <w:rPr>
                <w:rFonts w:ascii="Calibri" w:eastAsia="Calibri" w:hAnsi="Calibri" w:cs="Calibri"/>
                <w:color w:val="000000"/>
                <w:sz w:val="22"/>
                <w:szCs w:val="22"/>
              </w:rPr>
            </w:pPr>
            <w:r w:rsidRPr="008408E2">
              <w:rPr>
                <w:rFonts w:ascii="Calibri" w:eastAsia="Calibri" w:hAnsi="Calibri" w:cs="Calibri"/>
                <w:color w:val="000000"/>
                <w:sz w:val="22"/>
                <w:szCs w:val="22"/>
              </w:rPr>
              <w:t>Sánchez-</w:t>
            </w:r>
            <w:proofErr w:type="spellStart"/>
            <w:r w:rsidRPr="008408E2">
              <w:rPr>
                <w:rFonts w:ascii="Calibri" w:eastAsia="Calibri" w:hAnsi="Calibri" w:cs="Calibri"/>
                <w:color w:val="000000"/>
                <w:sz w:val="22"/>
                <w:szCs w:val="22"/>
              </w:rPr>
              <w:t>Bayo</w:t>
            </w:r>
            <w:proofErr w:type="spellEnd"/>
            <w:r w:rsidRPr="008408E2">
              <w:rPr>
                <w:rFonts w:ascii="Calibri" w:eastAsia="Calibri" w:hAnsi="Calibri" w:cs="Calibri"/>
                <w:color w:val="000000"/>
                <w:sz w:val="22"/>
                <w:szCs w:val="22"/>
              </w:rPr>
              <w:t xml:space="preserve">, F., and </w:t>
            </w:r>
            <w:proofErr w:type="spellStart"/>
            <w:r w:rsidRPr="008408E2">
              <w:rPr>
                <w:rFonts w:ascii="Calibri" w:eastAsia="Calibri" w:hAnsi="Calibri" w:cs="Calibri"/>
                <w:color w:val="000000"/>
                <w:sz w:val="22"/>
                <w:szCs w:val="22"/>
              </w:rPr>
              <w:t>Wyckhuys</w:t>
            </w:r>
            <w:proofErr w:type="spellEnd"/>
            <w:r w:rsidRPr="008408E2">
              <w:rPr>
                <w:rFonts w:ascii="Calibri" w:eastAsia="Calibri" w:hAnsi="Calibri" w:cs="Calibri"/>
                <w:color w:val="000000"/>
                <w:sz w:val="22"/>
                <w:szCs w:val="22"/>
              </w:rPr>
              <w:t xml:space="preserve">, K. A. (2019). Worldwide decline of the entomofauna: a review of its drivers. Biol. </w:t>
            </w:r>
            <w:proofErr w:type="spellStart"/>
            <w:r w:rsidRPr="008408E2">
              <w:rPr>
                <w:rFonts w:ascii="Calibri" w:eastAsia="Calibri" w:hAnsi="Calibri" w:cs="Calibri"/>
                <w:color w:val="000000"/>
                <w:sz w:val="22"/>
                <w:szCs w:val="22"/>
              </w:rPr>
              <w:t>Conserv</w:t>
            </w:r>
            <w:proofErr w:type="spellEnd"/>
            <w:r w:rsidRPr="008408E2">
              <w:rPr>
                <w:rFonts w:ascii="Calibri" w:eastAsia="Calibri" w:hAnsi="Calibri" w:cs="Calibri"/>
                <w:color w:val="000000"/>
                <w:sz w:val="22"/>
                <w:szCs w:val="22"/>
              </w:rPr>
              <w:t xml:space="preserve">. 232, 8–27. </w:t>
            </w:r>
            <w:proofErr w:type="spellStart"/>
            <w:r w:rsidRPr="008408E2">
              <w:rPr>
                <w:rFonts w:ascii="Calibri" w:eastAsia="Calibri" w:hAnsi="Calibri" w:cs="Calibri"/>
                <w:color w:val="000000"/>
                <w:sz w:val="22"/>
                <w:szCs w:val="22"/>
              </w:rPr>
              <w:t>doi</w:t>
            </w:r>
            <w:proofErr w:type="spellEnd"/>
            <w:r w:rsidRPr="008408E2">
              <w:rPr>
                <w:rFonts w:ascii="Calibri" w:eastAsia="Calibri" w:hAnsi="Calibri" w:cs="Calibri"/>
                <w:color w:val="000000"/>
                <w:sz w:val="22"/>
                <w:szCs w:val="22"/>
              </w:rPr>
              <w:t>: 10.1016/j.biocon.2019.01.020</w:t>
            </w:r>
          </w:p>
          <w:p w14:paraId="005FA442" w14:textId="702D3843" w:rsidR="00D42AEB" w:rsidRDefault="00D42AEB" w:rsidP="008408E2">
            <w:pPr>
              <w:ind w:left="720"/>
              <w:rPr>
                <w:rFonts w:ascii="Calibri" w:eastAsia="Calibri" w:hAnsi="Calibri" w:cs="Calibri"/>
                <w:color w:val="000000"/>
                <w:sz w:val="22"/>
                <w:szCs w:val="22"/>
              </w:rPr>
            </w:pPr>
          </w:p>
          <w:p w14:paraId="11D45CB4" w14:textId="04A43C76" w:rsidR="00D42AEB" w:rsidRDefault="00D42AEB" w:rsidP="008408E2">
            <w:pPr>
              <w:ind w:left="720"/>
              <w:rPr>
                <w:rFonts w:ascii="Calibri" w:eastAsia="Calibri" w:hAnsi="Calibri" w:cs="Calibri"/>
                <w:color w:val="000000"/>
                <w:sz w:val="22"/>
                <w:szCs w:val="22"/>
              </w:rPr>
            </w:pPr>
            <w:proofErr w:type="spellStart"/>
            <w:r w:rsidRPr="00D42AEB">
              <w:rPr>
                <w:rFonts w:ascii="Calibri" w:eastAsia="Calibri" w:hAnsi="Calibri" w:cs="Calibri"/>
                <w:color w:val="000000"/>
                <w:sz w:val="22"/>
                <w:szCs w:val="22"/>
              </w:rPr>
              <w:t>Brühl</w:t>
            </w:r>
            <w:proofErr w:type="spellEnd"/>
            <w:r w:rsidRPr="00D42AEB">
              <w:rPr>
                <w:rFonts w:ascii="Calibri" w:eastAsia="Calibri" w:hAnsi="Calibri" w:cs="Calibri"/>
                <w:color w:val="000000"/>
                <w:sz w:val="22"/>
                <w:szCs w:val="22"/>
              </w:rPr>
              <w:t xml:space="preserve">, C. A. &amp; </w:t>
            </w:r>
            <w:proofErr w:type="spellStart"/>
            <w:r w:rsidRPr="00D42AEB">
              <w:rPr>
                <w:rFonts w:ascii="Calibri" w:eastAsia="Calibri" w:hAnsi="Calibri" w:cs="Calibri"/>
                <w:color w:val="000000"/>
                <w:sz w:val="22"/>
                <w:szCs w:val="22"/>
              </w:rPr>
              <w:t>Zaller</w:t>
            </w:r>
            <w:proofErr w:type="spellEnd"/>
            <w:r w:rsidRPr="00D42AEB">
              <w:rPr>
                <w:rFonts w:ascii="Calibri" w:eastAsia="Calibri" w:hAnsi="Calibri" w:cs="Calibri"/>
                <w:color w:val="000000"/>
                <w:sz w:val="22"/>
                <w:szCs w:val="22"/>
              </w:rPr>
              <w:t>, J. G. (2019). Biodiversity Decline as a Consequence of an Inappropriate Environmental Risk Assessment of Pesticides. Frontiers in Environmental Science 7(177).</w:t>
            </w:r>
          </w:p>
          <w:p w14:paraId="2BB02966" w14:textId="1DED62B9" w:rsidR="00C50CED" w:rsidRDefault="00C50CED" w:rsidP="008408E2">
            <w:pPr>
              <w:ind w:left="720"/>
              <w:rPr>
                <w:rFonts w:ascii="Calibri" w:eastAsia="Calibri" w:hAnsi="Calibri" w:cs="Calibri"/>
                <w:color w:val="000000"/>
                <w:sz w:val="22"/>
                <w:szCs w:val="22"/>
              </w:rPr>
            </w:pPr>
            <w:hyperlink r:id="rId13" w:history="1">
              <w:r w:rsidRPr="000D37A6">
                <w:rPr>
                  <w:rStyle w:val="Hyperlink"/>
                  <w:rFonts w:ascii="Calibri" w:eastAsia="Calibri" w:hAnsi="Calibri" w:cs="Calibri"/>
                  <w:sz w:val="22"/>
                  <w:szCs w:val="22"/>
                </w:rPr>
                <w:t>https://www.pan-europe.info/old/Resources/Briefings/Pesticides_and_the_loss_of_biodiversity.pdf</w:t>
              </w:r>
            </w:hyperlink>
          </w:p>
          <w:p w14:paraId="53249DFA" w14:textId="1EE4A3C0" w:rsidR="0012499B" w:rsidRPr="008408E2" w:rsidRDefault="0012499B" w:rsidP="008408E2">
            <w:pPr>
              <w:ind w:left="720"/>
              <w:rPr>
                <w:rFonts w:ascii="Calibri" w:eastAsia="Calibri" w:hAnsi="Calibri" w:cs="Calibri"/>
                <w:color w:val="000000"/>
                <w:sz w:val="22"/>
                <w:szCs w:val="22"/>
              </w:rPr>
            </w:pPr>
            <w:bookmarkStart w:id="0" w:name="_GoBack"/>
            <w:bookmarkEnd w:id="0"/>
          </w:p>
        </w:tc>
      </w:tr>
      <w:tr w:rsidR="0012499B" w:rsidRPr="000C0B6C" w14:paraId="0C9C63D9" w14:textId="77777777" w:rsidTr="00F634AB">
        <w:trPr>
          <w:trHeight w:val="224"/>
        </w:trPr>
        <w:tc>
          <w:tcPr>
            <w:tcW w:w="818" w:type="dxa"/>
          </w:tcPr>
          <w:p w14:paraId="46581EE4" w14:textId="07511FD1" w:rsidR="0012499B" w:rsidRPr="00ED24A5" w:rsidRDefault="0012499B" w:rsidP="0012499B">
            <w:pPr>
              <w:spacing w:line="276" w:lineRule="auto"/>
              <w:rPr>
                <w:rFonts w:ascii="Calibri" w:hAnsi="Calibri"/>
                <w:sz w:val="22"/>
                <w:szCs w:val="22"/>
              </w:rPr>
            </w:pPr>
            <w:r>
              <w:rPr>
                <w:rFonts w:ascii="Calibri" w:hAnsi="Calibri"/>
                <w:sz w:val="22"/>
                <w:szCs w:val="22"/>
              </w:rPr>
              <w:lastRenderedPageBreak/>
              <w:t>42</w:t>
            </w:r>
          </w:p>
        </w:tc>
        <w:tc>
          <w:tcPr>
            <w:tcW w:w="1020" w:type="dxa"/>
          </w:tcPr>
          <w:p w14:paraId="3DA5E0E9" w14:textId="4D513AC5" w:rsidR="0012499B" w:rsidRPr="00ED24A5" w:rsidRDefault="0012499B" w:rsidP="0012499B">
            <w:pPr>
              <w:spacing w:line="276" w:lineRule="auto"/>
              <w:rPr>
                <w:rFonts w:ascii="Calibri" w:hAnsi="Calibri"/>
                <w:sz w:val="22"/>
                <w:szCs w:val="22"/>
              </w:rPr>
            </w:pPr>
            <w:r>
              <w:rPr>
                <w:rFonts w:ascii="Calibri" w:hAnsi="Calibri"/>
                <w:sz w:val="22"/>
                <w:szCs w:val="22"/>
              </w:rPr>
              <w:t>143</w:t>
            </w:r>
          </w:p>
        </w:tc>
        <w:tc>
          <w:tcPr>
            <w:tcW w:w="8350" w:type="dxa"/>
            <w:gridSpan w:val="2"/>
          </w:tcPr>
          <w:p w14:paraId="5CD8DCFF" w14:textId="77777777" w:rsidR="0012499B" w:rsidRDefault="0012499B" w:rsidP="0012499B">
            <w:pPr>
              <w:spacing w:line="276" w:lineRule="auto"/>
              <w:rPr>
                <w:rFonts w:ascii="Calibri" w:eastAsia="Calibri" w:hAnsi="Calibri" w:cs="Calibri"/>
                <w:sz w:val="22"/>
                <w:szCs w:val="22"/>
              </w:rPr>
            </w:pPr>
            <w:r>
              <w:rPr>
                <w:rFonts w:ascii="Calibri" w:hAnsi="Calibri"/>
                <w:color w:val="000000"/>
                <w:sz w:val="22"/>
                <w:szCs w:val="22"/>
              </w:rPr>
              <w:t>We suggest you replace ‘</w:t>
            </w:r>
            <w:r w:rsidRPr="00AD209E">
              <w:rPr>
                <w:rFonts w:ascii="Calibri" w:hAnsi="Calibri"/>
                <w:i/>
                <w:color w:val="000000"/>
                <w:sz w:val="22"/>
                <w:szCs w:val="22"/>
              </w:rPr>
              <w:t>In some cases, improved yields and/or incomes can accompany reductions in pesticide use</w:t>
            </w:r>
            <w:r w:rsidRPr="00AD209E">
              <w:rPr>
                <w:rFonts w:ascii="Calibri" w:hAnsi="Calibri"/>
                <w:color w:val="000000"/>
                <w:sz w:val="22"/>
                <w:szCs w:val="22"/>
              </w:rPr>
              <w:t>.</w:t>
            </w:r>
            <w:r>
              <w:rPr>
                <w:rFonts w:ascii="Calibri" w:hAnsi="Calibri"/>
                <w:color w:val="000000"/>
                <w:sz w:val="22"/>
                <w:szCs w:val="22"/>
              </w:rPr>
              <w:t>’ with ‘</w:t>
            </w:r>
            <w:r w:rsidRPr="00AD209E">
              <w:rPr>
                <w:rFonts w:ascii="Calibri" w:hAnsi="Calibri"/>
                <w:i/>
                <w:color w:val="000000"/>
                <w:sz w:val="22"/>
                <w:szCs w:val="22"/>
              </w:rPr>
              <w:t xml:space="preserve">In </w:t>
            </w:r>
            <w:r w:rsidRPr="00AD209E">
              <w:rPr>
                <w:rFonts w:ascii="Calibri" w:hAnsi="Calibri"/>
                <w:i/>
                <w:color w:val="000000"/>
                <w:sz w:val="22"/>
                <w:szCs w:val="22"/>
                <w:u w:val="single"/>
              </w:rPr>
              <w:t>many</w:t>
            </w:r>
            <w:r w:rsidRPr="00AD209E">
              <w:rPr>
                <w:rFonts w:ascii="Calibri" w:hAnsi="Calibri"/>
                <w:i/>
                <w:color w:val="000000"/>
                <w:sz w:val="22"/>
                <w:szCs w:val="22"/>
              </w:rPr>
              <w:t xml:space="preserve"> cases, improved yields and/or incomes can accompany reductions in pesticide use</w:t>
            </w:r>
            <w:r>
              <w:rPr>
                <w:rFonts w:ascii="Calibri" w:hAnsi="Calibri"/>
                <w:i/>
                <w:color w:val="000000"/>
                <w:sz w:val="22"/>
                <w:szCs w:val="22"/>
              </w:rPr>
              <w:t xml:space="preserve">, </w:t>
            </w:r>
            <w:r w:rsidRPr="00162C71">
              <w:rPr>
                <w:rFonts w:ascii="Calibri" w:hAnsi="Calibri"/>
                <w:i/>
                <w:color w:val="000000"/>
                <w:sz w:val="22"/>
                <w:szCs w:val="22"/>
                <w:u w:val="single"/>
              </w:rPr>
              <w:t>especially when using agroecological approaches</w:t>
            </w:r>
            <w:r w:rsidRPr="00AD209E">
              <w:rPr>
                <w:rFonts w:ascii="Calibri" w:hAnsi="Calibri"/>
                <w:color w:val="000000"/>
                <w:sz w:val="22"/>
                <w:szCs w:val="22"/>
              </w:rPr>
              <w:t>.</w:t>
            </w:r>
            <w:r>
              <w:rPr>
                <w:rFonts w:ascii="Calibri" w:hAnsi="Calibri"/>
                <w:color w:val="000000"/>
                <w:sz w:val="22"/>
                <w:szCs w:val="22"/>
              </w:rPr>
              <w:t xml:space="preserve">’ As there are now many published studies that support this. </w:t>
            </w:r>
            <w:r w:rsidRPr="00CA7AD0">
              <w:rPr>
                <w:rFonts w:ascii="Calibri" w:eastAsia="Calibri" w:hAnsi="Calibri" w:cs="Calibri"/>
                <w:sz w:val="22"/>
                <w:szCs w:val="22"/>
              </w:rPr>
              <w:t>See, for example:</w:t>
            </w:r>
          </w:p>
          <w:p w14:paraId="06A30DDD" w14:textId="77777777" w:rsidR="0012499B" w:rsidRPr="00CA7AD0" w:rsidRDefault="0012499B" w:rsidP="0012499B">
            <w:pPr>
              <w:spacing w:line="276" w:lineRule="auto"/>
              <w:rPr>
                <w:rFonts w:ascii="Calibri" w:eastAsia="Calibri" w:hAnsi="Calibri" w:cs="Calibri"/>
                <w:sz w:val="22"/>
                <w:szCs w:val="22"/>
              </w:rPr>
            </w:pPr>
          </w:p>
          <w:p w14:paraId="51029529" w14:textId="77777777" w:rsidR="0012499B" w:rsidRDefault="0012499B" w:rsidP="0012499B">
            <w:pPr>
              <w:ind w:left="720"/>
              <w:rPr>
                <w:rFonts w:ascii="Calibri" w:eastAsia="Calibri" w:hAnsi="Calibri" w:cs="Calibri"/>
                <w:color w:val="000000"/>
                <w:sz w:val="22"/>
                <w:szCs w:val="22"/>
              </w:rPr>
            </w:pPr>
            <w:r w:rsidRPr="00CA7AD0">
              <w:rPr>
                <w:rFonts w:ascii="Calibri" w:eastAsia="Calibri" w:hAnsi="Calibri" w:cs="Calibri"/>
                <w:color w:val="000000"/>
                <w:sz w:val="22"/>
                <w:szCs w:val="22"/>
              </w:rPr>
              <w:t xml:space="preserve">HLPE, 2019. </w:t>
            </w:r>
            <w:r w:rsidRPr="00CA7AD0">
              <w:rPr>
                <w:rFonts w:ascii="Calibri" w:eastAsia="Calibri" w:hAnsi="Calibri" w:cs="Calibri"/>
                <w:i/>
                <w:color w:val="000000"/>
                <w:sz w:val="22"/>
                <w:szCs w:val="22"/>
              </w:rPr>
              <w:t>Agroecological and other innovative approaches for sustainable agriculture and food systems that enhance food security and nutrition</w:t>
            </w:r>
            <w:r w:rsidRPr="00CA7AD0">
              <w:rPr>
                <w:rFonts w:ascii="Calibri" w:eastAsia="Calibri" w:hAnsi="Calibri" w:cs="Calibri"/>
                <w:color w:val="000000"/>
                <w:sz w:val="22"/>
                <w:szCs w:val="22"/>
              </w:rPr>
              <w:t>. A report by the High Level Panel of Experts on Food Security and Nutrition of the Committee on World Food Security, Rome.</w:t>
            </w:r>
            <w:hyperlink r:id="rId14">
              <w:r w:rsidRPr="00CA7AD0">
                <w:rPr>
                  <w:rFonts w:ascii="Calibri" w:eastAsia="Calibri" w:hAnsi="Calibri" w:cs="Calibri"/>
                  <w:color w:val="000000"/>
                  <w:sz w:val="22"/>
                  <w:szCs w:val="22"/>
                </w:rPr>
                <w:t xml:space="preserve"> </w:t>
              </w:r>
            </w:hyperlink>
            <w:hyperlink r:id="rId15">
              <w:r w:rsidRPr="00CA7AD0">
                <w:rPr>
                  <w:rFonts w:ascii="Calibri" w:eastAsia="Calibri" w:hAnsi="Calibri" w:cs="Calibri"/>
                  <w:color w:val="090EFF"/>
                  <w:sz w:val="22"/>
                  <w:szCs w:val="22"/>
                </w:rPr>
                <w:t>http://www.fao.org/3/ca5602en/ca5602en.pdf</w:t>
              </w:r>
            </w:hyperlink>
            <w:r w:rsidRPr="00CA7AD0">
              <w:rPr>
                <w:rFonts w:ascii="Calibri" w:eastAsia="Calibri" w:hAnsi="Calibri" w:cs="Calibri"/>
                <w:color w:val="000000"/>
                <w:sz w:val="22"/>
                <w:szCs w:val="22"/>
              </w:rPr>
              <w:t xml:space="preserve">  </w:t>
            </w:r>
          </w:p>
          <w:p w14:paraId="1FB20CA9" w14:textId="44D596AF" w:rsidR="006F4244" w:rsidRPr="00FB6541" w:rsidRDefault="006F4244" w:rsidP="0012499B">
            <w:pPr>
              <w:ind w:left="720"/>
              <w:rPr>
                <w:rFonts w:ascii="Calibri" w:eastAsia="Calibri" w:hAnsi="Calibri" w:cs="Calibri"/>
                <w:color w:val="000000"/>
                <w:sz w:val="22"/>
                <w:szCs w:val="22"/>
              </w:rPr>
            </w:pPr>
          </w:p>
        </w:tc>
      </w:tr>
      <w:tr w:rsidR="0012499B" w:rsidRPr="000C0B6C" w14:paraId="2B23B9CD" w14:textId="77777777" w:rsidTr="00F634AB">
        <w:trPr>
          <w:trHeight w:val="224"/>
        </w:trPr>
        <w:tc>
          <w:tcPr>
            <w:tcW w:w="818" w:type="dxa"/>
          </w:tcPr>
          <w:p w14:paraId="4C373DDB" w14:textId="337B920A" w:rsidR="0012499B" w:rsidRDefault="0012499B" w:rsidP="0012499B">
            <w:pPr>
              <w:spacing w:line="276" w:lineRule="auto"/>
              <w:rPr>
                <w:rFonts w:ascii="Calibri" w:hAnsi="Calibri"/>
                <w:sz w:val="22"/>
                <w:szCs w:val="22"/>
              </w:rPr>
            </w:pPr>
            <w:r>
              <w:rPr>
                <w:rFonts w:ascii="Calibri" w:hAnsi="Calibri"/>
                <w:sz w:val="22"/>
                <w:szCs w:val="22"/>
              </w:rPr>
              <w:t>42</w:t>
            </w:r>
          </w:p>
        </w:tc>
        <w:tc>
          <w:tcPr>
            <w:tcW w:w="1020" w:type="dxa"/>
          </w:tcPr>
          <w:p w14:paraId="7E4CD3DF" w14:textId="269E4E92" w:rsidR="0012499B" w:rsidRDefault="0012499B" w:rsidP="0012499B">
            <w:pPr>
              <w:spacing w:line="276" w:lineRule="auto"/>
              <w:rPr>
                <w:rFonts w:ascii="Calibri" w:hAnsi="Calibri"/>
                <w:sz w:val="22"/>
                <w:szCs w:val="22"/>
              </w:rPr>
            </w:pPr>
            <w:r>
              <w:rPr>
                <w:rFonts w:ascii="Calibri" w:hAnsi="Calibri"/>
                <w:sz w:val="22"/>
                <w:szCs w:val="22"/>
              </w:rPr>
              <w:t>143</w:t>
            </w:r>
          </w:p>
        </w:tc>
        <w:tc>
          <w:tcPr>
            <w:tcW w:w="8350" w:type="dxa"/>
            <w:gridSpan w:val="2"/>
          </w:tcPr>
          <w:p w14:paraId="149BC00C" w14:textId="3F883256" w:rsidR="0012499B" w:rsidRPr="008408E2" w:rsidRDefault="0012499B" w:rsidP="008408E2">
            <w:pPr>
              <w:rPr>
                <w:rFonts w:ascii="Calibri" w:eastAsia="Calibri" w:hAnsi="Calibri" w:cs="Calibri"/>
                <w:color w:val="000000"/>
                <w:sz w:val="22"/>
                <w:szCs w:val="22"/>
              </w:rPr>
            </w:pPr>
            <w:r w:rsidRPr="008408E2">
              <w:rPr>
                <w:rFonts w:ascii="Calibri" w:eastAsia="Calibri" w:hAnsi="Calibri" w:cs="Calibri"/>
                <w:color w:val="000000"/>
                <w:sz w:val="22"/>
                <w:szCs w:val="22"/>
              </w:rPr>
              <w:t>It is also worth noting that not all drivers of pesticide use are agronomic, see</w:t>
            </w:r>
            <w:r w:rsidRPr="008408E2">
              <w:rPr>
                <w:rFonts w:ascii="Calibri" w:eastAsia="Calibri" w:hAnsi="Calibri" w:cs="Calibri"/>
                <w:color w:val="000000"/>
                <w:sz w:val="22"/>
                <w:szCs w:val="22"/>
              </w:rPr>
              <w:t xml:space="preserve"> for example</w:t>
            </w:r>
            <w:r w:rsidRPr="008408E2">
              <w:rPr>
                <w:rFonts w:ascii="Calibri" w:eastAsia="Calibri" w:hAnsi="Calibri" w:cs="Calibri"/>
                <w:color w:val="000000"/>
                <w:sz w:val="22"/>
                <w:szCs w:val="22"/>
              </w:rPr>
              <w:t>:</w:t>
            </w:r>
          </w:p>
          <w:p w14:paraId="5EF498F9" w14:textId="77777777" w:rsidR="008408E2" w:rsidRDefault="008408E2" w:rsidP="008408E2">
            <w:pPr>
              <w:ind w:left="720"/>
              <w:rPr>
                <w:rFonts w:ascii="Calibri" w:eastAsia="Calibri" w:hAnsi="Calibri" w:cs="Calibri"/>
                <w:color w:val="000000"/>
                <w:sz w:val="22"/>
                <w:szCs w:val="22"/>
              </w:rPr>
            </w:pPr>
          </w:p>
          <w:p w14:paraId="2107D726" w14:textId="77777777" w:rsidR="0012499B" w:rsidRDefault="0012499B" w:rsidP="008408E2">
            <w:pPr>
              <w:ind w:left="720"/>
              <w:rPr>
                <w:rFonts w:ascii="Calibri" w:eastAsia="Calibri" w:hAnsi="Calibri" w:cs="Calibri"/>
                <w:color w:val="000000"/>
                <w:sz w:val="22"/>
                <w:szCs w:val="22"/>
              </w:rPr>
            </w:pPr>
            <w:r w:rsidRPr="008408E2">
              <w:rPr>
                <w:rFonts w:ascii="Calibri" w:eastAsia="Calibri" w:hAnsi="Calibri" w:cs="Calibri"/>
                <w:color w:val="000000"/>
                <w:sz w:val="22"/>
                <w:szCs w:val="22"/>
              </w:rPr>
              <w:t>Clapp, J. (2021). Explaining Growing Glyphosate Use: The Political Economy of Herbicide-Dependent Agriculture. Global Environmental Change 67: 102239.</w:t>
            </w:r>
          </w:p>
          <w:p w14:paraId="6468FFA1" w14:textId="5C46BE85" w:rsidR="006F4244" w:rsidRPr="008408E2" w:rsidRDefault="006F4244" w:rsidP="008408E2">
            <w:pPr>
              <w:ind w:left="720"/>
              <w:rPr>
                <w:rFonts w:ascii="Calibri" w:eastAsia="Calibri" w:hAnsi="Calibri" w:cs="Calibri"/>
                <w:color w:val="000000"/>
                <w:sz w:val="22"/>
                <w:szCs w:val="22"/>
              </w:rPr>
            </w:pPr>
          </w:p>
        </w:tc>
      </w:tr>
      <w:tr w:rsidR="0012499B" w:rsidRPr="000C0B6C" w14:paraId="6153AF8D" w14:textId="77777777" w:rsidTr="00F634AB">
        <w:trPr>
          <w:trHeight w:val="233"/>
        </w:trPr>
        <w:tc>
          <w:tcPr>
            <w:tcW w:w="818" w:type="dxa"/>
          </w:tcPr>
          <w:p w14:paraId="66AF3500" w14:textId="6B7B1993" w:rsidR="0012499B" w:rsidRPr="00ED24A5" w:rsidRDefault="0012499B" w:rsidP="0012499B">
            <w:pPr>
              <w:spacing w:line="276" w:lineRule="auto"/>
              <w:rPr>
                <w:rFonts w:ascii="Calibri" w:hAnsi="Calibri"/>
                <w:sz w:val="22"/>
                <w:szCs w:val="22"/>
              </w:rPr>
            </w:pPr>
            <w:r w:rsidRPr="00ED24A5">
              <w:rPr>
                <w:rFonts w:ascii="Calibri" w:hAnsi="Calibri"/>
                <w:sz w:val="22"/>
                <w:szCs w:val="22"/>
              </w:rPr>
              <w:t>54</w:t>
            </w:r>
          </w:p>
        </w:tc>
        <w:tc>
          <w:tcPr>
            <w:tcW w:w="1020" w:type="dxa"/>
          </w:tcPr>
          <w:p w14:paraId="6A91318A" w14:textId="5F94D34D" w:rsidR="0012499B" w:rsidRPr="00ED24A5" w:rsidRDefault="0012499B" w:rsidP="0012499B">
            <w:pPr>
              <w:spacing w:line="276" w:lineRule="auto"/>
              <w:rPr>
                <w:rFonts w:ascii="Calibri" w:hAnsi="Calibri"/>
                <w:sz w:val="22"/>
                <w:szCs w:val="22"/>
              </w:rPr>
            </w:pPr>
            <w:r w:rsidRPr="00ED24A5">
              <w:rPr>
                <w:rFonts w:ascii="Calibri" w:hAnsi="Calibri"/>
                <w:sz w:val="22"/>
                <w:szCs w:val="22"/>
              </w:rPr>
              <w:t>175</w:t>
            </w:r>
          </w:p>
        </w:tc>
        <w:tc>
          <w:tcPr>
            <w:tcW w:w="8350" w:type="dxa"/>
            <w:gridSpan w:val="2"/>
          </w:tcPr>
          <w:p w14:paraId="365B9E23" w14:textId="08EA99E1" w:rsidR="0012499B" w:rsidRDefault="0012499B" w:rsidP="0012499B">
            <w:pPr>
              <w:spacing w:line="276" w:lineRule="auto"/>
              <w:rPr>
                <w:rFonts w:ascii="Calibri" w:hAnsi="Calibri"/>
                <w:sz w:val="22"/>
                <w:szCs w:val="22"/>
              </w:rPr>
            </w:pPr>
            <w:r w:rsidRPr="00CA7AD0">
              <w:rPr>
                <w:rFonts w:ascii="Calibri" w:hAnsi="Calibri"/>
                <w:sz w:val="22"/>
                <w:szCs w:val="22"/>
              </w:rPr>
              <w:t xml:space="preserve">We strongly recommend that the phrase “reducing productivity gaps” should be removed from Target 9. </w:t>
            </w:r>
            <w:r>
              <w:rPr>
                <w:rFonts w:ascii="Calibri" w:hAnsi="Calibri"/>
                <w:sz w:val="22"/>
                <w:szCs w:val="22"/>
              </w:rPr>
              <w:t>R</w:t>
            </w:r>
            <w:r w:rsidRPr="00CA7AD0">
              <w:rPr>
                <w:rFonts w:ascii="Calibri" w:hAnsi="Calibri"/>
                <w:sz w:val="22"/>
                <w:szCs w:val="22"/>
              </w:rPr>
              <w:t xml:space="preserve">ather than focusing on </w:t>
            </w:r>
            <w:r>
              <w:rPr>
                <w:rFonts w:ascii="Calibri" w:hAnsi="Calibri"/>
                <w:sz w:val="22"/>
                <w:szCs w:val="22"/>
              </w:rPr>
              <w:t xml:space="preserve">increasing </w:t>
            </w:r>
            <w:r w:rsidRPr="00CA7AD0">
              <w:rPr>
                <w:rFonts w:ascii="Calibri" w:hAnsi="Calibri"/>
                <w:sz w:val="22"/>
                <w:szCs w:val="22"/>
              </w:rPr>
              <w:t>production</w:t>
            </w:r>
            <w:r>
              <w:rPr>
                <w:rFonts w:ascii="Calibri" w:hAnsi="Calibri"/>
                <w:sz w:val="22"/>
                <w:szCs w:val="22"/>
              </w:rPr>
              <w:t>,</w:t>
            </w:r>
            <w:r w:rsidRPr="00CA7AD0">
              <w:rPr>
                <w:rFonts w:ascii="Calibri" w:hAnsi="Calibri"/>
                <w:sz w:val="22"/>
                <w:szCs w:val="22"/>
              </w:rPr>
              <w:t xml:space="preserve"> we suggest that this target should include </w:t>
            </w:r>
            <w:r>
              <w:rPr>
                <w:rFonts w:ascii="Calibri" w:hAnsi="Calibri"/>
                <w:sz w:val="22"/>
                <w:szCs w:val="22"/>
              </w:rPr>
              <w:t xml:space="preserve">specific </w:t>
            </w:r>
            <w:r w:rsidRPr="00CA7AD0">
              <w:rPr>
                <w:rFonts w:ascii="Calibri" w:hAnsi="Calibri"/>
                <w:sz w:val="22"/>
                <w:szCs w:val="22"/>
              </w:rPr>
              <w:t xml:space="preserve">targets to improve livelihoods and </w:t>
            </w:r>
            <w:r>
              <w:rPr>
                <w:rFonts w:ascii="Calibri" w:hAnsi="Calibri"/>
                <w:sz w:val="22"/>
                <w:szCs w:val="22"/>
              </w:rPr>
              <w:t>ecosystem health (</w:t>
            </w:r>
            <w:r w:rsidRPr="00CA7AD0">
              <w:rPr>
                <w:rFonts w:ascii="Calibri" w:hAnsi="Calibri"/>
                <w:sz w:val="22"/>
                <w:szCs w:val="22"/>
              </w:rPr>
              <w:t>e.</w:t>
            </w:r>
            <w:r w:rsidRPr="00B0235E">
              <w:rPr>
                <w:rFonts w:ascii="Calibri" w:hAnsi="Calibri"/>
                <w:sz w:val="22"/>
                <w:szCs w:val="22"/>
              </w:rPr>
              <w:t xml:space="preserve">g. </w:t>
            </w:r>
            <w:r>
              <w:rPr>
                <w:rFonts w:ascii="Calibri" w:hAnsi="Calibri"/>
                <w:sz w:val="22"/>
                <w:szCs w:val="22"/>
              </w:rPr>
              <w:t>pollinator</w:t>
            </w:r>
            <w:r w:rsidRPr="00B0235E">
              <w:rPr>
                <w:rFonts w:ascii="Calibri" w:hAnsi="Calibri"/>
                <w:sz w:val="22"/>
                <w:szCs w:val="22"/>
              </w:rPr>
              <w:t xml:space="preserve"> and soil health</w:t>
            </w:r>
            <w:r>
              <w:rPr>
                <w:rFonts w:ascii="Calibri" w:hAnsi="Calibri"/>
                <w:sz w:val="22"/>
                <w:szCs w:val="22"/>
              </w:rPr>
              <w:t>)</w:t>
            </w:r>
            <w:r w:rsidRPr="00B0235E">
              <w:rPr>
                <w:rFonts w:ascii="Calibri" w:hAnsi="Calibri"/>
                <w:sz w:val="22"/>
                <w:szCs w:val="22"/>
              </w:rPr>
              <w:t xml:space="preserve"> </w:t>
            </w:r>
            <w:r w:rsidRPr="0060741C">
              <w:rPr>
                <w:rFonts w:ascii="Calibri" w:hAnsi="Calibri"/>
                <w:sz w:val="22"/>
                <w:szCs w:val="22"/>
              </w:rPr>
              <w:t>in agricultural and managed ecosystems</w:t>
            </w:r>
            <w:r w:rsidRPr="00B0235E">
              <w:rPr>
                <w:rFonts w:ascii="Calibri" w:hAnsi="Calibri"/>
                <w:sz w:val="22"/>
                <w:szCs w:val="22"/>
              </w:rPr>
              <w:t xml:space="preserve">. Also, specific targets </w:t>
            </w:r>
            <w:r w:rsidRPr="00CA7AD0">
              <w:rPr>
                <w:rFonts w:ascii="Calibri" w:hAnsi="Calibri"/>
                <w:sz w:val="22"/>
                <w:szCs w:val="22"/>
              </w:rPr>
              <w:t xml:space="preserve">on sustainability and resilience seem to be absent? </w:t>
            </w:r>
            <w:r>
              <w:rPr>
                <w:rFonts w:ascii="Calibri" w:hAnsi="Calibri"/>
                <w:sz w:val="22"/>
                <w:szCs w:val="22"/>
              </w:rPr>
              <w:t xml:space="preserve"> A more holistic and robust target is thus needed. </w:t>
            </w:r>
          </w:p>
          <w:p w14:paraId="50B50378" w14:textId="77777777" w:rsidR="0012499B" w:rsidRDefault="0012499B" w:rsidP="0012499B">
            <w:pPr>
              <w:spacing w:line="276" w:lineRule="auto"/>
              <w:rPr>
                <w:rFonts w:ascii="Calibri" w:hAnsi="Calibri"/>
                <w:sz w:val="22"/>
                <w:szCs w:val="22"/>
              </w:rPr>
            </w:pPr>
          </w:p>
          <w:p w14:paraId="562940CB" w14:textId="5C229C6E" w:rsidR="0012499B" w:rsidRPr="00CA7AD0" w:rsidRDefault="0012499B" w:rsidP="0012499B">
            <w:pPr>
              <w:spacing w:line="276" w:lineRule="auto"/>
              <w:rPr>
                <w:rFonts w:ascii="Calibri" w:hAnsi="Calibri"/>
                <w:sz w:val="22"/>
                <w:szCs w:val="22"/>
              </w:rPr>
            </w:pPr>
            <w:r>
              <w:rPr>
                <w:rFonts w:ascii="Calibri" w:hAnsi="Calibri"/>
                <w:sz w:val="22"/>
                <w:szCs w:val="22"/>
              </w:rPr>
              <w:t>Our suggested alternative wording for Target 9 is</w:t>
            </w:r>
            <w:r>
              <w:t>: ‘</w:t>
            </w:r>
            <w:r w:rsidRPr="000C5A9C">
              <w:rPr>
                <w:rFonts w:ascii="Calibri" w:hAnsi="Calibri"/>
                <w:i/>
                <w:sz w:val="22"/>
                <w:szCs w:val="22"/>
              </w:rPr>
              <w:t xml:space="preserve">Conserve and </w:t>
            </w:r>
            <w:proofErr w:type="gramStart"/>
            <w:r w:rsidRPr="000C5A9C">
              <w:rPr>
                <w:rFonts w:ascii="Calibri" w:hAnsi="Calibri"/>
                <w:i/>
                <w:sz w:val="22"/>
                <w:szCs w:val="22"/>
              </w:rPr>
              <w:t>enhance</w:t>
            </w:r>
            <w:proofErr w:type="gramEnd"/>
            <w:r w:rsidRPr="000C5A9C">
              <w:rPr>
                <w:rFonts w:ascii="Calibri" w:hAnsi="Calibri"/>
                <w:i/>
                <w:sz w:val="22"/>
                <w:szCs w:val="22"/>
              </w:rPr>
              <w:t xml:space="preserve"> the sustainable use of biodiversity in agricultural and other managed ecosystems, as a means to increase their sustainability, productivity and resilience by supporting farmer seed systems and ecosystem-based approaches, such as agroecology and indigenous people’s food systems, increasing the area dedicated to these systems by [x%].</w:t>
            </w:r>
            <w:r>
              <w:rPr>
                <w:rFonts w:ascii="Calibri" w:hAnsi="Calibri"/>
                <w:sz w:val="22"/>
                <w:szCs w:val="22"/>
              </w:rPr>
              <w:t>’</w:t>
            </w:r>
          </w:p>
          <w:p w14:paraId="5042AF5F" w14:textId="77777777" w:rsidR="0012499B" w:rsidRPr="00CA7AD0" w:rsidRDefault="0012499B" w:rsidP="0012499B">
            <w:pPr>
              <w:spacing w:line="276" w:lineRule="auto"/>
              <w:rPr>
                <w:rFonts w:ascii="Calibri" w:eastAsia="Calibri" w:hAnsi="Calibri" w:cs="Calibri"/>
                <w:sz w:val="22"/>
                <w:szCs w:val="22"/>
              </w:rPr>
            </w:pPr>
          </w:p>
          <w:p w14:paraId="294EA109" w14:textId="46360717" w:rsidR="0012499B" w:rsidRDefault="0012499B" w:rsidP="0012499B">
            <w:pPr>
              <w:spacing w:line="276" w:lineRule="auto"/>
              <w:rPr>
                <w:rFonts w:ascii="Calibri" w:eastAsia="Calibri" w:hAnsi="Calibri" w:cs="Calibri"/>
                <w:sz w:val="22"/>
                <w:szCs w:val="22"/>
              </w:rPr>
            </w:pPr>
            <w:r>
              <w:rPr>
                <w:rFonts w:ascii="Calibri" w:eastAsia="Calibri" w:hAnsi="Calibri" w:cs="Calibri"/>
                <w:sz w:val="22"/>
                <w:szCs w:val="22"/>
              </w:rPr>
              <w:t>O</w:t>
            </w:r>
            <w:r w:rsidRPr="00CA7AD0">
              <w:rPr>
                <w:rFonts w:ascii="Calibri" w:eastAsia="Calibri" w:hAnsi="Calibri" w:cs="Calibri"/>
                <w:sz w:val="22"/>
                <w:szCs w:val="22"/>
              </w:rPr>
              <w:t>ver the past decade, numerous high-level panels of experts, intergovernmental and UN bodies, and scientific publications affirm that an agroecological transformation of agricultural systems is the most robust and appropriate response to ensuring the conservation of biodiversity, while promoting climate stabilization, healthy food, nutrition and diets, and system resilience. See, for example:</w:t>
            </w:r>
          </w:p>
          <w:p w14:paraId="3C63E372" w14:textId="77777777" w:rsidR="0012499B" w:rsidRPr="00CA7AD0" w:rsidRDefault="0012499B" w:rsidP="0012499B">
            <w:pPr>
              <w:spacing w:line="276" w:lineRule="auto"/>
              <w:rPr>
                <w:rFonts w:ascii="Calibri" w:eastAsia="Calibri" w:hAnsi="Calibri" w:cs="Calibri"/>
                <w:sz w:val="22"/>
                <w:szCs w:val="22"/>
              </w:rPr>
            </w:pPr>
          </w:p>
          <w:p w14:paraId="4884A1B9" w14:textId="77777777" w:rsidR="0012499B" w:rsidRPr="00CA7AD0" w:rsidRDefault="0012499B" w:rsidP="0012499B">
            <w:pPr>
              <w:ind w:left="720"/>
              <w:rPr>
                <w:rFonts w:ascii="Calibri" w:eastAsia="Calibri" w:hAnsi="Calibri" w:cs="Calibri"/>
                <w:color w:val="000000"/>
                <w:sz w:val="22"/>
                <w:szCs w:val="22"/>
              </w:rPr>
            </w:pPr>
            <w:r w:rsidRPr="00CA7AD0">
              <w:rPr>
                <w:rFonts w:ascii="Calibri" w:eastAsia="Calibri" w:hAnsi="Calibri" w:cs="Calibri"/>
                <w:color w:val="000000"/>
                <w:sz w:val="22"/>
                <w:szCs w:val="22"/>
              </w:rPr>
              <w:t xml:space="preserve">HLPE, 2019. </w:t>
            </w:r>
            <w:r w:rsidRPr="00CA7AD0">
              <w:rPr>
                <w:rFonts w:ascii="Calibri" w:eastAsia="Calibri" w:hAnsi="Calibri" w:cs="Calibri"/>
                <w:i/>
                <w:color w:val="000000"/>
                <w:sz w:val="22"/>
                <w:szCs w:val="22"/>
              </w:rPr>
              <w:t>Agroecological and other innovative approaches for sustainable agriculture and food systems that enhance food security and nutrition</w:t>
            </w:r>
            <w:r w:rsidRPr="00CA7AD0">
              <w:rPr>
                <w:rFonts w:ascii="Calibri" w:eastAsia="Calibri" w:hAnsi="Calibri" w:cs="Calibri"/>
                <w:color w:val="000000"/>
                <w:sz w:val="22"/>
                <w:szCs w:val="22"/>
              </w:rPr>
              <w:t>. A report by the High Level Panel of Experts on Food Security and Nutrition of the Committee on World Food Security, Rome.</w:t>
            </w:r>
            <w:hyperlink r:id="rId16">
              <w:r w:rsidRPr="00CA7AD0">
                <w:rPr>
                  <w:rFonts w:ascii="Calibri" w:eastAsia="Calibri" w:hAnsi="Calibri" w:cs="Calibri"/>
                  <w:color w:val="000000"/>
                  <w:sz w:val="22"/>
                  <w:szCs w:val="22"/>
                </w:rPr>
                <w:t xml:space="preserve"> </w:t>
              </w:r>
            </w:hyperlink>
            <w:hyperlink r:id="rId17">
              <w:r w:rsidRPr="00CA7AD0">
                <w:rPr>
                  <w:rFonts w:ascii="Calibri" w:eastAsia="Calibri" w:hAnsi="Calibri" w:cs="Calibri"/>
                  <w:color w:val="090EFF"/>
                  <w:sz w:val="22"/>
                  <w:szCs w:val="22"/>
                </w:rPr>
                <w:t>http://www.fao.org/3/ca5602en/ca5602en.pdf</w:t>
              </w:r>
            </w:hyperlink>
            <w:r w:rsidRPr="00CA7AD0">
              <w:rPr>
                <w:rFonts w:ascii="Calibri" w:eastAsia="Calibri" w:hAnsi="Calibri" w:cs="Calibri"/>
                <w:color w:val="000000"/>
                <w:sz w:val="22"/>
                <w:szCs w:val="22"/>
              </w:rPr>
              <w:t xml:space="preserve">  </w:t>
            </w:r>
          </w:p>
          <w:p w14:paraId="233D0CAD" w14:textId="77777777" w:rsidR="0012499B" w:rsidRPr="00CA7AD0" w:rsidRDefault="0012499B" w:rsidP="0012499B">
            <w:pPr>
              <w:pStyle w:val="NormalWeb"/>
              <w:ind w:left="720"/>
              <w:rPr>
                <w:rFonts w:ascii="Calibri" w:hAnsi="Calibri"/>
                <w:sz w:val="22"/>
                <w:szCs w:val="22"/>
              </w:rPr>
            </w:pPr>
            <w:r w:rsidRPr="00CA7AD0">
              <w:rPr>
                <w:rFonts w:ascii="Calibri" w:hAnsi="Calibri"/>
                <w:sz w:val="22"/>
                <w:szCs w:val="22"/>
              </w:rPr>
              <w:lastRenderedPageBreak/>
              <w:t xml:space="preserve">International Panel of Experts on Sustainable Food Systems (IPES-Food), 2016. From Uniformity to Diversity. </w:t>
            </w:r>
            <w:hyperlink r:id="rId18" w:history="1">
              <w:r w:rsidRPr="00CA7AD0">
                <w:rPr>
                  <w:rStyle w:val="Hyperlink"/>
                  <w:rFonts w:ascii="Calibri" w:hAnsi="Calibri"/>
                  <w:sz w:val="22"/>
                  <w:szCs w:val="22"/>
                </w:rPr>
                <w:t>http://www.ipes-food.org/_img/upload/files/UniformityToDiversity_FULL.pdf</w:t>
              </w:r>
            </w:hyperlink>
            <w:r w:rsidRPr="00CA7AD0">
              <w:rPr>
                <w:rFonts w:ascii="Calibri" w:hAnsi="Calibri"/>
                <w:sz w:val="22"/>
                <w:szCs w:val="22"/>
              </w:rPr>
              <w:t xml:space="preserve">  </w:t>
            </w:r>
          </w:p>
          <w:p w14:paraId="781C13D9" w14:textId="77777777" w:rsidR="0012499B" w:rsidRPr="00CA7AD0" w:rsidRDefault="0012499B" w:rsidP="0012499B">
            <w:pPr>
              <w:pStyle w:val="NormalWeb"/>
              <w:ind w:left="720"/>
              <w:rPr>
                <w:rFonts w:ascii="Calibri" w:hAnsi="Calibri"/>
                <w:sz w:val="22"/>
                <w:szCs w:val="22"/>
              </w:rPr>
            </w:pPr>
            <w:r w:rsidRPr="00CA7AD0">
              <w:rPr>
                <w:rFonts w:ascii="Calibri" w:hAnsi="Calibri"/>
                <w:sz w:val="22"/>
                <w:szCs w:val="22"/>
              </w:rPr>
              <w:t xml:space="preserve">IPBES. 2019. Summary for policymakers of the global assessment report on biodiversity and ecosystem services of the Intergovernmental Science-Policy Platform on Biodiversity and Ecosystem Services. </w:t>
            </w:r>
            <w:hyperlink r:id="rId19" w:history="1">
              <w:r w:rsidRPr="00CA7AD0">
                <w:rPr>
                  <w:rStyle w:val="Hyperlink"/>
                  <w:rFonts w:ascii="Calibri" w:hAnsi="Calibri"/>
                  <w:sz w:val="22"/>
                  <w:szCs w:val="22"/>
                </w:rPr>
                <w:t>https://ipbes.net/global-assessment</w:t>
              </w:r>
            </w:hyperlink>
            <w:r w:rsidRPr="00CA7AD0">
              <w:rPr>
                <w:rFonts w:ascii="Calibri" w:hAnsi="Calibri"/>
                <w:sz w:val="22"/>
                <w:szCs w:val="22"/>
              </w:rPr>
              <w:t xml:space="preserve">  </w:t>
            </w:r>
          </w:p>
          <w:p w14:paraId="68326537" w14:textId="77777777" w:rsidR="0012499B" w:rsidRDefault="0012499B" w:rsidP="0012499B">
            <w:pPr>
              <w:pStyle w:val="NormalWeb"/>
              <w:ind w:left="720"/>
              <w:rPr>
                <w:rFonts w:ascii="Calibri" w:hAnsi="Calibri"/>
                <w:sz w:val="22"/>
                <w:szCs w:val="22"/>
              </w:rPr>
            </w:pPr>
            <w:r w:rsidRPr="00CA7AD0">
              <w:rPr>
                <w:rFonts w:ascii="Calibri" w:hAnsi="Calibri"/>
                <w:sz w:val="22"/>
                <w:szCs w:val="22"/>
              </w:rPr>
              <w:t>Global Alliance for the Future of Food (2019): Beacons of Hope.</w:t>
            </w:r>
            <w:r w:rsidRPr="00CA7AD0">
              <w:rPr>
                <w:rFonts w:ascii="Calibri" w:hAnsi="Calibri"/>
                <w:color w:val="3DFC00"/>
                <w:sz w:val="22"/>
                <w:szCs w:val="22"/>
              </w:rPr>
              <w:t xml:space="preserve"> </w:t>
            </w:r>
            <w:hyperlink r:id="rId20" w:history="1">
              <w:r w:rsidRPr="00BE6BFD">
                <w:rPr>
                  <w:rStyle w:val="Hyperlink"/>
                  <w:rFonts w:ascii="Calibri" w:hAnsi="Calibri"/>
                  <w:sz w:val="22"/>
                  <w:szCs w:val="22"/>
                </w:rPr>
                <w:t>https://foodsystemstransformations.org/wp-content/uploads/2019/08/BeaconsOfHope_Report_082019.pdf</w:t>
              </w:r>
            </w:hyperlink>
          </w:p>
          <w:p w14:paraId="6793DFD2" w14:textId="77777777" w:rsidR="0012499B" w:rsidRPr="008331B4" w:rsidRDefault="0012499B" w:rsidP="0012499B">
            <w:pPr>
              <w:ind w:left="720"/>
              <w:rPr>
                <w:rFonts w:ascii="Calibri" w:eastAsia="Calibri" w:hAnsi="Calibri" w:cs="Calibri"/>
                <w:color w:val="000000"/>
                <w:sz w:val="22"/>
                <w:szCs w:val="22"/>
              </w:rPr>
            </w:pPr>
            <w:r w:rsidRPr="008331B4">
              <w:rPr>
                <w:rFonts w:ascii="Calibri" w:eastAsia="Calibri" w:hAnsi="Calibri" w:cs="Calibri"/>
                <w:color w:val="000000"/>
                <w:sz w:val="22"/>
                <w:szCs w:val="22"/>
              </w:rPr>
              <w:t xml:space="preserve">Ricciardi, V., </w:t>
            </w:r>
            <w:proofErr w:type="spellStart"/>
            <w:r w:rsidRPr="008331B4">
              <w:rPr>
                <w:rFonts w:ascii="Calibri" w:eastAsia="Calibri" w:hAnsi="Calibri" w:cs="Calibri"/>
                <w:color w:val="000000"/>
                <w:sz w:val="22"/>
                <w:szCs w:val="22"/>
              </w:rPr>
              <w:t>Mehrabi</w:t>
            </w:r>
            <w:proofErr w:type="spellEnd"/>
            <w:r w:rsidRPr="008331B4">
              <w:rPr>
                <w:rFonts w:ascii="Calibri" w:eastAsia="Calibri" w:hAnsi="Calibri" w:cs="Calibri"/>
                <w:color w:val="000000"/>
                <w:sz w:val="22"/>
                <w:szCs w:val="22"/>
              </w:rPr>
              <w:t>, Z., Wittman, H. et al. Higher yields and more biodiversity on smaller farms. Nat Sustain (2021). https://doi.org/10.1038/s41893-021-00699-2</w:t>
            </w:r>
          </w:p>
          <w:p w14:paraId="5F267497" w14:textId="77777777" w:rsidR="0012499B" w:rsidRPr="000C0B6C" w:rsidRDefault="0012499B" w:rsidP="0012499B"/>
        </w:tc>
      </w:tr>
      <w:tr w:rsidR="0012499B" w:rsidRPr="000C0B6C" w14:paraId="6D0FC60A" w14:textId="77777777" w:rsidTr="00F634AB">
        <w:trPr>
          <w:trHeight w:val="224"/>
        </w:trPr>
        <w:tc>
          <w:tcPr>
            <w:tcW w:w="818" w:type="dxa"/>
          </w:tcPr>
          <w:p w14:paraId="6282A73C" w14:textId="6C90FCC2" w:rsidR="0012499B" w:rsidRPr="00ED24A5" w:rsidRDefault="0012499B" w:rsidP="0012499B">
            <w:pPr>
              <w:spacing w:line="276" w:lineRule="auto"/>
              <w:rPr>
                <w:rFonts w:ascii="Calibri" w:hAnsi="Calibri"/>
                <w:sz w:val="22"/>
                <w:szCs w:val="22"/>
              </w:rPr>
            </w:pPr>
            <w:r w:rsidRPr="00ED24A5">
              <w:rPr>
                <w:rFonts w:ascii="Calibri" w:hAnsi="Calibri"/>
                <w:sz w:val="22"/>
                <w:szCs w:val="22"/>
              </w:rPr>
              <w:lastRenderedPageBreak/>
              <w:t>54</w:t>
            </w:r>
          </w:p>
        </w:tc>
        <w:tc>
          <w:tcPr>
            <w:tcW w:w="1020" w:type="dxa"/>
          </w:tcPr>
          <w:p w14:paraId="4956A208" w14:textId="03549996" w:rsidR="0012499B" w:rsidRPr="00ED24A5" w:rsidRDefault="0012499B" w:rsidP="0012499B">
            <w:pPr>
              <w:spacing w:line="276" w:lineRule="auto"/>
              <w:rPr>
                <w:rFonts w:ascii="Calibri" w:hAnsi="Calibri"/>
                <w:sz w:val="22"/>
                <w:szCs w:val="22"/>
              </w:rPr>
            </w:pPr>
            <w:r w:rsidRPr="00ED24A5">
              <w:rPr>
                <w:rFonts w:ascii="Calibri" w:hAnsi="Calibri"/>
                <w:sz w:val="22"/>
                <w:szCs w:val="22"/>
              </w:rPr>
              <w:t>176</w:t>
            </w:r>
          </w:p>
        </w:tc>
        <w:tc>
          <w:tcPr>
            <w:tcW w:w="8350" w:type="dxa"/>
            <w:gridSpan w:val="2"/>
          </w:tcPr>
          <w:p w14:paraId="3608026D" w14:textId="5D336354" w:rsidR="0012499B" w:rsidRDefault="0012499B" w:rsidP="0012499B">
            <w:pPr>
              <w:spacing w:line="276" w:lineRule="auto"/>
              <w:rPr>
                <w:rFonts w:ascii="Calibri" w:hAnsi="Calibri"/>
                <w:sz w:val="22"/>
                <w:szCs w:val="22"/>
              </w:rPr>
            </w:pPr>
            <w:r>
              <w:rPr>
                <w:rFonts w:ascii="Calibri" w:hAnsi="Calibri"/>
                <w:sz w:val="22"/>
                <w:szCs w:val="22"/>
              </w:rPr>
              <w:t xml:space="preserve">While we commend the mention of ‘agroecological principles’ in this paragraph, we </w:t>
            </w:r>
            <w:r w:rsidRPr="00B0235E">
              <w:rPr>
                <w:rFonts w:ascii="Calibri" w:hAnsi="Calibri"/>
                <w:sz w:val="22"/>
                <w:szCs w:val="22"/>
              </w:rPr>
              <w:t xml:space="preserve">strongly suggest bringing this term to the forefront of </w:t>
            </w:r>
            <w:r w:rsidRPr="0051401B">
              <w:rPr>
                <w:rFonts w:ascii="Calibri" w:hAnsi="Calibri"/>
                <w:sz w:val="22"/>
                <w:szCs w:val="22"/>
              </w:rPr>
              <w:t xml:space="preserve">interventions to support </w:t>
            </w:r>
            <w:r w:rsidRPr="00B0235E">
              <w:rPr>
                <w:rFonts w:ascii="Calibri" w:hAnsi="Calibri"/>
                <w:sz w:val="22"/>
                <w:szCs w:val="22"/>
              </w:rPr>
              <w:t>biodiversity within agriculture. N</w:t>
            </w:r>
            <w:r w:rsidRPr="00B0235E">
              <w:rPr>
                <w:rFonts w:ascii="Calibri" w:eastAsia="Calibri" w:hAnsi="Calibri" w:cs="Calibri"/>
                <w:sz w:val="22"/>
                <w:szCs w:val="22"/>
              </w:rPr>
              <w:t>either “productive” nor “sustainable” are useful or meaningful terms for determining progress away from practices that are detrimental to biodiversity. In addition, agroecology and the other examples provided are not examples of sustainable intensification, thus we feel that the term ‘sustainable intensification’ is incorrectly applied and should be removed</w:t>
            </w:r>
            <w:r>
              <w:rPr>
                <w:rFonts w:ascii="Calibri" w:eastAsia="Calibri" w:hAnsi="Calibri" w:cs="Calibri"/>
                <w:sz w:val="22"/>
                <w:szCs w:val="22"/>
              </w:rPr>
              <w:t xml:space="preserve"> from the text as the overarching approach on how to achieve Target 9. In the </w:t>
            </w:r>
            <w:r>
              <w:rPr>
                <w:rFonts w:ascii="Calibri" w:hAnsi="Calibri"/>
                <w:sz w:val="22"/>
                <w:szCs w:val="22"/>
              </w:rPr>
              <w:t>UNEP (2021) Making Peace with Nature report, sustainable intensification and agroecology are treated as separate approaches</w:t>
            </w:r>
            <w:r w:rsidRPr="00D32935">
              <w:rPr>
                <w:rFonts w:ascii="Calibri" w:hAnsi="Calibri"/>
                <w:sz w:val="22"/>
                <w:szCs w:val="22"/>
              </w:rPr>
              <w:t>.</w:t>
            </w:r>
            <w:r>
              <w:rPr>
                <w:rFonts w:ascii="Calibri" w:hAnsi="Calibri"/>
                <w:sz w:val="22"/>
                <w:szCs w:val="22"/>
              </w:rPr>
              <w:t xml:space="preserve"> The authors of the report also highlight that intensified agricultural l</w:t>
            </w:r>
            <w:r w:rsidRPr="00D32935">
              <w:rPr>
                <w:rFonts w:ascii="Calibri" w:hAnsi="Calibri"/>
                <w:sz w:val="22"/>
                <w:szCs w:val="22"/>
              </w:rPr>
              <w:t>andscapes</w:t>
            </w:r>
            <w:r>
              <w:rPr>
                <w:rFonts w:ascii="Calibri" w:hAnsi="Calibri"/>
                <w:sz w:val="22"/>
                <w:szCs w:val="22"/>
              </w:rPr>
              <w:t xml:space="preserve"> </w:t>
            </w:r>
            <w:r w:rsidRPr="00D32935">
              <w:rPr>
                <w:rFonts w:ascii="Calibri" w:hAnsi="Calibri"/>
                <w:sz w:val="22"/>
                <w:szCs w:val="22"/>
              </w:rPr>
              <w:t xml:space="preserve">where the use-intensity </w:t>
            </w:r>
            <w:r>
              <w:rPr>
                <w:rFonts w:ascii="Calibri" w:hAnsi="Calibri"/>
                <w:sz w:val="22"/>
                <w:szCs w:val="22"/>
              </w:rPr>
              <w:t xml:space="preserve">is already high </w:t>
            </w:r>
            <w:r w:rsidRPr="00D32935">
              <w:rPr>
                <w:rFonts w:ascii="Calibri" w:hAnsi="Calibri"/>
                <w:sz w:val="22"/>
                <w:szCs w:val="22"/>
              </w:rPr>
              <w:t xml:space="preserve">would </w:t>
            </w:r>
            <w:r>
              <w:rPr>
                <w:rFonts w:ascii="Calibri" w:hAnsi="Calibri"/>
                <w:sz w:val="22"/>
                <w:szCs w:val="22"/>
              </w:rPr>
              <w:t xml:space="preserve">also </w:t>
            </w:r>
            <w:r w:rsidRPr="00D32935">
              <w:rPr>
                <w:rFonts w:ascii="Calibri" w:hAnsi="Calibri"/>
                <w:sz w:val="22"/>
                <w:szCs w:val="22"/>
              </w:rPr>
              <w:t>benefit from de-intensification.</w:t>
            </w:r>
            <w:r>
              <w:rPr>
                <w:rFonts w:ascii="Calibri" w:hAnsi="Calibri"/>
                <w:sz w:val="22"/>
                <w:szCs w:val="22"/>
              </w:rPr>
              <w:t xml:space="preserve"> This is worth highlighting in this document.</w:t>
            </w:r>
          </w:p>
          <w:p w14:paraId="338FF022" w14:textId="77777777" w:rsidR="0012499B" w:rsidRDefault="0012499B" w:rsidP="0012499B">
            <w:pPr>
              <w:spacing w:line="276" w:lineRule="auto"/>
              <w:rPr>
                <w:rFonts w:ascii="Calibri" w:hAnsi="Calibri"/>
                <w:sz w:val="22"/>
                <w:szCs w:val="22"/>
              </w:rPr>
            </w:pPr>
          </w:p>
          <w:p w14:paraId="6C51DDAC" w14:textId="3FCADCE1" w:rsidR="0012499B" w:rsidRDefault="0012499B" w:rsidP="0012499B">
            <w:pPr>
              <w:spacing w:line="276" w:lineRule="auto"/>
              <w:rPr>
                <w:rFonts w:ascii="Calibri" w:hAnsi="Calibri"/>
                <w:sz w:val="22"/>
                <w:szCs w:val="22"/>
              </w:rPr>
            </w:pPr>
            <w:r>
              <w:rPr>
                <w:rFonts w:ascii="Calibri" w:hAnsi="Calibri"/>
                <w:sz w:val="22"/>
                <w:szCs w:val="22"/>
              </w:rPr>
              <w:t>We thus suggest replacing this paragraph with wording such as:</w:t>
            </w:r>
          </w:p>
          <w:p w14:paraId="1BB1F3AB" w14:textId="77777777" w:rsidR="0012499B" w:rsidRDefault="0012499B" w:rsidP="0012499B">
            <w:pPr>
              <w:spacing w:line="276" w:lineRule="auto"/>
              <w:rPr>
                <w:rFonts w:ascii="Calibri" w:hAnsi="Calibri"/>
                <w:sz w:val="22"/>
                <w:szCs w:val="22"/>
              </w:rPr>
            </w:pPr>
          </w:p>
          <w:p w14:paraId="14DD950E" w14:textId="77777777" w:rsidR="0012499B" w:rsidRPr="00A839D7" w:rsidRDefault="0012499B" w:rsidP="0012499B">
            <w:pPr>
              <w:pStyle w:val="Default"/>
              <w:rPr>
                <w:rFonts w:eastAsiaTheme="minorHAnsi"/>
                <w:i/>
                <w:sz w:val="22"/>
                <w:szCs w:val="22"/>
                <w:lang w:val="en-GB"/>
              </w:rPr>
            </w:pPr>
            <w:r w:rsidRPr="0060741C">
              <w:rPr>
                <w:rFonts w:eastAsiaTheme="minorHAnsi"/>
                <w:i/>
                <w:sz w:val="22"/>
                <w:szCs w:val="22"/>
                <w:lang w:val="en-GB"/>
              </w:rPr>
              <w:t>A number of possible a</w:t>
            </w:r>
            <w:r w:rsidRPr="00A839D7">
              <w:rPr>
                <w:rFonts w:eastAsiaTheme="minorHAnsi"/>
                <w:i/>
                <w:sz w:val="22"/>
                <w:szCs w:val="22"/>
                <w:lang w:val="en-GB"/>
              </w:rPr>
              <w:t>ctions can be taken to support</w:t>
            </w:r>
            <w:r w:rsidRPr="0060741C">
              <w:rPr>
                <w:rFonts w:eastAsiaTheme="minorHAnsi"/>
                <w:i/>
                <w:sz w:val="22"/>
                <w:szCs w:val="22"/>
                <w:lang w:val="en-GB"/>
              </w:rPr>
              <w:t xml:space="preserve"> biodiversity </w:t>
            </w:r>
            <w:r w:rsidRPr="00A839D7">
              <w:rPr>
                <w:rFonts w:eastAsiaTheme="minorHAnsi"/>
                <w:i/>
                <w:sz w:val="22"/>
                <w:szCs w:val="22"/>
                <w:lang w:val="en-GB"/>
              </w:rPr>
              <w:t>with</w:t>
            </w:r>
            <w:r w:rsidRPr="0060741C">
              <w:rPr>
                <w:rFonts w:eastAsiaTheme="minorHAnsi"/>
                <w:i/>
                <w:sz w:val="22"/>
                <w:szCs w:val="22"/>
                <w:lang w:val="en-GB"/>
              </w:rPr>
              <w:t xml:space="preserve">in agricultural and managed ecosystems. </w:t>
            </w:r>
            <w:r w:rsidRPr="00A839D7">
              <w:rPr>
                <w:rFonts w:eastAsiaTheme="minorHAnsi"/>
                <w:i/>
                <w:sz w:val="22"/>
                <w:szCs w:val="22"/>
                <w:lang w:val="en-GB"/>
              </w:rPr>
              <w:t xml:space="preserve">Most of these actions centre around designing or redesigning systems based on agroecological principles </w:t>
            </w:r>
            <w:r>
              <w:rPr>
                <w:rFonts w:eastAsiaTheme="minorHAnsi"/>
                <w:i/>
                <w:sz w:val="22"/>
                <w:szCs w:val="22"/>
                <w:lang w:val="en-GB"/>
              </w:rPr>
              <w:t>that</w:t>
            </w:r>
            <w:r w:rsidRPr="00A839D7">
              <w:rPr>
                <w:rFonts w:eastAsiaTheme="minorHAnsi"/>
                <w:i/>
                <w:sz w:val="22"/>
                <w:szCs w:val="22"/>
                <w:lang w:val="en-GB"/>
              </w:rPr>
              <w:t xml:space="preserve"> enhanc</w:t>
            </w:r>
            <w:r>
              <w:rPr>
                <w:rFonts w:eastAsiaTheme="minorHAnsi"/>
                <w:i/>
                <w:sz w:val="22"/>
                <w:szCs w:val="22"/>
                <w:lang w:val="en-GB"/>
              </w:rPr>
              <w:t xml:space="preserve">e </w:t>
            </w:r>
            <w:r w:rsidRPr="00A839D7">
              <w:rPr>
                <w:rFonts w:eastAsiaTheme="minorHAnsi"/>
                <w:i/>
                <w:sz w:val="22"/>
                <w:szCs w:val="22"/>
                <w:lang w:val="en-GB"/>
              </w:rPr>
              <w:t xml:space="preserve">ecological processes </w:t>
            </w:r>
            <w:r>
              <w:rPr>
                <w:rFonts w:eastAsiaTheme="minorHAnsi"/>
                <w:i/>
                <w:sz w:val="22"/>
                <w:szCs w:val="22"/>
                <w:lang w:val="en-GB"/>
              </w:rPr>
              <w:t>and</w:t>
            </w:r>
            <w:r w:rsidRPr="00A839D7">
              <w:rPr>
                <w:rFonts w:eastAsiaTheme="minorHAnsi"/>
                <w:i/>
                <w:sz w:val="22"/>
                <w:szCs w:val="22"/>
                <w:lang w:val="en-GB"/>
              </w:rPr>
              <w:t xml:space="preserve"> reduce the </w:t>
            </w:r>
            <w:r>
              <w:rPr>
                <w:rFonts w:eastAsiaTheme="minorHAnsi"/>
                <w:i/>
                <w:sz w:val="22"/>
                <w:szCs w:val="22"/>
                <w:lang w:val="en-GB"/>
              </w:rPr>
              <w:t>need for</w:t>
            </w:r>
            <w:r w:rsidRPr="00A839D7">
              <w:rPr>
                <w:rFonts w:eastAsiaTheme="minorHAnsi"/>
                <w:i/>
                <w:sz w:val="22"/>
                <w:szCs w:val="22"/>
                <w:lang w:val="en-GB"/>
              </w:rPr>
              <w:t xml:space="preserve"> </w:t>
            </w:r>
            <w:r>
              <w:rPr>
                <w:rFonts w:eastAsiaTheme="minorHAnsi"/>
                <w:i/>
                <w:sz w:val="22"/>
                <w:szCs w:val="22"/>
                <w:lang w:val="en-GB"/>
              </w:rPr>
              <w:t xml:space="preserve">external inputs such as </w:t>
            </w:r>
            <w:r w:rsidRPr="00A839D7">
              <w:rPr>
                <w:rFonts w:eastAsiaTheme="minorHAnsi"/>
                <w:i/>
                <w:sz w:val="22"/>
                <w:szCs w:val="22"/>
                <w:lang w:val="en-GB"/>
              </w:rPr>
              <w:t>fertilizers and pesticides</w:t>
            </w:r>
            <w:r>
              <w:rPr>
                <w:rFonts w:eastAsiaTheme="minorHAnsi"/>
                <w:i/>
                <w:sz w:val="22"/>
                <w:szCs w:val="22"/>
                <w:lang w:val="en-GB"/>
              </w:rPr>
              <w:t>. Such systems value,</w:t>
            </w:r>
            <w:r w:rsidRPr="00A839D7">
              <w:rPr>
                <w:rFonts w:eastAsiaTheme="minorHAnsi"/>
                <w:i/>
                <w:sz w:val="22"/>
                <w:szCs w:val="22"/>
                <w:lang w:val="en-GB"/>
              </w:rPr>
              <w:t xml:space="preserve"> </w:t>
            </w:r>
            <w:r>
              <w:rPr>
                <w:rFonts w:eastAsiaTheme="minorHAnsi"/>
                <w:i/>
                <w:sz w:val="22"/>
                <w:szCs w:val="22"/>
                <w:lang w:val="en-GB"/>
              </w:rPr>
              <w:t xml:space="preserve">inter alia: </w:t>
            </w:r>
            <w:r w:rsidRPr="00472C90">
              <w:rPr>
                <w:rFonts w:eastAsiaTheme="minorHAnsi"/>
                <w:i/>
                <w:sz w:val="22"/>
                <w:szCs w:val="22"/>
                <w:lang w:val="en-GB"/>
              </w:rPr>
              <w:t>diversification; mixed cultivation; intercropping; cultivar mixtures; habitat management techniques for crop-associated biodiversity; biological pest control; improvement of soil structure and health; biological nitrogen fixation; and recycling of nutrients, energy and waste</w:t>
            </w:r>
            <w:r>
              <w:rPr>
                <w:rFonts w:eastAsiaTheme="minorHAnsi"/>
                <w:i/>
                <w:sz w:val="22"/>
                <w:szCs w:val="22"/>
                <w:lang w:val="en-GB"/>
              </w:rPr>
              <w:t xml:space="preserve"> (HLPE, 2019)</w:t>
            </w:r>
            <w:r w:rsidRPr="00472C90">
              <w:rPr>
                <w:rFonts w:eastAsiaTheme="minorHAnsi"/>
                <w:i/>
                <w:sz w:val="22"/>
                <w:szCs w:val="22"/>
                <w:lang w:val="en-GB"/>
              </w:rPr>
              <w:t>.</w:t>
            </w:r>
          </w:p>
          <w:p w14:paraId="13ABFAD4" w14:textId="77777777" w:rsidR="0012499B" w:rsidRDefault="0012499B" w:rsidP="0012499B">
            <w:pPr>
              <w:pStyle w:val="Default"/>
              <w:rPr>
                <w:rFonts w:ascii="Calibri" w:hAnsi="Calibri"/>
                <w:i/>
                <w:sz w:val="22"/>
                <w:szCs w:val="22"/>
              </w:rPr>
            </w:pPr>
          </w:p>
          <w:p w14:paraId="47C24818" w14:textId="77777777" w:rsidR="0012499B" w:rsidRPr="00AE38DE" w:rsidRDefault="0012499B" w:rsidP="0012499B">
            <w:pPr>
              <w:ind w:left="720"/>
              <w:rPr>
                <w:rFonts w:ascii="Calibri" w:eastAsia="Calibri" w:hAnsi="Calibri" w:cs="Calibri"/>
                <w:color w:val="000000"/>
                <w:sz w:val="22"/>
                <w:szCs w:val="22"/>
              </w:rPr>
            </w:pPr>
            <w:r w:rsidRPr="00AE38DE">
              <w:rPr>
                <w:rFonts w:ascii="Calibri" w:eastAsia="Calibri" w:hAnsi="Calibri" w:cs="Calibri"/>
                <w:color w:val="000000"/>
                <w:sz w:val="22"/>
                <w:szCs w:val="22"/>
              </w:rPr>
              <w:t xml:space="preserve">HLPE, 2019. </w:t>
            </w:r>
            <w:r w:rsidRPr="00AE38DE">
              <w:rPr>
                <w:rFonts w:ascii="Calibri" w:eastAsia="Calibri" w:hAnsi="Calibri" w:cs="Calibri"/>
                <w:i/>
                <w:color w:val="000000"/>
                <w:sz w:val="22"/>
                <w:szCs w:val="22"/>
              </w:rPr>
              <w:t>Agroecological and other innovative approaches for sustainable agriculture and food systems that enhance food security and nutrition</w:t>
            </w:r>
            <w:r w:rsidRPr="00AE38DE">
              <w:rPr>
                <w:rFonts w:ascii="Calibri" w:eastAsia="Calibri" w:hAnsi="Calibri" w:cs="Calibri"/>
                <w:color w:val="000000"/>
                <w:sz w:val="22"/>
                <w:szCs w:val="22"/>
              </w:rPr>
              <w:t>. A report by the High Level Panel of Experts on Food Security and Nutrition of the Committee on World Food Security, Rome.</w:t>
            </w:r>
            <w:hyperlink r:id="rId21">
              <w:r w:rsidRPr="00AE38DE">
                <w:rPr>
                  <w:rFonts w:ascii="Calibri" w:eastAsia="Calibri" w:hAnsi="Calibri" w:cs="Calibri"/>
                  <w:color w:val="000000"/>
                  <w:sz w:val="22"/>
                  <w:szCs w:val="22"/>
                </w:rPr>
                <w:t xml:space="preserve"> </w:t>
              </w:r>
            </w:hyperlink>
            <w:hyperlink r:id="rId22">
              <w:r w:rsidRPr="00AE38DE">
                <w:rPr>
                  <w:rFonts w:ascii="Calibri" w:eastAsia="Calibri" w:hAnsi="Calibri" w:cs="Calibri"/>
                  <w:color w:val="090EFF"/>
                  <w:sz w:val="22"/>
                  <w:szCs w:val="22"/>
                </w:rPr>
                <w:t>http://www.fao.org/3/ca5602en/ca5602en.pdf</w:t>
              </w:r>
            </w:hyperlink>
            <w:r w:rsidRPr="00AE38DE">
              <w:rPr>
                <w:rFonts w:ascii="Calibri" w:eastAsia="Calibri" w:hAnsi="Calibri" w:cs="Calibri"/>
                <w:color w:val="000000"/>
                <w:sz w:val="22"/>
                <w:szCs w:val="22"/>
              </w:rPr>
              <w:t xml:space="preserve">  </w:t>
            </w:r>
          </w:p>
          <w:p w14:paraId="05C0137A" w14:textId="77777777" w:rsidR="0012499B" w:rsidRDefault="0012499B" w:rsidP="0012499B">
            <w:pPr>
              <w:ind w:left="720"/>
              <w:rPr>
                <w:rFonts w:ascii="Calibri" w:eastAsia="Calibri" w:hAnsi="Calibri" w:cs="Calibri"/>
                <w:color w:val="000000"/>
                <w:sz w:val="22"/>
                <w:szCs w:val="22"/>
              </w:rPr>
            </w:pPr>
          </w:p>
          <w:p w14:paraId="0BB8A978" w14:textId="77777777" w:rsidR="0012499B" w:rsidRDefault="0012499B" w:rsidP="0012499B">
            <w:pPr>
              <w:ind w:left="720"/>
              <w:rPr>
                <w:rFonts w:ascii="Calibri" w:eastAsia="Calibri" w:hAnsi="Calibri" w:cs="Calibri"/>
                <w:color w:val="000000"/>
                <w:sz w:val="22"/>
                <w:szCs w:val="22"/>
              </w:rPr>
            </w:pPr>
          </w:p>
          <w:p w14:paraId="37FA1867" w14:textId="1086FA4B" w:rsidR="0012499B" w:rsidRDefault="0012499B" w:rsidP="0012499B">
            <w:pPr>
              <w:rPr>
                <w:rFonts w:ascii="Calibri" w:eastAsia="Calibri" w:hAnsi="Calibri" w:cs="Calibri"/>
                <w:color w:val="000000"/>
                <w:sz w:val="22"/>
                <w:szCs w:val="22"/>
              </w:rPr>
            </w:pPr>
            <w:r>
              <w:rPr>
                <w:rFonts w:ascii="Calibri" w:eastAsia="Calibri" w:hAnsi="Calibri" w:cs="Calibri"/>
                <w:color w:val="000000"/>
                <w:sz w:val="22"/>
                <w:szCs w:val="22"/>
              </w:rPr>
              <w:lastRenderedPageBreak/>
              <w:t>Also, see for example:</w:t>
            </w:r>
          </w:p>
          <w:p w14:paraId="266BCBDD" w14:textId="77777777" w:rsidR="0012499B" w:rsidRDefault="0012499B" w:rsidP="006F4244">
            <w:pPr>
              <w:ind w:left="720"/>
              <w:rPr>
                <w:rFonts w:ascii="Calibri" w:eastAsia="Calibri" w:hAnsi="Calibri" w:cs="Calibri"/>
                <w:color w:val="000000"/>
                <w:sz w:val="22"/>
                <w:szCs w:val="22"/>
              </w:rPr>
            </w:pPr>
            <w:proofErr w:type="spellStart"/>
            <w:r w:rsidRPr="00FB6541">
              <w:rPr>
                <w:rFonts w:ascii="Calibri" w:eastAsia="Calibri" w:hAnsi="Calibri" w:cs="Calibri"/>
                <w:color w:val="000000"/>
                <w:sz w:val="22"/>
                <w:szCs w:val="22"/>
              </w:rPr>
              <w:t>Colbach</w:t>
            </w:r>
            <w:proofErr w:type="spellEnd"/>
            <w:r w:rsidRPr="00FB6541">
              <w:rPr>
                <w:rFonts w:ascii="Calibri" w:eastAsia="Calibri" w:hAnsi="Calibri" w:cs="Calibri"/>
                <w:color w:val="000000"/>
                <w:sz w:val="22"/>
                <w:szCs w:val="22"/>
              </w:rPr>
              <w:t xml:space="preserve">, N., Petit, S., </w:t>
            </w:r>
            <w:proofErr w:type="spellStart"/>
            <w:r w:rsidRPr="00FB6541">
              <w:rPr>
                <w:rFonts w:ascii="Calibri" w:eastAsia="Calibri" w:hAnsi="Calibri" w:cs="Calibri"/>
                <w:color w:val="000000"/>
                <w:sz w:val="22"/>
                <w:szCs w:val="22"/>
              </w:rPr>
              <w:t>Chauvel</w:t>
            </w:r>
            <w:proofErr w:type="spellEnd"/>
            <w:r w:rsidRPr="00FB6541">
              <w:rPr>
                <w:rFonts w:ascii="Calibri" w:eastAsia="Calibri" w:hAnsi="Calibri" w:cs="Calibri"/>
                <w:color w:val="000000"/>
                <w:sz w:val="22"/>
                <w:szCs w:val="22"/>
              </w:rPr>
              <w:t xml:space="preserve">, B., </w:t>
            </w:r>
            <w:proofErr w:type="spellStart"/>
            <w:r w:rsidRPr="00FB6541">
              <w:rPr>
                <w:rFonts w:ascii="Calibri" w:eastAsia="Calibri" w:hAnsi="Calibri" w:cs="Calibri"/>
                <w:color w:val="000000"/>
                <w:sz w:val="22"/>
                <w:szCs w:val="22"/>
              </w:rPr>
              <w:t>Deytieux</w:t>
            </w:r>
            <w:proofErr w:type="spellEnd"/>
            <w:r w:rsidRPr="00FB6541">
              <w:rPr>
                <w:rFonts w:ascii="Calibri" w:eastAsia="Calibri" w:hAnsi="Calibri" w:cs="Calibri"/>
                <w:color w:val="000000"/>
                <w:sz w:val="22"/>
                <w:szCs w:val="22"/>
              </w:rPr>
              <w:t xml:space="preserve">, V., </w:t>
            </w:r>
            <w:proofErr w:type="spellStart"/>
            <w:r w:rsidRPr="00FB6541">
              <w:rPr>
                <w:rFonts w:ascii="Calibri" w:eastAsia="Calibri" w:hAnsi="Calibri" w:cs="Calibri"/>
                <w:color w:val="000000"/>
                <w:sz w:val="22"/>
                <w:szCs w:val="22"/>
              </w:rPr>
              <w:t>Lechenet</w:t>
            </w:r>
            <w:proofErr w:type="spellEnd"/>
            <w:r w:rsidRPr="00FB6541">
              <w:rPr>
                <w:rFonts w:ascii="Calibri" w:eastAsia="Calibri" w:hAnsi="Calibri" w:cs="Calibri"/>
                <w:color w:val="000000"/>
                <w:sz w:val="22"/>
                <w:szCs w:val="22"/>
              </w:rPr>
              <w:t>, M., Munier-</w:t>
            </w:r>
            <w:proofErr w:type="spellStart"/>
            <w:r w:rsidRPr="00FB6541">
              <w:rPr>
                <w:rFonts w:ascii="Calibri" w:eastAsia="Calibri" w:hAnsi="Calibri" w:cs="Calibri"/>
                <w:color w:val="000000"/>
                <w:sz w:val="22"/>
                <w:szCs w:val="22"/>
              </w:rPr>
              <w:t>Jolain</w:t>
            </w:r>
            <w:proofErr w:type="spellEnd"/>
            <w:r w:rsidRPr="00FB6541">
              <w:rPr>
                <w:rFonts w:ascii="Calibri" w:eastAsia="Calibri" w:hAnsi="Calibri" w:cs="Calibri"/>
                <w:color w:val="000000"/>
                <w:sz w:val="22"/>
                <w:szCs w:val="22"/>
              </w:rPr>
              <w:t xml:space="preserve">, N. &amp; </w:t>
            </w:r>
            <w:proofErr w:type="spellStart"/>
            <w:r w:rsidRPr="00FB6541">
              <w:rPr>
                <w:rFonts w:ascii="Calibri" w:eastAsia="Calibri" w:hAnsi="Calibri" w:cs="Calibri"/>
                <w:color w:val="000000"/>
                <w:sz w:val="22"/>
                <w:szCs w:val="22"/>
              </w:rPr>
              <w:t>Cordeau</w:t>
            </w:r>
            <w:proofErr w:type="spellEnd"/>
            <w:r w:rsidRPr="00FB6541">
              <w:rPr>
                <w:rFonts w:ascii="Calibri" w:eastAsia="Calibri" w:hAnsi="Calibri" w:cs="Calibri"/>
                <w:color w:val="000000"/>
                <w:sz w:val="22"/>
                <w:szCs w:val="22"/>
              </w:rPr>
              <w:t xml:space="preserve">, S. (2020). The Pitfalls of Relating Weeds, Herbicide Use, and Crop Yield: Don't Fall </w:t>
            </w:r>
            <w:proofErr w:type="gramStart"/>
            <w:r w:rsidRPr="00FB6541">
              <w:rPr>
                <w:rFonts w:ascii="Calibri" w:eastAsia="Calibri" w:hAnsi="Calibri" w:cs="Calibri"/>
                <w:color w:val="000000"/>
                <w:sz w:val="22"/>
                <w:szCs w:val="22"/>
              </w:rPr>
              <w:t>Into</w:t>
            </w:r>
            <w:proofErr w:type="gramEnd"/>
            <w:r w:rsidRPr="00FB6541">
              <w:rPr>
                <w:rFonts w:ascii="Calibri" w:eastAsia="Calibri" w:hAnsi="Calibri" w:cs="Calibri"/>
                <w:color w:val="000000"/>
                <w:sz w:val="22"/>
                <w:szCs w:val="22"/>
              </w:rPr>
              <w:t xml:space="preserve"> the Trap! A Critical Review. Frontiers in Agronomy 2(33).</w:t>
            </w:r>
          </w:p>
          <w:p w14:paraId="1B92E2B4" w14:textId="253CBEAD" w:rsidR="0012499B" w:rsidRPr="000C0B6C" w:rsidRDefault="0012499B" w:rsidP="0012499B"/>
        </w:tc>
      </w:tr>
      <w:tr w:rsidR="0012499B" w:rsidRPr="000C0B6C" w14:paraId="30930566" w14:textId="77777777" w:rsidTr="00F634AB">
        <w:trPr>
          <w:trHeight w:val="224"/>
        </w:trPr>
        <w:tc>
          <w:tcPr>
            <w:tcW w:w="818" w:type="dxa"/>
          </w:tcPr>
          <w:p w14:paraId="7E88CD75" w14:textId="5542CA55" w:rsidR="0012499B" w:rsidRPr="00162C71" w:rsidRDefault="0012499B" w:rsidP="0012499B">
            <w:pPr>
              <w:spacing w:line="276" w:lineRule="auto"/>
              <w:rPr>
                <w:rFonts w:ascii="Calibri" w:eastAsia="Calibri" w:hAnsi="Calibri" w:cs="Calibri"/>
                <w:sz w:val="22"/>
                <w:szCs w:val="22"/>
              </w:rPr>
            </w:pPr>
            <w:r w:rsidRPr="00162C71">
              <w:rPr>
                <w:rFonts w:ascii="Calibri" w:eastAsia="Calibri" w:hAnsi="Calibri" w:cs="Calibri"/>
                <w:sz w:val="22"/>
                <w:szCs w:val="22"/>
              </w:rPr>
              <w:lastRenderedPageBreak/>
              <w:t>54</w:t>
            </w:r>
          </w:p>
        </w:tc>
        <w:tc>
          <w:tcPr>
            <w:tcW w:w="1020" w:type="dxa"/>
          </w:tcPr>
          <w:p w14:paraId="613F0F0B" w14:textId="01A765DD" w:rsidR="0012499B" w:rsidRPr="00E03F8D" w:rsidRDefault="0012499B" w:rsidP="0012499B">
            <w:pPr>
              <w:spacing w:line="276" w:lineRule="auto"/>
              <w:rPr>
                <w:rFonts w:ascii="Calibri" w:eastAsia="Calibri" w:hAnsi="Calibri" w:cs="Calibri"/>
                <w:sz w:val="22"/>
                <w:szCs w:val="22"/>
              </w:rPr>
            </w:pPr>
            <w:r w:rsidRPr="00E03F8D">
              <w:rPr>
                <w:rFonts w:ascii="Calibri" w:eastAsia="Calibri" w:hAnsi="Calibri" w:cs="Calibri"/>
                <w:sz w:val="22"/>
                <w:szCs w:val="22"/>
              </w:rPr>
              <w:t>177</w:t>
            </w:r>
          </w:p>
        </w:tc>
        <w:tc>
          <w:tcPr>
            <w:tcW w:w="8350" w:type="dxa"/>
            <w:gridSpan w:val="2"/>
          </w:tcPr>
          <w:p w14:paraId="3F0957F9" w14:textId="7FDF8CAF" w:rsidR="0012499B" w:rsidRDefault="0012499B" w:rsidP="0012499B">
            <w:pPr>
              <w:spacing w:line="276" w:lineRule="auto"/>
              <w:ind w:left="720"/>
              <w:rPr>
                <w:rFonts w:ascii="Calibri" w:eastAsia="Calibri" w:hAnsi="Calibri" w:cs="Calibri"/>
                <w:sz w:val="22"/>
                <w:szCs w:val="22"/>
              </w:rPr>
            </w:pPr>
            <w:r w:rsidRPr="00E03F8D">
              <w:rPr>
                <w:rFonts w:ascii="Calibri" w:eastAsia="Calibri" w:hAnsi="Calibri" w:cs="Calibri"/>
                <w:sz w:val="22"/>
                <w:szCs w:val="22"/>
              </w:rPr>
              <w:t>Is there any published evidence to support the statement: ‘Productivity increases are also needed to avoid the conversion of natural ecosystems’?</w:t>
            </w:r>
            <w:r>
              <w:rPr>
                <w:rFonts w:ascii="Calibri" w:eastAsia="Calibri" w:hAnsi="Calibri" w:cs="Calibri"/>
                <w:sz w:val="22"/>
                <w:szCs w:val="22"/>
              </w:rPr>
              <w:t xml:space="preserve"> According to </w:t>
            </w:r>
            <w:proofErr w:type="spellStart"/>
            <w:r>
              <w:rPr>
                <w:rFonts w:ascii="Calibri" w:eastAsia="Calibri" w:hAnsi="Calibri" w:cs="Calibri"/>
                <w:sz w:val="22"/>
                <w:szCs w:val="22"/>
              </w:rPr>
              <w:t>Byerlee</w:t>
            </w:r>
            <w:proofErr w:type="spellEnd"/>
            <w:r>
              <w:rPr>
                <w:rFonts w:ascii="Calibri" w:eastAsia="Calibri" w:hAnsi="Calibri" w:cs="Calibri"/>
                <w:sz w:val="22"/>
                <w:szCs w:val="22"/>
              </w:rPr>
              <w:t xml:space="preserve"> et al. (2014), this is not accepted scientifically and the authors even highlight that on the agricultural frontier, crop intensification has been a major driver of deforestation. While we understand the argument that if sufficient food is produced to meet the demands of the growing human population, there is less pressure to convert natural land to agriculture at a global level. At a local to national level, </w:t>
            </w:r>
            <w:proofErr w:type="spellStart"/>
            <w:r>
              <w:rPr>
                <w:rFonts w:ascii="Calibri" w:eastAsia="Calibri" w:hAnsi="Calibri" w:cs="Calibri"/>
                <w:sz w:val="22"/>
                <w:szCs w:val="22"/>
              </w:rPr>
              <w:t>Byerlee</w:t>
            </w:r>
            <w:proofErr w:type="spellEnd"/>
            <w:r>
              <w:rPr>
                <w:rFonts w:ascii="Calibri" w:eastAsia="Calibri" w:hAnsi="Calibri" w:cs="Calibri"/>
                <w:sz w:val="22"/>
                <w:szCs w:val="22"/>
              </w:rPr>
              <w:t xml:space="preserve"> et al. (2014) highlight that intensification that raises profitability and returns to land can provide incentives to expand land area (e.g.  in Indonesia, even though rice productivity per unit land area has increased in recent years, the government is currently converting non-agricultural land to rice, see: </w:t>
            </w:r>
            <w:r w:rsidRPr="00F5049A">
              <w:rPr>
                <w:rFonts w:ascii="Calibri" w:eastAsia="Calibri" w:hAnsi="Calibri" w:cs="Calibri"/>
                <w:sz w:val="22"/>
                <w:szCs w:val="22"/>
              </w:rPr>
              <w:t>https://news.mongabay.com/2020/08/indonesia-mega-rice-estate-project-kalimantan-borneo-peat-wetland/</w:t>
            </w:r>
            <w:r>
              <w:rPr>
                <w:rFonts w:ascii="Calibri" w:eastAsia="Calibri" w:hAnsi="Calibri" w:cs="Calibri"/>
                <w:sz w:val="22"/>
                <w:szCs w:val="22"/>
              </w:rPr>
              <w:t xml:space="preserve">). Thus, to our knowledge, the notion that increasing productivity will prevent conversion of natural ecosystems is not sufficiently supported by the evidence. </w:t>
            </w:r>
          </w:p>
          <w:p w14:paraId="3E250ECF" w14:textId="77777777" w:rsidR="0012499B" w:rsidRDefault="0012499B" w:rsidP="0012499B">
            <w:pPr>
              <w:spacing w:line="276" w:lineRule="auto"/>
              <w:ind w:left="720"/>
              <w:rPr>
                <w:rFonts w:ascii="Calibri" w:eastAsia="Calibri" w:hAnsi="Calibri" w:cs="Calibri"/>
                <w:sz w:val="22"/>
                <w:szCs w:val="22"/>
              </w:rPr>
            </w:pPr>
          </w:p>
          <w:p w14:paraId="700AA9A2" w14:textId="77777777" w:rsidR="0012499B" w:rsidRDefault="0012499B" w:rsidP="0012499B">
            <w:pPr>
              <w:spacing w:line="276" w:lineRule="auto"/>
              <w:ind w:left="720"/>
              <w:rPr>
                <w:rFonts w:ascii="Calibri" w:eastAsia="Calibri" w:hAnsi="Calibri" w:cs="Calibri"/>
                <w:sz w:val="22"/>
                <w:szCs w:val="22"/>
              </w:rPr>
            </w:pPr>
            <w:r>
              <w:rPr>
                <w:rFonts w:ascii="Calibri" w:eastAsia="Calibri" w:hAnsi="Calibri" w:cs="Calibri"/>
                <w:sz w:val="22"/>
                <w:szCs w:val="22"/>
              </w:rPr>
              <w:t xml:space="preserve">See: </w:t>
            </w:r>
            <w:proofErr w:type="spellStart"/>
            <w:r w:rsidRPr="006F4244">
              <w:rPr>
                <w:rFonts w:ascii="Calibri" w:eastAsia="Calibri" w:hAnsi="Calibri" w:cs="Calibri"/>
                <w:sz w:val="22"/>
                <w:szCs w:val="22"/>
              </w:rPr>
              <w:t>Byerlee</w:t>
            </w:r>
            <w:proofErr w:type="spellEnd"/>
            <w:r w:rsidRPr="006F4244">
              <w:rPr>
                <w:rFonts w:ascii="Calibri" w:eastAsia="Calibri" w:hAnsi="Calibri" w:cs="Calibri"/>
                <w:sz w:val="22"/>
                <w:szCs w:val="22"/>
              </w:rPr>
              <w:t xml:space="preserve">, D., Stevenson, J. &amp; </w:t>
            </w:r>
            <w:proofErr w:type="spellStart"/>
            <w:r w:rsidRPr="006F4244">
              <w:rPr>
                <w:rFonts w:ascii="Calibri" w:eastAsia="Calibri" w:hAnsi="Calibri" w:cs="Calibri"/>
                <w:sz w:val="22"/>
                <w:szCs w:val="22"/>
              </w:rPr>
              <w:t>Villoria</w:t>
            </w:r>
            <w:proofErr w:type="spellEnd"/>
            <w:r w:rsidRPr="006F4244">
              <w:rPr>
                <w:rFonts w:ascii="Calibri" w:eastAsia="Calibri" w:hAnsi="Calibri" w:cs="Calibri"/>
                <w:sz w:val="22"/>
                <w:szCs w:val="22"/>
              </w:rPr>
              <w:t>, N. (2014). Does intensification slow crop land expansion or encourage deforestation? Global Food Security 3(2): 92-98.</w:t>
            </w:r>
          </w:p>
          <w:p w14:paraId="4B30F77B" w14:textId="6B211AB6" w:rsidR="006F4244" w:rsidRPr="00162C71" w:rsidRDefault="006F4244" w:rsidP="0012499B">
            <w:pPr>
              <w:spacing w:line="276" w:lineRule="auto"/>
              <w:ind w:left="720"/>
              <w:rPr>
                <w:rFonts w:ascii="Segoe UI" w:eastAsiaTheme="minorHAnsi" w:hAnsi="Segoe UI" w:cs="Segoe UI"/>
                <w:sz w:val="18"/>
                <w:szCs w:val="18"/>
                <w:lang w:val="en-GB"/>
              </w:rPr>
            </w:pPr>
          </w:p>
        </w:tc>
      </w:tr>
      <w:tr w:rsidR="0012499B" w:rsidRPr="000C0B6C" w14:paraId="7D3125BC" w14:textId="77777777" w:rsidTr="00F634AB">
        <w:trPr>
          <w:trHeight w:val="224"/>
        </w:trPr>
        <w:tc>
          <w:tcPr>
            <w:tcW w:w="818" w:type="dxa"/>
          </w:tcPr>
          <w:p w14:paraId="5F435DEF" w14:textId="582E707F" w:rsidR="0012499B" w:rsidRPr="00162C71" w:rsidRDefault="0012499B" w:rsidP="0012499B">
            <w:pPr>
              <w:spacing w:line="276" w:lineRule="auto"/>
              <w:rPr>
                <w:rFonts w:ascii="Calibri" w:eastAsia="Calibri" w:hAnsi="Calibri" w:cs="Calibri"/>
                <w:sz w:val="22"/>
                <w:szCs w:val="22"/>
              </w:rPr>
            </w:pPr>
            <w:r w:rsidRPr="00162C71">
              <w:rPr>
                <w:rFonts w:ascii="Calibri" w:eastAsia="Calibri" w:hAnsi="Calibri" w:cs="Calibri"/>
                <w:sz w:val="22"/>
                <w:szCs w:val="22"/>
              </w:rPr>
              <w:t>54</w:t>
            </w:r>
          </w:p>
        </w:tc>
        <w:tc>
          <w:tcPr>
            <w:tcW w:w="1020" w:type="dxa"/>
          </w:tcPr>
          <w:p w14:paraId="3677764A" w14:textId="089E8A30" w:rsidR="0012499B" w:rsidRPr="00E03F8D" w:rsidRDefault="0012499B" w:rsidP="0012499B">
            <w:pPr>
              <w:spacing w:line="276" w:lineRule="auto"/>
              <w:rPr>
                <w:rFonts w:ascii="Calibri" w:eastAsia="Calibri" w:hAnsi="Calibri" w:cs="Calibri"/>
                <w:sz w:val="22"/>
                <w:szCs w:val="22"/>
              </w:rPr>
            </w:pPr>
            <w:r w:rsidRPr="00E03F8D">
              <w:rPr>
                <w:rFonts w:ascii="Calibri" w:eastAsia="Calibri" w:hAnsi="Calibri" w:cs="Calibri"/>
                <w:sz w:val="22"/>
                <w:szCs w:val="22"/>
              </w:rPr>
              <w:t>177</w:t>
            </w:r>
          </w:p>
        </w:tc>
        <w:tc>
          <w:tcPr>
            <w:tcW w:w="8350" w:type="dxa"/>
            <w:gridSpan w:val="2"/>
          </w:tcPr>
          <w:p w14:paraId="2001B95F" w14:textId="61818E49" w:rsidR="0012499B" w:rsidRPr="00E03F8D" w:rsidRDefault="0012499B" w:rsidP="0012499B">
            <w:pPr>
              <w:spacing w:line="276" w:lineRule="auto"/>
              <w:ind w:left="720"/>
              <w:rPr>
                <w:rFonts w:ascii="Calibri" w:eastAsia="Calibri" w:hAnsi="Calibri" w:cs="Calibri"/>
                <w:sz w:val="22"/>
                <w:szCs w:val="22"/>
              </w:rPr>
            </w:pPr>
            <w:r w:rsidRPr="00E03F8D">
              <w:rPr>
                <w:rFonts w:ascii="Calibri" w:eastAsia="Calibri" w:hAnsi="Calibri" w:cs="Calibri"/>
                <w:sz w:val="22"/>
                <w:szCs w:val="22"/>
              </w:rPr>
              <w:t>Shouldn’t the phrase ‘reducing pollinator-dependent yield deficit</w:t>
            </w:r>
            <w:r>
              <w:rPr>
                <w:rFonts w:ascii="Calibri" w:eastAsia="Calibri" w:hAnsi="Calibri" w:cs="Calibri"/>
                <w:sz w:val="22"/>
                <w:szCs w:val="22"/>
              </w:rPr>
              <w:t>s</w:t>
            </w:r>
            <w:r w:rsidRPr="00E03F8D">
              <w:rPr>
                <w:rFonts w:ascii="Calibri" w:eastAsia="Calibri" w:hAnsi="Calibri" w:cs="Calibri"/>
                <w:sz w:val="22"/>
                <w:szCs w:val="22"/>
              </w:rPr>
              <w:t>’ rather be ‘reducing pollinat</w:t>
            </w:r>
            <w:r>
              <w:rPr>
                <w:rFonts w:ascii="Calibri" w:eastAsia="Calibri" w:hAnsi="Calibri" w:cs="Calibri"/>
                <w:sz w:val="22"/>
                <w:szCs w:val="22"/>
              </w:rPr>
              <w:t>ion</w:t>
            </w:r>
            <w:r w:rsidRPr="00E03F8D">
              <w:rPr>
                <w:rFonts w:ascii="Calibri" w:eastAsia="Calibri" w:hAnsi="Calibri" w:cs="Calibri"/>
                <w:sz w:val="22"/>
                <w:szCs w:val="22"/>
              </w:rPr>
              <w:t xml:space="preserve"> deficits’?</w:t>
            </w:r>
          </w:p>
        </w:tc>
      </w:tr>
      <w:tr w:rsidR="0012499B" w:rsidRPr="000C0B6C" w14:paraId="7A865B83" w14:textId="77777777" w:rsidTr="00F634AB">
        <w:trPr>
          <w:trHeight w:val="224"/>
        </w:trPr>
        <w:tc>
          <w:tcPr>
            <w:tcW w:w="818" w:type="dxa"/>
          </w:tcPr>
          <w:p w14:paraId="48F7EE30" w14:textId="7E58F2F2" w:rsidR="0012499B" w:rsidRPr="00F46C1C" w:rsidRDefault="0012499B" w:rsidP="0012499B">
            <w:pPr>
              <w:spacing w:line="276" w:lineRule="auto"/>
              <w:rPr>
                <w:rFonts w:ascii="Calibri" w:eastAsia="Calibri" w:hAnsi="Calibri" w:cs="Calibri"/>
                <w:sz w:val="22"/>
                <w:szCs w:val="22"/>
              </w:rPr>
            </w:pPr>
            <w:r w:rsidRPr="00F46C1C">
              <w:rPr>
                <w:rFonts w:ascii="Calibri" w:eastAsia="Calibri" w:hAnsi="Calibri" w:cs="Calibri"/>
                <w:sz w:val="22"/>
                <w:szCs w:val="22"/>
              </w:rPr>
              <w:t>54</w:t>
            </w:r>
          </w:p>
        </w:tc>
        <w:tc>
          <w:tcPr>
            <w:tcW w:w="1020" w:type="dxa"/>
          </w:tcPr>
          <w:p w14:paraId="6A798625" w14:textId="356D267A" w:rsidR="0012499B" w:rsidRPr="00E03F8D" w:rsidRDefault="0012499B" w:rsidP="0012499B">
            <w:pPr>
              <w:spacing w:line="276" w:lineRule="auto"/>
              <w:rPr>
                <w:rFonts w:ascii="Calibri" w:eastAsia="Calibri" w:hAnsi="Calibri" w:cs="Calibri"/>
                <w:sz w:val="22"/>
                <w:szCs w:val="22"/>
              </w:rPr>
            </w:pPr>
            <w:r w:rsidRPr="00E03F8D">
              <w:rPr>
                <w:rFonts w:ascii="Calibri" w:eastAsia="Calibri" w:hAnsi="Calibri" w:cs="Calibri"/>
                <w:sz w:val="22"/>
                <w:szCs w:val="22"/>
              </w:rPr>
              <w:t>179</w:t>
            </w:r>
          </w:p>
        </w:tc>
        <w:tc>
          <w:tcPr>
            <w:tcW w:w="8350" w:type="dxa"/>
            <w:gridSpan w:val="2"/>
          </w:tcPr>
          <w:p w14:paraId="531C2A0F" w14:textId="4C7B6833" w:rsidR="0012499B" w:rsidRPr="00E03F8D" w:rsidRDefault="0012499B" w:rsidP="0012499B">
            <w:pPr>
              <w:spacing w:line="276" w:lineRule="auto"/>
              <w:rPr>
                <w:rFonts w:ascii="Calibri" w:eastAsia="Calibri" w:hAnsi="Calibri" w:cs="Calibri"/>
                <w:sz w:val="22"/>
                <w:szCs w:val="22"/>
              </w:rPr>
            </w:pPr>
            <w:r w:rsidRPr="00E03F8D">
              <w:rPr>
                <w:rFonts w:ascii="Calibri" w:eastAsia="Calibri" w:hAnsi="Calibri" w:cs="Calibri"/>
                <w:sz w:val="22"/>
                <w:szCs w:val="22"/>
              </w:rPr>
              <w:t>More examples</w:t>
            </w:r>
            <w:r>
              <w:rPr>
                <w:rFonts w:ascii="Calibri" w:eastAsia="Calibri" w:hAnsi="Calibri" w:cs="Calibri"/>
                <w:sz w:val="22"/>
                <w:szCs w:val="22"/>
              </w:rPr>
              <w:t xml:space="preserve"> of</w:t>
            </w:r>
            <w:r w:rsidRPr="00E03F8D">
              <w:rPr>
                <w:rFonts w:ascii="Calibri" w:eastAsia="Calibri" w:hAnsi="Calibri" w:cs="Calibri"/>
                <w:sz w:val="22"/>
                <w:szCs w:val="22"/>
              </w:rPr>
              <w:t xml:space="preserve"> alternative indicators to productivity gaps are lacking: e.g. </w:t>
            </w:r>
            <w:r>
              <w:rPr>
                <w:rFonts w:ascii="Calibri" w:eastAsia="Calibri" w:hAnsi="Calibri" w:cs="Calibri"/>
                <w:sz w:val="22"/>
                <w:szCs w:val="22"/>
              </w:rPr>
              <w:t xml:space="preserve">total system productivity, and </w:t>
            </w:r>
            <w:r w:rsidRPr="00E03F8D">
              <w:rPr>
                <w:rFonts w:ascii="Calibri" w:eastAsia="Calibri" w:hAnsi="Calibri" w:cs="Calibri"/>
                <w:sz w:val="22"/>
                <w:szCs w:val="22"/>
              </w:rPr>
              <w:t xml:space="preserve">targets to improve livelihoods and ecosystem health (e.g. pollinator and soil health) in agricultural and managed ecosystems. </w:t>
            </w:r>
          </w:p>
        </w:tc>
      </w:tr>
      <w:tr w:rsidR="0012499B" w:rsidRPr="000C0B6C" w14:paraId="73FD340A" w14:textId="77777777" w:rsidTr="00F634AB">
        <w:trPr>
          <w:trHeight w:val="224"/>
        </w:trPr>
        <w:tc>
          <w:tcPr>
            <w:tcW w:w="818" w:type="dxa"/>
          </w:tcPr>
          <w:p w14:paraId="37288C1C" w14:textId="7FB3AEEE" w:rsidR="0012499B" w:rsidRPr="00F46C1C" w:rsidRDefault="0012499B" w:rsidP="0012499B">
            <w:pPr>
              <w:spacing w:line="276" w:lineRule="auto"/>
              <w:rPr>
                <w:rFonts w:ascii="Calibri" w:eastAsia="Calibri" w:hAnsi="Calibri" w:cs="Calibri"/>
                <w:sz w:val="22"/>
                <w:szCs w:val="22"/>
              </w:rPr>
            </w:pPr>
            <w:r w:rsidRPr="00F46C1C">
              <w:rPr>
                <w:rFonts w:ascii="Calibri" w:eastAsia="Calibri" w:hAnsi="Calibri" w:cs="Calibri"/>
                <w:sz w:val="22"/>
                <w:szCs w:val="22"/>
              </w:rPr>
              <w:t>71</w:t>
            </w:r>
          </w:p>
        </w:tc>
        <w:tc>
          <w:tcPr>
            <w:tcW w:w="1020" w:type="dxa"/>
          </w:tcPr>
          <w:p w14:paraId="2993E983" w14:textId="2B2D30BE" w:rsidR="0012499B" w:rsidRPr="00F46C1C" w:rsidRDefault="0012499B" w:rsidP="0012499B">
            <w:pPr>
              <w:spacing w:line="276" w:lineRule="auto"/>
              <w:rPr>
                <w:rFonts w:ascii="Calibri" w:eastAsia="Calibri" w:hAnsi="Calibri" w:cs="Calibri"/>
                <w:sz w:val="22"/>
                <w:szCs w:val="22"/>
              </w:rPr>
            </w:pPr>
            <w:r w:rsidRPr="00F46C1C">
              <w:rPr>
                <w:rFonts w:ascii="Calibri" w:eastAsia="Calibri" w:hAnsi="Calibri" w:cs="Calibri"/>
                <w:sz w:val="22"/>
                <w:szCs w:val="22"/>
              </w:rPr>
              <w:t>235</w:t>
            </w:r>
          </w:p>
        </w:tc>
        <w:tc>
          <w:tcPr>
            <w:tcW w:w="8350" w:type="dxa"/>
            <w:gridSpan w:val="2"/>
          </w:tcPr>
          <w:p w14:paraId="2A720A2D" w14:textId="5C123F70" w:rsidR="0012499B" w:rsidRPr="00F46C1C" w:rsidRDefault="0012499B" w:rsidP="0012499B">
            <w:pPr>
              <w:spacing w:line="276" w:lineRule="auto"/>
              <w:rPr>
                <w:rFonts w:ascii="Calibri" w:eastAsia="Calibri" w:hAnsi="Calibri" w:cs="Calibri"/>
                <w:sz w:val="22"/>
                <w:szCs w:val="22"/>
              </w:rPr>
            </w:pPr>
            <w:r>
              <w:rPr>
                <w:rFonts w:ascii="Calibri" w:eastAsia="Calibri" w:hAnsi="Calibri" w:cs="Calibri"/>
                <w:sz w:val="22"/>
                <w:szCs w:val="22"/>
              </w:rPr>
              <w:t>2</w:t>
            </w:r>
            <w:r w:rsidRPr="00F46C1C">
              <w:rPr>
                <w:rFonts w:ascii="Calibri" w:eastAsia="Calibri" w:hAnsi="Calibri" w:cs="Calibri"/>
                <w:sz w:val="22"/>
                <w:szCs w:val="22"/>
                <w:vertAlign w:val="superscript"/>
              </w:rPr>
              <w:t>nd</w:t>
            </w:r>
            <w:r>
              <w:rPr>
                <w:rFonts w:ascii="Calibri" w:eastAsia="Calibri" w:hAnsi="Calibri" w:cs="Calibri"/>
                <w:sz w:val="22"/>
                <w:szCs w:val="22"/>
              </w:rPr>
              <w:t xml:space="preserve"> sentence: We suggest that </w:t>
            </w:r>
            <w:r w:rsidRPr="00F46C1C">
              <w:rPr>
                <w:rFonts w:ascii="Calibri" w:eastAsia="Calibri" w:hAnsi="Calibri" w:cs="Calibri"/>
                <w:sz w:val="22"/>
                <w:szCs w:val="22"/>
              </w:rPr>
              <w:t xml:space="preserve">Target 6 </w:t>
            </w:r>
            <w:r>
              <w:rPr>
                <w:rFonts w:ascii="Calibri" w:eastAsia="Calibri" w:hAnsi="Calibri" w:cs="Calibri"/>
                <w:sz w:val="22"/>
                <w:szCs w:val="22"/>
              </w:rPr>
              <w:t xml:space="preserve">(pollution) </w:t>
            </w:r>
            <w:r w:rsidRPr="00F46C1C">
              <w:rPr>
                <w:rFonts w:ascii="Calibri" w:eastAsia="Calibri" w:hAnsi="Calibri" w:cs="Calibri"/>
                <w:sz w:val="22"/>
                <w:szCs w:val="22"/>
              </w:rPr>
              <w:t xml:space="preserve">should also be added to </w:t>
            </w:r>
            <w:r>
              <w:rPr>
                <w:rFonts w:ascii="Calibri" w:eastAsia="Calibri" w:hAnsi="Calibri" w:cs="Calibri"/>
                <w:sz w:val="22"/>
                <w:szCs w:val="22"/>
              </w:rPr>
              <w:t>list of targets requiring cross-coordination within this</w:t>
            </w:r>
            <w:r w:rsidRPr="00F46C1C">
              <w:rPr>
                <w:rFonts w:ascii="Calibri" w:eastAsia="Calibri" w:hAnsi="Calibri" w:cs="Calibri"/>
                <w:sz w:val="22"/>
                <w:szCs w:val="22"/>
              </w:rPr>
              <w:t xml:space="preserve"> sentence.</w:t>
            </w:r>
          </w:p>
        </w:tc>
      </w:tr>
      <w:tr w:rsidR="0012499B" w:rsidRPr="000C0B6C" w14:paraId="435624C6" w14:textId="77777777" w:rsidTr="00F634AB">
        <w:trPr>
          <w:trHeight w:val="224"/>
        </w:trPr>
        <w:tc>
          <w:tcPr>
            <w:tcW w:w="818" w:type="dxa"/>
          </w:tcPr>
          <w:p w14:paraId="112D65BF" w14:textId="77777777" w:rsidR="0012499B" w:rsidRPr="000C0B6C" w:rsidRDefault="0012499B" w:rsidP="0012499B"/>
        </w:tc>
        <w:tc>
          <w:tcPr>
            <w:tcW w:w="1020" w:type="dxa"/>
          </w:tcPr>
          <w:p w14:paraId="15A50A76" w14:textId="77777777" w:rsidR="0012499B" w:rsidRPr="000C0B6C" w:rsidRDefault="0012499B" w:rsidP="0012499B"/>
        </w:tc>
        <w:tc>
          <w:tcPr>
            <w:tcW w:w="8350" w:type="dxa"/>
            <w:gridSpan w:val="2"/>
          </w:tcPr>
          <w:p w14:paraId="778EFB93" w14:textId="77777777" w:rsidR="0012499B" w:rsidRPr="000C0B6C" w:rsidRDefault="0012499B" w:rsidP="0012499B"/>
        </w:tc>
      </w:tr>
      <w:tr w:rsidR="0012499B" w:rsidRPr="000C0B6C" w14:paraId="1FCC3F88" w14:textId="77777777" w:rsidTr="00F634AB">
        <w:trPr>
          <w:trHeight w:val="224"/>
        </w:trPr>
        <w:tc>
          <w:tcPr>
            <w:tcW w:w="818" w:type="dxa"/>
          </w:tcPr>
          <w:p w14:paraId="7F4E8176" w14:textId="77777777" w:rsidR="0012499B" w:rsidRPr="000C0B6C" w:rsidRDefault="0012499B" w:rsidP="0012499B"/>
        </w:tc>
        <w:tc>
          <w:tcPr>
            <w:tcW w:w="1020" w:type="dxa"/>
          </w:tcPr>
          <w:p w14:paraId="01C993F1" w14:textId="77777777" w:rsidR="0012499B" w:rsidRPr="000C0B6C" w:rsidRDefault="0012499B" w:rsidP="0012499B"/>
        </w:tc>
        <w:tc>
          <w:tcPr>
            <w:tcW w:w="8350" w:type="dxa"/>
            <w:gridSpan w:val="2"/>
          </w:tcPr>
          <w:p w14:paraId="2D3D32A2" w14:textId="77777777" w:rsidR="0012499B" w:rsidRPr="000C0B6C" w:rsidRDefault="0012499B" w:rsidP="0012499B"/>
        </w:tc>
      </w:tr>
      <w:tr w:rsidR="0012499B" w:rsidRPr="000C0B6C" w14:paraId="00DA4A24" w14:textId="77777777" w:rsidTr="00F634AB">
        <w:trPr>
          <w:trHeight w:val="224"/>
        </w:trPr>
        <w:tc>
          <w:tcPr>
            <w:tcW w:w="818" w:type="dxa"/>
          </w:tcPr>
          <w:p w14:paraId="0BF9A4EA" w14:textId="77777777" w:rsidR="0012499B" w:rsidRPr="000C0B6C" w:rsidRDefault="0012499B" w:rsidP="0012499B"/>
        </w:tc>
        <w:tc>
          <w:tcPr>
            <w:tcW w:w="1020" w:type="dxa"/>
          </w:tcPr>
          <w:p w14:paraId="03384ADA" w14:textId="77777777" w:rsidR="0012499B" w:rsidRPr="000C0B6C" w:rsidRDefault="0012499B" w:rsidP="0012499B"/>
        </w:tc>
        <w:tc>
          <w:tcPr>
            <w:tcW w:w="8350" w:type="dxa"/>
            <w:gridSpan w:val="2"/>
          </w:tcPr>
          <w:p w14:paraId="219C3642" w14:textId="77777777" w:rsidR="0012499B" w:rsidRPr="000C0B6C" w:rsidRDefault="0012499B" w:rsidP="0012499B"/>
        </w:tc>
      </w:tr>
      <w:tr w:rsidR="0012499B" w:rsidRPr="000C0B6C" w14:paraId="0D3F0894" w14:textId="77777777" w:rsidTr="00F634AB">
        <w:trPr>
          <w:trHeight w:val="224"/>
        </w:trPr>
        <w:tc>
          <w:tcPr>
            <w:tcW w:w="818" w:type="dxa"/>
          </w:tcPr>
          <w:p w14:paraId="021FCAB6" w14:textId="77777777" w:rsidR="0012499B" w:rsidRPr="000C0B6C" w:rsidRDefault="0012499B" w:rsidP="0012499B"/>
        </w:tc>
        <w:tc>
          <w:tcPr>
            <w:tcW w:w="1020" w:type="dxa"/>
          </w:tcPr>
          <w:p w14:paraId="18B05321" w14:textId="77777777" w:rsidR="0012499B" w:rsidRPr="000C0B6C" w:rsidRDefault="0012499B" w:rsidP="0012499B"/>
        </w:tc>
        <w:tc>
          <w:tcPr>
            <w:tcW w:w="8350" w:type="dxa"/>
            <w:gridSpan w:val="2"/>
          </w:tcPr>
          <w:p w14:paraId="3F71D682" w14:textId="77777777" w:rsidR="0012499B" w:rsidRPr="000C0B6C" w:rsidRDefault="0012499B" w:rsidP="0012499B"/>
        </w:tc>
      </w:tr>
      <w:tr w:rsidR="0012499B" w:rsidRPr="000C0B6C" w14:paraId="1BEC6B92" w14:textId="77777777" w:rsidTr="00F634AB">
        <w:trPr>
          <w:trHeight w:val="224"/>
        </w:trPr>
        <w:tc>
          <w:tcPr>
            <w:tcW w:w="818" w:type="dxa"/>
          </w:tcPr>
          <w:p w14:paraId="3428EEEB" w14:textId="77777777" w:rsidR="0012499B" w:rsidRPr="000C0B6C" w:rsidRDefault="0012499B" w:rsidP="0012499B"/>
        </w:tc>
        <w:tc>
          <w:tcPr>
            <w:tcW w:w="1020" w:type="dxa"/>
          </w:tcPr>
          <w:p w14:paraId="216280D8" w14:textId="77777777" w:rsidR="0012499B" w:rsidRPr="000C0B6C" w:rsidRDefault="0012499B" w:rsidP="0012499B"/>
        </w:tc>
        <w:tc>
          <w:tcPr>
            <w:tcW w:w="8350" w:type="dxa"/>
            <w:gridSpan w:val="2"/>
          </w:tcPr>
          <w:p w14:paraId="5AF59F48" w14:textId="77777777" w:rsidR="0012499B" w:rsidRPr="000C0B6C" w:rsidRDefault="0012499B" w:rsidP="0012499B"/>
        </w:tc>
      </w:tr>
      <w:tr w:rsidR="0012499B" w:rsidRPr="000C0B6C" w14:paraId="4C53569F" w14:textId="77777777" w:rsidTr="00F634AB">
        <w:trPr>
          <w:trHeight w:val="224"/>
        </w:trPr>
        <w:tc>
          <w:tcPr>
            <w:tcW w:w="818" w:type="dxa"/>
          </w:tcPr>
          <w:p w14:paraId="5ACD88D5" w14:textId="77777777" w:rsidR="0012499B" w:rsidRPr="000C0B6C" w:rsidRDefault="0012499B" w:rsidP="0012499B"/>
        </w:tc>
        <w:tc>
          <w:tcPr>
            <w:tcW w:w="1020" w:type="dxa"/>
          </w:tcPr>
          <w:p w14:paraId="1A074978" w14:textId="77777777" w:rsidR="0012499B" w:rsidRPr="000C0B6C" w:rsidRDefault="0012499B" w:rsidP="0012499B"/>
        </w:tc>
        <w:tc>
          <w:tcPr>
            <w:tcW w:w="8350" w:type="dxa"/>
            <w:gridSpan w:val="2"/>
          </w:tcPr>
          <w:p w14:paraId="249A3E43" w14:textId="77777777" w:rsidR="0012499B" w:rsidRPr="000C0B6C" w:rsidRDefault="0012499B" w:rsidP="0012499B">
            <w:r w:rsidRPr="000C0B6C">
              <w:rPr>
                <w:sz w:val="22"/>
                <w:szCs w:val="22"/>
              </w:rPr>
              <w:t>Additional rows can be added to this table by selecting “Table” followed by “insert” and “rows below”</w:t>
            </w:r>
          </w:p>
        </w:tc>
      </w:tr>
    </w:tbl>
    <w:p w14:paraId="3F5E71EC" w14:textId="77777777" w:rsidR="00236608" w:rsidRPr="00532BBA" w:rsidRDefault="00236608" w:rsidP="00236608">
      <w:pPr>
        <w:pStyle w:val="Default"/>
        <w:jc w:val="center"/>
        <w:rPr>
          <w:b/>
          <w:sz w:val="22"/>
          <w:szCs w:val="22"/>
          <w:u w:val="single"/>
        </w:rPr>
      </w:pPr>
    </w:p>
    <w:p w14:paraId="254542ED" w14:textId="69EA8A70" w:rsidR="00236608" w:rsidRPr="00F25D89" w:rsidRDefault="00236608" w:rsidP="00790F3D">
      <w:pPr>
        <w:tabs>
          <w:tab w:val="left" w:pos="5900"/>
        </w:tabs>
        <w:jc w:val="both"/>
        <w:rPr>
          <w:i/>
          <w:iCs/>
          <w:szCs w:val="22"/>
        </w:rPr>
      </w:pPr>
      <w:r w:rsidRPr="00624FAA">
        <w:rPr>
          <w:i/>
          <w:sz w:val="22"/>
          <w:szCs w:val="22"/>
        </w:rPr>
        <w:t xml:space="preserve">Comments should be sent by e-mail to </w:t>
      </w:r>
      <w:hyperlink r:id="rId23" w:history="1">
        <w:r w:rsidRPr="00624FAA">
          <w:rPr>
            <w:rStyle w:val="Hyperlink"/>
            <w:i/>
            <w:sz w:val="22"/>
            <w:szCs w:val="22"/>
          </w:rPr>
          <w:t>secretariat@cbd.int</w:t>
        </w:r>
      </w:hyperlink>
      <w:r w:rsidRPr="00153018">
        <w:rPr>
          <w:i/>
          <w:sz w:val="22"/>
          <w:szCs w:val="22"/>
        </w:rPr>
        <w:t xml:space="preserve"> </w:t>
      </w:r>
      <w:r w:rsidR="00790F3D">
        <w:rPr>
          <w:i/>
          <w:sz w:val="22"/>
          <w:szCs w:val="22"/>
        </w:rPr>
        <w:t xml:space="preserve">by </w:t>
      </w:r>
      <w:r w:rsidR="001C2BDB">
        <w:rPr>
          <w:i/>
          <w:sz w:val="22"/>
          <w:szCs w:val="22"/>
        </w:rPr>
        <w:t>2</w:t>
      </w:r>
      <w:r w:rsidR="00F25D89">
        <w:rPr>
          <w:i/>
          <w:sz w:val="22"/>
          <w:szCs w:val="22"/>
        </w:rPr>
        <w:t>3</w:t>
      </w:r>
      <w:r w:rsidR="00790F3D">
        <w:rPr>
          <w:i/>
          <w:sz w:val="22"/>
          <w:szCs w:val="22"/>
        </w:rPr>
        <w:t xml:space="preserve"> </w:t>
      </w:r>
      <w:r w:rsidR="00F25D89">
        <w:rPr>
          <w:i/>
          <w:sz w:val="22"/>
          <w:szCs w:val="22"/>
        </w:rPr>
        <w:t>April</w:t>
      </w:r>
      <w:r w:rsidR="00790F3D">
        <w:rPr>
          <w:i/>
          <w:sz w:val="22"/>
          <w:szCs w:val="22"/>
        </w:rPr>
        <w:t xml:space="preserve"> 202</w:t>
      </w:r>
      <w:r w:rsidR="00976DCD">
        <w:rPr>
          <w:i/>
          <w:sz w:val="22"/>
          <w:szCs w:val="22"/>
        </w:rPr>
        <w:t>1</w:t>
      </w:r>
      <w:r w:rsidR="00F25D89">
        <w:rPr>
          <w:i/>
          <w:sz w:val="22"/>
          <w:szCs w:val="22"/>
        </w:rPr>
        <w:t xml:space="preserve">. Please note that review comments </w:t>
      </w:r>
      <w:r w:rsidR="00365D04">
        <w:rPr>
          <w:i/>
          <w:sz w:val="22"/>
          <w:szCs w:val="22"/>
        </w:rPr>
        <w:t xml:space="preserve">previously </w:t>
      </w:r>
      <w:r w:rsidR="00F25D89">
        <w:rPr>
          <w:i/>
          <w:sz w:val="22"/>
          <w:szCs w:val="22"/>
        </w:rPr>
        <w:t xml:space="preserve">sent on document </w:t>
      </w:r>
      <w:r w:rsidR="00F25D89" w:rsidRPr="00F25D89">
        <w:rPr>
          <w:i/>
          <w:iCs/>
        </w:rPr>
        <w:t>CBD/SBSTTA/24/3/Add.2</w:t>
      </w:r>
      <w:r w:rsidR="00F25D89">
        <w:t xml:space="preserve"> </w:t>
      </w:r>
      <w:r w:rsidR="00F25D89" w:rsidRPr="00F25D89">
        <w:rPr>
          <w:i/>
          <w:iCs/>
        </w:rPr>
        <w:t>will be considered in the revision of this document</w:t>
      </w:r>
      <w:r w:rsidR="00F25D89">
        <w:rPr>
          <w:i/>
          <w:iCs/>
        </w:rPr>
        <w:t xml:space="preserve"> and there is no need to resend comments </w:t>
      </w:r>
      <w:r w:rsidR="00365D04">
        <w:rPr>
          <w:i/>
          <w:iCs/>
        </w:rPr>
        <w:t>already</w:t>
      </w:r>
      <w:r w:rsidR="00F25D89">
        <w:rPr>
          <w:i/>
          <w:iCs/>
        </w:rPr>
        <w:t xml:space="preserve"> submitted</w:t>
      </w:r>
      <w:r w:rsidR="001D6DD0">
        <w:rPr>
          <w:i/>
          <w:iCs/>
        </w:rPr>
        <w:t>.</w:t>
      </w:r>
    </w:p>
    <w:p w14:paraId="48DAF900" w14:textId="5924F03A" w:rsidR="00B51493" w:rsidRDefault="00B51493" w:rsidP="00D93CCA"/>
    <w:sectPr w:rsidR="00B5149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3E19FC"/>
    <w:multiLevelType w:val="multilevel"/>
    <w:tmpl w:val="3C7A82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5D56B25"/>
    <w:multiLevelType w:val="hybridMultilevel"/>
    <w:tmpl w:val="5DC4C5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DE950F2"/>
    <w:multiLevelType w:val="hybridMultilevel"/>
    <w:tmpl w:val="D6609F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0C1435D"/>
    <w:multiLevelType w:val="hybridMultilevel"/>
    <w:tmpl w:val="99A6DD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3CCA"/>
    <w:rsid w:val="00012373"/>
    <w:rsid w:val="000A2BA2"/>
    <w:rsid w:val="000C5A9C"/>
    <w:rsid w:val="000C6638"/>
    <w:rsid w:val="000E60EA"/>
    <w:rsid w:val="0011784B"/>
    <w:rsid w:val="0012499B"/>
    <w:rsid w:val="00144E49"/>
    <w:rsid w:val="00146DA9"/>
    <w:rsid w:val="00162C71"/>
    <w:rsid w:val="001C2BDB"/>
    <w:rsid w:val="001D6DD0"/>
    <w:rsid w:val="00232833"/>
    <w:rsid w:val="00236608"/>
    <w:rsid w:val="002518AF"/>
    <w:rsid w:val="002E6915"/>
    <w:rsid w:val="00321017"/>
    <w:rsid w:val="00334544"/>
    <w:rsid w:val="003407EF"/>
    <w:rsid w:val="00365D04"/>
    <w:rsid w:val="003B08FB"/>
    <w:rsid w:val="003C6ABC"/>
    <w:rsid w:val="004056FD"/>
    <w:rsid w:val="00453CE2"/>
    <w:rsid w:val="004C0BE3"/>
    <w:rsid w:val="004D15D1"/>
    <w:rsid w:val="00504926"/>
    <w:rsid w:val="0053118E"/>
    <w:rsid w:val="005324AB"/>
    <w:rsid w:val="005A6EA1"/>
    <w:rsid w:val="006060BF"/>
    <w:rsid w:val="006125AA"/>
    <w:rsid w:val="00665E76"/>
    <w:rsid w:val="006A2DCE"/>
    <w:rsid w:val="006B53AE"/>
    <w:rsid w:val="006D6F86"/>
    <w:rsid w:val="006F4244"/>
    <w:rsid w:val="007761AE"/>
    <w:rsid w:val="007865AD"/>
    <w:rsid w:val="00790F3D"/>
    <w:rsid w:val="007B362C"/>
    <w:rsid w:val="008331B4"/>
    <w:rsid w:val="008408E2"/>
    <w:rsid w:val="008411B3"/>
    <w:rsid w:val="008640AF"/>
    <w:rsid w:val="008C7855"/>
    <w:rsid w:val="008E7015"/>
    <w:rsid w:val="0090791C"/>
    <w:rsid w:val="00954885"/>
    <w:rsid w:val="00976DCD"/>
    <w:rsid w:val="00A51FA4"/>
    <w:rsid w:val="00A8755A"/>
    <w:rsid w:val="00AA4B46"/>
    <w:rsid w:val="00AD209E"/>
    <w:rsid w:val="00AF4AD0"/>
    <w:rsid w:val="00B12294"/>
    <w:rsid w:val="00B245ED"/>
    <w:rsid w:val="00B51493"/>
    <w:rsid w:val="00B56E94"/>
    <w:rsid w:val="00B90C9C"/>
    <w:rsid w:val="00BD481F"/>
    <w:rsid w:val="00BE46D2"/>
    <w:rsid w:val="00C50CED"/>
    <w:rsid w:val="00C56AC3"/>
    <w:rsid w:val="00C73295"/>
    <w:rsid w:val="00CA5E6D"/>
    <w:rsid w:val="00D32935"/>
    <w:rsid w:val="00D34823"/>
    <w:rsid w:val="00D42AEB"/>
    <w:rsid w:val="00D86797"/>
    <w:rsid w:val="00D93CCA"/>
    <w:rsid w:val="00DB20C0"/>
    <w:rsid w:val="00DC1C94"/>
    <w:rsid w:val="00E03F8D"/>
    <w:rsid w:val="00E53AE4"/>
    <w:rsid w:val="00E72F0A"/>
    <w:rsid w:val="00ED162A"/>
    <w:rsid w:val="00ED24A5"/>
    <w:rsid w:val="00F25D89"/>
    <w:rsid w:val="00F33A8A"/>
    <w:rsid w:val="00F46C1C"/>
    <w:rsid w:val="00F5049A"/>
    <w:rsid w:val="00F634AB"/>
    <w:rsid w:val="00F96437"/>
    <w:rsid w:val="00FA02C7"/>
    <w:rsid w:val="00FB6541"/>
    <w:rsid w:val="00FD5639"/>
  </w:rsids>
  <m:mathPr>
    <m:mathFont m:val="Cambria Math"/>
    <m:brkBin m:val="before"/>
    <m:brkBinSub m:val="--"/>
    <m:smallFrac m:val="0"/>
    <m:dispDef/>
    <m:lMargin m:val="0"/>
    <m:rMargin m:val="0"/>
    <m:defJc m:val="centerGroup"/>
    <m:wrapIndent m:val="1440"/>
    <m:intLim m:val="subSup"/>
    <m:naryLim m:val="undOvr"/>
  </m:mathPr>
  <w:themeFontLang w:val="en-CA"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4FB3F"/>
  <w15:docId w15:val="{7B99B86A-6981-49DE-881C-7C7F21EDC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36608"/>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236608"/>
    <w:rPr>
      <w:rFonts w:cs="Times New Roman"/>
      <w:color w:val="0000FF"/>
      <w:u w:val="single"/>
    </w:rPr>
  </w:style>
  <w:style w:type="paragraph" w:customStyle="1" w:styleId="Default">
    <w:name w:val="Default"/>
    <w:uiPriority w:val="99"/>
    <w:rsid w:val="00236608"/>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CommentText">
    <w:name w:val="annotation text"/>
    <w:basedOn w:val="Normal"/>
    <w:link w:val="CommentTextChar"/>
    <w:uiPriority w:val="99"/>
    <w:semiHidden/>
    <w:unhideWhenUsed/>
    <w:rsid w:val="00236608"/>
    <w:rPr>
      <w:sz w:val="20"/>
      <w:szCs w:val="20"/>
    </w:rPr>
  </w:style>
  <w:style w:type="character" w:customStyle="1" w:styleId="CommentTextChar">
    <w:name w:val="Comment Text Char"/>
    <w:basedOn w:val="DefaultParagraphFont"/>
    <w:link w:val="CommentText"/>
    <w:uiPriority w:val="99"/>
    <w:semiHidden/>
    <w:rsid w:val="00236608"/>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rsid w:val="00236608"/>
    <w:rPr>
      <w:b/>
      <w:bCs/>
    </w:rPr>
  </w:style>
  <w:style w:type="character" w:customStyle="1" w:styleId="CommentSubjectChar">
    <w:name w:val="Comment Subject Char"/>
    <w:basedOn w:val="CommentTextChar"/>
    <w:link w:val="CommentSubject"/>
    <w:uiPriority w:val="99"/>
    <w:rsid w:val="00236608"/>
    <w:rPr>
      <w:rFonts w:ascii="Times New Roman" w:eastAsia="Times New Roman" w:hAnsi="Times New Roman" w:cs="Times New Roman"/>
      <w:b/>
      <w:bCs/>
      <w:sz w:val="20"/>
      <w:szCs w:val="20"/>
      <w:lang w:val="en-US"/>
    </w:rPr>
  </w:style>
  <w:style w:type="paragraph" w:customStyle="1" w:styleId="Form">
    <w:name w:val="Form"/>
    <w:basedOn w:val="Normal"/>
    <w:uiPriority w:val="99"/>
    <w:rsid w:val="00236608"/>
    <w:pPr>
      <w:autoSpaceDE w:val="0"/>
      <w:autoSpaceDN w:val="0"/>
      <w:adjustRightInd w:val="0"/>
      <w:spacing w:before="60" w:after="60"/>
    </w:pPr>
    <w:rPr>
      <w:rFonts w:ascii="Arial" w:eastAsia="MS Mincho" w:hAnsi="Arial" w:cs="Arial"/>
      <w:sz w:val="16"/>
    </w:rPr>
  </w:style>
  <w:style w:type="character" w:customStyle="1" w:styleId="lrzxr">
    <w:name w:val="lrzxr"/>
    <w:basedOn w:val="DefaultParagraphFont"/>
    <w:rsid w:val="000A2BA2"/>
  </w:style>
  <w:style w:type="paragraph" w:styleId="NormalWeb">
    <w:name w:val="Normal (Web)"/>
    <w:basedOn w:val="Normal"/>
    <w:uiPriority w:val="99"/>
    <w:unhideWhenUsed/>
    <w:rsid w:val="000A2BA2"/>
    <w:pPr>
      <w:spacing w:before="100" w:beforeAutospacing="1" w:after="100" w:afterAutospacing="1"/>
    </w:pPr>
  </w:style>
  <w:style w:type="character" w:styleId="UnresolvedMention">
    <w:name w:val="Unresolved Mention"/>
    <w:basedOn w:val="DefaultParagraphFont"/>
    <w:uiPriority w:val="99"/>
    <w:semiHidden/>
    <w:unhideWhenUsed/>
    <w:rsid w:val="003C6ABC"/>
    <w:rPr>
      <w:color w:val="605E5C"/>
      <w:shd w:val="clear" w:color="auto" w:fill="E1DFDD"/>
    </w:rPr>
  </w:style>
  <w:style w:type="paragraph" w:styleId="ListParagraph">
    <w:name w:val="List Paragraph"/>
    <w:basedOn w:val="Normal"/>
    <w:uiPriority w:val="34"/>
    <w:qFormat/>
    <w:rsid w:val="00A8755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6503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ao.org/publications/card/en/c/a5347a39-c961-41bf-86a4-975cdf2fd063/" TargetMode="External"/><Relationship Id="rId13" Type="http://schemas.openxmlformats.org/officeDocument/2006/relationships/hyperlink" Target="https://www.pan-europe.info/old/Resources/Briefings/Pesticides_and_the_loss_of_biodiversity.pdf" TargetMode="External"/><Relationship Id="rId18" Type="http://schemas.openxmlformats.org/officeDocument/2006/relationships/hyperlink" Target="http://www.ipes-food.org/_img/upload/files/UniformityToDiversity_FULL.pdf" TargetMode="External"/><Relationship Id="rId3" Type="http://schemas.openxmlformats.org/officeDocument/2006/relationships/customXml" Target="../customXml/item3.xml"/><Relationship Id="rId21" Type="http://schemas.openxmlformats.org/officeDocument/2006/relationships/hyperlink" Target="http://www.fao.org/3/ca5602en/ca5602en.pdf" TargetMode="External"/><Relationship Id="rId7" Type="http://schemas.openxmlformats.org/officeDocument/2006/relationships/webSettings" Target="webSettings.xml"/><Relationship Id="rId12" Type="http://schemas.openxmlformats.org/officeDocument/2006/relationships/hyperlink" Target="https://www.sciencedirect.com/science/article/abs/pii/S0264837717306002" TargetMode="External"/><Relationship Id="rId17" Type="http://schemas.openxmlformats.org/officeDocument/2006/relationships/hyperlink" Target="http://www.fao.org/3/ca5602en/ca5602en.pd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fao.org/3/ca5602en/ca5602en.pdf" TargetMode="External"/><Relationship Id="rId20" Type="http://schemas.openxmlformats.org/officeDocument/2006/relationships/hyperlink" Target="https://foodsystemstransformations.org/wp-content/uploads/2019/08/BeaconsOfHope_Report_082019.pdf"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thelancet.com/journals/lanplh/article/PIIS2542-5196(19)30266-9/fulltext" TargetMode="Externa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www.fao.org/3/ca5602en/ca5602en.pdf" TargetMode="External"/><Relationship Id="rId23" Type="http://schemas.openxmlformats.org/officeDocument/2006/relationships/hyperlink" Target="mailto:secretariat@cbd.int" TargetMode="External"/><Relationship Id="rId10" Type="http://schemas.openxmlformats.org/officeDocument/2006/relationships/hyperlink" Target="http://www.saicm.org/EmergingPolicyIssues/Highlynbsp;Hazardousnbsp;Pesticides/tabid/5479/language/en-US/Default.aspx" TargetMode="External"/><Relationship Id="rId19" Type="http://schemas.openxmlformats.org/officeDocument/2006/relationships/hyperlink" Target="https://ipbes.net/global-assessment" TargetMode="External"/><Relationship Id="rId4" Type="http://schemas.openxmlformats.org/officeDocument/2006/relationships/numbering" Target="numbering.xml"/><Relationship Id="rId9" Type="http://schemas.openxmlformats.org/officeDocument/2006/relationships/hyperlink" Target="https://www.unenvironment.org/explore-topics/chemicals-waste/what-we-do/emerging-issues/highly-hazardous-pesticides-hhps" TargetMode="External"/><Relationship Id="rId14" Type="http://schemas.openxmlformats.org/officeDocument/2006/relationships/hyperlink" Target="http://www.fao.org/3/ca5602en/ca5602en.pdf" TargetMode="External"/><Relationship Id="rId22" Type="http://schemas.openxmlformats.org/officeDocument/2006/relationships/hyperlink" Target="http://www.fao.org/3/ca5602en/ca5602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8E5421389A9C45B9715F4635D04BA2" ma:contentTypeVersion="4" ma:contentTypeDescription="Create a new document." ma:contentTypeScope="" ma:versionID="c9f52f57bb19d3444f42fed33c61a0a8">
  <xsd:schema xmlns:xsd="http://www.w3.org/2001/XMLSchema" xmlns:xs="http://www.w3.org/2001/XMLSchema" xmlns:p="http://schemas.microsoft.com/office/2006/metadata/properties" xmlns:ns3="44a14099-cec4-4adc-a615-00f5e506ea84" targetNamespace="http://schemas.microsoft.com/office/2006/metadata/properties" ma:root="true" ma:fieldsID="de152265d4e971181488395f72506170" ns3:_="">
    <xsd:import namespace="44a14099-cec4-4adc-a615-00f5e506ea8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a14099-cec4-4adc-a615-00f5e506ea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02D3070-FA56-45D7-9A9F-A8720FB71F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a14099-cec4-4adc-a615-00f5e506ea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4AD2B3A-6508-431F-917D-92474158A9E1}">
  <ds:schemaRefs>
    <ds:schemaRef ds:uri="http://schemas.microsoft.com/sharepoint/v3/contenttype/forms"/>
  </ds:schemaRefs>
</ds:datastoreItem>
</file>

<file path=customXml/itemProps3.xml><?xml version="1.0" encoding="utf-8"?>
<ds:datastoreItem xmlns:ds="http://schemas.openxmlformats.org/officeDocument/2006/customXml" ds:itemID="{03FECA71-57C8-4A5D-B57E-8940CEBA606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2283</TotalTime>
  <Pages>5</Pages>
  <Words>1955</Words>
  <Characters>11149</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Kieran Noonan Mooney</dc:creator>
  <cp:keywords/>
  <dc:description/>
  <cp:lastModifiedBy>Alex Stuart</cp:lastModifiedBy>
  <cp:revision>32</cp:revision>
  <dcterms:created xsi:type="dcterms:W3CDTF">2021-04-20T14:30:00Z</dcterms:created>
  <dcterms:modified xsi:type="dcterms:W3CDTF">2021-04-23T14:29:00Z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0x0101003B8E5421389A9C45B9715F4635D04BA2</vt:lpwstr>
  </property>
</Properties>
</file>