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A79032" w14:textId="77777777" w:rsidR="0063268E" w:rsidRDefault="0063268E" w:rsidP="0063268E">
      <w:pPr>
        <w:jc w:val="center"/>
        <w:rPr>
          <w:b/>
          <w:bCs/>
          <w:sz w:val="24"/>
          <w:szCs w:val="24"/>
        </w:rPr>
      </w:pPr>
      <w:r w:rsidRPr="00FB3815">
        <w:rPr>
          <w:b/>
          <w:bCs/>
          <w:sz w:val="24"/>
          <w:szCs w:val="24"/>
        </w:rPr>
        <w:t xml:space="preserve">Item 4 </w:t>
      </w:r>
    </w:p>
    <w:p w14:paraId="7653A48E" w14:textId="77777777" w:rsidR="0063268E" w:rsidRPr="00FB3815" w:rsidRDefault="0063268E" w:rsidP="0063268E">
      <w:pPr>
        <w:jc w:val="center"/>
        <w:rPr>
          <w:b/>
          <w:bCs/>
          <w:sz w:val="24"/>
          <w:szCs w:val="24"/>
        </w:rPr>
      </w:pPr>
      <w:r w:rsidRPr="00FB3815">
        <w:rPr>
          <w:b/>
          <w:bCs/>
          <w:sz w:val="24"/>
          <w:szCs w:val="24"/>
        </w:rPr>
        <w:t>Views on the proposed expected outcomes and associated objectives</w:t>
      </w:r>
    </w:p>
    <w:p w14:paraId="01DCDCFE" w14:textId="77777777" w:rsidR="0063268E" w:rsidRDefault="0063268E" w:rsidP="0063268E">
      <w:pPr>
        <w:pStyle w:val="ListParagraph"/>
        <w:ind w:left="360"/>
        <w:rPr>
          <w:b/>
          <w:bCs/>
          <w:i/>
          <w:iCs/>
          <w:color w:val="00B050"/>
          <w:sz w:val="24"/>
          <w:szCs w:val="24"/>
        </w:rPr>
      </w:pPr>
      <w:r w:rsidRPr="00FB3815">
        <w:rPr>
          <w:b/>
          <w:bCs/>
          <w:i/>
          <w:iCs/>
          <w:color w:val="00B050"/>
          <w:sz w:val="24"/>
          <w:szCs w:val="24"/>
        </w:rPr>
        <w:t xml:space="preserve">Guiding questions: </w:t>
      </w:r>
    </w:p>
    <w:p w14:paraId="1116A410" w14:textId="77777777" w:rsidR="0063268E" w:rsidRPr="00441CD2" w:rsidRDefault="0063268E" w:rsidP="0063268E">
      <w:pPr>
        <w:pStyle w:val="ListParagraph"/>
        <w:ind w:left="360"/>
        <w:rPr>
          <w:b/>
          <w:bCs/>
          <w:i/>
          <w:iCs/>
          <w:color w:val="00B050"/>
          <w:sz w:val="24"/>
          <w:szCs w:val="24"/>
        </w:rPr>
      </w:pPr>
    </w:p>
    <w:p w14:paraId="2CA0BE9A" w14:textId="77777777" w:rsidR="0063268E" w:rsidRDefault="0063268E" w:rsidP="0063268E">
      <w:pPr>
        <w:pStyle w:val="ListParagraph"/>
        <w:numPr>
          <w:ilvl w:val="0"/>
          <w:numId w:val="1"/>
        </w:numPr>
      </w:pPr>
      <w:r>
        <w:t xml:space="preserve">Are the proposed expected outcomes and the associated objectives appropriate in purpose and scope? </w:t>
      </w:r>
    </w:p>
    <w:p w14:paraId="2DBCDAAF" w14:textId="77777777" w:rsidR="0063268E" w:rsidRDefault="0063268E" w:rsidP="0063268E">
      <w:pPr>
        <w:pStyle w:val="ListParagraph"/>
      </w:pPr>
    </w:p>
    <w:p w14:paraId="411E4304" w14:textId="77777777" w:rsidR="0063268E" w:rsidRDefault="0063268E" w:rsidP="0063268E">
      <w:pPr>
        <w:pStyle w:val="ListParagraph"/>
        <w:numPr>
          <w:ilvl w:val="0"/>
          <w:numId w:val="1"/>
        </w:numPr>
      </w:pPr>
      <w:r>
        <w:t xml:space="preserve">Is it clear how they can support a gender-responsive implementation of the post-2020 global biodiversity framework? </w:t>
      </w:r>
    </w:p>
    <w:p w14:paraId="40FDC951" w14:textId="77777777" w:rsidR="0063268E" w:rsidRDefault="0063268E" w:rsidP="0063268E">
      <w:pPr>
        <w:pStyle w:val="ListParagraph"/>
      </w:pPr>
    </w:p>
    <w:p w14:paraId="63211299" w14:textId="77777777" w:rsidR="0063268E" w:rsidRDefault="0063268E" w:rsidP="0063268E">
      <w:pPr>
        <w:pStyle w:val="ListParagraph"/>
        <w:numPr>
          <w:ilvl w:val="0"/>
          <w:numId w:val="1"/>
        </w:numPr>
      </w:pPr>
      <w:r>
        <w:t xml:space="preserve">Are there any other expected outcomes that are missing and should be included? </w:t>
      </w:r>
    </w:p>
    <w:p w14:paraId="06D36030" w14:textId="77777777" w:rsidR="0063268E" w:rsidRDefault="0063268E" w:rsidP="0063268E">
      <w:pPr>
        <w:pStyle w:val="ListParagraph"/>
      </w:pPr>
    </w:p>
    <w:p w14:paraId="761DB46D" w14:textId="77777777" w:rsidR="0063268E" w:rsidRDefault="0063268E" w:rsidP="0063268E">
      <w:pPr>
        <w:pStyle w:val="ListParagraph"/>
        <w:numPr>
          <w:ilvl w:val="0"/>
          <w:numId w:val="1"/>
        </w:numPr>
      </w:pPr>
      <w:r>
        <w:t xml:space="preserve">Are there any that should be removed? </w:t>
      </w:r>
    </w:p>
    <w:p w14:paraId="6C9FB321" w14:textId="77777777" w:rsidR="0063268E" w:rsidRDefault="0063268E" w:rsidP="0063268E">
      <w:pPr>
        <w:rPr>
          <w:b/>
          <w:bCs/>
          <w:color w:val="00B050"/>
        </w:rPr>
      </w:pPr>
    </w:p>
    <w:p w14:paraId="45A7EACE" w14:textId="77777777" w:rsidR="0063268E" w:rsidRPr="002D3B7D" w:rsidRDefault="0063268E" w:rsidP="0063268E">
      <w:pPr>
        <w:rPr>
          <w:b/>
          <w:bCs/>
          <w:color w:val="00B050"/>
          <w:sz w:val="28"/>
          <w:szCs w:val="28"/>
        </w:rPr>
      </w:pPr>
      <w:r w:rsidRPr="002D3B7D">
        <w:rPr>
          <w:b/>
          <w:bCs/>
          <w:color w:val="00B050"/>
          <w:sz w:val="28"/>
          <w:szCs w:val="28"/>
        </w:rPr>
        <w:t>Expected Outcome 1:</w:t>
      </w:r>
      <w:r w:rsidRPr="002D3B7D">
        <w:rPr>
          <w:color w:val="00B050"/>
          <w:sz w:val="28"/>
          <w:szCs w:val="28"/>
        </w:rPr>
        <w:t xml:space="preserve"> </w:t>
      </w:r>
      <w:r w:rsidRPr="002D3B7D">
        <w:rPr>
          <w:b/>
          <w:bCs/>
          <w:color w:val="00B050"/>
          <w:sz w:val="28"/>
          <w:szCs w:val="28"/>
        </w:rPr>
        <w:t xml:space="preserve">All genders, in particular women and girls, have equal opportunity and capacity to contribute to and equitably benefit from the conservation and sustainable use of biodiversity. </w:t>
      </w:r>
    </w:p>
    <w:p w14:paraId="55E7B761" w14:textId="77777777" w:rsidR="0063268E" w:rsidRDefault="0063268E" w:rsidP="0063268E">
      <w:pPr>
        <w:pStyle w:val="Default"/>
        <w:rPr>
          <w:rFonts w:asciiTheme="minorHAnsi" w:hAnsiTheme="minorHAnsi" w:cstheme="minorHAnsi"/>
          <w:i/>
          <w:iCs/>
          <w:color w:val="auto"/>
          <w:sz w:val="22"/>
          <w:szCs w:val="22"/>
        </w:rPr>
      </w:pPr>
    </w:p>
    <w:p w14:paraId="3572D636" w14:textId="77777777" w:rsidR="0063268E" w:rsidRDefault="0063268E" w:rsidP="0063268E">
      <w:pPr>
        <w:pStyle w:val="Default"/>
        <w:rPr>
          <w:rFonts w:asciiTheme="minorHAnsi" w:hAnsiTheme="minorHAnsi" w:cstheme="minorHAnsi"/>
          <w:color w:val="auto"/>
          <w:sz w:val="22"/>
          <w:szCs w:val="22"/>
        </w:rPr>
      </w:pPr>
      <w:r w:rsidRPr="007E231C">
        <w:rPr>
          <w:rFonts w:asciiTheme="minorHAnsi" w:hAnsiTheme="minorHAnsi" w:cstheme="minorHAnsi"/>
          <w:i/>
          <w:iCs/>
          <w:color w:val="auto"/>
          <w:sz w:val="22"/>
          <w:szCs w:val="22"/>
        </w:rPr>
        <w:t>Proposed Expected Outcome 1</w:t>
      </w:r>
      <w:r w:rsidRPr="00900C8C">
        <w:rPr>
          <w:rFonts w:asciiTheme="minorHAnsi" w:hAnsiTheme="minorHAnsi" w:cstheme="minorHAnsi"/>
          <w:color w:val="auto"/>
          <w:sz w:val="22"/>
          <w:szCs w:val="22"/>
        </w:rPr>
        <w:t xml:space="preserve"> – All </w:t>
      </w:r>
      <w:r>
        <w:rPr>
          <w:rFonts w:asciiTheme="minorHAnsi" w:hAnsiTheme="minorHAnsi" w:cstheme="minorHAnsi"/>
          <w:color w:val="auto"/>
          <w:sz w:val="22"/>
          <w:szCs w:val="22"/>
        </w:rPr>
        <w:t>genders, in particular women and girls, have the same rights and opportunities and same capacity (capacities) to contribute to biodiversity conservation and the sustainable use of biological diversity as well as (</w:t>
      </w:r>
      <w:proofErr w:type="gramStart"/>
      <w:r>
        <w:rPr>
          <w:rFonts w:asciiTheme="minorHAnsi" w:hAnsiTheme="minorHAnsi" w:cstheme="minorHAnsi"/>
          <w:color w:val="auto"/>
          <w:sz w:val="22"/>
          <w:szCs w:val="22"/>
        </w:rPr>
        <w:t xml:space="preserve">equitably) </w:t>
      </w:r>
      <w:r w:rsidRPr="008056E9">
        <w:rPr>
          <w:rFonts w:asciiTheme="minorHAnsi" w:hAnsiTheme="minorHAnsi" w:cstheme="minorHAnsi"/>
          <w:color w:val="auto"/>
          <w:sz w:val="22"/>
          <w:szCs w:val="22"/>
        </w:rPr>
        <w:t xml:space="preserve"> </w:t>
      </w:r>
      <w:r>
        <w:rPr>
          <w:rFonts w:asciiTheme="minorHAnsi" w:hAnsiTheme="minorHAnsi" w:cstheme="minorHAnsi"/>
          <w:color w:val="auto"/>
          <w:sz w:val="22"/>
          <w:szCs w:val="22"/>
        </w:rPr>
        <w:t>benefiting</w:t>
      </w:r>
      <w:proofErr w:type="gramEnd"/>
      <w:r>
        <w:rPr>
          <w:rFonts w:asciiTheme="minorHAnsi" w:hAnsiTheme="minorHAnsi" w:cstheme="minorHAnsi"/>
          <w:color w:val="auto"/>
          <w:sz w:val="22"/>
          <w:szCs w:val="22"/>
        </w:rPr>
        <w:t xml:space="preserve"> from it (Mexico)</w:t>
      </w:r>
    </w:p>
    <w:p w14:paraId="1190A485" w14:textId="77777777" w:rsidR="0063268E" w:rsidRDefault="0063268E" w:rsidP="0063268E">
      <w:pPr>
        <w:pStyle w:val="Default"/>
        <w:rPr>
          <w:rFonts w:asciiTheme="minorHAnsi" w:hAnsiTheme="minorHAnsi" w:cstheme="minorHAnsi"/>
          <w:i/>
          <w:iCs/>
          <w:color w:val="auto"/>
          <w:sz w:val="22"/>
          <w:szCs w:val="22"/>
        </w:rPr>
      </w:pPr>
    </w:p>
    <w:p w14:paraId="7504400E" w14:textId="77777777" w:rsidR="0063268E" w:rsidRDefault="0063268E" w:rsidP="0063268E">
      <w:pPr>
        <w:pStyle w:val="Default"/>
        <w:rPr>
          <w:rFonts w:asciiTheme="minorHAnsi" w:hAnsiTheme="minorHAnsi" w:cstheme="minorHAnsi"/>
          <w:color w:val="auto"/>
          <w:sz w:val="22"/>
          <w:szCs w:val="22"/>
        </w:rPr>
      </w:pPr>
      <w:r w:rsidRPr="00B306EC">
        <w:rPr>
          <w:rFonts w:asciiTheme="minorHAnsi" w:hAnsiTheme="minorHAnsi" w:cstheme="minorHAnsi"/>
          <w:i/>
          <w:iCs/>
          <w:color w:val="auto"/>
          <w:sz w:val="22"/>
          <w:szCs w:val="22"/>
        </w:rPr>
        <w:t>Proposed Expected Outcome 1</w:t>
      </w:r>
      <w:r>
        <w:rPr>
          <w:rFonts w:asciiTheme="minorHAnsi" w:hAnsiTheme="minorHAnsi" w:cstheme="minorHAnsi"/>
          <w:color w:val="auto"/>
          <w:sz w:val="22"/>
          <w:szCs w:val="22"/>
        </w:rPr>
        <w:t xml:space="preserve"> – All genders, in particular women and girls, have equal opportunity and capacity and their roles and rights are recognized to effectively contribute to and benefit from the conservation, restoration, (governance) and sustainable use of biodiversity and fair and equitable benefit sharing of genetic resources (CBD Women’s Caucus)</w:t>
      </w:r>
    </w:p>
    <w:p w14:paraId="3F1A4CB3" w14:textId="77777777" w:rsidR="0063268E" w:rsidRDefault="0063268E" w:rsidP="0063268E">
      <w:pPr>
        <w:pStyle w:val="Default"/>
        <w:rPr>
          <w:rFonts w:asciiTheme="minorHAnsi" w:hAnsiTheme="minorHAnsi" w:cstheme="minorHAnsi"/>
          <w:color w:val="auto"/>
          <w:sz w:val="22"/>
          <w:szCs w:val="22"/>
        </w:rPr>
      </w:pPr>
    </w:p>
    <w:p w14:paraId="6EFD535B" w14:textId="77777777" w:rsidR="0063268E" w:rsidRPr="00FB3815" w:rsidRDefault="0063268E" w:rsidP="0063268E">
      <w:pPr>
        <w:pStyle w:val="Default"/>
        <w:numPr>
          <w:ilvl w:val="0"/>
          <w:numId w:val="2"/>
        </w:numPr>
        <w:rPr>
          <w:rFonts w:asciiTheme="minorHAnsi" w:hAnsiTheme="minorHAnsi" w:cstheme="minorHAnsi"/>
          <w:sz w:val="22"/>
          <w:szCs w:val="22"/>
        </w:rPr>
      </w:pPr>
      <w:r w:rsidRPr="00FB3815">
        <w:rPr>
          <w:rFonts w:asciiTheme="minorHAnsi" w:hAnsiTheme="minorHAnsi" w:cstheme="minorHAnsi"/>
          <w:i/>
          <w:iCs/>
          <w:sz w:val="22"/>
          <w:szCs w:val="22"/>
        </w:rPr>
        <w:t xml:space="preserve">Objective 1.1: </w:t>
      </w:r>
      <w:r w:rsidRPr="00FB3815">
        <w:rPr>
          <w:rFonts w:asciiTheme="minorHAnsi" w:hAnsiTheme="minorHAnsi" w:cstheme="minorHAnsi"/>
          <w:sz w:val="22"/>
          <w:szCs w:val="22"/>
        </w:rPr>
        <w:t xml:space="preserve">Increase women’s access to ownership and control over land, </w:t>
      </w:r>
      <w:proofErr w:type="gramStart"/>
      <w:r w:rsidRPr="00FB3815">
        <w:rPr>
          <w:rFonts w:asciiTheme="minorHAnsi" w:hAnsiTheme="minorHAnsi" w:cstheme="minorHAnsi"/>
          <w:sz w:val="22"/>
          <w:szCs w:val="22"/>
        </w:rPr>
        <w:t>waters</w:t>
      </w:r>
      <w:proofErr w:type="gramEnd"/>
      <w:r w:rsidRPr="00FB3815">
        <w:rPr>
          <w:rFonts w:asciiTheme="minorHAnsi" w:hAnsiTheme="minorHAnsi" w:cstheme="minorHAnsi"/>
          <w:sz w:val="22"/>
          <w:szCs w:val="22"/>
        </w:rPr>
        <w:t xml:space="preserve"> and biological resources, including by identifying and removing gender-related barriers </w:t>
      </w:r>
    </w:p>
    <w:p w14:paraId="0773AC38" w14:textId="77777777" w:rsidR="0063268E" w:rsidRPr="00FB3815" w:rsidRDefault="0063268E" w:rsidP="0063268E">
      <w:pPr>
        <w:pStyle w:val="Default"/>
        <w:rPr>
          <w:rFonts w:asciiTheme="minorHAnsi" w:hAnsiTheme="minorHAnsi" w:cstheme="minorHAnsi"/>
          <w:i/>
          <w:iCs/>
          <w:sz w:val="22"/>
          <w:szCs w:val="22"/>
        </w:rPr>
      </w:pPr>
    </w:p>
    <w:p w14:paraId="7BA29205" w14:textId="77777777" w:rsidR="0063268E" w:rsidRPr="00A365BB" w:rsidRDefault="0063268E" w:rsidP="0063268E">
      <w:pPr>
        <w:pStyle w:val="Default"/>
        <w:numPr>
          <w:ilvl w:val="0"/>
          <w:numId w:val="2"/>
        </w:numPr>
        <w:rPr>
          <w:rFonts w:asciiTheme="minorHAnsi" w:hAnsiTheme="minorHAnsi" w:cstheme="minorHAnsi"/>
          <w:sz w:val="22"/>
          <w:szCs w:val="22"/>
        </w:rPr>
      </w:pPr>
      <w:r w:rsidRPr="00FB3815">
        <w:rPr>
          <w:rFonts w:asciiTheme="minorHAnsi" w:hAnsiTheme="minorHAnsi" w:cstheme="minorHAnsi"/>
          <w:i/>
          <w:iCs/>
          <w:sz w:val="22"/>
          <w:szCs w:val="22"/>
        </w:rPr>
        <w:t xml:space="preserve">Objective 1.2: </w:t>
      </w:r>
      <w:r w:rsidRPr="00FB3815">
        <w:rPr>
          <w:rFonts w:asciiTheme="minorHAnsi" w:hAnsiTheme="minorHAnsi" w:cstheme="minorHAnsi"/>
          <w:sz w:val="22"/>
          <w:szCs w:val="22"/>
        </w:rPr>
        <w:t xml:space="preserve">Eliminate, </w:t>
      </w:r>
      <w:proofErr w:type="gramStart"/>
      <w:r w:rsidRPr="00FB3815">
        <w:rPr>
          <w:rFonts w:asciiTheme="minorHAnsi" w:hAnsiTheme="minorHAnsi" w:cstheme="minorHAnsi"/>
          <w:sz w:val="22"/>
          <w:szCs w:val="22"/>
        </w:rPr>
        <w:t>prevent</w:t>
      </w:r>
      <w:proofErr w:type="gramEnd"/>
      <w:r w:rsidRPr="00FB3815">
        <w:rPr>
          <w:rFonts w:asciiTheme="minorHAnsi" w:hAnsiTheme="minorHAnsi" w:cstheme="minorHAnsi"/>
          <w:sz w:val="22"/>
          <w:szCs w:val="22"/>
        </w:rPr>
        <w:t xml:space="preserve"> and respond to all forms of gender-based violence in </w:t>
      </w:r>
      <w:r>
        <w:rPr>
          <w:rFonts w:asciiTheme="minorHAnsi" w:hAnsiTheme="minorHAnsi" w:cstheme="minorHAnsi"/>
          <w:sz w:val="22"/>
          <w:szCs w:val="22"/>
        </w:rPr>
        <w:t xml:space="preserve">the ownership, control and </w:t>
      </w:r>
      <w:r w:rsidRPr="00FB3815">
        <w:rPr>
          <w:rFonts w:asciiTheme="minorHAnsi" w:hAnsiTheme="minorHAnsi" w:cstheme="minorHAnsi"/>
          <w:sz w:val="22"/>
          <w:szCs w:val="22"/>
        </w:rPr>
        <w:t>access to, and sustainable use and conservation of biodiversity (including protecting women environmental human rights defenders</w:t>
      </w:r>
      <w:r>
        <w:rPr>
          <w:rFonts w:asciiTheme="minorHAnsi" w:hAnsiTheme="minorHAnsi" w:cstheme="minorHAnsi"/>
          <w:sz w:val="22"/>
          <w:szCs w:val="22"/>
        </w:rPr>
        <w:t>, park rangers and environmental workers</w:t>
      </w:r>
      <w:r w:rsidRPr="00FB3815">
        <w:rPr>
          <w:rFonts w:asciiTheme="minorHAnsi" w:hAnsiTheme="minorHAnsi" w:cstheme="minorHAnsi"/>
          <w:sz w:val="22"/>
          <w:szCs w:val="22"/>
        </w:rPr>
        <w:t xml:space="preserve">) </w:t>
      </w:r>
    </w:p>
    <w:p w14:paraId="26C8B411" w14:textId="77777777" w:rsidR="0063268E" w:rsidRPr="00FB3815" w:rsidRDefault="0063268E" w:rsidP="0063268E">
      <w:pPr>
        <w:pStyle w:val="Default"/>
        <w:rPr>
          <w:rFonts w:asciiTheme="minorHAnsi" w:hAnsiTheme="minorHAnsi" w:cstheme="minorHAnsi"/>
          <w:i/>
          <w:iCs/>
          <w:sz w:val="22"/>
          <w:szCs w:val="22"/>
        </w:rPr>
      </w:pPr>
    </w:p>
    <w:p w14:paraId="7CB0B987" w14:textId="77777777" w:rsidR="0063268E" w:rsidRPr="00FB3815" w:rsidRDefault="0063268E" w:rsidP="0063268E">
      <w:pPr>
        <w:pStyle w:val="Default"/>
        <w:numPr>
          <w:ilvl w:val="0"/>
          <w:numId w:val="2"/>
        </w:numPr>
        <w:rPr>
          <w:rFonts w:asciiTheme="minorHAnsi" w:hAnsiTheme="minorHAnsi" w:cstheme="minorHAnsi"/>
          <w:sz w:val="22"/>
          <w:szCs w:val="22"/>
        </w:rPr>
      </w:pPr>
      <w:r w:rsidRPr="00FB3815">
        <w:rPr>
          <w:rFonts w:asciiTheme="minorHAnsi" w:hAnsiTheme="minorHAnsi" w:cstheme="minorHAnsi"/>
          <w:i/>
          <w:iCs/>
          <w:sz w:val="22"/>
          <w:szCs w:val="22"/>
        </w:rPr>
        <w:t xml:space="preserve">Objective 1.3: </w:t>
      </w:r>
      <w:r w:rsidRPr="00FB3815">
        <w:rPr>
          <w:rFonts w:asciiTheme="minorHAnsi" w:hAnsiTheme="minorHAnsi" w:cstheme="minorHAnsi"/>
          <w:sz w:val="22"/>
          <w:szCs w:val="22"/>
        </w:rPr>
        <w:t xml:space="preserve">Ensure equal access for women to resources, services, and technologies to support their governance, </w:t>
      </w:r>
      <w:proofErr w:type="gramStart"/>
      <w:r w:rsidRPr="00FB3815">
        <w:rPr>
          <w:rFonts w:asciiTheme="minorHAnsi" w:hAnsiTheme="minorHAnsi" w:cstheme="minorHAnsi"/>
          <w:sz w:val="22"/>
          <w:szCs w:val="22"/>
        </w:rPr>
        <w:t>conservation</w:t>
      </w:r>
      <w:proofErr w:type="gramEnd"/>
      <w:r w:rsidRPr="00FB3815">
        <w:rPr>
          <w:rFonts w:asciiTheme="minorHAnsi" w:hAnsiTheme="minorHAnsi" w:cstheme="minorHAnsi"/>
          <w:sz w:val="22"/>
          <w:szCs w:val="22"/>
        </w:rPr>
        <w:t xml:space="preserve"> and sustainable use of biodiversity (including financial services, credit, </w:t>
      </w:r>
      <w:r>
        <w:rPr>
          <w:rFonts w:asciiTheme="minorHAnsi" w:hAnsiTheme="minorHAnsi" w:cstheme="minorHAnsi"/>
          <w:sz w:val="22"/>
          <w:szCs w:val="22"/>
        </w:rPr>
        <w:t xml:space="preserve">(extension services, production services,) </w:t>
      </w:r>
      <w:r w:rsidRPr="00FB3815">
        <w:rPr>
          <w:rFonts w:asciiTheme="minorHAnsi" w:hAnsiTheme="minorHAnsi" w:cstheme="minorHAnsi"/>
          <w:sz w:val="22"/>
          <w:szCs w:val="22"/>
        </w:rPr>
        <w:t xml:space="preserve">training, relevant information and education, among others) </w:t>
      </w:r>
    </w:p>
    <w:p w14:paraId="22CA6994" w14:textId="77777777" w:rsidR="0063268E" w:rsidRDefault="0063268E" w:rsidP="0063268E">
      <w:pPr>
        <w:rPr>
          <w:rFonts w:cstheme="minorHAnsi"/>
          <w:i/>
          <w:iCs/>
        </w:rPr>
      </w:pPr>
    </w:p>
    <w:p w14:paraId="4A411E38" w14:textId="77777777" w:rsidR="0063268E" w:rsidRPr="007E231C" w:rsidRDefault="0063268E" w:rsidP="0063268E">
      <w:pPr>
        <w:rPr>
          <w:rFonts w:cstheme="minorHAnsi"/>
        </w:rPr>
      </w:pPr>
      <w:r>
        <w:rPr>
          <w:rFonts w:cstheme="minorHAnsi"/>
          <w:i/>
          <w:iCs/>
        </w:rPr>
        <w:lastRenderedPageBreak/>
        <w:t xml:space="preserve">Alternative Objective 1.3 - </w:t>
      </w:r>
      <w:r w:rsidRPr="007E231C">
        <w:rPr>
          <w:rFonts w:cstheme="minorHAnsi"/>
        </w:rPr>
        <w:t>Strengthen technical and financial capacity of women, girls, and women organizations to facilitate their effective participation in biodiversity conservation and sustainable use of biodiversity (Malawi) (proposed as additional objective 1.6 – Colombia)</w:t>
      </w:r>
    </w:p>
    <w:p w14:paraId="3F3120D0" w14:textId="77777777" w:rsidR="0063268E" w:rsidRDefault="0063268E" w:rsidP="0063268E">
      <w:pPr>
        <w:pStyle w:val="ListParagraph"/>
        <w:numPr>
          <w:ilvl w:val="0"/>
          <w:numId w:val="2"/>
        </w:numPr>
        <w:rPr>
          <w:rFonts w:cstheme="minorHAnsi"/>
        </w:rPr>
      </w:pPr>
      <w:r w:rsidRPr="00FB3815">
        <w:rPr>
          <w:rFonts w:cstheme="minorHAnsi"/>
          <w:i/>
          <w:iCs/>
        </w:rPr>
        <w:t xml:space="preserve">Objective 1.4: </w:t>
      </w:r>
      <w:r w:rsidRPr="00FB3815">
        <w:rPr>
          <w:rFonts w:cstheme="minorHAnsi"/>
        </w:rPr>
        <w:t xml:space="preserve">Ensure </w:t>
      </w:r>
      <w:r>
        <w:rPr>
          <w:rFonts w:cstheme="minorHAnsi"/>
        </w:rPr>
        <w:t xml:space="preserve">(that women and girls in all their diversity have) </w:t>
      </w:r>
      <w:r w:rsidRPr="003F5EA8">
        <w:rPr>
          <w:rFonts w:cstheme="minorHAnsi"/>
          <w:highlight w:val="yellow"/>
        </w:rPr>
        <w:t>equitable</w:t>
      </w:r>
      <w:r w:rsidRPr="00FB3815">
        <w:rPr>
          <w:rFonts w:cstheme="minorHAnsi"/>
        </w:rPr>
        <w:t xml:space="preserve"> access to and receipt of benefits from the conservation </w:t>
      </w:r>
      <w:r>
        <w:rPr>
          <w:rFonts w:cstheme="minorHAnsi"/>
        </w:rPr>
        <w:t xml:space="preserve">(and utilization of genetic resources) </w:t>
      </w:r>
      <w:r w:rsidRPr="00FB3815">
        <w:rPr>
          <w:rFonts w:cstheme="minorHAnsi"/>
        </w:rPr>
        <w:t xml:space="preserve">and sustainable use of biodiversity (including nutrition, food security, livelihoods, </w:t>
      </w:r>
      <w:proofErr w:type="gramStart"/>
      <w:r w:rsidRPr="00FB3815">
        <w:rPr>
          <w:rFonts w:cstheme="minorHAnsi"/>
        </w:rPr>
        <w:t>health</w:t>
      </w:r>
      <w:proofErr w:type="gramEnd"/>
      <w:r w:rsidRPr="00FB3815">
        <w:rPr>
          <w:rFonts w:cstheme="minorHAnsi"/>
        </w:rPr>
        <w:t xml:space="preserve"> and well-being) </w:t>
      </w:r>
    </w:p>
    <w:p w14:paraId="5AC49690" w14:textId="1F790E96" w:rsidR="0063268E" w:rsidRPr="003F5EA8" w:rsidRDefault="003F5EA8" w:rsidP="003F5EA8">
      <w:pPr>
        <w:pStyle w:val="CommentText"/>
        <w:ind w:left="720"/>
        <w:rPr>
          <w:color w:val="5B9BD5" w:themeColor="accent5"/>
        </w:rPr>
      </w:pPr>
      <w:r w:rsidRPr="003F5EA8">
        <w:rPr>
          <w:color w:val="5B9BD5" w:themeColor="accent5"/>
        </w:rPr>
        <w:t xml:space="preserve">From UN Women's perspective, "equal" is preferred. This is in line with CEDAW and </w:t>
      </w:r>
      <w:proofErr w:type="gramStart"/>
      <w:r w:rsidRPr="003F5EA8">
        <w:rPr>
          <w:color w:val="5B9BD5" w:themeColor="accent5"/>
        </w:rPr>
        <w:t>is considered to be</w:t>
      </w:r>
      <w:proofErr w:type="gramEnd"/>
      <w:r w:rsidRPr="003F5EA8">
        <w:rPr>
          <w:color w:val="5B9BD5" w:themeColor="accent5"/>
        </w:rPr>
        <w:t xml:space="preserve"> objective (versus subjective) and "measurable". Equitable is subjective, i.e., as it is associated with fairness, the definition changes with contexts and cultures / practices. Hence, equal is used in most intergovernmental outcomes, including the SDGs</w:t>
      </w:r>
    </w:p>
    <w:p w14:paraId="56758F1A" w14:textId="77777777" w:rsidR="003F5EA8" w:rsidRPr="009A04A6" w:rsidRDefault="003F5EA8" w:rsidP="0063268E">
      <w:pPr>
        <w:pStyle w:val="ListParagraph"/>
        <w:rPr>
          <w:rFonts w:cstheme="minorHAnsi"/>
        </w:rPr>
      </w:pPr>
    </w:p>
    <w:p w14:paraId="42D10BB2" w14:textId="77777777" w:rsidR="0063268E" w:rsidRPr="00FB3815" w:rsidRDefault="0063268E" w:rsidP="0063268E">
      <w:pPr>
        <w:pStyle w:val="ListParagraph"/>
        <w:numPr>
          <w:ilvl w:val="0"/>
          <w:numId w:val="2"/>
        </w:numPr>
        <w:rPr>
          <w:rFonts w:cstheme="minorHAnsi"/>
        </w:rPr>
      </w:pPr>
      <w:r w:rsidRPr="009A04A6">
        <w:rPr>
          <w:rFonts w:cstheme="minorHAnsi"/>
          <w:i/>
          <w:iCs/>
        </w:rPr>
        <w:t>Objective 1.5:</w:t>
      </w:r>
      <w:r>
        <w:rPr>
          <w:rFonts w:cstheme="minorHAnsi"/>
        </w:rPr>
        <w:t xml:space="preserve"> Promote women’s economic empowerment including through equal access to safe, quality and paid formal employment in public and private institutions, ensuring equality in salaries and entrepreneurial opportunities for women and girls in biodiversity-positive (related) supply chains and sectors</w:t>
      </w:r>
    </w:p>
    <w:p w14:paraId="5BB712C2" w14:textId="77777777" w:rsidR="0063268E" w:rsidRDefault="0063268E"/>
    <w:sectPr w:rsidR="0063268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BA2149"/>
    <w:multiLevelType w:val="hybridMultilevel"/>
    <w:tmpl w:val="8CB8E69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9C43830"/>
    <w:multiLevelType w:val="hybridMultilevel"/>
    <w:tmpl w:val="24F66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68E"/>
    <w:rsid w:val="003F5EA8"/>
    <w:rsid w:val="006326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C1ED9"/>
  <w15:chartTrackingRefBased/>
  <w15:docId w15:val="{9558048D-FC54-4F78-8236-FA94ECB7D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3268E"/>
    <w:pPr>
      <w:ind w:left="720"/>
      <w:contextualSpacing/>
    </w:pPr>
  </w:style>
  <w:style w:type="character" w:customStyle="1" w:styleId="ListParagraphChar">
    <w:name w:val="List Paragraph Char"/>
    <w:basedOn w:val="DefaultParagraphFont"/>
    <w:link w:val="ListParagraph"/>
    <w:uiPriority w:val="34"/>
    <w:locked/>
    <w:rsid w:val="0063268E"/>
  </w:style>
  <w:style w:type="paragraph" w:customStyle="1" w:styleId="Default">
    <w:name w:val="Default"/>
    <w:rsid w:val="0063268E"/>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63268E"/>
    <w:rPr>
      <w:sz w:val="16"/>
      <w:szCs w:val="16"/>
    </w:rPr>
  </w:style>
  <w:style w:type="paragraph" w:styleId="CommentText">
    <w:name w:val="annotation text"/>
    <w:basedOn w:val="Normal"/>
    <w:link w:val="CommentTextChar"/>
    <w:uiPriority w:val="99"/>
    <w:unhideWhenUsed/>
    <w:rsid w:val="0063268E"/>
    <w:pPr>
      <w:spacing w:line="240" w:lineRule="auto"/>
    </w:pPr>
    <w:rPr>
      <w:sz w:val="20"/>
      <w:szCs w:val="20"/>
    </w:rPr>
  </w:style>
  <w:style w:type="character" w:customStyle="1" w:styleId="CommentTextChar">
    <w:name w:val="Comment Text Char"/>
    <w:basedOn w:val="DefaultParagraphFont"/>
    <w:link w:val="CommentText"/>
    <w:uiPriority w:val="99"/>
    <w:rsid w:val="0063268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Gita Thiagarajah</dc:creator>
  <cp:keywords/>
  <dc:description/>
  <cp:lastModifiedBy>Gita Thiagarajah</cp:lastModifiedBy>
  <cp:revision>1</cp:revision>
  <dcterms:created xsi:type="dcterms:W3CDTF">2021-08-10T16:18:00Z</dcterms:created>
  <dcterms:modified xsi:type="dcterms:W3CDTF">2021-08-10T16:30:00Z</dcterms:modified>
</cp:coreProperties>
</file>