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4D1" w:rsidRPr="00E214D1" w:rsidRDefault="00E214D1" w:rsidP="006E00D8">
      <w:pPr>
        <w:spacing w:after="0"/>
        <w:ind w:right="567" w:firstLine="567"/>
        <w:jc w:val="both"/>
        <w:rPr>
          <w:rFonts w:ascii="Times New Roman" w:hAnsi="Times New Roman" w:cs="Times New Roman"/>
          <w:sz w:val="24"/>
          <w:szCs w:val="24"/>
          <w:lang w:val="en-US"/>
        </w:rPr>
      </w:pPr>
      <w:r w:rsidRPr="00E214D1">
        <w:rPr>
          <w:rFonts w:ascii="Times New Roman" w:hAnsi="Times New Roman" w:cs="Times New Roman"/>
          <w:sz w:val="24"/>
          <w:szCs w:val="24"/>
          <w:lang w:val="en-US"/>
        </w:rPr>
        <w:t>Preparation of the post-2020 global biodiversity framework</w:t>
      </w:r>
    </w:p>
    <w:p w:rsidR="00E214D1" w:rsidRPr="00E214D1" w:rsidRDefault="00E214D1" w:rsidP="006E00D8">
      <w:pPr>
        <w:spacing w:after="0"/>
        <w:ind w:right="567" w:firstLine="567"/>
        <w:jc w:val="both"/>
        <w:rPr>
          <w:rFonts w:ascii="Times New Roman" w:hAnsi="Times New Roman" w:cs="Times New Roman"/>
          <w:sz w:val="24"/>
          <w:szCs w:val="24"/>
          <w:lang w:val="en-US"/>
        </w:rPr>
      </w:pPr>
    </w:p>
    <w:p w:rsidR="00E214D1" w:rsidRPr="00E214D1" w:rsidRDefault="00E214D1" w:rsidP="006E00D8">
      <w:pPr>
        <w:spacing w:after="0"/>
        <w:ind w:right="567" w:firstLine="567"/>
        <w:jc w:val="both"/>
        <w:rPr>
          <w:rFonts w:ascii="Times New Roman" w:hAnsi="Times New Roman" w:cs="Times New Roman"/>
          <w:sz w:val="24"/>
          <w:szCs w:val="24"/>
          <w:lang w:val="en-US"/>
        </w:rPr>
      </w:pPr>
      <w:r w:rsidRPr="00E214D1">
        <w:rPr>
          <w:rFonts w:ascii="Times New Roman" w:hAnsi="Times New Roman" w:cs="Times New Roman"/>
          <w:sz w:val="24"/>
          <w:szCs w:val="24"/>
          <w:lang w:val="en-US"/>
        </w:rPr>
        <w:t>Notification 2019-008</w:t>
      </w:r>
      <w:r>
        <w:rPr>
          <w:rFonts w:ascii="Times New Roman" w:hAnsi="Times New Roman" w:cs="Times New Roman"/>
          <w:sz w:val="24"/>
          <w:szCs w:val="24"/>
          <w:lang w:val="en-US"/>
        </w:rPr>
        <w:t xml:space="preserve"> - S</w:t>
      </w:r>
      <w:r w:rsidRPr="00E214D1">
        <w:rPr>
          <w:rFonts w:ascii="Times New Roman" w:hAnsi="Times New Roman" w:cs="Times New Roman"/>
          <w:sz w:val="24"/>
          <w:szCs w:val="24"/>
          <w:lang w:val="en-US"/>
        </w:rPr>
        <w:t xml:space="preserve">ubmission by Brazil </w:t>
      </w:r>
    </w:p>
    <w:p w:rsidR="00E214D1" w:rsidRPr="00E214D1" w:rsidRDefault="00E214D1" w:rsidP="006E00D8">
      <w:pPr>
        <w:spacing w:after="0"/>
        <w:ind w:right="567" w:firstLine="567"/>
        <w:jc w:val="both"/>
        <w:rPr>
          <w:rFonts w:ascii="Times New Roman" w:hAnsi="Times New Roman" w:cs="Times New Roman"/>
          <w:sz w:val="24"/>
          <w:szCs w:val="24"/>
          <w:lang w:val="en-US"/>
        </w:rPr>
      </w:pPr>
    </w:p>
    <w:p w:rsidR="00F5709C" w:rsidRDefault="00D16442" w:rsidP="00E214D1">
      <w:pPr>
        <w:spacing w:after="0"/>
        <w:ind w:left="567" w:right="567"/>
        <w:jc w:val="both"/>
        <w:rPr>
          <w:rFonts w:ascii="Times New Roman" w:hAnsi="Times New Roman" w:cs="Times New Roman"/>
          <w:sz w:val="24"/>
          <w:szCs w:val="24"/>
          <w:lang w:val="en-US"/>
        </w:rPr>
      </w:pPr>
      <w:r>
        <w:rPr>
          <w:rFonts w:ascii="Times New Roman" w:hAnsi="Times New Roman" w:cs="Times New Roman"/>
          <w:sz w:val="24"/>
          <w:szCs w:val="24"/>
          <w:lang w:val="en-US"/>
        </w:rPr>
        <w:t>In the</w:t>
      </w:r>
      <w:r w:rsidR="0013392C">
        <w:rPr>
          <w:rFonts w:ascii="Times New Roman" w:hAnsi="Times New Roman" w:cs="Times New Roman"/>
          <w:sz w:val="24"/>
          <w:szCs w:val="24"/>
          <w:lang w:val="en-US"/>
        </w:rPr>
        <w:t xml:space="preserve"> capacity of one of the most </w:t>
      </w:r>
      <w:proofErr w:type="spellStart"/>
      <w:r w:rsidR="0013392C">
        <w:rPr>
          <w:rFonts w:ascii="Times New Roman" w:hAnsi="Times New Roman" w:cs="Times New Roman"/>
          <w:sz w:val="24"/>
          <w:szCs w:val="24"/>
          <w:lang w:val="en-US"/>
        </w:rPr>
        <w:t>mega</w:t>
      </w:r>
      <w:r>
        <w:rPr>
          <w:rFonts w:ascii="Times New Roman" w:hAnsi="Times New Roman" w:cs="Times New Roman"/>
          <w:sz w:val="24"/>
          <w:szCs w:val="24"/>
          <w:lang w:val="en-US"/>
        </w:rPr>
        <w:t>diverse</w:t>
      </w:r>
      <w:proofErr w:type="spellEnd"/>
      <w:r>
        <w:rPr>
          <w:rFonts w:ascii="Times New Roman" w:hAnsi="Times New Roman" w:cs="Times New Roman"/>
          <w:sz w:val="24"/>
          <w:szCs w:val="24"/>
          <w:lang w:val="en-US"/>
        </w:rPr>
        <w:t xml:space="preserve"> countries and a major exporter of agricultural and livestock products, </w:t>
      </w:r>
      <w:r w:rsidR="004E0368">
        <w:rPr>
          <w:rFonts w:ascii="Times New Roman" w:hAnsi="Times New Roman" w:cs="Times New Roman"/>
          <w:sz w:val="24"/>
          <w:szCs w:val="24"/>
          <w:lang w:val="en-US"/>
        </w:rPr>
        <w:t xml:space="preserve">during the past decades </w:t>
      </w:r>
      <w:r>
        <w:rPr>
          <w:rFonts w:ascii="Times New Roman" w:hAnsi="Times New Roman" w:cs="Times New Roman"/>
          <w:sz w:val="24"/>
          <w:szCs w:val="24"/>
          <w:lang w:val="en-US"/>
        </w:rPr>
        <w:t xml:space="preserve">Brazil has developed a sound </w:t>
      </w:r>
      <w:r w:rsidR="00F5709C">
        <w:rPr>
          <w:rFonts w:ascii="Times New Roman" w:hAnsi="Times New Roman" w:cs="Times New Roman"/>
          <w:sz w:val="24"/>
          <w:szCs w:val="24"/>
          <w:lang w:val="en-US"/>
        </w:rPr>
        <w:t>policy framework in which the</w:t>
      </w:r>
      <w:r>
        <w:rPr>
          <w:rFonts w:ascii="Times New Roman" w:hAnsi="Times New Roman" w:cs="Times New Roman"/>
          <w:sz w:val="24"/>
          <w:szCs w:val="24"/>
          <w:lang w:val="en-US"/>
        </w:rPr>
        <w:t xml:space="preserve"> conservation of biological diversity, the sustainable use of its components and the sharing of benefits of the utilization of genetic resources</w:t>
      </w:r>
      <w:r w:rsidR="00F5709C">
        <w:rPr>
          <w:rFonts w:ascii="Times New Roman" w:hAnsi="Times New Roman" w:cs="Times New Roman"/>
          <w:sz w:val="24"/>
          <w:szCs w:val="24"/>
          <w:lang w:val="en-US"/>
        </w:rPr>
        <w:t xml:space="preserve"> are </w:t>
      </w:r>
      <w:r w:rsidR="00C501EB">
        <w:rPr>
          <w:rFonts w:ascii="Times New Roman" w:hAnsi="Times New Roman" w:cs="Times New Roman"/>
          <w:sz w:val="24"/>
          <w:szCs w:val="24"/>
          <w:lang w:val="en-US"/>
        </w:rPr>
        <w:t xml:space="preserve">all </w:t>
      </w:r>
      <w:r w:rsidR="00F5709C">
        <w:rPr>
          <w:rFonts w:ascii="Times New Roman" w:hAnsi="Times New Roman" w:cs="Times New Roman"/>
          <w:sz w:val="24"/>
          <w:szCs w:val="24"/>
          <w:lang w:val="en-US"/>
        </w:rPr>
        <w:t>well considered.</w:t>
      </w:r>
      <w:r>
        <w:rPr>
          <w:rFonts w:ascii="Times New Roman" w:hAnsi="Times New Roman" w:cs="Times New Roman"/>
          <w:sz w:val="24"/>
          <w:szCs w:val="24"/>
          <w:lang w:val="en-US"/>
        </w:rPr>
        <w:t xml:space="preserve"> Brazil </w:t>
      </w:r>
      <w:r w:rsidR="00F5709C">
        <w:rPr>
          <w:rFonts w:ascii="Times New Roman" w:hAnsi="Times New Roman" w:cs="Times New Roman"/>
          <w:sz w:val="24"/>
          <w:szCs w:val="24"/>
          <w:lang w:val="en-US"/>
        </w:rPr>
        <w:t xml:space="preserve">can thus </w:t>
      </w:r>
      <w:r w:rsidR="00C501EB">
        <w:rPr>
          <w:rFonts w:ascii="Times New Roman" w:hAnsi="Times New Roman" w:cs="Times New Roman"/>
          <w:sz w:val="24"/>
          <w:szCs w:val="24"/>
          <w:lang w:val="en-US"/>
        </w:rPr>
        <w:t xml:space="preserve">share many successful examples regarding the full implementation of the objectives of the Convention on Biological Diversity and </w:t>
      </w:r>
      <w:r w:rsidR="00F5709C">
        <w:rPr>
          <w:rFonts w:ascii="Times New Roman" w:hAnsi="Times New Roman" w:cs="Times New Roman"/>
          <w:sz w:val="24"/>
          <w:szCs w:val="24"/>
          <w:lang w:val="en-US"/>
        </w:rPr>
        <w:t>greatly</w:t>
      </w:r>
      <w:r>
        <w:rPr>
          <w:rFonts w:ascii="Times New Roman" w:hAnsi="Times New Roman" w:cs="Times New Roman"/>
          <w:sz w:val="24"/>
          <w:szCs w:val="24"/>
          <w:lang w:val="en-US"/>
        </w:rPr>
        <w:t xml:space="preserve"> contribute to the development </w:t>
      </w:r>
      <w:r w:rsidR="00F5709C">
        <w:rPr>
          <w:rFonts w:ascii="Times New Roman" w:hAnsi="Times New Roman" w:cs="Times New Roman"/>
          <w:sz w:val="24"/>
          <w:szCs w:val="24"/>
          <w:lang w:val="en-US"/>
        </w:rPr>
        <w:t xml:space="preserve">of a post-2020 global biodiversity framework that takes into account the expected ambitions </w:t>
      </w:r>
      <w:r w:rsidR="004E0368">
        <w:rPr>
          <w:rFonts w:ascii="Times New Roman" w:hAnsi="Times New Roman" w:cs="Times New Roman"/>
          <w:sz w:val="24"/>
          <w:szCs w:val="24"/>
          <w:lang w:val="en-US"/>
        </w:rPr>
        <w:t>and reflects the</w:t>
      </w:r>
      <w:r w:rsidR="00F5709C">
        <w:rPr>
          <w:rFonts w:ascii="Times New Roman" w:hAnsi="Times New Roman" w:cs="Times New Roman"/>
          <w:sz w:val="24"/>
          <w:szCs w:val="24"/>
          <w:lang w:val="en-US"/>
        </w:rPr>
        <w:t xml:space="preserve"> </w:t>
      </w:r>
      <w:r w:rsidR="004E0368">
        <w:rPr>
          <w:rFonts w:ascii="Times New Roman" w:hAnsi="Times New Roman" w:cs="Times New Roman"/>
          <w:sz w:val="24"/>
          <w:szCs w:val="24"/>
          <w:lang w:val="en-US"/>
        </w:rPr>
        <w:t xml:space="preserve">realities and needs </w:t>
      </w:r>
      <w:r w:rsidR="00F5709C">
        <w:rPr>
          <w:rFonts w:ascii="Times New Roman" w:hAnsi="Times New Roman" w:cs="Times New Roman"/>
          <w:sz w:val="24"/>
          <w:szCs w:val="24"/>
          <w:lang w:val="en-US"/>
        </w:rPr>
        <w:t xml:space="preserve">of </w:t>
      </w:r>
      <w:r w:rsidR="004E0368">
        <w:rPr>
          <w:rFonts w:ascii="Times New Roman" w:hAnsi="Times New Roman" w:cs="Times New Roman"/>
          <w:sz w:val="24"/>
          <w:szCs w:val="24"/>
          <w:lang w:val="en-US"/>
        </w:rPr>
        <w:t>Parties, with the engagement of different actors, including the private sector</w:t>
      </w:r>
      <w:r w:rsidR="00F5709C">
        <w:rPr>
          <w:rFonts w:ascii="Times New Roman" w:hAnsi="Times New Roman" w:cs="Times New Roman"/>
          <w:sz w:val="24"/>
          <w:szCs w:val="24"/>
          <w:lang w:val="en-US"/>
        </w:rPr>
        <w:t>.</w:t>
      </w:r>
    </w:p>
    <w:p w:rsidR="006444D0" w:rsidRDefault="006444D0" w:rsidP="00E214D1">
      <w:pPr>
        <w:spacing w:after="0"/>
        <w:ind w:left="567" w:right="567"/>
        <w:jc w:val="both"/>
        <w:rPr>
          <w:rFonts w:ascii="Times New Roman" w:hAnsi="Times New Roman" w:cs="Times New Roman"/>
          <w:sz w:val="24"/>
          <w:szCs w:val="24"/>
          <w:lang w:val="en-US"/>
        </w:rPr>
      </w:pPr>
    </w:p>
    <w:p w:rsidR="006E00D8" w:rsidRPr="00E214D1" w:rsidRDefault="006E00D8" w:rsidP="00E214D1">
      <w:pPr>
        <w:spacing w:after="0"/>
        <w:ind w:left="567" w:right="567"/>
        <w:jc w:val="both"/>
        <w:rPr>
          <w:rFonts w:ascii="Times New Roman" w:hAnsi="Times New Roman" w:cs="Times New Roman"/>
          <w:sz w:val="24"/>
          <w:szCs w:val="24"/>
          <w:lang w:val="en-US"/>
        </w:rPr>
      </w:pPr>
      <w:r w:rsidRPr="00E214D1">
        <w:rPr>
          <w:rFonts w:ascii="Times New Roman" w:hAnsi="Times New Roman" w:cs="Times New Roman"/>
          <w:sz w:val="24"/>
          <w:szCs w:val="24"/>
          <w:lang w:val="en-US"/>
        </w:rPr>
        <w:t xml:space="preserve">Further </w:t>
      </w:r>
      <w:r w:rsidR="00E214D1" w:rsidRPr="00E214D1">
        <w:rPr>
          <w:rFonts w:ascii="Times New Roman" w:hAnsi="Times New Roman" w:cs="Times New Roman"/>
          <w:sz w:val="24"/>
          <w:szCs w:val="24"/>
          <w:lang w:val="en-US"/>
        </w:rPr>
        <w:t xml:space="preserve">to the initial views </w:t>
      </w:r>
      <w:r w:rsidR="00E214D1">
        <w:rPr>
          <w:rFonts w:ascii="Times New Roman" w:hAnsi="Times New Roman" w:cs="Times New Roman"/>
          <w:sz w:val="24"/>
          <w:szCs w:val="24"/>
          <w:lang w:val="en-US"/>
        </w:rPr>
        <w:t>su</w:t>
      </w:r>
      <w:r w:rsidR="00E214D1" w:rsidRPr="00E214D1">
        <w:rPr>
          <w:rFonts w:ascii="Times New Roman" w:hAnsi="Times New Roman" w:cs="Times New Roman"/>
          <w:sz w:val="24"/>
          <w:szCs w:val="24"/>
          <w:lang w:val="en-US"/>
        </w:rPr>
        <w:t xml:space="preserve">bmitted in December 2018, </w:t>
      </w:r>
      <w:r w:rsidR="00E214D1">
        <w:rPr>
          <w:rFonts w:ascii="Times New Roman" w:hAnsi="Times New Roman" w:cs="Times New Roman"/>
          <w:sz w:val="24"/>
          <w:szCs w:val="24"/>
          <w:lang w:val="en-US"/>
        </w:rPr>
        <w:t xml:space="preserve">Brazil would like to </w:t>
      </w:r>
      <w:r w:rsidR="00E214D1" w:rsidRPr="00E214D1">
        <w:rPr>
          <w:rFonts w:ascii="Times New Roman" w:hAnsi="Times New Roman" w:cs="Times New Roman"/>
          <w:sz w:val="24"/>
          <w:szCs w:val="24"/>
          <w:lang w:val="en-US"/>
        </w:rPr>
        <w:t xml:space="preserve">propose the following </w:t>
      </w:r>
      <w:r w:rsidR="00E214D1">
        <w:rPr>
          <w:rFonts w:ascii="Times New Roman" w:hAnsi="Times New Roman" w:cs="Times New Roman"/>
          <w:sz w:val="24"/>
          <w:szCs w:val="24"/>
          <w:lang w:val="en-US"/>
        </w:rPr>
        <w:t>considerations</w:t>
      </w:r>
      <w:r w:rsidR="00E214D1" w:rsidRPr="00E214D1">
        <w:rPr>
          <w:rFonts w:ascii="Times New Roman" w:hAnsi="Times New Roman" w:cs="Times New Roman"/>
          <w:sz w:val="24"/>
          <w:szCs w:val="24"/>
          <w:lang w:val="en-US"/>
        </w:rPr>
        <w:t xml:space="preserve"> </w:t>
      </w:r>
      <w:r w:rsidR="00E214D1">
        <w:rPr>
          <w:rFonts w:ascii="Times New Roman" w:hAnsi="Times New Roman" w:cs="Times New Roman"/>
          <w:sz w:val="24"/>
          <w:szCs w:val="24"/>
          <w:lang w:val="en-US"/>
        </w:rPr>
        <w:t>on the preparation of the post-2020 global biodiversity framework:</w:t>
      </w:r>
    </w:p>
    <w:p w:rsidR="006E00D8" w:rsidRPr="00E214D1" w:rsidRDefault="006E00D8" w:rsidP="006E00D8">
      <w:pPr>
        <w:spacing w:after="0"/>
        <w:ind w:left="567" w:right="567"/>
        <w:jc w:val="both"/>
        <w:rPr>
          <w:rFonts w:ascii="Times New Roman" w:hAnsi="Times New Roman" w:cs="Times New Roman"/>
          <w:sz w:val="24"/>
          <w:szCs w:val="24"/>
          <w:lang w:val="en-US"/>
        </w:rPr>
      </w:pPr>
    </w:p>
    <w:p w:rsidR="00B721CC" w:rsidRPr="004E0368" w:rsidRDefault="00B721CC" w:rsidP="004E0368">
      <w:pPr>
        <w:spacing w:after="0"/>
        <w:ind w:left="708" w:right="567"/>
        <w:jc w:val="both"/>
        <w:rPr>
          <w:rFonts w:ascii="Times New Roman" w:hAnsi="Times New Roman" w:cs="Times New Roman"/>
          <w:i/>
          <w:lang w:val="en-US"/>
        </w:rPr>
      </w:pPr>
      <w:r w:rsidRPr="004E0368">
        <w:rPr>
          <w:rFonts w:ascii="Times New Roman" w:hAnsi="Times New Roman" w:cs="Times New Roman"/>
          <w:i/>
          <w:lang w:val="en-US"/>
        </w:rPr>
        <w:t xml:space="preserve">Realistic </w:t>
      </w:r>
      <w:r w:rsidR="0069555E" w:rsidRPr="004E0368">
        <w:rPr>
          <w:rFonts w:ascii="Times New Roman" w:hAnsi="Times New Roman" w:cs="Times New Roman"/>
          <w:i/>
          <w:lang w:val="en-US"/>
        </w:rPr>
        <w:t xml:space="preserve">goals and </w:t>
      </w:r>
      <w:r w:rsidRPr="004E0368">
        <w:rPr>
          <w:rFonts w:ascii="Times New Roman" w:hAnsi="Times New Roman" w:cs="Times New Roman"/>
          <w:i/>
          <w:lang w:val="en-US"/>
        </w:rPr>
        <w:t>targets taking into consideration different circumstances of Parties</w:t>
      </w:r>
    </w:p>
    <w:p w:rsidR="00BE2FE9" w:rsidRDefault="00B721C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eastAsia="Times New Roman" w:hAnsi="Times New Roman" w:cs="Times New Roman"/>
          <w:color w:val="212121"/>
          <w:lang w:val="en" w:eastAsia="pt-BR"/>
        </w:rPr>
        <w:t xml:space="preserve">The </w:t>
      </w:r>
      <w:r w:rsidR="007506DB" w:rsidRPr="004E0368">
        <w:rPr>
          <w:rFonts w:ascii="Times New Roman" w:eastAsia="Times New Roman" w:hAnsi="Times New Roman" w:cs="Times New Roman"/>
          <w:color w:val="212121"/>
          <w:lang w:val="en" w:eastAsia="pt-BR"/>
        </w:rPr>
        <w:t>P</w:t>
      </w:r>
      <w:r w:rsidR="0013392C">
        <w:rPr>
          <w:rFonts w:ascii="Times New Roman" w:eastAsia="Times New Roman" w:hAnsi="Times New Roman" w:cs="Times New Roman"/>
          <w:color w:val="212121"/>
          <w:lang w:val="en" w:eastAsia="pt-BR"/>
        </w:rPr>
        <w:t>ost-</w:t>
      </w:r>
      <w:r w:rsidRPr="004E0368">
        <w:rPr>
          <w:rFonts w:ascii="Times New Roman" w:eastAsia="Times New Roman" w:hAnsi="Times New Roman" w:cs="Times New Roman"/>
          <w:color w:val="212121"/>
          <w:lang w:val="en" w:eastAsia="pt-BR"/>
        </w:rPr>
        <w:t>2020 Biodiversity Framework</w:t>
      </w:r>
      <w:r w:rsidR="0013392C">
        <w:rPr>
          <w:rFonts w:ascii="Times New Roman" w:eastAsia="Times New Roman" w:hAnsi="Times New Roman" w:cs="Times New Roman"/>
          <w:color w:val="212121"/>
          <w:lang w:val="en" w:eastAsia="pt-BR"/>
        </w:rPr>
        <w:t xml:space="preserve"> should aim at the </w:t>
      </w:r>
      <w:r w:rsidR="007506DB" w:rsidRPr="004E0368">
        <w:rPr>
          <w:rFonts w:ascii="Times New Roman" w:eastAsia="Times New Roman" w:hAnsi="Times New Roman" w:cs="Times New Roman"/>
          <w:color w:val="212121"/>
          <w:lang w:val="en" w:eastAsia="pt-BR"/>
        </w:rPr>
        <w:t xml:space="preserve">establishment of targets commensurate with the </w:t>
      </w:r>
      <w:r w:rsidR="00331C60">
        <w:rPr>
          <w:rFonts w:ascii="Times New Roman" w:eastAsia="Times New Roman" w:hAnsi="Times New Roman" w:cs="Times New Roman"/>
          <w:color w:val="212121"/>
          <w:lang w:val="en" w:eastAsia="pt-BR"/>
        </w:rPr>
        <w:t xml:space="preserve">different </w:t>
      </w:r>
      <w:r w:rsidR="007506DB" w:rsidRPr="004E0368">
        <w:rPr>
          <w:rFonts w:ascii="Times New Roman" w:eastAsia="Times New Roman" w:hAnsi="Times New Roman" w:cs="Times New Roman"/>
          <w:color w:val="212121"/>
          <w:lang w:val="en" w:eastAsia="pt-BR"/>
        </w:rPr>
        <w:t>rea</w:t>
      </w:r>
      <w:r w:rsidR="00E214D1" w:rsidRPr="004E0368">
        <w:rPr>
          <w:rFonts w:ascii="Times New Roman" w:eastAsia="Times New Roman" w:hAnsi="Times New Roman" w:cs="Times New Roman"/>
          <w:color w:val="212121"/>
          <w:lang w:val="en" w:eastAsia="pt-BR"/>
        </w:rPr>
        <w:t xml:space="preserve">lities and needs of the Parties. </w:t>
      </w:r>
    </w:p>
    <w:p w:rsidR="0013392C" w:rsidRPr="004E0368" w:rsidRDefault="0013392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p>
    <w:p w:rsidR="00B721CC" w:rsidRPr="004E0368" w:rsidRDefault="00B721C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sidRPr="004E0368">
        <w:rPr>
          <w:rFonts w:ascii="Times New Roman" w:eastAsia="Times New Roman" w:hAnsi="Times New Roman" w:cs="Times New Roman"/>
          <w:i/>
          <w:color w:val="212121"/>
          <w:lang w:val="en" w:eastAsia="pt-BR"/>
        </w:rPr>
        <w:t>Level of ambition</w:t>
      </w:r>
    </w:p>
    <w:p w:rsidR="00331C60" w:rsidRDefault="00B721C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eastAsia="Times New Roman" w:hAnsi="Times New Roman" w:cs="Times New Roman"/>
          <w:color w:val="212121"/>
          <w:lang w:val="en" w:eastAsia="pt-BR"/>
        </w:rPr>
        <w:t xml:space="preserve">The level of ambition </w:t>
      </w:r>
      <w:r w:rsidR="0013392C">
        <w:rPr>
          <w:rFonts w:ascii="Times New Roman" w:eastAsia="Times New Roman" w:hAnsi="Times New Roman" w:cs="Times New Roman"/>
          <w:color w:val="212121"/>
          <w:lang w:val="en" w:eastAsia="pt-BR"/>
        </w:rPr>
        <w:t>should take</w:t>
      </w:r>
      <w:r w:rsidRPr="004E0368">
        <w:rPr>
          <w:rFonts w:ascii="Times New Roman" w:eastAsia="Times New Roman" w:hAnsi="Times New Roman" w:cs="Times New Roman"/>
          <w:color w:val="212121"/>
          <w:lang w:val="en" w:eastAsia="pt-BR"/>
        </w:rPr>
        <w:t xml:space="preserve"> into account the progress achieved in the current 2011-2020 plan</w:t>
      </w:r>
      <w:r w:rsidR="00331C60">
        <w:rPr>
          <w:rFonts w:ascii="Times New Roman" w:eastAsia="Times New Roman" w:hAnsi="Times New Roman" w:cs="Times New Roman"/>
          <w:color w:val="212121"/>
          <w:lang w:val="en" w:eastAsia="pt-BR"/>
        </w:rPr>
        <w:t xml:space="preserve">. </w:t>
      </w:r>
      <w:r w:rsidRPr="004E0368">
        <w:rPr>
          <w:rFonts w:ascii="Times New Roman" w:eastAsia="Times New Roman" w:hAnsi="Times New Roman" w:cs="Times New Roman"/>
          <w:color w:val="212121"/>
          <w:lang w:val="en" w:eastAsia="pt-BR"/>
        </w:rPr>
        <w:t xml:space="preserve"> </w:t>
      </w:r>
      <w:r w:rsidR="00331C60">
        <w:rPr>
          <w:rFonts w:ascii="Times New Roman" w:eastAsia="Times New Roman" w:hAnsi="Times New Roman" w:cs="Times New Roman"/>
          <w:color w:val="212121"/>
          <w:lang w:val="en" w:eastAsia="pt-BR"/>
        </w:rPr>
        <w:t xml:space="preserve">It is not feasible to adopt goals and target </w:t>
      </w:r>
      <w:r w:rsidR="00E86373">
        <w:rPr>
          <w:rFonts w:ascii="Times New Roman" w:eastAsia="Times New Roman" w:hAnsi="Times New Roman" w:cs="Times New Roman"/>
          <w:color w:val="212121"/>
          <w:lang w:val="en" w:eastAsia="pt-BR"/>
        </w:rPr>
        <w:t xml:space="preserve">that </w:t>
      </w:r>
      <w:r w:rsidR="00331C60">
        <w:rPr>
          <w:rFonts w:ascii="Times New Roman" w:eastAsia="Times New Roman" w:hAnsi="Times New Roman" w:cs="Times New Roman"/>
          <w:color w:val="212121"/>
          <w:lang w:val="en" w:eastAsia="pt-BR"/>
        </w:rPr>
        <w:t xml:space="preserve">go beyond the capacity of countries, especially in the absence of proper means of implementation.  </w:t>
      </w:r>
    </w:p>
    <w:p w:rsidR="00B721CC" w:rsidRPr="004E0368" w:rsidRDefault="00B721C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p>
    <w:p w:rsidR="00B721CC" w:rsidRPr="004E0368" w:rsidRDefault="00331C60"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Pr>
          <w:rFonts w:ascii="Times New Roman" w:eastAsia="Times New Roman" w:hAnsi="Times New Roman" w:cs="Times New Roman"/>
          <w:i/>
          <w:color w:val="212121"/>
          <w:lang w:val="en" w:eastAsia="pt-BR"/>
        </w:rPr>
        <w:t>Balanced approach to</w:t>
      </w:r>
      <w:r w:rsidR="00B721CC" w:rsidRPr="004E0368">
        <w:rPr>
          <w:rFonts w:ascii="Times New Roman" w:eastAsia="Times New Roman" w:hAnsi="Times New Roman" w:cs="Times New Roman"/>
          <w:i/>
          <w:color w:val="212121"/>
          <w:lang w:val="en" w:eastAsia="pt-BR"/>
        </w:rPr>
        <w:t xml:space="preserve"> the three objectives of the Convention</w:t>
      </w:r>
    </w:p>
    <w:p w:rsidR="00B721CC" w:rsidRPr="004E0368" w:rsidRDefault="007506DB"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eastAsia="Times New Roman" w:hAnsi="Times New Roman" w:cs="Times New Roman"/>
          <w:color w:val="212121"/>
          <w:lang w:val="en" w:eastAsia="pt-BR"/>
        </w:rPr>
        <w:t xml:space="preserve">The objectives of the Convention - (i) the conservation of biological diversity; (ii) the sustainable use of its components and (iii) the fair and equitable sharing of benefits arising from the use of genetic resources - </w:t>
      </w:r>
      <w:proofErr w:type="gramStart"/>
      <w:r w:rsidRPr="004E0368">
        <w:rPr>
          <w:rFonts w:ascii="Times New Roman" w:eastAsia="Times New Roman" w:hAnsi="Times New Roman" w:cs="Times New Roman"/>
          <w:color w:val="212121"/>
          <w:lang w:val="en" w:eastAsia="pt-BR"/>
        </w:rPr>
        <w:t xml:space="preserve">should </w:t>
      </w:r>
      <w:r w:rsidR="00331C60">
        <w:rPr>
          <w:rFonts w:ascii="Times New Roman" w:eastAsia="Times New Roman" w:hAnsi="Times New Roman" w:cs="Times New Roman"/>
          <w:color w:val="212121"/>
          <w:lang w:val="en" w:eastAsia="pt-BR"/>
        </w:rPr>
        <w:t>be considered</w:t>
      </w:r>
      <w:proofErr w:type="gramEnd"/>
      <w:r w:rsidR="00331C60">
        <w:rPr>
          <w:rFonts w:ascii="Times New Roman" w:eastAsia="Times New Roman" w:hAnsi="Times New Roman" w:cs="Times New Roman"/>
          <w:color w:val="212121"/>
          <w:lang w:val="en" w:eastAsia="pt-BR"/>
        </w:rPr>
        <w:t xml:space="preserve"> in a balanced way for</w:t>
      </w:r>
      <w:r w:rsidRPr="004E0368">
        <w:rPr>
          <w:rFonts w:ascii="Times New Roman" w:eastAsia="Times New Roman" w:hAnsi="Times New Roman" w:cs="Times New Roman"/>
          <w:color w:val="212121"/>
          <w:lang w:val="en" w:eastAsia="pt-BR"/>
        </w:rPr>
        <w:t xml:space="preserve"> future biodiversity targets.</w:t>
      </w:r>
    </w:p>
    <w:p w:rsidR="00B721CC" w:rsidRPr="004E0368" w:rsidRDefault="00B721C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p>
    <w:p w:rsidR="00CF6778" w:rsidRDefault="00CF6778"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Pr>
          <w:rFonts w:ascii="Times New Roman" w:eastAsia="Times New Roman" w:hAnsi="Times New Roman" w:cs="Times New Roman"/>
          <w:i/>
          <w:color w:val="212121"/>
          <w:lang w:val="en" w:eastAsia="pt-BR"/>
        </w:rPr>
        <w:t xml:space="preserve">Aichi targets and GBOs – lessons to </w:t>
      </w:r>
      <w:proofErr w:type="gramStart"/>
      <w:r>
        <w:rPr>
          <w:rFonts w:ascii="Times New Roman" w:eastAsia="Times New Roman" w:hAnsi="Times New Roman" w:cs="Times New Roman"/>
          <w:i/>
          <w:color w:val="212121"/>
          <w:lang w:val="en" w:eastAsia="pt-BR"/>
        </w:rPr>
        <w:t>be learned</w:t>
      </w:r>
      <w:proofErr w:type="gramEnd"/>
    </w:p>
    <w:p w:rsidR="00B721CC" w:rsidRDefault="007506DB"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eastAsia="Times New Roman" w:hAnsi="Times New Roman" w:cs="Times New Roman"/>
          <w:color w:val="212121"/>
          <w:lang w:val="en" w:eastAsia="pt-BR"/>
        </w:rPr>
        <w:t xml:space="preserve">The construction of new targets should take the </w:t>
      </w:r>
      <w:r w:rsidR="00CF6778">
        <w:rPr>
          <w:rFonts w:ascii="Times New Roman" w:eastAsia="Times New Roman" w:hAnsi="Times New Roman" w:cs="Times New Roman"/>
          <w:color w:val="212121"/>
          <w:lang w:val="en" w:eastAsia="pt-BR"/>
        </w:rPr>
        <w:t xml:space="preserve">experience of the </w:t>
      </w:r>
      <w:r w:rsidRPr="004E0368">
        <w:rPr>
          <w:rFonts w:ascii="Times New Roman" w:eastAsia="Times New Roman" w:hAnsi="Times New Roman" w:cs="Times New Roman"/>
          <w:color w:val="212121"/>
          <w:lang w:val="en" w:eastAsia="pt-BR"/>
        </w:rPr>
        <w:t xml:space="preserve">Aichi Goals </w:t>
      </w:r>
      <w:r w:rsidR="00CF6778">
        <w:rPr>
          <w:rFonts w:ascii="Times New Roman" w:eastAsia="Times New Roman" w:hAnsi="Times New Roman" w:cs="Times New Roman"/>
          <w:color w:val="212121"/>
          <w:lang w:val="en" w:eastAsia="pt-BR"/>
        </w:rPr>
        <w:t xml:space="preserve">into consideration, </w:t>
      </w:r>
      <w:r w:rsidRPr="004E0368">
        <w:rPr>
          <w:rFonts w:ascii="Times New Roman" w:eastAsia="Times New Roman" w:hAnsi="Times New Roman" w:cs="Times New Roman"/>
          <w:color w:val="212121"/>
          <w:lang w:val="en" w:eastAsia="pt-BR"/>
        </w:rPr>
        <w:t xml:space="preserve">as well as the results of the Global Biodiversity Outlook 4 and especially of the Global Biodiversity Outlook 5, which are to </w:t>
      </w:r>
      <w:proofErr w:type="gramStart"/>
      <w:r w:rsidRPr="004E0368">
        <w:rPr>
          <w:rFonts w:ascii="Times New Roman" w:eastAsia="Times New Roman" w:hAnsi="Times New Roman" w:cs="Times New Roman"/>
          <w:color w:val="212121"/>
          <w:lang w:val="en" w:eastAsia="pt-BR"/>
        </w:rPr>
        <w:t>be published</w:t>
      </w:r>
      <w:proofErr w:type="gramEnd"/>
      <w:r w:rsidR="00B721CC" w:rsidRPr="004E0368">
        <w:rPr>
          <w:rFonts w:ascii="Times New Roman" w:eastAsia="Times New Roman" w:hAnsi="Times New Roman" w:cs="Times New Roman"/>
          <w:color w:val="212121"/>
          <w:lang w:val="en" w:eastAsia="pt-BR"/>
        </w:rPr>
        <w:t xml:space="preserve"> in March 2020, prior to COP 15</w:t>
      </w:r>
      <w:r w:rsidR="00CF6778">
        <w:rPr>
          <w:rFonts w:ascii="Times New Roman" w:eastAsia="Times New Roman" w:hAnsi="Times New Roman" w:cs="Times New Roman"/>
          <w:color w:val="212121"/>
          <w:lang w:val="en" w:eastAsia="pt-BR"/>
        </w:rPr>
        <w:t xml:space="preserve">, as lessons to be learned in the process of elaborating the next biodiversity framework. </w:t>
      </w:r>
    </w:p>
    <w:p w:rsidR="00CF6778" w:rsidRPr="004E0368" w:rsidRDefault="00CF6778"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p>
    <w:p w:rsidR="00B721CC" w:rsidRPr="004E0368" w:rsidRDefault="00B721C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sidRPr="004E0368">
        <w:rPr>
          <w:rFonts w:ascii="Times New Roman" w:eastAsia="Times New Roman" w:hAnsi="Times New Roman" w:cs="Times New Roman"/>
          <w:i/>
          <w:color w:val="212121"/>
          <w:lang w:val="en" w:eastAsia="pt-BR"/>
        </w:rPr>
        <w:t>Clear, measurable and well-defined goals and targets based on scientific evidence</w:t>
      </w:r>
    </w:p>
    <w:p w:rsidR="00B721CC" w:rsidRPr="004E0368" w:rsidRDefault="007506DB"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eastAsia="Times New Roman" w:hAnsi="Times New Roman" w:cs="Times New Roman"/>
          <w:color w:val="212121"/>
          <w:lang w:val="en" w:eastAsia="pt-BR"/>
        </w:rPr>
        <w:t xml:space="preserve">Goals </w:t>
      </w:r>
      <w:r w:rsidR="00B721CC" w:rsidRPr="004E0368">
        <w:rPr>
          <w:rFonts w:ascii="Times New Roman" w:eastAsia="Times New Roman" w:hAnsi="Times New Roman" w:cs="Times New Roman"/>
          <w:color w:val="212121"/>
          <w:lang w:val="en" w:eastAsia="pt-BR"/>
        </w:rPr>
        <w:t xml:space="preserve">and targets </w:t>
      </w:r>
      <w:r w:rsidRPr="004E0368">
        <w:rPr>
          <w:rFonts w:ascii="Times New Roman" w:eastAsia="Times New Roman" w:hAnsi="Times New Roman" w:cs="Times New Roman"/>
          <w:color w:val="212121"/>
          <w:lang w:val="en" w:eastAsia="pt-BR"/>
        </w:rPr>
        <w:t>should be grounded in science and knowledge, following the SMART – specific, measurable, ambitious, r</w:t>
      </w:r>
      <w:r w:rsidR="00B721CC" w:rsidRPr="004E0368">
        <w:rPr>
          <w:rFonts w:ascii="Times New Roman" w:eastAsia="Times New Roman" w:hAnsi="Times New Roman" w:cs="Times New Roman"/>
          <w:color w:val="212121"/>
          <w:lang w:val="en" w:eastAsia="pt-BR"/>
        </w:rPr>
        <w:t xml:space="preserve">ealistic and time-bound – </w:t>
      </w:r>
      <w:r w:rsidRPr="004E0368">
        <w:rPr>
          <w:rFonts w:ascii="Times New Roman" w:eastAsia="Times New Roman" w:hAnsi="Times New Roman" w:cs="Times New Roman"/>
          <w:color w:val="212121"/>
          <w:lang w:val="en" w:eastAsia="pt-BR"/>
        </w:rPr>
        <w:t>approach, and adapted to national needs and characteristics</w:t>
      </w:r>
      <w:r w:rsidR="00010FAC">
        <w:rPr>
          <w:rFonts w:ascii="Times New Roman" w:eastAsia="Times New Roman" w:hAnsi="Times New Roman" w:cs="Times New Roman"/>
          <w:color w:val="212121"/>
          <w:lang w:val="en" w:eastAsia="pt-BR"/>
        </w:rPr>
        <w:t xml:space="preserve"> and easily translatable into national policies</w:t>
      </w:r>
      <w:r w:rsidRPr="004E0368">
        <w:rPr>
          <w:rFonts w:ascii="Times New Roman" w:eastAsia="Times New Roman" w:hAnsi="Times New Roman" w:cs="Times New Roman"/>
          <w:color w:val="212121"/>
          <w:lang w:val="en" w:eastAsia="pt-BR"/>
        </w:rPr>
        <w:t>.</w:t>
      </w:r>
      <w:r w:rsidR="00B721CC" w:rsidRPr="004E0368">
        <w:rPr>
          <w:rFonts w:ascii="Times New Roman" w:eastAsia="Times New Roman" w:hAnsi="Times New Roman" w:cs="Times New Roman"/>
          <w:color w:val="212121"/>
          <w:lang w:val="en" w:eastAsia="pt-BR"/>
        </w:rPr>
        <w:t xml:space="preserve"> </w:t>
      </w:r>
    </w:p>
    <w:p w:rsidR="00B721CC" w:rsidRPr="004E0368" w:rsidRDefault="00B721CC"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p>
    <w:p w:rsidR="00BE2FE9" w:rsidRPr="004E0368" w:rsidRDefault="00BE2FE9"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sidRPr="004E0368">
        <w:rPr>
          <w:rFonts w:ascii="Times New Roman" w:eastAsia="Times New Roman" w:hAnsi="Times New Roman" w:cs="Times New Roman"/>
          <w:i/>
          <w:color w:val="212121"/>
          <w:lang w:val="en" w:eastAsia="pt-BR"/>
        </w:rPr>
        <w:t>Alignment with other biodiversity conventions and the 2030 Agenda</w:t>
      </w:r>
    </w:p>
    <w:p w:rsidR="00BE2FE9" w:rsidRPr="004E0368" w:rsidRDefault="007506DB"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eastAsia="Times New Roman" w:hAnsi="Times New Roman" w:cs="Times New Roman"/>
          <w:color w:val="212121"/>
          <w:lang w:val="en" w:eastAsia="pt-BR"/>
        </w:rPr>
        <w:t xml:space="preserve">It is essential that the new biodiversity targets </w:t>
      </w:r>
      <w:proofErr w:type="gramStart"/>
      <w:r w:rsidR="00BE2FE9" w:rsidRPr="004E0368">
        <w:rPr>
          <w:rFonts w:ascii="Times New Roman" w:eastAsia="Times New Roman" w:hAnsi="Times New Roman" w:cs="Times New Roman"/>
          <w:color w:val="212121"/>
          <w:lang w:val="en" w:eastAsia="pt-BR"/>
        </w:rPr>
        <w:t>be aligned</w:t>
      </w:r>
      <w:proofErr w:type="gramEnd"/>
      <w:r w:rsidR="00BE2FE9" w:rsidRPr="004E0368">
        <w:rPr>
          <w:rFonts w:ascii="Times New Roman" w:eastAsia="Times New Roman" w:hAnsi="Times New Roman" w:cs="Times New Roman"/>
          <w:color w:val="212121"/>
          <w:lang w:val="en" w:eastAsia="pt-BR"/>
        </w:rPr>
        <w:t xml:space="preserve"> with other biodiversity conventions and </w:t>
      </w:r>
      <w:r w:rsidR="00E33CC4" w:rsidRPr="004E0368">
        <w:rPr>
          <w:rFonts w:ascii="Times New Roman" w:eastAsia="Times New Roman" w:hAnsi="Times New Roman" w:cs="Times New Roman"/>
          <w:color w:val="212121"/>
          <w:lang w:val="en" w:eastAsia="pt-BR"/>
        </w:rPr>
        <w:t>reflect the integrated nature of the 2030 Agenda for Sustainable Development and its Sustainable Development Goals (SDGs)</w:t>
      </w:r>
      <w:r w:rsidRPr="004E0368">
        <w:rPr>
          <w:rFonts w:ascii="Times New Roman" w:eastAsia="Times New Roman" w:hAnsi="Times New Roman" w:cs="Times New Roman"/>
          <w:color w:val="212121"/>
          <w:lang w:val="en" w:eastAsia="pt-BR"/>
        </w:rPr>
        <w:t xml:space="preserve">. The connection between biodiversity and </w:t>
      </w:r>
      <w:r w:rsidR="00892D56" w:rsidRPr="004E0368">
        <w:rPr>
          <w:rFonts w:ascii="Times New Roman" w:eastAsia="Times New Roman" w:hAnsi="Times New Roman" w:cs="Times New Roman"/>
          <w:color w:val="212121"/>
          <w:lang w:val="en" w:eastAsia="pt-BR"/>
        </w:rPr>
        <w:t>the SDGs</w:t>
      </w:r>
      <w:r w:rsidRPr="004E0368">
        <w:rPr>
          <w:rFonts w:ascii="Times New Roman" w:eastAsia="Times New Roman" w:hAnsi="Times New Roman" w:cs="Times New Roman"/>
          <w:color w:val="212121"/>
          <w:lang w:val="en" w:eastAsia="pt-BR"/>
        </w:rPr>
        <w:t xml:space="preserve"> is latent when we look at issues such as food and nutritional security, energy security, innovation, climate change, sustainable consumption and production, innovation, life on earth, partnerships to achieve goals, among other aspects. </w:t>
      </w:r>
      <w:r w:rsidR="00E33CC4" w:rsidRPr="004E0368">
        <w:rPr>
          <w:rFonts w:ascii="Times New Roman" w:eastAsia="Times New Roman" w:hAnsi="Times New Roman" w:cs="Times New Roman"/>
          <w:color w:val="212121"/>
          <w:lang w:val="en" w:eastAsia="pt-BR"/>
        </w:rPr>
        <w:t xml:space="preserve">The link between those targets and the SDGs must </w:t>
      </w:r>
      <w:r w:rsidRPr="004E0368">
        <w:rPr>
          <w:rFonts w:ascii="Times New Roman" w:eastAsia="Times New Roman" w:hAnsi="Times New Roman" w:cs="Times New Roman"/>
          <w:color w:val="212121"/>
          <w:lang w:val="en" w:eastAsia="pt-BR"/>
        </w:rPr>
        <w:t xml:space="preserve">enhance the mutual understanding of </w:t>
      </w:r>
      <w:r w:rsidR="00E33CC4" w:rsidRPr="004E0368">
        <w:rPr>
          <w:rFonts w:ascii="Times New Roman" w:eastAsia="Times New Roman" w:hAnsi="Times New Roman" w:cs="Times New Roman"/>
          <w:color w:val="212121"/>
          <w:lang w:val="en" w:eastAsia="pt-BR"/>
        </w:rPr>
        <w:t xml:space="preserve">such </w:t>
      </w:r>
      <w:r w:rsidRPr="004E0368">
        <w:rPr>
          <w:rFonts w:ascii="Times New Roman" w:eastAsia="Times New Roman" w:hAnsi="Times New Roman" w:cs="Times New Roman"/>
          <w:color w:val="212121"/>
          <w:lang w:val="en" w:eastAsia="pt-BR"/>
        </w:rPr>
        <w:t>objectives (mutual supportiveness between the Post-2020 Global Biodiversity Framework, the SDG and the 2030 Agenda for Sustainable Development).</w:t>
      </w:r>
    </w:p>
    <w:p w:rsidR="00BE2FE9" w:rsidRPr="004E0368" w:rsidRDefault="00BE2FE9"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p>
    <w:p w:rsidR="00BE2FE9" w:rsidRPr="004E0368" w:rsidRDefault="00BE2FE9"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sidRPr="004E0368">
        <w:rPr>
          <w:rFonts w:ascii="Times New Roman" w:eastAsia="Times New Roman" w:hAnsi="Times New Roman" w:cs="Times New Roman"/>
          <w:i/>
          <w:color w:val="212121"/>
          <w:lang w:val="en" w:eastAsia="pt-BR"/>
        </w:rPr>
        <w:t>Mainstreaming biodiversity into productive sectors</w:t>
      </w:r>
    </w:p>
    <w:p w:rsidR="007F1D03" w:rsidRDefault="007506DB"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hAnsi="Times New Roman" w:cs="Times New Roman"/>
          <w:color w:val="212121"/>
          <w:lang w:val="en"/>
        </w:rPr>
      </w:pPr>
      <w:r w:rsidRPr="004E0368">
        <w:rPr>
          <w:rFonts w:ascii="Times New Roman" w:hAnsi="Times New Roman" w:cs="Times New Roman"/>
          <w:color w:val="212121"/>
          <w:lang w:val="en"/>
        </w:rPr>
        <w:t>The role</w:t>
      </w:r>
      <w:r w:rsidR="00892D56" w:rsidRPr="004E0368">
        <w:rPr>
          <w:rFonts w:ascii="Times New Roman" w:hAnsi="Times New Roman" w:cs="Times New Roman"/>
          <w:color w:val="212121"/>
          <w:lang w:val="en"/>
        </w:rPr>
        <w:t xml:space="preserve"> of industry and innovation </w:t>
      </w:r>
      <w:proofErr w:type="gramStart"/>
      <w:r w:rsidR="00892D56" w:rsidRPr="004E0368">
        <w:rPr>
          <w:rFonts w:ascii="Times New Roman" w:hAnsi="Times New Roman" w:cs="Times New Roman"/>
          <w:color w:val="212121"/>
          <w:lang w:val="en"/>
        </w:rPr>
        <w:t>can</w:t>
      </w:r>
      <w:r w:rsidRPr="004E0368">
        <w:rPr>
          <w:rFonts w:ascii="Times New Roman" w:hAnsi="Times New Roman" w:cs="Times New Roman"/>
          <w:color w:val="212121"/>
          <w:lang w:val="en"/>
        </w:rPr>
        <w:t>not be excluded</w:t>
      </w:r>
      <w:proofErr w:type="gramEnd"/>
      <w:r w:rsidRPr="004E0368">
        <w:rPr>
          <w:rFonts w:ascii="Times New Roman" w:hAnsi="Times New Roman" w:cs="Times New Roman"/>
          <w:color w:val="212121"/>
          <w:lang w:val="en"/>
        </w:rPr>
        <w:t xml:space="preserve"> from the goals. On the contrary, it </w:t>
      </w:r>
      <w:proofErr w:type="gramStart"/>
      <w:r w:rsidRPr="004E0368">
        <w:rPr>
          <w:rFonts w:ascii="Times New Roman" w:hAnsi="Times New Roman" w:cs="Times New Roman"/>
          <w:color w:val="212121"/>
          <w:lang w:val="en"/>
        </w:rPr>
        <w:t>should be emphasized</w:t>
      </w:r>
      <w:proofErr w:type="gramEnd"/>
      <w:r w:rsidRPr="004E0368">
        <w:rPr>
          <w:rFonts w:ascii="Times New Roman" w:hAnsi="Times New Roman" w:cs="Times New Roman"/>
          <w:color w:val="212121"/>
          <w:lang w:val="en"/>
        </w:rPr>
        <w:t xml:space="preserve"> in that it can foster innovative solutions that address the challenges of conservation, sustainable use and access to genetic resources. </w:t>
      </w:r>
      <w:r w:rsidR="00010FAC">
        <w:rPr>
          <w:rFonts w:ascii="Times New Roman" w:hAnsi="Times New Roman" w:cs="Times New Roman"/>
          <w:color w:val="212121"/>
          <w:lang w:val="en"/>
        </w:rPr>
        <w:t xml:space="preserve">Biodiversity conservation needs to </w:t>
      </w:r>
      <w:proofErr w:type="gramStart"/>
      <w:r w:rsidR="00010FAC">
        <w:rPr>
          <w:rFonts w:ascii="Times New Roman" w:hAnsi="Times New Roman" w:cs="Times New Roman"/>
          <w:color w:val="212121"/>
          <w:lang w:val="en"/>
        </w:rPr>
        <w:t>be seen</w:t>
      </w:r>
      <w:proofErr w:type="gramEnd"/>
      <w:r w:rsidR="00010FAC">
        <w:rPr>
          <w:rFonts w:ascii="Times New Roman" w:hAnsi="Times New Roman" w:cs="Times New Roman"/>
          <w:color w:val="212121"/>
          <w:lang w:val="en"/>
        </w:rPr>
        <w:t xml:space="preserve"> as a positive drive of economic and social development.</w:t>
      </w:r>
    </w:p>
    <w:p w:rsidR="00CF6778" w:rsidRPr="004E0368" w:rsidRDefault="00CF6778"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hAnsi="Times New Roman" w:cs="Times New Roman"/>
          <w:color w:val="212121"/>
          <w:lang w:val="en"/>
        </w:rPr>
      </w:pPr>
    </w:p>
    <w:p w:rsidR="007F1D03" w:rsidRPr="004E0368" w:rsidRDefault="007F1D03"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sidRPr="004E0368">
        <w:rPr>
          <w:rFonts w:ascii="Times New Roman" w:hAnsi="Times New Roman" w:cs="Times New Roman"/>
          <w:i/>
          <w:color w:val="212121"/>
          <w:lang w:val="en"/>
        </w:rPr>
        <w:t>Involvement of private sector</w:t>
      </w:r>
    </w:p>
    <w:p w:rsidR="007F1D03" w:rsidRPr="004E0368" w:rsidRDefault="007F1D03"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hAnsi="Times New Roman" w:cs="Times New Roman"/>
          <w:color w:val="212121"/>
          <w:lang w:val="en"/>
        </w:rPr>
        <w:t>The potential to promote win-win actions and stimulate the achievement of biodiversity goals, in line with the SDGs, must necessarily consider the role of the private sector.</w:t>
      </w:r>
    </w:p>
    <w:p w:rsidR="00BE2FE9" w:rsidRPr="004E0368" w:rsidRDefault="00BE2FE9"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p>
    <w:p w:rsidR="00BE2FE9" w:rsidRPr="004E0368" w:rsidRDefault="00BE2FE9"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sidRPr="004E0368">
        <w:rPr>
          <w:rFonts w:ascii="Times New Roman" w:eastAsia="Times New Roman" w:hAnsi="Times New Roman" w:cs="Times New Roman"/>
          <w:i/>
          <w:color w:val="212121"/>
          <w:lang w:val="en" w:eastAsia="pt-BR"/>
        </w:rPr>
        <w:t>Avoidance of generic expressions</w:t>
      </w:r>
    </w:p>
    <w:p w:rsidR="00BE2FE9" w:rsidRPr="004E0368" w:rsidRDefault="007506DB"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hAnsi="Times New Roman" w:cs="Times New Roman"/>
          <w:color w:val="212121"/>
          <w:lang w:val="en"/>
        </w:rPr>
        <w:t xml:space="preserve">It is advisable to avoid the use of generic expressions without causal link to the objectives of the Convention, not based on scientific evidence and difficult to measure, such </w:t>
      </w:r>
      <w:proofErr w:type="gramStart"/>
      <w:r w:rsidRPr="004E0368">
        <w:rPr>
          <w:rFonts w:ascii="Times New Roman" w:hAnsi="Times New Roman" w:cs="Times New Roman"/>
          <w:color w:val="212121"/>
          <w:lang w:val="en"/>
        </w:rPr>
        <w:t>as:</w:t>
      </w:r>
      <w:proofErr w:type="gramEnd"/>
      <w:r w:rsidRPr="004E0368">
        <w:rPr>
          <w:rFonts w:ascii="Times New Roman" w:hAnsi="Times New Roman" w:cs="Times New Roman"/>
          <w:color w:val="212121"/>
          <w:lang w:val="en"/>
        </w:rPr>
        <w:t xml:space="preserve"> perverse subsidies, planetary boundaries, sustainable lifestyles, socio-economic impacts, among others.</w:t>
      </w:r>
    </w:p>
    <w:p w:rsidR="00BE2FE9" w:rsidRPr="004E0368" w:rsidRDefault="00BE2FE9" w:rsidP="004E0368">
      <w:pPr>
        <w:pStyle w:val="PargrafodaLista"/>
        <w:spacing w:after="0"/>
        <w:ind w:left="708" w:right="567"/>
        <w:rPr>
          <w:rFonts w:ascii="Times New Roman" w:hAnsi="Times New Roman" w:cs="Times New Roman"/>
          <w:color w:val="212121"/>
          <w:lang w:val="en"/>
        </w:rPr>
      </w:pPr>
    </w:p>
    <w:p w:rsidR="00BE2FE9" w:rsidRPr="004E0368" w:rsidRDefault="00BE2FE9"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i/>
          <w:color w:val="212121"/>
          <w:lang w:val="en" w:eastAsia="pt-BR"/>
        </w:rPr>
      </w:pPr>
      <w:r w:rsidRPr="004E0368">
        <w:rPr>
          <w:rFonts w:ascii="Times New Roman" w:eastAsia="Times New Roman" w:hAnsi="Times New Roman" w:cs="Times New Roman"/>
          <w:i/>
          <w:color w:val="212121"/>
          <w:lang w:val="en" w:eastAsia="pt-BR"/>
        </w:rPr>
        <w:t>Emphasis on means of implementation</w:t>
      </w:r>
    </w:p>
    <w:p w:rsidR="00892D56" w:rsidRPr="004E0368" w:rsidRDefault="007506DB"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hAnsi="Times New Roman" w:cs="Times New Roman"/>
          <w:color w:val="212121"/>
          <w:lang w:val="en"/>
        </w:rPr>
        <w:t xml:space="preserve">The Post-2020 Global Biodiversity Framework needs to </w:t>
      </w:r>
      <w:proofErr w:type="gramStart"/>
      <w:r w:rsidRPr="004E0368">
        <w:rPr>
          <w:rFonts w:ascii="Times New Roman" w:hAnsi="Times New Roman" w:cs="Times New Roman"/>
          <w:color w:val="212121"/>
          <w:lang w:val="en"/>
        </w:rPr>
        <w:t>be linked</w:t>
      </w:r>
      <w:proofErr w:type="gramEnd"/>
      <w:r w:rsidRPr="004E0368">
        <w:rPr>
          <w:rFonts w:ascii="Times New Roman" w:hAnsi="Times New Roman" w:cs="Times New Roman"/>
          <w:color w:val="212121"/>
          <w:lang w:val="en"/>
        </w:rPr>
        <w:t xml:space="preserve"> to an ambitious and effective funding strategy</w:t>
      </w:r>
      <w:r w:rsidR="00BE2FE9" w:rsidRPr="004E0368">
        <w:rPr>
          <w:rFonts w:ascii="Times New Roman" w:hAnsi="Times New Roman" w:cs="Times New Roman"/>
          <w:color w:val="212121"/>
          <w:lang w:val="en"/>
        </w:rPr>
        <w:t>, including the scaling up of mobilization of financial resources and developing alternative mechanisms</w:t>
      </w:r>
      <w:r w:rsidRPr="004E0368">
        <w:rPr>
          <w:rFonts w:ascii="Times New Roman" w:hAnsi="Times New Roman" w:cs="Times New Roman"/>
          <w:color w:val="212121"/>
          <w:lang w:val="en"/>
        </w:rPr>
        <w:t xml:space="preserve">. The Global Environment Facility should continue to support projects to implement the objectives of the Convention and its Protocols. However, it is desirable that other mechanisms </w:t>
      </w:r>
      <w:proofErr w:type="gramStart"/>
      <w:r w:rsidRPr="004E0368">
        <w:rPr>
          <w:rFonts w:ascii="Times New Roman" w:hAnsi="Times New Roman" w:cs="Times New Roman"/>
          <w:color w:val="212121"/>
          <w:lang w:val="en"/>
        </w:rPr>
        <w:t>be linked</w:t>
      </w:r>
      <w:proofErr w:type="gramEnd"/>
      <w:r w:rsidRPr="004E0368">
        <w:rPr>
          <w:rFonts w:ascii="Times New Roman" w:hAnsi="Times New Roman" w:cs="Times New Roman"/>
          <w:color w:val="212121"/>
          <w:lang w:val="en"/>
        </w:rPr>
        <w:t xml:space="preserve"> to the future post-2020 Framework, especially funding projects aimed at implementing specific targets.</w:t>
      </w:r>
    </w:p>
    <w:p w:rsidR="00892D56" w:rsidRPr="004E0368" w:rsidRDefault="00892D56" w:rsidP="004E0368">
      <w:pPr>
        <w:pStyle w:val="PargrafodaLista"/>
        <w:spacing w:after="0"/>
        <w:ind w:left="708" w:right="567"/>
        <w:rPr>
          <w:rFonts w:ascii="Times New Roman" w:hAnsi="Times New Roman" w:cs="Times New Roman"/>
          <w:color w:val="212121"/>
          <w:lang w:val="en"/>
        </w:rPr>
      </w:pPr>
    </w:p>
    <w:p w:rsidR="007F1D03" w:rsidRPr="004E0368" w:rsidRDefault="006E00D8" w:rsidP="004E0368">
      <w:pPr>
        <w:pStyle w:val="PargrafodaLista"/>
        <w:spacing w:after="0"/>
        <w:ind w:left="708" w:right="567"/>
        <w:rPr>
          <w:rFonts w:ascii="Times New Roman" w:hAnsi="Times New Roman" w:cs="Times New Roman"/>
          <w:i/>
          <w:color w:val="212121"/>
          <w:lang w:val="en"/>
        </w:rPr>
      </w:pPr>
      <w:r w:rsidRPr="004E0368">
        <w:rPr>
          <w:rFonts w:ascii="Times New Roman" w:hAnsi="Times New Roman" w:cs="Times New Roman"/>
          <w:i/>
          <w:color w:val="212121"/>
          <w:lang w:val="en"/>
        </w:rPr>
        <w:t xml:space="preserve">Protocols - </w:t>
      </w:r>
      <w:r w:rsidR="007F1D03" w:rsidRPr="004E0368">
        <w:rPr>
          <w:rFonts w:ascii="Times New Roman" w:hAnsi="Times New Roman" w:cs="Times New Roman"/>
          <w:i/>
          <w:color w:val="212121"/>
          <w:lang w:val="en"/>
        </w:rPr>
        <w:t xml:space="preserve">Consideration of peer review, SBSTTA and SBI </w:t>
      </w:r>
    </w:p>
    <w:p w:rsidR="006E00D8" w:rsidRPr="004E0368" w:rsidRDefault="007F1D03"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right="567"/>
        <w:jc w:val="both"/>
        <w:rPr>
          <w:rFonts w:ascii="Times New Roman" w:eastAsia="Times New Roman" w:hAnsi="Times New Roman" w:cs="Times New Roman"/>
          <w:color w:val="212121"/>
          <w:lang w:val="en" w:eastAsia="pt-BR"/>
        </w:rPr>
      </w:pPr>
      <w:r w:rsidRPr="004E0368">
        <w:rPr>
          <w:rFonts w:ascii="Times New Roman" w:hAnsi="Times New Roman" w:cs="Times New Roman"/>
          <w:color w:val="212121"/>
          <w:lang w:val="en"/>
        </w:rPr>
        <w:t xml:space="preserve">It is fundamental that specific plans, goals, targets or objectives related to Cartagena and Nagoya Protocols within the post-2020 agenda </w:t>
      </w:r>
      <w:proofErr w:type="gramStart"/>
      <w:r w:rsidRPr="004E0368">
        <w:rPr>
          <w:rFonts w:ascii="Times New Roman" w:hAnsi="Times New Roman" w:cs="Times New Roman"/>
          <w:color w:val="212121"/>
          <w:lang w:val="en"/>
        </w:rPr>
        <w:t>are submitted</w:t>
      </w:r>
      <w:proofErr w:type="gramEnd"/>
      <w:r w:rsidRPr="004E0368">
        <w:rPr>
          <w:rFonts w:ascii="Times New Roman" w:hAnsi="Times New Roman" w:cs="Times New Roman"/>
          <w:color w:val="212121"/>
          <w:lang w:val="en"/>
        </w:rPr>
        <w:t xml:space="preserve"> to Parties for peer reviews as we</w:t>
      </w:r>
      <w:r w:rsidR="00C501EB">
        <w:rPr>
          <w:rFonts w:ascii="Times New Roman" w:hAnsi="Times New Roman" w:cs="Times New Roman"/>
          <w:color w:val="212121"/>
          <w:lang w:val="en"/>
        </w:rPr>
        <w:t xml:space="preserve">ll as to the consideration of </w:t>
      </w:r>
      <w:r w:rsidRPr="004E0368">
        <w:rPr>
          <w:rFonts w:ascii="Times New Roman" w:hAnsi="Times New Roman" w:cs="Times New Roman"/>
          <w:color w:val="212121"/>
          <w:lang w:val="en"/>
        </w:rPr>
        <w:t>SBSTTA 24 and SBI 3 prior to the final submission for COP-15.</w:t>
      </w:r>
    </w:p>
    <w:p w:rsidR="002A0DCE" w:rsidRPr="00E214D1" w:rsidRDefault="002A0DCE" w:rsidP="002A0DCE">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ascii="Times New Roman" w:eastAsia="Times New Roman" w:hAnsi="Times New Roman" w:cs="Times New Roman"/>
          <w:color w:val="212121"/>
          <w:sz w:val="24"/>
          <w:szCs w:val="24"/>
          <w:lang w:val="en" w:eastAsia="pt-BR"/>
        </w:rPr>
      </w:pPr>
    </w:p>
    <w:p w:rsidR="006444D0" w:rsidRPr="006444D0" w:rsidRDefault="006444D0" w:rsidP="006444D0">
      <w:pPr>
        <w:pStyle w:val="Pr-formataoHTML"/>
        <w:shd w:val="clear" w:color="auto" w:fill="FFFFFF"/>
        <w:ind w:left="567" w:right="567"/>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As a major exporter of agricultural products, for Brazil it is crucial that future biodiversity goals do not</w:t>
      </w:r>
      <w:r w:rsidRPr="006444D0">
        <w:rPr>
          <w:rFonts w:ascii="Times New Roman" w:hAnsi="Times New Roman" w:cs="Times New Roman"/>
          <w:color w:val="212121"/>
          <w:sz w:val="24"/>
          <w:szCs w:val="24"/>
          <w:lang w:val="en"/>
        </w:rPr>
        <w:t xml:space="preserve"> prejudge and label productive systems by defining </w:t>
      </w:r>
      <w:proofErr w:type="spellStart"/>
      <w:r w:rsidRPr="006444D0">
        <w:rPr>
          <w:rFonts w:ascii="Times New Roman" w:hAnsi="Times New Roman" w:cs="Times New Roman"/>
          <w:color w:val="212121"/>
          <w:sz w:val="24"/>
          <w:szCs w:val="24"/>
          <w:lang w:val="en"/>
        </w:rPr>
        <w:t>agroecology</w:t>
      </w:r>
      <w:proofErr w:type="spellEnd"/>
      <w:r w:rsidRPr="006444D0">
        <w:rPr>
          <w:rFonts w:ascii="Times New Roman" w:hAnsi="Times New Roman" w:cs="Times New Roman"/>
          <w:color w:val="212121"/>
          <w:sz w:val="24"/>
          <w:szCs w:val="24"/>
          <w:lang w:val="en"/>
        </w:rPr>
        <w:t xml:space="preserve"> and organic production as the only </w:t>
      </w:r>
      <w:r w:rsidR="00E86373">
        <w:rPr>
          <w:rFonts w:ascii="Times New Roman" w:hAnsi="Times New Roman" w:cs="Times New Roman"/>
          <w:color w:val="212121"/>
          <w:sz w:val="24"/>
          <w:szCs w:val="24"/>
          <w:lang w:val="en"/>
        </w:rPr>
        <w:t xml:space="preserve">possible </w:t>
      </w:r>
      <w:r w:rsidRPr="006444D0">
        <w:rPr>
          <w:rFonts w:ascii="Times New Roman" w:hAnsi="Times New Roman" w:cs="Times New Roman"/>
          <w:color w:val="212121"/>
          <w:sz w:val="24"/>
          <w:szCs w:val="24"/>
          <w:lang w:val="en"/>
        </w:rPr>
        <w:t xml:space="preserve">sustainable systems. The coexistence of all productive systems, in fact, is the approach that should guide </w:t>
      </w:r>
      <w:r>
        <w:rPr>
          <w:rFonts w:ascii="Times New Roman" w:hAnsi="Times New Roman" w:cs="Times New Roman"/>
          <w:color w:val="212121"/>
          <w:sz w:val="24"/>
          <w:szCs w:val="24"/>
          <w:lang w:val="en"/>
        </w:rPr>
        <w:t xml:space="preserve">the required transformational change to a world in which both biodiversity and food security </w:t>
      </w:r>
      <w:proofErr w:type="gramStart"/>
      <w:r>
        <w:rPr>
          <w:rFonts w:ascii="Times New Roman" w:hAnsi="Times New Roman" w:cs="Times New Roman"/>
          <w:color w:val="212121"/>
          <w:sz w:val="24"/>
          <w:szCs w:val="24"/>
          <w:lang w:val="en"/>
        </w:rPr>
        <w:t>are safeguarded</w:t>
      </w:r>
      <w:proofErr w:type="gramEnd"/>
      <w:r w:rsidRPr="006444D0">
        <w:rPr>
          <w:rFonts w:ascii="Times New Roman" w:hAnsi="Times New Roman" w:cs="Times New Roman"/>
          <w:color w:val="212121"/>
          <w:sz w:val="24"/>
          <w:szCs w:val="24"/>
          <w:lang w:val="en"/>
        </w:rPr>
        <w:t>.</w:t>
      </w:r>
      <w:r>
        <w:rPr>
          <w:rFonts w:ascii="Times New Roman" w:hAnsi="Times New Roman" w:cs="Times New Roman"/>
          <w:color w:val="212121"/>
          <w:sz w:val="24"/>
          <w:szCs w:val="24"/>
          <w:lang w:val="en"/>
        </w:rPr>
        <w:t xml:space="preserve"> </w:t>
      </w:r>
      <w:r w:rsidRPr="006444D0">
        <w:rPr>
          <w:rFonts w:ascii="Times New Roman" w:hAnsi="Times New Roman" w:cs="Times New Roman"/>
          <w:color w:val="212121"/>
          <w:sz w:val="24"/>
          <w:szCs w:val="24"/>
          <w:lang w:val="en"/>
        </w:rPr>
        <w:t xml:space="preserve">The definition of the Post 2020 Global Biodiversity Framework in China in 2020 needs to include agriculture and livestock </w:t>
      </w:r>
      <w:r w:rsidR="009857CE">
        <w:rPr>
          <w:rFonts w:ascii="Times New Roman" w:hAnsi="Times New Roman" w:cs="Times New Roman"/>
          <w:color w:val="212121"/>
          <w:sz w:val="24"/>
          <w:szCs w:val="24"/>
          <w:lang w:val="en"/>
        </w:rPr>
        <w:t xml:space="preserve">production </w:t>
      </w:r>
      <w:r w:rsidRPr="006444D0">
        <w:rPr>
          <w:rFonts w:ascii="Times New Roman" w:hAnsi="Times New Roman" w:cs="Times New Roman"/>
          <w:color w:val="212121"/>
          <w:sz w:val="24"/>
          <w:szCs w:val="24"/>
          <w:lang w:val="en"/>
        </w:rPr>
        <w:t xml:space="preserve">in tune with biodiversity </w:t>
      </w:r>
      <w:r w:rsidR="009857CE">
        <w:rPr>
          <w:rFonts w:ascii="Times New Roman" w:hAnsi="Times New Roman" w:cs="Times New Roman"/>
          <w:color w:val="212121"/>
          <w:sz w:val="24"/>
          <w:szCs w:val="24"/>
          <w:lang w:val="en"/>
        </w:rPr>
        <w:t xml:space="preserve">conservation and sustainable use </w:t>
      </w:r>
      <w:r w:rsidRPr="006444D0">
        <w:rPr>
          <w:rFonts w:ascii="Times New Roman" w:hAnsi="Times New Roman" w:cs="Times New Roman"/>
          <w:color w:val="212121"/>
          <w:sz w:val="24"/>
          <w:szCs w:val="24"/>
          <w:lang w:val="en"/>
        </w:rPr>
        <w:t>rather than as an inherent vector of impacts.</w:t>
      </w:r>
    </w:p>
    <w:p w:rsidR="006444D0" w:rsidRDefault="006444D0" w:rsidP="006E00D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ascii="Times New Roman" w:eastAsia="Times New Roman" w:hAnsi="Times New Roman" w:cs="Times New Roman"/>
          <w:color w:val="212121"/>
          <w:sz w:val="24"/>
          <w:szCs w:val="24"/>
          <w:lang w:val="en" w:eastAsia="pt-BR"/>
        </w:rPr>
      </w:pPr>
    </w:p>
    <w:p w:rsidR="006E00D8" w:rsidRPr="00E214D1" w:rsidRDefault="006444D0" w:rsidP="006E00D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ascii="Times New Roman" w:hAnsi="Times New Roman" w:cs="Times New Roman"/>
          <w:color w:val="212121"/>
          <w:sz w:val="24"/>
          <w:szCs w:val="24"/>
          <w:lang w:val="en"/>
        </w:rPr>
      </w:pPr>
      <w:r>
        <w:rPr>
          <w:rFonts w:ascii="Times New Roman" w:eastAsia="Times New Roman" w:hAnsi="Times New Roman" w:cs="Times New Roman"/>
          <w:color w:val="212121"/>
          <w:sz w:val="24"/>
          <w:szCs w:val="24"/>
          <w:lang w:val="en" w:eastAsia="pt-BR"/>
        </w:rPr>
        <w:t xml:space="preserve">In this light, </w:t>
      </w:r>
      <w:r w:rsidR="006E00D8" w:rsidRPr="00E214D1">
        <w:rPr>
          <w:rFonts w:ascii="Times New Roman" w:eastAsia="Times New Roman" w:hAnsi="Times New Roman" w:cs="Times New Roman"/>
          <w:color w:val="212121"/>
          <w:sz w:val="24"/>
          <w:szCs w:val="24"/>
          <w:lang w:val="en" w:eastAsia="pt-BR"/>
        </w:rPr>
        <w:t>Brazil would also like to express concerns rega</w:t>
      </w:r>
      <w:r w:rsidR="002A0DCE" w:rsidRPr="00E214D1">
        <w:rPr>
          <w:rFonts w:ascii="Times New Roman" w:eastAsia="Times New Roman" w:hAnsi="Times New Roman" w:cs="Times New Roman"/>
          <w:color w:val="212121"/>
          <w:sz w:val="24"/>
          <w:szCs w:val="24"/>
          <w:lang w:val="en" w:eastAsia="pt-BR"/>
        </w:rPr>
        <w:t>r</w:t>
      </w:r>
      <w:r w:rsidR="006E00D8" w:rsidRPr="00E214D1">
        <w:rPr>
          <w:rFonts w:ascii="Times New Roman" w:eastAsia="Times New Roman" w:hAnsi="Times New Roman" w:cs="Times New Roman"/>
          <w:color w:val="212121"/>
          <w:sz w:val="24"/>
          <w:szCs w:val="24"/>
          <w:lang w:val="en" w:eastAsia="pt-BR"/>
        </w:rPr>
        <w:t xml:space="preserve">ding document </w:t>
      </w:r>
      <w:r w:rsidR="006E00D8" w:rsidRPr="00E214D1">
        <w:rPr>
          <w:rFonts w:ascii="Times New Roman" w:hAnsi="Times New Roman" w:cs="Times New Roman"/>
          <w:color w:val="212121"/>
          <w:sz w:val="24"/>
          <w:szCs w:val="24"/>
          <w:lang w:val="en"/>
        </w:rPr>
        <w:t xml:space="preserve">CBD / POST2020 / PREP / </w:t>
      </w:r>
      <w:proofErr w:type="gramStart"/>
      <w:r w:rsidR="006E00D8" w:rsidRPr="00E214D1">
        <w:rPr>
          <w:rFonts w:ascii="Times New Roman" w:hAnsi="Times New Roman" w:cs="Times New Roman"/>
          <w:color w:val="212121"/>
          <w:sz w:val="24"/>
          <w:szCs w:val="24"/>
          <w:lang w:val="en"/>
        </w:rPr>
        <w:t>1</w:t>
      </w:r>
      <w:proofErr w:type="gramEnd"/>
      <w:r w:rsidR="006E00D8" w:rsidRPr="00E214D1">
        <w:rPr>
          <w:rFonts w:ascii="Times New Roman" w:hAnsi="Times New Roman" w:cs="Times New Roman"/>
          <w:color w:val="212121"/>
          <w:sz w:val="24"/>
          <w:szCs w:val="24"/>
          <w:lang w:val="en"/>
        </w:rPr>
        <w:t xml:space="preserve"> / INF / 1 Annex, as it contains elements that may be detrimental to productive sectors, particularly agriculture, and which may not necessarily bring effective gains to biodiversity, such as: </w:t>
      </w:r>
    </w:p>
    <w:p w:rsidR="002A0DCE" w:rsidRPr="00E214D1" w:rsidRDefault="002A0DCE" w:rsidP="006E00D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567"/>
        <w:jc w:val="both"/>
        <w:rPr>
          <w:rFonts w:ascii="Times New Roman" w:hAnsi="Times New Roman" w:cs="Times New Roman"/>
          <w:color w:val="212121"/>
          <w:sz w:val="24"/>
          <w:szCs w:val="24"/>
          <w:lang w:val="en"/>
        </w:rPr>
      </w:pPr>
    </w:p>
    <w:p w:rsidR="002A0DCE" w:rsidRPr="004E0368" w:rsidRDefault="006E00D8" w:rsidP="004E0368">
      <w:pPr>
        <w:pStyle w:val="Pargrafoda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color w:val="212121"/>
          <w:lang w:val="en"/>
        </w:rPr>
      </w:pPr>
      <w:r w:rsidRPr="004E0368">
        <w:rPr>
          <w:rFonts w:ascii="Times New Roman" w:hAnsi="Times New Roman" w:cs="Times New Roman"/>
          <w:color w:val="212121"/>
          <w:lang w:val="en"/>
        </w:rPr>
        <w:t>In item (b) Ecosystems and habitats, sub-item 1) By 2030, have coherent policies</w:t>
      </w:r>
      <w:r w:rsidR="002A0DCE" w:rsidRPr="004E0368">
        <w:rPr>
          <w:rFonts w:ascii="Times New Roman" w:hAnsi="Times New Roman" w:cs="Times New Roman"/>
          <w:color w:val="212121"/>
          <w:lang w:val="en"/>
        </w:rPr>
        <w:t xml:space="preserve"> </w:t>
      </w:r>
      <w:r w:rsidRPr="004E0368">
        <w:rPr>
          <w:rFonts w:ascii="Times New Roman" w:hAnsi="Times New Roman" w:cs="Times New Roman"/>
          <w:color w:val="212121"/>
          <w:lang w:val="en"/>
        </w:rPr>
        <w:t>introduced for all land use purposes with a view to</w:t>
      </w:r>
      <w:r w:rsidR="002A0DCE" w:rsidRPr="004E0368">
        <w:rPr>
          <w:rFonts w:ascii="Times New Roman" w:hAnsi="Times New Roman" w:cs="Times New Roman"/>
          <w:color w:val="212121"/>
          <w:lang w:val="en"/>
        </w:rPr>
        <w:t xml:space="preserve"> </w:t>
      </w:r>
      <w:r w:rsidR="00E86373">
        <w:rPr>
          <w:rFonts w:ascii="Times New Roman" w:hAnsi="Times New Roman" w:cs="Times New Roman"/>
          <w:color w:val="212121"/>
          <w:lang w:val="en"/>
        </w:rPr>
        <w:t xml:space="preserve">intensify </w:t>
      </w:r>
      <w:bookmarkStart w:id="0" w:name="_GoBack"/>
      <w:bookmarkEnd w:id="0"/>
      <w:r w:rsidRPr="004E0368">
        <w:rPr>
          <w:rFonts w:ascii="Times New Roman" w:hAnsi="Times New Roman" w:cs="Times New Roman"/>
          <w:color w:val="212121"/>
          <w:lang w:val="en"/>
        </w:rPr>
        <w:t xml:space="preserve">land use with the use of financial incentives. </w:t>
      </w:r>
    </w:p>
    <w:p w:rsidR="002A0DCE" w:rsidRPr="004E0368" w:rsidRDefault="002A0DCE"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i/>
          <w:color w:val="212121"/>
          <w:lang w:val="en"/>
        </w:rPr>
      </w:pPr>
      <w:r w:rsidRPr="004E0368">
        <w:rPr>
          <w:rFonts w:ascii="Times New Roman" w:hAnsi="Times New Roman" w:cs="Times New Roman"/>
          <w:i/>
          <w:color w:val="212121"/>
          <w:lang w:val="en"/>
        </w:rPr>
        <w:t>Brazil disagrees with this sug</w:t>
      </w:r>
      <w:r w:rsidR="00EB3FE3" w:rsidRPr="004E0368">
        <w:rPr>
          <w:rFonts w:ascii="Times New Roman" w:hAnsi="Times New Roman" w:cs="Times New Roman"/>
          <w:i/>
          <w:color w:val="212121"/>
          <w:lang w:val="en"/>
        </w:rPr>
        <w:t>g</w:t>
      </w:r>
      <w:r w:rsidRPr="004E0368">
        <w:rPr>
          <w:rFonts w:ascii="Times New Roman" w:hAnsi="Times New Roman" w:cs="Times New Roman"/>
          <w:i/>
          <w:color w:val="212121"/>
          <w:lang w:val="en"/>
        </w:rPr>
        <w:t xml:space="preserve">estion as </w:t>
      </w:r>
      <w:r w:rsidR="006E00D8" w:rsidRPr="004E0368">
        <w:rPr>
          <w:rFonts w:ascii="Times New Roman" w:hAnsi="Times New Roman" w:cs="Times New Roman"/>
          <w:i/>
          <w:color w:val="212121"/>
          <w:lang w:val="en"/>
        </w:rPr>
        <w:t>land use intensification reduces the need for</w:t>
      </w:r>
      <w:r w:rsidRPr="004E0368">
        <w:rPr>
          <w:rFonts w:ascii="Times New Roman" w:hAnsi="Times New Roman" w:cs="Times New Roman"/>
          <w:i/>
          <w:color w:val="212121"/>
          <w:lang w:val="en"/>
        </w:rPr>
        <w:t xml:space="preserve"> </w:t>
      </w:r>
      <w:r w:rsidR="006E00D8" w:rsidRPr="004E0368">
        <w:rPr>
          <w:rFonts w:ascii="Times New Roman" w:hAnsi="Times New Roman" w:cs="Times New Roman"/>
          <w:i/>
          <w:color w:val="212121"/>
          <w:lang w:val="en"/>
        </w:rPr>
        <w:t>new areas</w:t>
      </w:r>
      <w:r w:rsidRPr="004E0368">
        <w:rPr>
          <w:rFonts w:ascii="Times New Roman" w:hAnsi="Times New Roman" w:cs="Times New Roman"/>
          <w:i/>
          <w:color w:val="212121"/>
          <w:lang w:val="en"/>
        </w:rPr>
        <w:t xml:space="preserve"> and</w:t>
      </w:r>
      <w:r w:rsidR="006E00D8" w:rsidRPr="004E0368">
        <w:rPr>
          <w:rFonts w:ascii="Times New Roman" w:hAnsi="Times New Roman" w:cs="Times New Roman"/>
          <w:i/>
          <w:color w:val="212121"/>
          <w:lang w:val="en"/>
        </w:rPr>
        <w:t xml:space="preserve"> land use change with deforestation. The increase in</w:t>
      </w:r>
      <w:r w:rsidRPr="004E0368">
        <w:rPr>
          <w:rFonts w:ascii="Times New Roman" w:hAnsi="Times New Roman" w:cs="Times New Roman"/>
          <w:i/>
          <w:color w:val="212121"/>
          <w:lang w:val="en"/>
        </w:rPr>
        <w:t xml:space="preserve"> </w:t>
      </w:r>
      <w:r w:rsidR="006E00D8" w:rsidRPr="004E0368">
        <w:rPr>
          <w:rFonts w:ascii="Times New Roman" w:hAnsi="Times New Roman" w:cs="Times New Roman"/>
          <w:i/>
          <w:color w:val="212121"/>
          <w:lang w:val="en"/>
        </w:rPr>
        <w:t xml:space="preserve">Brazilian </w:t>
      </w:r>
      <w:r w:rsidRPr="004E0368">
        <w:rPr>
          <w:rFonts w:ascii="Times New Roman" w:hAnsi="Times New Roman" w:cs="Times New Roman"/>
          <w:i/>
          <w:color w:val="212121"/>
          <w:lang w:val="en"/>
        </w:rPr>
        <w:t xml:space="preserve">agricultural </w:t>
      </w:r>
      <w:r w:rsidR="006E00D8" w:rsidRPr="004E0368">
        <w:rPr>
          <w:rFonts w:ascii="Times New Roman" w:hAnsi="Times New Roman" w:cs="Times New Roman"/>
          <w:i/>
          <w:color w:val="212121"/>
          <w:lang w:val="en"/>
        </w:rPr>
        <w:t xml:space="preserve">production was </w:t>
      </w:r>
      <w:r w:rsidRPr="004E0368">
        <w:rPr>
          <w:rFonts w:ascii="Times New Roman" w:hAnsi="Times New Roman" w:cs="Times New Roman"/>
          <w:i/>
          <w:color w:val="212121"/>
          <w:lang w:val="en"/>
        </w:rPr>
        <w:t xml:space="preserve">only </w:t>
      </w:r>
      <w:r w:rsidR="006E00D8" w:rsidRPr="004E0368">
        <w:rPr>
          <w:rFonts w:ascii="Times New Roman" w:hAnsi="Times New Roman" w:cs="Times New Roman"/>
          <w:i/>
          <w:color w:val="212121"/>
          <w:lang w:val="en"/>
        </w:rPr>
        <w:t xml:space="preserve">possible </w:t>
      </w:r>
      <w:r w:rsidRPr="004E0368">
        <w:rPr>
          <w:rFonts w:ascii="Times New Roman" w:hAnsi="Times New Roman" w:cs="Times New Roman"/>
          <w:i/>
          <w:color w:val="212121"/>
          <w:lang w:val="en"/>
        </w:rPr>
        <w:t xml:space="preserve">due to </w:t>
      </w:r>
      <w:r w:rsidR="006E00D8" w:rsidRPr="004E0368">
        <w:rPr>
          <w:rFonts w:ascii="Times New Roman" w:hAnsi="Times New Roman" w:cs="Times New Roman"/>
          <w:i/>
          <w:color w:val="212121"/>
          <w:lang w:val="en"/>
        </w:rPr>
        <w:t>the intensification of land use</w:t>
      </w:r>
      <w:r w:rsidRPr="004E0368">
        <w:rPr>
          <w:rFonts w:ascii="Times New Roman" w:hAnsi="Times New Roman" w:cs="Times New Roman"/>
          <w:i/>
          <w:color w:val="212121"/>
          <w:lang w:val="en"/>
        </w:rPr>
        <w:t>, which</w:t>
      </w:r>
      <w:r w:rsidR="006E00D8" w:rsidRPr="004E0368">
        <w:rPr>
          <w:rFonts w:ascii="Times New Roman" w:hAnsi="Times New Roman" w:cs="Times New Roman"/>
          <w:i/>
          <w:color w:val="212121"/>
          <w:lang w:val="en"/>
        </w:rPr>
        <w:t xml:space="preserve"> allowed the expansion</w:t>
      </w:r>
      <w:r w:rsidRPr="004E0368">
        <w:rPr>
          <w:rFonts w:ascii="Times New Roman" w:hAnsi="Times New Roman" w:cs="Times New Roman"/>
          <w:i/>
          <w:color w:val="212121"/>
          <w:lang w:val="en"/>
        </w:rPr>
        <w:t xml:space="preserve"> </w:t>
      </w:r>
      <w:r w:rsidR="006E00D8" w:rsidRPr="004E0368">
        <w:rPr>
          <w:rFonts w:ascii="Times New Roman" w:hAnsi="Times New Roman" w:cs="Times New Roman"/>
          <w:i/>
          <w:color w:val="212121"/>
          <w:lang w:val="en"/>
        </w:rPr>
        <w:t>of food supply with reduced deforestation.</w:t>
      </w:r>
    </w:p>
    <w:p w:rsidR="002A0DCE" w:rsidRPr="004E0368" w:rsidRDefault="002A0DCE"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color w:val="212121"/>
          <w:lang w:val="en"/>
        </w:rPr>
      </w:pPr>
    </w:p>
    <w:p w:rsidR="002A0DCE" w:rsidRPr="004E0368" w:rsidRDefault="006E00D8" w:rsidP="004E0368">
      <w:pPr>
        <w:pStyle w:val="Pargrafoda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color w:val="212121"/>
          <w:lang w:val="en"/>
        </w:rPr>
      </w:pPr>
      <w:r w:rsidRPr="004E0368">
        <w:rPr>
          <w:rFonts w:ascii="Times New Roman" w:hAnsi="Times New Roman" w:cs="Times New Roman"/>
          <w:color w:val="212121"/>
          <w:lang w:val="en"/>
        </w:rPr>
        <w:t>In item (b) Ecosystems and habitats, sub</w:t>
      </w:r>
      <w:r w:rsidR="002A0DCE" w:rsidRPr="004E0368">
        <w:rPr>
          <w:rFonts w:ascii="Times New Roman" w:hAnsi="Times New Roman" w:cs="Times New Roman"/>
          <w:color w:val="212121"/>
          <w:lang w:val="en"/>
        </w:rPr>
        <w:t>-</w:t>
      </w:r>
      <w:r w:rsidRPr="004E0368">
        <w:rPr>
          <w:rFonts w:ascii="Times New Roman" w:hAnsi="Times New Roman" w:cs="Times New Roman"/>
          <w:color w:val="212121"/>
          <w:lang w:val="en"/>
        </w:rPr>
        <w:t>item 4) Clear all deforestation and</w:t>
      </w:r>
      <w:r w:rsidR="002A0DCE" w:rsidRPr="004E0368">
        <w:rPr>
          <w:rFonts w:ascii="Times New Roman" w:hAnsi="Times New Roman" w:cs="Times New Roman"/>
          <w:color w:val="212121"/>
          <w:lang w:val="en"/>
        </w:rPr>
        <w:t xml:space="preserve"> </w:t>
      </w:r>
      <w:r w:rsidRPr="004E0368">
        <w:rPr>
          <w:rFonts w:ascii="Times New Roman" w:hAnsi="Times New Roman" w:cs="Times New Roman"/>
          <w:color w:val="212121"/>
          <w:lang w:val="en"/>
        </w:rPr>
        <w:t xml:space="preserve">conversion of natural habitat by 2030. </w:t>
      </w:r>
    </w:p>
    <w:p w:rsidR="002A0DCE" w:rsidRPr="004E0368" w:rsidRDefault="002A0DCE"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i/>
          <w:color w:val="212121"/>
          <w:lang w:val="en"/>
        </w:rPr>
      </w:pPr>
      <w:r w:rsidRPr="004E0368">
        <w:rPr>
          <w:rFonts w:ascii="Times New Roman" w:hAnsi="Times New Roman" w:cs="Times New Roman"/>
          <w:i/>
          <w:color w:val="212121"/>
          <w:lang w:val="en"/>
        </w:rPr>
        <w:t>Brazil</w:t>
      </w:r>
      <w:r w:rsidR="006E00D8" w:rsidRPr="004E0368">
        <w:rPr>
          <w:rFonts w:ascii="Times New Roman" w:hAnsi="Times New Roman" w:cs="Times New Roman"/>
          <w:i/>
          <w:color w:val="212121"/>
          <w:lang w:val="en"/>
        </w:rPr>
        <w:t xml:space="preserve"> </w:t>
      </w:r>
      <w:r w:rsidRPr="004E0368">
        <w:rPr>
          <w:rFonts w:ascii="Times New Roman" w:hAnsi="Times New Roman" w:cs="Times New Roman"/>
          <w:i/>
          <w:color w:val="212121"/>
          <w:lang w:val="en"/>
        </w:rPr>
        <w:t xml:space="preserve">is of the view that there should be a clear distinction between </w:t>
      </w:r>
      <w:r w:rsidR="00E74E68">
        <w:rPr>
          <w:rFonts w:ascii="Times New Roman" w:hAnsi="Times New Roman" w:cs="Times New Roman"/>
          <w:i/>
          <w:color w:val="212121"/>
          <w:lang w:val="en"/>
        </w:rPr>
        <w:t>“</w:t>
      </w:r>
      <w:r w:rsidRPr="004E0368">
        <w:rPr>
          <w:rFonts w:ascii="Times New Roman" w:hAnsi="Times New Roman" w:cs="Times New Roman"/>
          <w:i/>
          <w:color w:val="212121"/>
          <w:lang w:val="en"/>
        </w:rPr>
        <w:t>legal</w:t>
      </w:r>
      <w:r w:rsidR="00E74E68">
        <w:rPr>
          <w:rFonts w:ascii="Times New Roman" w:hAnsi="Times New Roman" w:cs="Times New Roman"/>
          <w:i/>
          <w:color w:val="212121"/>
          <w:lang w:val="en"/>
        </w:rPr>
        <w:t>”</w:t>
      </w:r>
      <w:r w:rsidRPr="004E0368">
        <w:rPr>
          <w:rFonts w:ascii="Times New Roman" w:hAnsi="Times New Roman" w:cs="Times New Roman"/>
          <w:i/>
          <w:color w:val="212121"/>
          <w:lang w:val="en"/>
        </w:rPr>
        <w:t xml:space="preserve"> and </w:t>
      </w:r>
      <w:r w:rsidR="00E74E68">
        <w:rPr>
          <w:rFonts w:ascii="Times New Roman" w:hAnsi="Times New Roman" w:cs="Times New Roman"/>
          <w:i/>
          <w:color w:val="212121"/>
          <w:lang w:val="en"/>
        </w:rPr>
        <w:t>“</w:t>
      </w:r>
      <w:r w:rsidRPr="004E0368">
        <w:rPr>
          <w:rFonts w:ascii="Times New Roman" w:hAnsi="Times New Roman" w:cs="Times New Roman"/>
          <w:i/>
          <w:color w:val="212121"/>
          <w:lang w:val="en"/>
        </w:rPr>
        <w:t>illegal</w:t>
      </w:r>
      <w:r w:rsidR="00E74E68">
        <w:rPr>
          <w:rFonts w:ascii="Times New Roman" w:hAnsi="Times New Roman" w:cs="Times New Roman"/>
          <w:i/>
          <w:color w:val="212121"/>
          <w:lang w:val="en"/>
        </w:rPr>
        <w:t>”</w:t>
      </w:r>
      <w:r w:rsidRPr="004E0368">
        <w:rPr>
          <w:rFonts w:ascii="Times New Roman" w:hAnsi="Times New Roman" w:cs="Times New Roman"/>
          <w:i/>
          <w:color w:val="212121"/>
          <w:lang w:val="en"/>
        </w:rPr>
        <w:t xml:space="preserve"> deforestation and thus </w:t>
      </w:r>
      <w:r w:rsidR="006E00D8" w:rsidRPr="004E0368">
        <w:rPr>
          <w:rFonts w:ascii="Times New Roman" w:hAnsi="Times New Roman" w:cs="Times New Roman"/>
          <w:i/>
          <w:color w:val="212121"/>
          <w:lang w:val="en"/>
        </w:rPr>
        <w:t xml:space="preserve">advocates the elimination of </w:t>
      </w:r>
      <w:r w:rsidR="006E00D8" w:rsidRPr="004E0368">
        <w:rPr>
          <w:rFonts w:ascii="Times New Roman" w:hAnsi="Times New Roman" w:cs="Times New Roman"/>
          <w:color w:val="212121"/>
          <w:lang w:val="en"/>
        </w:rPr>
        <w:t xml:space="preserve">illegal </w:t>
      </w:r>
      <w:r w:rsidR="006E00D8" w:rsidRPr="004E0368">
        <w:rPr>
          <w:rFonts w:ascii="Times New Roman" w:hAnsi="Times New Roman" w:cs="Times New Roman"/>
          <w:i/>
          <w:color w:val="212121"/>
          <w:lang w:val="en"/>
        </w:rPr>
        <w:t>deforestation.</w:t>
      </w:r>
      <w:r w:rsidRPr="004E0368">
        <w:rPr>
          <w:rFonts w:ascii="Times New Roman" w:hAnsi="Times New Roman" w:cs="Times New Roman"/>
          <w:i/>
          <w:color w:val="212121"/>
          <w:lang w:val="en"/>
        </w:rPr>
        <w:t xml:space="preserve"> </w:t>
      </w:r>
      <w:r w:rsidR="006E00D8" w:rsidRPr="004E0368">
        <w:rPr>
          <w:rFonts w:ascii="Times New Roman" w:hAnsi="Times New Roman" w:cs="Times New Roman"/>
          <w:i/>
          <w:color w:val="212121"/>
          <w:lang w:val="en"/>
        </w:rPr>
        <w:t xml:space="preserve">Market </w:t>
      </w:r>
      <w:r w:rsidR="006E00D8" w:rsidRPr="004E0368">
        <w:rPr>
          <w:rFonts w:ascii="Times New Roman" w:hAnsi="Times New Roman" w:cs="Times New Roman"/>
          <w:i/>
          <w:color w:val="212121"/>
          <w:lang w:val="en"/>
        </w:rPr>
        <w:lastRenderedPageBreak/>
        <w:t xml:space="preserve">mechanisms </w:t>
      </w:r>
      <w:proofErr w:type="gramStart"/>
      <w:r w:rsidRPr="004E0368">
        <w:rPr>
          <w:rFonts w:ascii="Times New Roman" w:hAnsi="Times New Roman" w:cs="Times New Roman"/>
          <w:i/>
          <w:color w:val="212121"/>
          <w:lang w:val="en"/>
        </w:rPr>
        <w:t>may be used</w:t>
      </w:r>
      <w:proofErr w:type="gramEnd"/>
      <w:r w:rsidR="006E00D8" w:rsidRPr="004E0368">
        <w:rPr>
          <w:rFonts w:ascii="Times New Roman" w:hAnsi="Times New Roman" w:cs="Times New Roman"/>
          <w:i/>
          <w:color w:val="212121"/>
          <w:lang w:val="en"/>
        </w:rPr>
        <w:t xml:space="preserve"> to complement the</w:t>
      </w:r>
      <w:r w:rsidRPr="004E0368">
        <w:rPr>
          <w:rFonts w:ascii="Times New Roman" w:hAnsi="Times New Roman" w:cs="Times New Roman"/>
          <w:i/>
          <w:color w:val="212121"/>
          <w:lang w:val="en"/>
        </w:rPr>
        <w:t xml:space="preserve"> </w:t>
      </w:r>
      <w:r w:rsidR="00E74E68" w:rsidRPr="004E0368">
        <w:rPr>
          <w:rFonts w:ascii="Times New Roman" w:hAnsi="Times New Roman" w:cs="Times New Roman"/>
          <w:i/>
          <w:color w:val="212121"/>
          <w:lang w:val="en"/>
        </w:rPr>
        <w:t xml:space="preserve">conservation </w:t>
      </w:r>
      <w:r w:rsidR="00E74E68">
        <w:rPr>
          <w:rFonts w:ascii="Times New Roman" w:hAnsi="Times New Roman" w:cs="Times New Roman"/>
          <w:i/>
          <w:color w:val="212121"/>
          <w:lang w:val="en"/>
        </w:rPr>
        <w:t xml:space="preserve">efforts </w:t>
      </w:r>
      <w:r w:rsidRPr="004E0368">
        <w:rPr>
          <w:rFonts w:ascii="Times New Roman" w:hAnsi="Times New Roman" w:cs="Times New Roman"/>
          <w:i/>
          <w:color w:val="212121"/>
          <w:lang w:val="en"/>
        </w:rPr>
        <w:t>carried out by farmers</w:t>
      </w:r>
      <w:r w:rsidR="006E00D8" w:rsidRPr="004E0368">
        <w:rPr>
          <w:rFonts w:ascii="Times New Roman" w:hAnsi="Times New Roman" w:cs="Times New Roman"/>
          <w:i/>
          <w:color w:val="212121"/>
          <w:lang w:val="en"/>
        </w:rPr>
        <w:t xml:space="preserve"> who, by virtue of law, </w:t>
      </w:r>
      <w:r w:rsidR="00E74E68">
        <w:rPr>
          <w:rFonts w:ascii="Times New Roman" w:hAnsi="Times New Roman" w:cs="Times New Roman"/>
          <w:i/>
          <w:color w:val="212121"/>
          <w:lang w:val="en"/>
        </w:rPr>
        <w:t>may be</w:t>
      </w:r>
      <w:r w:rsidR="006E00D8" w:rsidRPr="004E0368">
        <w:rPr>
          <w:rFonts w:ascii="Times New Roman" w:hAnsi="Times New Roman" w:cs="Times New Roman"/>
          <w:i/>
          <w:color w:val="212121"/>
          <w:lang w:val="en"/>
        </w:rPr>
        <w:t xml:space="preserve"> required to maintain </w:t>
      </w:r>
      <w:r w:rsidR="00E74E68">
        <w:rPr>
          <w:rFonts w:ascii="Times New Roman" w:hAnsi="Times New Roman" w:cs="Times New Roman"/>
          <w:i/>
          <w:color w:val="212121"/>
          <w:lang w:val="en"/>
        </w:rPr>
        <w:t xml:space="preserve">a </w:t>
      </w:r>
      <w:r w:rsidR="006E00D8" w:rsidRPr="004E0368">
        <w:rPr>
          <w:rFonts w:ascii="Times New Roman" w:hAnsi="Times New Roman" w:cs="Times New Roman"/>
          <w:i/>
          <w:color w:val="212121"/>
          <w:lang w:val="en"/>
        </w:rPr>
        <w:t xml:space="preserve">legal reserve </w:t>
      </w:r>
      <w:r w:rsidR="00F25485">
        <w:rPr>
          <w:rFonts w:ascii="Times New Roman" w:hAnsi="Times New Roman" w:cs="Times New Roman"/>
          <w:i/>
          <w:color w:val="212121"/>
          <w:lang w:val="en"/>
        </w:rPr>
        <w:t>in private properties for preservation purposes.</w:t>
      </w:r>
    </w:p>
    <w:p w:rsidR="002A0DCE" w:rsidRPr="004E0368" w:rsidRDefault="002A0DCE"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color w:val="212121"/>
          <w:lang w:val="en-US"/>
        </w:rPr>
      </w:pPr>
    </w:p>
    <w:p w:rsidR="002A0DCE" w:rsidRPr="004E0368" w:rsidRDefault="006E00D8" w:rsidP="004E0368">
      <w:pPr>
        <w:pStyle w:val="PargrafodaLista"/>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color w:val="212121"/>
          <w:lang w:val="en-US"/>
        </w:rPr>
      </w:pPr>
      <w:r w:rsidRPr="004E0368">
        <w:rPr>
          <w:rFonts w:ascii="Times New Roman" w:hAnsi="Times New Roman" w:cs="Times New Roman"/>
          <w:color w:val="212121"/>
          <w:lang w:val="en"/>
        </w:rPr>
        <w:t xml:space="preserve">In item (e) </w:t>
      </w:r>
      <w:proofErr w:type="gramStart"/>
      <w:r w:rsidRPr="004E0368">
        <w:rPr>
          <w:rFonts w:ascii="Times New Roman" w:hAnsi="Times New Roman" w:cs="Times New Roman"/>
          <w:color w:val="212121"/>
          <w:lang w:val="en"/>
        </w:rPr>
        <w:t>Indirect</w:t>
      </w:r>
      <w:proofErr w:type="gramEnd"/>
      <w:r w:rsidRPr="004E0368">
        <w:rPr>
          <w:rFonts w:ascii="Times New Roman" w:hAnsi="Times New Roman" w:cs="Times New Roman"/>
          <w:color w:val="212121"/>
          <w:lang w:val="en"/>
        </w:rPr>
        <w:t xml:space="preserve"> losses in biodiversity, sub</w:t>
      </w:r>
      <w:r w:rsidR="002A0DCE" w:rsidRPr="004E0368">
        <w:rPr>
          <w:rFonts w:ascii="Times New Roman" w:hAnsi="Times New Roman" w:cs="Times New Roman"/>
          <w:color w:val="212121"/>
          <w:lang w:val="en"/>
        </w:rPr>
        <w:t>-</w:t>
      </w:r>
      <w:r w:rsidRPr="004E0368">
        <w:rPr>
          <w:rFonts w:ascii="Times New Roman" w:hAnsi="Times New Roman" w:cs="Times New Roman"/>
          <w:color w:val="212121"/>
          <w:lang w:val="en"/>
        </w:rPr>
        <w:t>item 1) By 2030, 95% of the</w:t>
      </w:r>
      <w:r w:rsidR="002A0DCE" w:rsidRPr="004E0368">
        <w:rPr>
          <w:rFonts w:ascii="Times New Roman" w:hAnsi="Times New Roman" w:cs="Times New Roman"/>
          <w:color w:val="212121"/>
          <w:lang w:val="en"/>
        </w:rPr>
        <w:t xml:space="preserve"> </w:t>
      </w:r>
      <w:r w:rsidRPr="004E0368">
        <w:rPr>
          <w:rFonts w:ascii="Times New Roman" w:hAnsi="Times New Roman" w:cs="Times New Roman"/>
          <w:color w:val="212121"/>
          <w:lang w:val="en"/>
        </w:rPr>
        <w:t xml:space="preserve">agriculture, aquaculture, and forestry products from certified sustainable sources. </w:t>
      </w:r>
    </w:p>
    <w:p w:rsidR="006E00D8" w:rsidRPr="004E0368" w:rsidRDefault="002A0DCE" w:rsidP="004E0368">
      <w:pPr>
        <w:pStyle w:val="Pargrafoda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8" w:right="567"/>
        <w:jc w:val="both"/>
        <w:rPr>
          <w:rFonts w:ascii="Times New Roman" w:hAnsi="Times New Roman" w:cs="Times New Roman"/>
          <w:i/>
          <w:color w:val="212121"/>
          <w:lang w:val="en-US"/>
        </w:rPr>
      </w:pPr>
      <w:r w:rsidRPr="004E0368">
        <w:rPr>
          <w:rFonts w:ascii="Times New Roman" w:hAnsi="Times New Roman" w:cs="Times New Roman"/>
          <w:i/>
          <w:color w:val="212121"/>
          <w:lang w:val="en"/>
        </w:rPr>
        <w:t xml:space="preserve">Brazil </w:t>
      </w:r>
      <w:r w:rsidR="006E00D8" w:rsidRPr="004E0368">
        <w:rPr>
          <w:rFonts w:ascii="Times New Roman" w:hAnsi="Times New Roman" w:cs="Times New Roman"/>
          <w:i/>
          <w:color w:val="212121"/>
          <w:lang w:val="en"/>
        </w:rPr>
        <w:t xml:space="preserve">disagrees with </w:t>
      </w:r>
      <w:r w:rsidR="00EB3FE3" w:rsidRPr="004E0368">
        <w:rPr>
          <w:rFonts w:ascii="Times New Roman" w:hAnsi="Times New Roman" w:cs="Times New Roman"/>
          <w:i/>
          <w:color w:val="212121"/>
          <w:lang w:val="en"/>
        </w:rPr>
        <w:t xml:space="preserve">this suggestion, since </w:t>
      </w:r>
      <w:r w:rsidR="00AB2F92" w:rsidRPr="004E0368">
        <w:rPr>
          <w:rFonts w:ascii="Times New Roman" w:hAnsi="Times New Roman" w:cs="Times New Roman"/>
          <w:i/>
          <w:color w:val="212121"/>
          <w:lang w:val="en"/>
        </w:rPr>
        <w:t>certifi</w:t>
      </w:r>
      <w:r w:rsidR="006E00D8" w:rsidRPr="004E0368">
        <w:rPr>
          <w:rFonts w:ascii="Times New Roman" w:hAnsi="Times New Roman" w:cs="Times New Roman"/>
          <w:i/>
          <w:color w:val="212121"/>
          <w:lang w:val="en"/>
        </w:rPr>
        <w:t>cation</w:t>
      </w:r>
      <w:r w:rsidR="006444D0">
        <w:rPr>
          <w:rFonts w:ascii="Times New Roman" w:hAnsi="Times New Roman" w:cs="Times New Roman"/>
          <w:i/>
          <w:color w:val="212121"/>
          <w:lang w:val="en"/>
        </w:rPr>
        <w:t xml:space="preserve"> systems</w:t>
      </w:r>
      <w:r w:rsidR="006E00D8" w:rsidRPr="004E0368">
        <w:rPr>
          <w:rFonts w:ascii="Times New Roman" w:hAnsi="Times New Roman" w:cs="Times New Roman"/>
          <w:i/>
          <w:color w:val="212121"/>
          <w:lang w:val="en"/>
        </w:rPr>
        <w:t xml:space="preserve"> play a significant role in</w:t>
      </w:r>
      <w:r w:rsidRPr="004E0368">
        <w:rPr>
          <w:rFonts w:ascii="Times New Roman" w:hAnsi="Times New Roman" w:cs="Times New Roman"/>
          <w:i/>
          <w:color w:val="212121"/>
          <w:lang w:val="en"/>
        </w:rPr>
        <w:t xml:space="preserve"> </w:t>
      </w:r>
      <w:r w:rsidR="006E00D8" w:rsidRPr="004E0368">
        <w:rPr>
          <w:rFonts w:ascii="Times New Roman" w:hAnsi="Times New Roman" w:cs="Times New Roman"/>
          <w:i/>
          <w:color w:val="212121"/>
          <w:lang w:val="en"/>
        </w:rPr>
        <w:t>certain markets</w:t>
      </w:r>
      <w:r w:rsidR="006444D0">
        <w:rPr>
          <w:rFonts w:ascii="Times New Roman" w:hAnsi="Times New Roman" w:cs="Times New Roman"/>
          <w:i/>
          <w:color w:val="212121"/>
          <w:lang w:val="en"/>
        </w:rPr>
        <w:t>. Their proliferation, however, can be</w:t>
      </w:r>
      <w:r w:rsidR="00EB3FE3" w:rsidRPr="004E0368">
        <w:rPr>
          <w:rFonts w:ascii="Times New Roman" w:hAnsi="Times New Roman" w:cs="Times New Roman"/>
          <w:i/>
          <w:color w:val="212121"/>
          <w:lang w:val="en"/>
        </w:rPr>
        <w:t xml:space="preserve"> a major concern for developing countries</w:t>
      </w:r>
      <w:r w:rsidR="006444D0">
        <w:rPr>
          <w:rFonts w:ascii="Times New Roman" w:hAnsi="Times New Roman" w:cs="Times New Roman"/>
          <w:i/>
          <w:color w:val="212121"/>
          <w:lang w:val="en"/>
        </w:rPr>
        <w:t>,</w:t>
      </w:r>
      <w:r w:rsidR="00EB3FE3" w:rsidRPr="004E0368">
        <w:rPr>
          <w:rFonts w:ascii="Times New Roman" w:hAnsi="Times New Roman" w:cs="Times New Roman"/>
          <w:i/>
          <w:color w:val="212121"/>
          <w:lang w:val="en"/>
        </w:rPr>
        <w:t xml:space="preserve"> as </w:t>
      </w:r>
      <w:r w:rsidR="006E00D8" w:rsidRPr="004E0368">
        <w:rPr>
          <w:rFonts w:ascii="Times New Roman" w:hAnsi="Times New Roman" w:cs="Times New Roman"/>
          <w:i/>
          <w:color w:val="212121"/>
          <w:lang w:val="en"/>
        </w:rPr>
        <w:t xml:space="preserve">some </w:t>
      </w:r>
      <w:r w:rsidR="00EB3FE3" w:rsidRPr="004E0368">
        <w:rPr>
          <w:rFonts w:ascii="Times New Roman" w:hAnsi="Times New Roman" w:cs="Times New Roman"/>
          <w:i/>
          <w:color w:val="212121"/>
          <w:lang w:val="en"/>
        </w:rPr>
        <w:t>of them</w:t>
      </w:r>
      <w:r w:rsidR="006E00D8" w:rsidRPr="004E0368">
        <w:rPr>
          <w:rFonts w:ascii="Times New Roman" w:hAnsi="Times New Roman" w:cs="Times New Roman"/>
          <w:i/>
          <w:color w:val="212121"/>
          <w:lang w:val="en"/>
        </w:rPr>
        <w:t xml:space="preserve"> do not </w:t>
      </w:r>
      <w:r w:rsidR="00EB3FE3" w:rsidRPr="004E0368">
        <w:rPr>
          <w:rFonts w:ascii="Times New Roman" w:hAnsi="Times New Roman" w:cs="Times New Roman"/>
          <w:i/>
          <w:color w:val="212121"/>
          <w:lang w:val="en"/>
        </w:rPr>
        <w:t xml:space="preserve">necessarily </w:t>
      </w:r>
      <w:r w:rsidR="006E00D8" w:rsidRPr="004E0368">
        <w:rPr>
          <w:rFonts w:ascii="Times New Roman" w:hAnsi="Times New Roman" w:cs="Times New Roman"/>
          <w:i/>
          <w:color w:val="212121"/>
          <w:lang w:val="en"/>
        </w:rPr>
        <w:t>take into account the</w:t>
      </w:r>
      <w:r w:rsidRPr="004E0368">
        <w:rPr>
          <w:rFonts w:ascii="Times New Roman" w:hAnsi="Times New Roman" w:cs="Times New Roman"/>
          <w:i/>
          <w:color w:val="212121"/>
          <w:lang w:val="en"/>
        </w:rPr>
        <w:t xml:space="preserve"> </w:t>
      </w:r>
      <w:r w:rsidR="00EB3FE3" w:rsidRPr="004E0368">
        <w:rPr>
          <w:rFonts w:ascii="Times New Roman" w:hAnsi="Times New Roman" w:cs="Times New Roman"/>
          <w:i/>
          <w:color w:val="212121"/>
          <w:lang w:val="en"/>
        </w:rPr>
        <w:t xml:space="preserve">diversity of </w:t>
      </w:r>
      <w:r w:rsidR="006E00D8" w:rsidRPr="004E0368">
        <w:rPr>
          <w:rFonts w:ascii="Times New Roman" w:hAnsi="Times New Roman" w:cs="Times New Roman"/>
          <w:i/>
          <w:color w:val="212121"/>
          <w:lang w:val="en"/>
        </w:rPr>
        <w:t xml:space="preserve">local realities, nor </w:t>
      </w:r>
      <w:r w:rsidR="00EB3FE3" w:rsidRPr="004E0368">
        <w:rPr>
          <w:rFonts w:ascii="Times New Roman" w:hAnsi="Times New Roman" w:cs="Times New Roman"/>
          <w:i/>
          <w:color w:val="212121"/>
          <w:lang w:val="en"/>
        </w:rPr>
        <w:t>have</w:t>
      </w:r>
      <w:r w:rsidR="006E00D8" w:rsidRPr="004E0368">
        <w:rPr>
          <w:rFonts w:ascii="Times New Roman" w:hAnsi="Times New Roman" w:cs="Times New Roman"/>
          <w:i/>
          <w:color w:val="212121"/>
          <w:lang w:val="en"/>
        </w:rPr>
        <w:t xml:space="preserve"> criteria </w:t>
      </w:r>
      <w:r w:rsidR="00EB3FE3" w:rsidRPr="004E0368">
        <w:rPr>
          <w:rFonts w:ascii="Times New Roman" w:hAnsi="Times New Roman" w:cs="Times New Roman"/>
          <w:i/>
          <w:color w:val="212121"/>
          <w:lang w:val="en"/>
        </w:rPr>
        <w:t>defined on the basis on scientific evidence.</w:t>
      </w:r>
      <w:r w:rsidR="006E00D8" w:rsidRPr="004E0368">
        <w:rPr>
          <w:rFonts w:ascii="Times New Roman" w:hAnsi="Times New Roman" w:cs="Times New Roman"/>
          <w:i/>
          <w:color w:val="212121"/>
          <w:lang w:val="en"/>
        </w:rPr>
        <w:t xml:space="preserve"> </w:t>
      </w:r>
      <w:r w:rsidR="00EB3FE3" w:rsidRPr="004E0368">
        <w:rPr>
          <w:rFonts w:ascii="Times New Roman" w:hAnsi="Times New Roman" w:cs="Times New Roman"/>
          <w:i/>
          <w:color w:val="212121"/>
          <w:lang w:val="en"/>
        </w:rPr>
        <w:t>The particularities of</w:t>
      </w:r>
      <w:r w:rsidR="006E00D8" w:rsidRPr="004E0368">
        <w:rPr>
          <w:rFonts w:ascii="Times New Roman" w:hAnsi="Times New Roman" w:cs="Times New Roman"/>
          <w:i/>
          <w:color w:val="212121"/>
          <w:lang w:val="en"/>
        </w:rPr>
        <w:t xml:space="preserve"> developing countries,</w:t>
      </w:r>
      <w:r w:rsidRPr="004E0368">
        <w:rPr>
          <w:rFonts w:ascii="Times New Roman" w:hAnsi="Times New Roman" w:cs="Times New Roman"/>
          <w:i/>
          <w:color w:val="212121"/>
          <w:lang w:val="en"/>
        </w:rPr>
        <w:t xml:space="preserve"> </w:t>
      </w:r>
      <w:r w:rsidR="006E00D8" w:rsidRPr="004E0368">
        <w:rPr>
          <w:rFonts w:ascii="Times New Roman" w:hAnsi="Times New Roman" w:cs="Times New Roman"/>
          <w:i/>
          <w:color w:val="212121"/>
          <w:lang w:val="en"/>
        </w:rPr>
        <w:t xml:space="preserve">especially those </w:t>
      </w:r>
      <w:r w:rsidR="00EB3FE3" w:rsidRPr="004E0368">
        <w:rPr>
          <w:rFonts w:ascii="Times New Roman" w:hAnsi="Times New Roman" w:cs="Times New Roman"/>
          <w:i/>
          <w:color w:val="212121"/>
          <w:lang w:val="en"/>
        </w:rPr>
        <w:t>that</w:t>
      </w:r>
      <w:r w:rsidR="006E00D8" w:rsidRPr="004E0368">
        <w:rPr>
          <w:rFonts w:ascii="Times New Roman" w:hAnsi="Times New Roman" w:cs="Times New Roman"/>
          <w:i/>
          <w:color w:val="212121"/>
          <w:lang w:val="en"/>
        </w:rPr>
        <w:t xml:space="preserve"> export </w:t>
      </w:r>
      <w:r w:rsidR="00EB3FE3" w:rsidRPr="004E0368">
        <w:rPr>
          <w:rFonts w:ascii="Times New Roman" w:hAnsi="Times New Roman" w:cs="Times New Roman"/>
          <w:i/>
          <w:color w:val="212121"/>
          <w:lang w:val="en"/>
        </w:rPr>
        <w:t>agricultural products</w:t>
      </w:r>
      <w:r w:rsidR="006E00D8" w:rsidRPr="004E0368">
        <w:rPr>
          <w:rFonts w:ascii="Times New Roman" w:hAnsi="Times New Roman" w:cs="Times New Roman"/>
          <w:i/>
          <w:color w:val="212121"/>
          <w:lang w:val="en"/>
        </w:rPr>
        <w:t>,</w:t>
      </w:r>
      <w:r w:rsidRPr="004E0368">
        <w:rPr>
          <w:rFonts w:ascii="Times New Roman" w:hAnsi="Times New Roman" w:cs="Times New Roman"/>
          <w:i/>
          <w:color w:val="212121"/>
          <w:lang w:val="en"/>
        </w:rPr>
        <w:t xml:space="preserve"> </w:t>
      </w:r>
      <w:proofErr w:type="gramStart"/>
      <w:r w:rsidR="006E00D8" w:rsidRPr="004E0368">
        <w:rPr>
          <w:rFonts w:ascii="Times New Roman" w:hAnsi="Times New Roman" w:cs="Times New Roman"/>
          <w:i/>
          <w:color w:val="212121"/>
          <w:lang w:val="en"/>
        </w:rPr>
        <w:t>should be viewed</w:t>
      </w:r>
      <w:proofErr w:type="gramEnd"/>
      <w:r w:rsidR="006E00D8" w:rsidRPr="004E0368">
        <w:rPr>
          <w:rFonts w:ascii="Times New Roman" w:hAnsi="Times New Roman" w:cs="Times New Roman"/>
          <w:i/>
          <w:color w:val="212121"/>
          <w:lang w:val="en"/>
        </w:rPr>
        <w:t xml:space="preserve"> with caution as </w:t>
      </w:r>
      <w:r w:rsidR="00DA0465" w:rsidRPr="004E0368">
        <w:rPr>
          <w:rFonts w:ascii="Times New Roman" w:hAnsi="Times New Roman" w:cs="Times New Roman"/>
          <w:i/>
          <w:color w:val="212121"/>
          <w:lang w:val="en"/>
        </w:rPr>
        <w:t>certifications may</w:t>
      </w:r>
      <w:r w:rsidR="006E00D8" w:rsidRPr="004E0368">
        <w:rPr>
          <w:rFonts w:ascii="Times New Roman" w:hAnsi="Times New Roman" w:cs="Times New Roman"/>
          <w:i/>
          <w:color w:val="212121"/>
          <w:lang w:val="en"/>
        </w:rPr>
        <w:t xml:space="preserve"> increase costs </w:t>
      </w:r>
      <w:r w:rsidR="00DA0465" w:rsidRPr="004E0368">
        <w:rPr>
          <w:rFonts w:ascii="Times New Roman" w:hAnsi="Times New Roman" w:cs="Times New Roman"/>
          <w:i/>
          <w:color w:val="212121"/>
          <w:lang w:val="en"/>
        </w:rPr>
        <w:t>of production and are detrimental to small</w:t>
      </w:r>
      <w:r w:rsidR="00874134" w:rsidRPr="004E0368">
        <w:rPr>
          <w:rFonts w:ascii="Times New Roman" w:hAnsi="Times New Roman" w:cs="Times New Roman"/>
          <w:i/>
          <w:color w:val="212121"/>
          <w:lang w:val="en"/>
        </w:rPr>
        <w:t>-</w:t>
      </w:r>
      <w:r w:rsidR="00DA0465" w:rsidRPr="004E0368">
        <w:rPr>
          <w:rFonts w:ascii="Times New Roman" w:hAnsi="Times New Roman" w:cs="Times New Roman"/>
          <w:i/>
          <w:color w:val="212121"/>
          <w:lang w:val="en"/>
        </w:rPr>
        <w:t>scale farmers</w:t>
      </w:r>
      <w:r w:rsidR="006E00D8" w:rsidRPr="004E0368">
        <w:rPr>
          <w:rFonts w:ascii="Times New Roman" w:hAnsi="Times New Roman" w:cs="Times New Roman"/>
          <w:i/>
          <w:color w:val="212121"/>
          <w:lang w:val="en"/>
        </w:rPr>
        <w:t>.</w:t>
      </w:r>
    </w:p>
    <w:sectPr w:rsidR="006E00D8" w:rsidRPr="004E0368" w:rsidSect="00F73E61">
      <w:pgSz w:w="11906" w:h="17338"/>
      <w:pgMar w:top="1418" w:right="1134" w:bottom="1418"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F20BE"/>
    <w:multiLevelType w:val="hybridMultilevel"/>
    <w:tmpl w:val="8F3C8BE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
    <w:nsid w:val="3C8C7B72"/>
    <w:multiLevelType w:val="hybridMultilevel"/>
    <w:tmpl w:val="0FCC6844"/>
    <w:lvl w:ilvl="0" w:tplc="04160001">
      <w:start w:val="1"/>
      <w:numFmt w:val="bullet"/>
      <w:lvlText w:val=""/>
      <w:lvlJc w:val="left"/>
      <w:pPr>
        <w:ind w:left="1640" w:hanging="360"/>
      </w:pPr>
      <w:rPr>
        <w:rFonts w:ascii="Symbol" w:hAnsi="Symbol" w:hint="default"/>
      </w:rPr>
    </w:lvl>
    <w:lvl w:ilvl="1" w:tplc="04160003" w:tentative="1">
      <w:start w:val="1"/>
      <w:numFmt w:val="bullet"/>
      <w:lvlText w:val="o"/>
      <w:lvlJc w:val="left"/>
      <w:pPr>
        <w:ind w:left="2360" w:hanging="360"/>
      </w:pPr>
      <w:rPr>
        <w:rFonts w:ascii="Courier New" w:hAnsi="Courier New" w:cs="Courier New" w:hint="default"/>
      </w:rPr>
    </w:lvl>
    <w:lvl w:ilvl="2" w:tplc="04160005" w:tentative="1">
      <w:start w:val="1"/>
      <w:numFmt w:val="bullet"/>
      <w:lvlText w:val=""/>
      <w:lvlJc w:val="left"/>
      <w:pPr>
        <w:ind w:left="3080" w:hanging="360"/>
      </w:pPr>
      <w:rPr>
        <w:rFonts w:ascii="Wingdings" w:hAnsi="Wingdings" w:hint="default"/>
      </w:rPr>
    </w:lvl>
    <w:lvl w:ilvl="3" w:tplc="04160001" w:tentative="1">
      <w:start w:val="1"/>
      <w:numFmt w:val="bullet"/>
      <w:lvlText w:val=""/>
      <w:lvlJc w:val="left"/>
      <w:pPr>
        <w:ind w:left="3800" w:hanging="360"/>
      </w:pPr>
      <w:rPr>
        <w:rFonts w:ascii="Symbol" w:hAnsi="Symbol" w:hint="default"/>
      </w:rPr>
    </w:lvl>
    <w:lvl w:ilvl="4" w:tplc="04160003" w:tentative="1">
      <w:start w:val="1"/>
      <w:numFmt w:val="bullet"/>
      <w:lvlText w:val="o"/>
      <w:lvlJc w:val="left"/>
      <w:pPr>
        <w:ind w:left="4520" w:hanging="360"/>
      </w:pPr>
      <w:rPr>
        <w:rFonts w:ascii="Courier New" w:hAnsi="Courier New" w:cs="Courier New" w:hint="default"/>
      </w:rPr>
    </w:lvl>
    <w:lvl w:ilvl="5" w:tplc="04160005" w:tentative="1">
      <w:start w:val="1"/>
      <w:numFmt w:val="bullet"/>
      <w:lvlText w:val=""/>
      <w:lvlJc w:val="left"/>
      <w:pPr>
        <w:ind w:left="5240" w:hanging="360"/>
      </w:pPr>
      <w:rPr>
        <w:rFonts w:ascii="Wingdings" w:hAnsi="Wingdings" w:hint="default"/>
      </w:rPr>
    </w:lvl>
    <w:lvl w:ilvl="6" w:tplc="04160001" w:tentative="1">
      <w:start w:val="1"/>
      <w:numFmt w:val="bullet"/>
      <w:lvlText w:val=""/>
      <w:lvlJc w:val="left"/>
      <w:pPr>
        <w:ind w:left="5960" w:hanging="360"/>
      </w:pPr>
      <w:rPr>
        <w:rFonts w:ascii="Symbol" w:hAnsi="Symbol" w:hint="default"/>
      </w:rPr>
    </w:lvl>
    <w:lvl w:ilvl="7" w:tplc="04160003" w:tentative="1">
      <w:start w:val="1"/>
      <w:numFmt w:val="bullet"/>
      <w:lvlText w:val="o"/>
      <w:lvlJc w:val="left"/>
      <w:pPr>
        <w:ind w:left="6680" w:hanging="360"/>
      </w:pPr>
      <w:rPr>
        <w:rFonts w:ascii="Courier New" w:hAnsi="Courier New" w:cs="Courier New" w:hint="default"/>
      </w:rPr>
    </w:lvl>
    <w:lvl w:ilvl="8" w:tplc="04160005" w:tentative="1">
      <w:start w:val="1"/>
      <w:numFmt w:val="bullet"/>
      <w:lvlText w:val=""/>
      <w:lvlJc w:val="left"/>
      <w:pPr>
        <w:ind w:left="7400" w:hanging="360"/>
      </w:pPr>
      <w:rPr>
        <w:rFonts w:ascii="Wingdings" w:hAnsi="Wingdings" w:hint="default"/>
      </w:rPr>
    </w:lvl>
  </w:abstractNum>
  <w:abstractNum w:abstractNumId="2">
    <w:nsid w:val="46B125AE"/>
    <w:multiLevelType w:val="hybridMultilevel"/>
    <w:tmpl w:val="4B22A3F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cs="Times New Roman" w:hint="default"/>
        <w:b w:val="0"/>
        <w:i w:val="0"/>
        <w:sz w:val="22"/>
      </w:rPr>
    </w:lvl>
    <w:lvl w:ilvl="1">
      <w:start w:val="1"/>
      <w:numFmt w:val="lowerLetter"/>
      <w:lvlText w:val="(%2)"/>
      <w:lvlJc w:val="left"/>
      <w:pPr>
        <w:tabs>
          <w:tab w:val="num" w:pos="1440"/>
        </w:tabs>
        <w:ind w:left="0" w:firstLine="720"/>
      </w:pPr>
      <w:rPr>
        <w:b w:val="0"/>
        <w:i w:val="0"/>
      </w:rPr>
    </w:lvl>
    <w:lvl w:ilvl="2">
      <w:start w:val="1"/>
      <w:numFmt w:val="lowerRoman"/>
      <w:pStyle w:val="Para3"/>
      <w:lvlText w:val="(%3)"/>
      <w:lvlJc w:val="right"/>
      <w:pPr>
        <w:tabs>
          <w:tab w:val="num" w:pos="1440"/>
        </w:tabs>
        <w:ind w:left="1440" w:hanging="360"/>
      </w:p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58FA38EE"/>
    <w:multiLevelType w:val="hybridMultilevel"/>
    <w:tmpl w:val="6E6ECF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0D"/>
    <w:rsid w:val="00010FAC"/>
    <w:rsid w:val="00094250"/>
    <w:rsid w:val="0011565E"/>
    <w:rsid w:val="0013392C"/>
    <w:rsid w:val="001E38D3"/>
    <w:rsid w:val="00260370"/>
    <w:rsid w:val="002A0DCE"/>
    <w:rsid w:val="002D39BC"/>
    <w:rsid w:val="00331C60"/>
    <w:rsid w:val="00367F0E"/>
    <w:rsid w:val="003E43BD"/>
    <w:rsid w:val="004E0368"/>
    <w:rsid w:val="006444D0"/>
    <w:rsid w:val="0069555E"/>
    <w:rsid w:val="006E00D8"/>
    <w:rsid w:val="007506DB"/>
    <w:rsid w:val="007F1D03"/>
    <w:rsid w:val="00803159"/>
    <w:rsid w:val="00874134"/>
    <w:rsid w:val="00892D56"/>
    <w:rsid w:val="008A39AD"/>
    <w:rsid w:val="009857CE"/>
    <w:rsid w:val="009B7A6D"/>
    <w:rsid w:val="00A006A8"/>
    <w:rsid w:val="00A9442D"/>
    <w:rsid w:val="00AB2F92"/>
    <w:rsid w:val="00B6715C"/>
    <w:rsid w:val="00B721CC"/>
    <w:rsid w:val="00BE2FE9"/>
    <w:rsid w:val="00BF3987"/>
    <w:rsid w:val="00C501EB"/>
    <w:rsid w:val="00CF113A"/>
    <w:rsid w:val="00CF6778"/>
    <w:rsid w:val="00D16442"/>
    <w:rsid w:val="00D456EF"/>
    <w:rsid w:val="00D56CE7"/>
    <w:rsid w:val="00DA0465"/>
    <w:rsid w:val="00E214D1"/>
    <w:rsid w:val="00E33CC4"/>
    <w:rsid w:val="00E74E68"/>
    <w:rsid w:val="00E8335F"/>
    <w:rsid w:val="00E86373"/>
    <w:rsid w:val="00EB3FE3"/>
    <w:rsid w:val="00F25485"/>
    <w:rsid w:val="00F36983"/>
    <w:rsid w:val="00F5709C"/>
    <w:rsid w:val="00F73E61"/>
    <w:rsid w:val="00FC070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75FB0D-441A-47B6-86CD-92E69895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456EF"/>
    <w:pPr>
      <w:autoSpaceDE w:val="0"/>
      <w:autoSpaceDN w:val="0"/>
      <w:adjustRightInd w:val="0"/>
      <w:spacing w:after="0" w:line="240" w:lineRule="auto"/>
    </w:pPr>
    <w:rPr>
      <w:rFonts w:ascii="Arial" w:hAnsi="Arial" w:cs="Arial"/>
      <w:color w:val="000000"/>
      <w:sz w:val="24"/>
      <w:szCs w:val="24"/>
    </w:rPr>
  </w:style>
  <w:style w:type="paragraph" w:styleId="Pr-formataoHTML">
    <w:name w:val="HTML Preformatted"/>
    <w:basedOn w:val="Normal"/>
    <w:link w:val="Pr-formataoHTMLChar"/>
    <w:uiPriority w:val="99"/>
    <w:semiHidden/>
    <w:unhideWhenUsed/>
    <w:rsid w:val="00750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7506DB"/>
    <w:rPr>
      <w:rFonts w:ascii="Courier New" w:eastAsia="Times New Roman" w:hAnsi="Courier New" w:cs="Courier New"/>
      <w:sz w:val="20"/>
      <w:szCs w:val="20"/>
      <w:lang w:eastAsia="pt-BR"/>
    </w:rPr>
  </w:style>
  <w:style w:type="paragraph" w:styleId="PargrafodaLista">
    <w:name w:val="List Paragraph"/>
    <w:basedOn w:val="Normal"/>
    <w:uiPriority w:val="34"/>
    <w:qFormat/>
    <w:rsid w:val="007506DB"/>
    <w:pPr>
      <w:ind w:left="720"/>
      <w:contextualSpacing/>
    </w:pPr>
  </w:style>
  <w:style w:type="paragraph" w:customStyle="1" w:styleId="Para1">
    <w:name w:val="Para1"/>
    <w:basedOn w:val="Normal"/>
    <w:rsid w:val="00E214D1"/>
    <w:pPr>
      <w:numPr>
        <w:numId w:val="5"/>
      </w:numPr>
      <w:snapToGrid w:val="0"/>
      <w:spacing w:before="120" w:after="120" w:line="240" w:lineRule="auto"/>
      <w:jc w:val="both"/>
    </w:pPr>
    <w:rPr>
      <w:rFonts w:ascii="Times New Roman" w:eastAsia="Times New Roman" w:hAnsi="Times New Roman" w:cs="Times New Roman"/>
      <w:szCs w:val="18"/>
      <w:lang w:val="en-GB"/>
    </w:rPr>
  </w:style>
  <w:style w:type="paragraph" w:customStyle="1" w:styleId="Para3">
    <w:name w:val="Para3"/>
    <w:basedOn w:val="Normal"/>
    <w:rsid w:val="00E214D1"/>
    <w:pPr>
      <w:numPr>
        <w:ilvl w:val="2"/>
        <w:numId w:val="5"/>
      </w:numPr>
      <w:tabs>
        <w:tab w:val="left" w:pos="1980"/>
      </w:tabs>
      <w:spacing w:before="80" w:after="80" w:line="240" w:lineRule="auto"/>
      <w:jc w:val="both"/>
    </w:pPr>
    <w:rPr>
      <w:rFonts w:ascii="Times New Roman" w:eastAsia="Times New Roman" w:hAnsi="Times New Roman" w:cs="Times New Roman"/>
      <w:szCs w:val="20"/>
      <w:lang w:val="en-GB"/>
    </w:rPr>
  </w:style>
  <w:style w:type="paragraph" w:styleId="Textodebalo">
    <w:name w:val="Balloon Text"/>
    <w:basedOn w:val="Normal"/>
    <w:link w:val="TextodebaloChar"/>
    <w:uiPriority w:val="99"/>
    <w:semiHidden/>
    <w:unhideWhenUsed/>
    <w:rsid w:val="0009425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4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82447">
      <w:bodyDiv w:val="1"/>
      <w:marLeft w:val="0"/>
      <w:marRight w:val="0"/>
      <w:marTop w:val="0"/>
      <w:marBottom w:val="0"/>
      <w:divBdr>
        <w:top w:val="none" w:sz="0" w:space="0" w:color="auto"/>
        <w:left w:val="none" w:sz="0" w:space="0" w:color="auto"/>
        <w:bottom w:val="none" w:sz="0" w:space="0" w:color="auto"/>
        <w:right w:val="none" w:sz="0" w:space="0" w:color="auto"/>
      </w:divBdr>
    </w:div>
    <w:div w:id="531890681">
      <w:bodyDiv w:val="1"/>
      <w:marLeft w:val="0"/>
      <w:marRight w:val="0"/>
      <w:marTop w:val="0"/>
      <w:marBottom w:val="0"/>
      <w:divBdr>
        <w:top w:val="none" w:sz="0" w:space="0" w:color="auto"/>
        <w:left w:val="none" w:sz="0" w:space="0" w:color="auto"/>
        <w:bottom w:val="none" w:sz="0" w:space="0" w:color="auto"/>
        <w:right w:val="none" w:sz="0" w:space="0" w:color="auto"/>
      </w:divBdr>
    </w:div>
    <w:div w:id="824322751">
      <w:bodyDiv w:val="1"/>
      <w:marLeft w:val="0"/>
      <w:marRight w:val="0"/>
      <w:marTop w:val="0"/>
      <w:marBottom w:val="0"/>
      <w:divBdr>
        <w:top w:val="none" w:sz="0" w:space="0" w:color="auto"/>
        <w:left w:val="none" w:sz="0" w:space="0" w:color="auto"/>
        <w:bottom w:val="none" w:sz="0" w:space="0" w:color="auto"/>
        <w:right w:val="none" w:sz="0" w:space="0" w:color="auto"/>
      </w:divBdr>
    </w:div>
    <w:div w:id="913321038">
      <w:bodyDiv w:val="1"/>
      <w:marLeft w:val="0"/>
      <w:marRight w:val="0"/>
      <w:marTop w:val="0"/>
      <w:marBottom w:val="0"/>
      <w:divBdr>
        <w:top w:val="none" w:sz="0" w:space="0" w:color="auto"/>
        <w:left w:val="none" w:sz="0" w:space="0" w:color="auto"/>
        <w:bottom w:val="none" w:sz="0" w:space="0" w:color="auto"/>
        <w:right w:val="none" w:sz="0" w:space="0" w:color="auto"/>
      </w:divBdr>
    </w:div>
    <w:div w:id="1302811433">
      <w:bodyDiv w:val="1"/>
      <w:marLeft w:val="0"/>
      <w:marRight w:val="0"/>
      <w:marTop w:val="0"/>
      <w:marBottom w:val="0"/>
      <w:divBdr>
        <w:top w:val="none" w:sz="0" w:space="0" w:color="auto"/>
        <w:left w:val="none" w:sz="0" w:space="0" w:color="auto"/>
        <w:bottom w:val="none" w:sz="0" w:space="0" w:color="auto"/>
        <w:right w:val="none" w:sz="0" w:space="0" w:color="auto"/>
      </w:divBdr>
    </w:div>
    <w:div w:id="1352873979">
      <w:bodyDiv w:val="1"/>
      <w:marLeft w:val="0"/>
      <w:marRight w:val="0"/>
      <w:marTop w:val="0"/>
      <w:marBottom w:val="0"/>
      <w:divBdr>
        <w:top w:val="none" w:sz="0" w:space="0" w:color="auto"/>
        <w:left w:val="none" w:sz="0" w:space="0" w:color="auto"/>
        <w:bottom w:val="none" w:sz="0" w:space="0" w:color="auto"/>
        <w:right w:val="none" w:sz="0" w:space="0" w:color="auto"/>
      </w:divBdr>
    </w:div>
    <w:div w:id="1529372635">
      <w:bodyDiv w:val="1"/>
      <w:marLeft w:val="0"/>
      <w:marRight w:val="0"/>
      <w:marTop w:val="0"/>
      <w:marBottom w:val="0"/>
      <w:divBdr>
        <w:top w:val="none" w:sz="0" w:space="0" w:color="auto"/>
        <w:left w:val="none" w:sz="0" w:space="0" w:color="auto"/>
        <w:bottom w:val="none" w:sz="0" w:space="0" w:color="auto"/>
        <w:right w:val="none" w:sz="0" w:space="0" w:color="auto"/>
      </w:divBdr>
    </w:div>
    <w:div w:id="1593273998">
      <w:bodyDiv w:val="1"/>
      <w:marLeft w:val="0"/>
      <w:marRight w:val="0"/>
      <w:marTop w:val="0"/>
      <w:marBottom w:val="0"/>
      <w:divBdr>
        <w:top w:val="none" w:sz="0" w:space="0" w:color="auto"/>
        <w:left w:val="none" w:sz="0" w:space="0" w:color="auto"/>
        <w:bottom w:val="none" w:sz="0" w:space="0" w:color="auto"/>
        <w:right w:val="none" w:sz="0" w:space="0" w:color="auto"/>
      </w:divBdr>
    </w:div>
    <w:div w:id="16372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3</Pages>
  <Words>1245</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Melchert Saguas Presas</dc:creator>
  <cp:keywords/>
  <dc:description/>
  <cp:lastModifiedBy>Luciana Melchert Saguas Presas</cp:lastModifiedBy>
  <cp:revision>35</cp:revision>
  <cp:lastPrinted>2019-04-15T18:12:00Z</cp:lastPrinted>
  <dcterms:created xsi:type="dcterms:W3CDTF">2019-04-12T14:18:00Z</dcterms:created>
  <dcterms:modified xsi:type="dcterms:W3CDTF">2019-04-15T18:47:00Z</dcterms:modified>
</cp:coreProperties>
</file>