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</w:t>
      </w:r>
      <w:proofErr w:type="gramStart"/>
      <w:r w:rsidR="001F0812" w:rsidRPr="73FC4587">
        <w:rPr>
          <w:rFonts w:ascii="Times New Roman" w:hAnsi="Times New Roman" w:cs="Times New Roman"/>
        </w:rPr>
        <w:t>are based</w:t>
      </w:r>
      <w:proofErr w:type="gramEnd"/>
      <w:r w:rsidR="001F0812" w:rsidRPr="73FC4587">
        <w:rPr>
          <w:rFonts w:ascii="Times New Roman" w:hAnsi="Times New Roman" w:cs="Times New Roman"/>
        </w:rPr>
        <w:t xml:space="preserve">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1" w:history="1">
        <w:r w:rsidR="00A13D99">
          <w:rPr>
            <w:rStyle w:val="Hyperlink"/>
          </w:rPr>
          <w:t>https://www.cbd.int/sbstta/sbstta-24/post2020-monitoring-en.pdf</w:t>
        </w:r>
      </w:hyperlink>
      <w:r w:rsidR="001F0812" w:rsidRPr="73FC4587">
        <w:rPr>
          <w:rFonts w:ascii="Times New Roman" w:hAnsi="Times New Roman" w:cs="Times New Roman"/>
        </w:rPr>
        <w:t xml:space="preserve">. </w:t>
      </w:r>
    </w:p>
    <w:p w14:paraId="3BF5EB01" w14:textId="03015997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3A04E1">
        <w:rPr>
          <w:rFonts w:ascii="Times New Roman" w:eastAsia="Arial" w:hAnsi="Times New Roman" w:cs="Times New Roman"/>
          <w:color w:val="000000" w:themeColor="text1"/>
        </w:rPr>
        <w:t>Please note: t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3A04E1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3A04E1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BD6017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3A04E1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3A04E1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3A04E1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3A04E1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BD6017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Default="00EB6D54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</w:t>
      </w:r>
      <w:hyperlink r:id="rId12" w:history="1">
        <w:r w:rsidR="00DD789A">
          <w:rPr>
            <w:rStyle w:val="Hyperlink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Default="0069081E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5909F621" w:rsidR="00F70739" w:rsidRDefault="00F70739" w:rsidP="00F7073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</w:t>
      </w:r>
      <w:hyperlink r:id="rId13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Default="00F70739" w:rsidP="73FC4587">
      <w:pPr>
        <w:pStyle w:val="ListParagraph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</w:t>
      </w:r>
      <w:hyperlink r:id="rId14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58E983A4" w:rsidR="00383712" w:rsidRPr="00681210" w:rsidRDefault="00383712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681210" w:rsidRDefault="00383712" w:rsidP="008771B2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proofErr w:type="gramStart"/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proofErr w:type="gramEnd"/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 xml:space="preserve">other than the CBD (e.g. </w:t>
      </w:r>
      <w:proofErr w:type="spellStart"/>
      <w:r w:rsidR="007B5ECC" w:rsidRPr="00AD6B56">
        <w:rPr>
          <w:rFonts w:ascii="Times New Roman" w:hAnsi="Times New Roman" w:cs="Times New Roman"/>
        </w:rPr>
        <w:t>Ramsar</w:t>
      </w:r>
      <w:proofErr w:type="spellEnd"/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097791F8" w:rsidR="006D0214" w:rsidRPr="007861DC" w:rsidRDefault="006D0214" w:rsidP="006D0214">
      <w:pPr>
        <w:pStyle w:val="ListParagraph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5" w:history="1">
        <w:r w:rsidRPr="006D0214">
          <w:rPr>
            <w:rStyle w:val="Hyperlink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3E75F44C" w14:textId="4E29EDBC" w:rsidR="007861DC" w:rsidRDefault="007861DC" w:rsidP="007861DC">
      <w:pPr>
        <w:pStyle w:val="ListParagraph"/>
        <w:jc w:val="both"/>
        <w:rPr>
          <w:iCs/>
        </w:rPr>
      </w:pPr>
    </w:p>
    <w:p w14:paraId="39114D3C" w14:textId="29F6EB3E" w:rsidR="007861DC" w:rsidRPr="008300A7" w:rsidRDefault="007861DC" w:rsidP="007861D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For general </w:t>
      </w:r>
      <w:proofErr w:type="gramStart"/>
      <w:r>
        <w:rPr>
          <w:rFonts w:ascii="Times New Roman" w:hAnsi="Times New Roman" w:cs="Times New Roman"/>
          <w:b/>
          <w:bCs/>
        </w:rPr>
        <w:t>comments</w:t>
      </w:r>
      <w:proofErr w:type="gramEnd"/>
      <w:r>
        <w:rPr>
          <w:rFonts w:ascii="Times New Roman" w:hAnsi="Times New Roman" w:cs="Times New Roman"/>
          <w:b/>
          <w:bCs/>
        </w:rPr>
        <w:t xml:space="preserve"> please use the template provided in page 2 below</w:t>
      </w:r>
    </w:p>
    <w:p w14:paraId="3992353E" w14:textId="77777777" w:rsidR="007861DC" w:rsidRPr="007861DC" w:rsidRDefault="007861DC" w:rsidP="007861DC">
      <w:pPr>
        <w:pStyle w:val="ListParagraph"/>
        <w:jc w:val="both"/>
        <w:rPr>
          <w:iCs/>
        </w:rPr>
      </w:pPr>
    </w:p>
    <w:p w14:paraId="18A6B862" w14:textId="77777777" w:rsidR="007861DC" w:rsidRPr="006D0214" w:rsidRDefault="007861DC" w:rsidP="007861DC">
      <w:pPr>
        <w:pStyle w:val="ListParagraph"/>
        <w:jc w:val="both"/>
        <w:rPr>
          <w:i/>
        </w:rPr>
      </w:pPr>
    </w:p>
    <w:p w14:paraId="22E65D04" w14:textId="77777777" w:rsidR="006D0214" w:rsidRDefault="006D0214" w:rsidP="006D02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6"/>
          <w:footerReference w:type="default" r:id="rId17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1D764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1D764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8" w:history="1"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9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spell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proofErr w:type="spellEnd"/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bookmarkEnd w:id="0"/>
    </w:tbl>
    <w:p w14:paraId="58EF590B" w14:textId="77777777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0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1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spell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proofErr w:type="spellEnd"/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D0318" w:rsidRPr="004F7374" w14:paraId="5E57E61F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019B717B" w14:textId="34066D40" w:rsidR="00FD0318" w:rsidRPr="007D6F80" w:rsidRDefault="004F1186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F1186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T2.1. Area of terrestrial, freshwater and marine ecosystem under protection and conservation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35D2472" w14:textId="78479823" w:rsidR="00FD0318" w:rsidRPr="007D6F80" w:rsidRDefault="004F1186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F1186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extent of protected areas</w:t>
            </w:r>
          </w:p>
        </w:tc>
        <w:tc>
          <w:tcPr>
            <w:tcW w:w="1787" w:type="dxa"/>
            <w:shd w:val="clear" w:color="auto" w:fill="auto"/>
          </w:tcPr>
          <w:p w14:paraId="674BFC0F" w14:textId="2DA82301" w:rsidR="00FD0318" w:rsidRPr="007D6F80" w:rsidRDefault="004F1186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F1186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Coverage of </w:t>
            </w:r>
            <w:proofErr w:type="spellStart"/>
            <w:r w:rsidRPr="004F1186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elevational</w:t>
            </w:r>
            <w:proofErr w:type="spellEnd"/>
            <w:r w:rsidRPr="004F1186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 gradients by protected areas </w:t>
            </w:r>
          </w:p>
        </w:tc>
        <w:tc>
          <w:tcPr>
            <w:tcW w:w="1489" w:type="dxa"/>
            <w:shd w:val="clear" w:color="auto" w:fill="auto"/>
          </w:tcPr>
          <w:p w14:paraId="75AF64AB" w14:textId="1C6C7972" w:rsidR="00FD0318" w:rsidRPr="007D6F80" w:rsidRDefault="004F1186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UNEP-WCMC</w:t>
            </w:r>
            <w:r w:rsidR="00B463EE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 or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JRC</w:t>
            </w:r>
          </w:p>
          <w:p w14:paraId="68B92E9E" w14:textId="2C05CDA8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33E49AD" w14:textId="43FA693D" w:rsidR="00FD0318" w:rsidRPr="007D6F80" w:rsidRDefault="004F1186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279D495E" w14:textId="31C12703" w:rsidR="00FD0318" w:rsidRPr="007D6F80" w:rsidRDefault="004F1186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2021</w:t>
            </w:r>
          </w:p>
        </w:tc>
        <w:tc>
          <w:tcPr>
            <w:tcW w:w="1042" w:type="dxa"/>
            <w:shd w:val="clear" w:color="auto" w:fill="auto"/>
          </w:tcPr>
          <w:p w14:paraId="5814549E" w14:textId="11E1172C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EFF1774" w14:textId="495F1380" w:rsidR="00FD0318" w:rsidRPr="007D6F80" w:rsidRDefault="00FD0318" w:rsidP="14E12F9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updated annually</w:t>
            </w:r>
          </w:p>
        </w:tc>
        <w:tc>
          <w:tcPr>
            <w:tcW w:w="1340" w:type="dxa"/>
            <w:shd w:val="clear" w:color="auto" w:fill="auto"/>
          </w:tcPr>
          <w:p w14:paraId="3B337FC1" w14:textId="6A303F3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1B8D4F2" w14:textId="6D1BAA02" w:rsidR="00FD0318" w:rsidRPr="007D6F80" w:rsidRDefault="004F1186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6ACE2CD7" w14:textId="78E340EE" w:rsidR="00FD0318" w:rsidRPr="007D6F80" w:rsidRDefault="004F1186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29B27A6" w14:textId="57ECD335" w:rsidR="00FD0318" w:rsidRPr="007D6F80" w:rsidRDefault="004F1186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2DA628D1" w14:textId="31BE6301" w:rsidR="00FD0318" w:rsidRPr="007D6F80" w:rsidRDefault="004F1186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  <w:p w14:paraId="3CC9CA20" w14:textId="5D5DC1D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45BF1A9" w14:textId="21642636" w:rsidR="00FD0318" w:rsidRPr="007D6F80" w:rsidRDefault="00FD0318" w:rsidP="007D6F8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7652B788" w14:textId="77777777" w:rsidR="00FD0318" w:rsidRPr="00292092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3892155D" w14:textId="1B6F95ED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2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3"/>
        <w:gridCol w:w="17480"/>
      </w:tblGrid>
      <w:tr w:rsidR="007861DC" w:rsidRPr="000C0B6C" w14:paraId="0BFE4217" w14:textId="77777777" w:rsidTr="007861DC">
        <w:trPr>
          <w:trHeight w:val="134"/>
        </w:trPr>
        <w:tc>
          <w:tcPr>
            <w:tcW w:w="20123" w:type="dxa"/>
            <w:gridSpan w:val="2"/>
            <w:shd w:val="clear" w:color="auto" w:fill="C0C0C0"/>
          </w:tcPr>
          <w:p w14:paraId="7DBE638E" w14:textId="33211435" w:rsidR="007861DC" w:rsidRPr="000C0B6C" w:rsidRDefault="007861DC" w:rsidP="007861DC">
            <w:pPr>
              <w:tabs>
                <w:tab w:val="left" w:pos="2943"/>
                <w:tab w:val="left" w:pos="6912"/>
                <w:tab w:val="left" w:pos="10314"/>
              </w:tabs>
              <w:rPr>
                <w:b/>
                <w:i/>
              </w:rPr>
            </w:pPr>
            <w:r w:rsidRPr="007861D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General Comments</w:t>
            </w:r>
          </w:p>
        </w:tc>
      </w:tr>
      <w:tr w:rsidR="007861DC" w:rsidRPr="000C0B6C" w14:paraId="6B14785B" w14:textId="77777777" w:rsidTr="00911866">
        <w:trPr>
          <w:trHeight w:val="134"/>
        </w:trPr>
        <w:tc>
          <w:tcPr>
            <w:tcW w:w="2643" w:type="dxa"/>
          </w:tcPr>
          <w:p w14:paraId="343A1771" w14:textId="17433314" w:rsidR="007861DC" w:rsidRPr="000C0B6C" w:rsidRDefault="007861DC" w:rsidP="00A71694">
            <w:pPr>
              <w:rPr>
                <w:b/>
              </w:rPr>
            </w:pPr>
            <w:r>
              <w:rPr>
                <w:b/>
              </w:rPr>
              <w:t>Page</w:t>
            </w:r>
          </w:p>
        </w:tc>
        <w:tc>
          <w:tcPr>
            <w:tcW w:w="17480" w:type="dxa"/>
          </w:tcPr>
          <w:p w14:paraId="33A20E89" w14:textId="77777777" w:rsidR="007861DC" w:rsidRPr="000C0B6C" w:rsidRDefault="007861DC" w:rsidP="00A71694">
            <w:pPr>
              <w:rPr>
                <w:b/>
              </w:rPr>
            </w:pPr>
            <w:r w:rsidRPr="000C0B6C">
              <w:rPr>
                <w:b/>
              </w:rPr>
              <w:t>Comment</w:t>
            </w:r>
          </w:p>
        </w:tc>
      </w:tr>
    </w:tbl>
    <w:p w14:paraId="6E95A3EB" w14:textId="77777777" w:rsidR="007861DC" w:rsidRDefault="007861DC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bookmarkStart w:id="1" w:name="_GoBack"/>
      <w:bookmarkEnd w:id="1"/>
    </w:p>
    <w:sectPr w:rsidR="007861DC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DC0DA" w14:textId="77777777" w:rsidR="00D536BE" w:rsidRDefault="00D536BE" w:rsidP="00371075">
      <w:pPr>
        <w:spacing w:after="0" w:line="240" w:lineRule="auto"/>
      </w:pPr>
      <w:r>
        <w:separator/>
      </w:r>
    </w:p>
  </w:endnote>
  <w:endnote w:type="continuationSeparator" w:id="0">
    <w:p w14:paraId="7E2FA798" w14:textId="77777777" w:rsidR="00D536BE" w:rsidRDefault="00D536BE" w:rsidP="00371075">
      <w:pPr>
        <w:spacing w:after="0" w:line="240" w:lineRule="auto"/>
      </w:pPr>
      <w:r>
        <w:continuationSeparator/>
      </w:r>
    </w:p>
  </w:endnote>
  <w:endnote w:type="continuationNotice" w:id="1">
    <w:p w14:paraId="20615629" w14:textId="77777777" w:rsidR="00D536BE" w:rsidRDefault="00D536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194B0BE7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63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4641E" w14:textId="77777777" w:rsidR="00D536BE" w:rsidRDefault="00D536BE" w:rsidP="00371075">
      <w:pPr>
        <w:spacing w:after="0" w:line="240" w:lineRule="auto"/>
      </w:pPr>
      <w:r>
        <w:separator/>
      </w:r>
    </w:p>
  </w:footnote>
  <w:footnote w:type="continuationSeparator" w:id="0">
    <w:p w14:paraId="5E279908" w14:textId="77777777" w:rsidR="00D536BE" w:rsidRDefault="00D536BE" w:rsidP="00371075">
      <w:pPr>
        <w:spacing w:after="0" w:line="240" w:lineRule="auto"/>
      </w:pPr>
      <w:r>
        <w:continuationSeparator/>
      </w:r>
    </w:p>
  </w:footnote>
  <w:footnote w:type="continuationNotice" w:id="1">
    <w:p w14:paraId="58006C90" w14:textId="77777777" w:rsidR="00D536BE" w:rsidRDefault="00D536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0DCB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1186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3377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08D8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463EE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36BE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hyperlink" Target="https://www.cbd.int/sbstta/sbstta-24/post2020-monitoring-e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sbstta/sbstta-24/post2020-monitoring-en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www.cbd.int/sbstta/sbstta-24/post2020-monitoring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yperlink" Target="mailto:secretariat@cbd.int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sbstta/sbstta-24/post2020-monitoring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67D629-2B44-44D1-BFF9-83E79102B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Davnah Payne</cp:lastModifiedBy>
  <cp:revision>3</cp:revision>
  <dcterms:created xsi:type="dcterms:W3CDTF">2020-08-14T15:13:00Z</dcterms:created>
  <dcterms:modified xsi:type="dcterms:W3CDTF">2020-08-14T15:13:00Z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