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US"/>
        </w:rPr>
        <w:id w:val="-1698689674"/>
        <w:docPartObj>
          <w:docPartGallery w:val="Cover Pages"/>
          <w:docPartUnique/>
        </w:docPartObj>
      </w:sdtPr>
      <w:sdtEndPr>
        <w:rPr>
          <w:rFonts w:ascii="Montserrat" w:hAnsi="Montserrat"/>
          <w:b/>
          <w:bCs/>
          <w:sz w:val="20"/>
          <w:szCs w:val="20"/>
        </w:rPr>
      </w:sdtEndPr>
      <w:sdtContent>
        <w:p w:rsidR="0066381B" w:rsidRPr="00575506" w:rsidRDefault="0066381B">
          <w:pPr>
            <w:rPr>
              <w:lang w:val="en-US"/>
            </w:rPr>
          </w:pPr>
        </w:p>
        <w:p w:rsidR="00D054D5" w:rsidRPr="00575506" w:rsidRDefault="00D054D5" w:rsidP="00D054D5">
          <w:pPr>
            <w:spacing w:after="0" w:line="240" w:lineRule="auto"/>
            <w:rPr>
              <w:rFonts w:ascii="Montserrat" w:hAnsi="Montserrat"/>
              <w:b/>
              <w:bCs/>
              <w:sz w:val="20"/>
              <w:szCs w:val="20"/>
              <w:lang w:val="en-US"/>
            </w:rPr>
          </w:pPr>
        </w:p>
        <w:p w:rsidR="00D054D5" w:rsidRPr="00575506" w:rsidRDefault="00D054D5" w:rsidP="00D054D5">
          <w:pPr>
            <w:spacing w:after="0" w:line="240" w:lineRule="auto"/>
            <w:rPr>
              <w:rFonts w:ascii="GMX Bold" w:eastAsia="Times New Roman" w:hAnsi="GMX Bold" w:cs="Times New Roman"/>
              <w:b/>
              <w:smallCaps/>
              <w:color w:val="663300"/>
              <w:sz w:val="36"/>
              <w:szCs w:val="36"/>
              <w:lang w:val="en-US" w:eastAsia="es-ES"/>
            </w:rPr>
          </w:pPr>
        </w:p>
        <w:p w:rsidR="00D054D5" w:rsidRPr="00575506" w:rsidRDefault="00D054D5" w:rsidP="0066381B">
          <w:pPr>
            <w:spacing w:after="0" w:line="240" w:lineRule="auto"/>
            <w:jc w:val="center"/>
            <w:rPr>
              <w:rFonts w:ascii="GMX Bold" w:eastAsia="Times New Roman" w:hAnsi="GMX Bold" w:cs="Times New Roman"/>
              <w:b/>
              <w:smallCaps/>
              <w:color w:val="663300"/>
              <w:sz w:val="36"/>
              <w:szCs w:val="36"/>
              <w:lang w:val="en-US" w:eastAsia="es-ES"/>
            </w:rPr>
          </w:pPr>
        </w:p>
        <w:p w:rsidR="00D054D5" w:rsidRPr="00575506" w:rsidRDefault="00D054D5" w:rsidP="0066381B">
          <w:pPr>
            <w:spacing w:after="0" w:line="240" w:lineRule="auto"/>
            <w:jc w:val="center"/>
            <w:rPr>
              <w:rFonts w:ascii="GMX Bold" w:eastAsia="Times New Roman" w:hAnsi="GMX Bold" w:cs="Times New Roman"/>
              <w:b/>
              <w:smallCaps/>
              <w:color w:val="663300"/>
              <w:sz w:val="36"/>
              <w:szCs w:val="36"/>
              <w:lang w:val="en-US" w:eastAsia="es-ES"/>
            </w:rPr>
          </w:pPr>
        </w:p>
        <w:p w:rsidR="00EC7C87" w:rsidRPr="00575506" w:rsidRDefault="0066381B" w:rsidP="0066381B">
          <w:pPr>
            <w:spacing w:after="0" w:line="240" w:lineRule="auto"/>
            <w:jc w:val="center"/>
            <w:rPr>
              <w:rFonts w:ascii="GMX Bold" w:eastAsia="Times New Roman" w:hAnsi="GMX Bold" w:cs="Times New Roman"/>
              <w:b/>
              <w:smallCaps/>
              <w:color w:val="663300"/>
              <w:sz w:val="36"/>
              <w:szCs w:val="36"/>
              <w:lang w:val="en-US" w:eastAsia="es-ES"/>
            </w:rPr>
          </w:pPr>
          <w:r w:rsidRPr="00575506">
            <w:rPr>
              <w:rFonts w:ascii="GMX Bold" w:eastAsia="Times New Roman" w:hAnsi="GMX Bold" w:cs="Times New Roman"/>
              <w:b/>
              <w:smallCaps/>
              <w:noProof/>
              <w:color w:val="663300"/>
              <w:sz w:val="36"/>
              <w:szCs w:val="36"/>
              <w:lang w:eastAsia="es-MX"/>
            </w:rPr>
            <w:drawing>
              <wp:anchor distT="0" distB="0" distL="114300" distR="114300" simplePos="0" relativeHeight="251659264" behindDoc="1" locked="0" layoutInCell="1" allowOverlap="1" wp14:anchorId="0BA064AF" wp14:editId="23435761">
                <wp:simplePos x="0" y="0"/>
                <wp:positionH relativeFrom="page">
                  <wp:align>left</wp:align>
                </wp:positionH>
                <wp:positionV relativeFrom="page">
                  <wp:posOffset>12700</wp:posOffset>
                </wp:positionV>
                <wp:extent cx="7769860" cy="901065"/>
                <wp:effectExtent l="0" t="0" r="2540" b="0"/>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860" cy="901065"/>
                        </a:xfrm>
                        <a:prstGeom prst="rect">
                          <a:avLst/>
                        </a:prstGeom>
                      </pic:spPr>
                    </pic:pic>
                  </a:graphicData>
                </a:graphic>
                <wp14:sizeRelH relativeFrom="margin">
                  <wp14:pctWidth>0</wp14:pctWidth>
                </wp14:sizeRelH>
                <wp14:sizeRelV relativeFrom="margin">
                  <wp14:pctHeight>0</wp14:pctHeight>
                </wp14:sizeRelV>
              </wp:anchor>
            </w:drawing>
          </w:r>
          <w:r w:rsidR="00EC7C87" w:rsidRPr="00575506">
            <w:rPr>
              <w:rFonts w:ascii="GMX Bold" w:eastAsia="Times New Roman" w:hAnsi="GMX Bold" w:cs="Times New Roman"/>
              <w:b/>
              <w:smallCaps/>
              <w:color w:val="663300"/>
              <w:sz w:val="36"/>
              <w:szCs w:val="36"/>
              <w:lang w:val="en-US" w:eastAsia="es-ES"/>
            </w:rPr>
            <w:t>Mexico</w:t>
          </w:r>
          <w:r w:rsidR="00655210">
            <w:rPr>
              <w:rFonts w:ascii="Courier New" w:eastAsia="Times New Roman" w:hAnsi="Courier New" w:cs="Courier New"/>
              <w:b/>
              <w:smallCaps/>
              <w:color w:val="663300"/>
              <w:sz w:val="36"/>
              <w:szCs w:val="36"/>
              <w:lang w:val="en-US" w:eastAsia="es-ES"/>
            </w:rPr>
            <w:t>’</w:t>
          </w:r>
          <w:r w:rsidR="00EC7C87" w:rsidRPr="00575506">
            <w:rPr>
              <w:rFonts w:ascii="GMX Bold" w:eastAsia="Times New Roman" w:hAnsi="GMX Bold" w:cs="Times New Roman"/>
              <w:b/>
              <w:smallCaps/>
              <w:color w:val="663300"/>
              <w:sz w:val="36"/>
              <w:szCs w:val="36"/>
              <w:lang w:val="en-US" w:eastAsia="es-ES"/>
            </w:rPr>
            <w:t>s submission</w:t>
          </w:r>
        </w:p>
        <w:p w:rsidR="00EC7C87" w:rsidRPr="00575506" w:rsidRDefault="00EC7C87" w:rsidP="0066381B">
          <w:pPr>
            <w:spacing w:after="0" w:line="240" w:lineRule="auto"/>
            <w:jc w:val="center"/>
            <w:rPr>
              <w:rFonts w:ascii="GMX Bold" w:eastAsia="Times New Roman" w:hAnsi="GMX Bold" w:cs="Times New Roman"/>
              <w:b/>
              <w:smallCaps/>
              <w:color w:val="663300"/>
              <w:sz w:val="36"/>
              <w:szCs w:val="36"/>
              <w:lang w:val="en-US" w:eastAsia="es-ES"/>
            </w:rPr>
          </w:pPr>
        </w:p>
        <w:p w:rsidR="0066381B" w:rsidRPr="00575506" w:rsidRDefault="00575506" w:rsidP="0066381B">
          <w:pPr>
            <w:spacing w:after="0" w:line="240" w:lineRule="auto"/>
            <w:jc w:val="center"/>
            <w:rPr>
              <w:rFonts w:ascii="GMX Bold" w:eastAsia="Times New Roman" w:hAnsi="GMX Bold" w:cs="Times New Roman"/>
              <w:b/>
              <w:smallCaps/>
              <w:color w:val="663300"/>
              <w:sz w:val="36"/>
              <w:szCs w:val="36"/>
              <w:lang w:val="en-US" w:eastAsia="es-ES"/>
            </w:rPr>
          </w:pPr>
          <w:r>
            <w:rPr>
              <w:rFonts w:ascii="GMX Bold" w:eastAsia="Times New Roman" w:hAnsi="GMX Bold" w:cs="Times New Roman"/>
              <w:b/>
              <w:smallCaps/>
              <w:color w:val="663300"/>
              <w:sz w:val="36"/>
              <w:szCs w:val="36"/>
              <w:lang w:val="en-US" w:eastAsia="es-ES"/>
            </w:rPr>
            <w:t>Possible Elements for</w:t>
          </w:r>
          <w:r w:rsidR="001E31D4" w:rsidRPr="00575506">
            <w:rPr>
              <w:rFonts w:ascii="GMX Bold" w:eastAsia="Times New Roman" w:hAnsi="GMX Bold" w:cs="Times New Roman"/>
              <w:b/>
              <w:smallCaps/>
              <w:color w:val="663300"/>
              <w:sz w:val="36"/>
              <w:szCs w:val="36"/>
              <w:lang w:val="en-US" w:eastAsia="es-ES"/>
            </w:rPr>
            <w:t xml:space="preserve"> a Post-2020 Global Biodiversity Framework</w:t>
          </w:r>
        </w:p>
        <w:p w:rsidR="0066381B" w:rsidRPr="00575506" w:rsidRDefault="0066381B" w:rsidP="001E31D4">
          <w:pPr>
            <w:rPr>
              <w:rFonts w:ascii="Montserrat" w:hAnsi="Montserrat" w:cs="Angsana New"/>
              <w:smallCaps/>
              <w:noProof/>
              <w:color w:val="808080" w:themeColor="background1" w:themeShade="80"/>
              <w:sz w:val="24"/>
              <w:szCs w:val="24"/>
              <w:lang w:val="en-US"/>
            </w:rPr>
          </w:pPr>
        </w:p>
        <w:p w:rsidR="0066381B" w:rsidRPr="00575506" w:rsidRDefault="0066381B" w:rsidP="0066381B">
          <w:pPr>
            <w:tabs>
              <w:tab w:val="left" w:pos="9498"/>
            </w:tabs>
            <w:spacing w:after="160" w:line="240" w:lineRule="auto"/>
            <w:jc w:val="center"/>
            <w:rPr>
              <w:rFonts w:ascii="Montserrat" w:eastAsia="Calibri" w:hAnsi="Montserrat" w:cs="Arial"/>
              <w:b/>
              <w:smallCaps/>
              <w:color w:val="BF8F00"/>
              <w:sz w:val="40"/>
              <w:szCs w:val="48"/>
              <w:lang w:val="en-US"/>
            </w:rPr>
          </w:pPr>
          <w:r w:rsidRPr="00575506">
            <w:rPr>
              <w:rFonts w:ascii="Montserrat" w:eastAsia="Calibri" w:hAnsi="Montserrat" w:cs="Arial"/>
              <w:b/>
              <w:smallCaps/>
              <w:color w:val="BF8F00"/>
              <w:sz w:val="40"/>
              <w:szCs w:val="48"/>
              <w:lang w:val="en-US"/>
            </w:rPr>
            <w:t>_____________________________________</w:t>
          </w:r>
        </w:p>
        <w:p w:rsidR="0066381B" w:rsidRPr="00575506" w:rsidRDefault="00575506" w:rsidP="00575506">
          <w:pPr>
            <w:tabs>
              <w:tab w:val="left" w:pos="9498"/>
            </w:tabs>
            <w:spacing w:after="160" w:line="240" w:lineRule="auto"/>
            <w:rPr>
              <w:rFonts w:ascii="Montserrat" w:eastAsia="Calibri" w:hAnsi="Montserrat" w:cs="Arial"/>
              <w:b/>
              <w:smallCaps/>
              <w:color w:val="CC9900"/>
              <w:sz w:val="40"/>
              <w:szCs w:val="48"/>
              <w:lang w:val="en-US"/>
            </w:rPr>
          </w:pPr>
          <w:r w:rsidRPr="00575506">
            <w:rPr>
              <w:rFonts w:ascii="Calibri" w:eastAsia="Calibri" w:hAnsi="Calibri" w:cs="Times New Roman"/>
              <w:noProof/>
              <w:lang w:eastAsia="es-MX"/>
            </w:rPr>
            <w:drawing>
              <wp:anchor distT="0" distB="0" distL="114300" distR="114300" simplePos="0" relativeHeight="251661312" behindDoc="0" locked="0" layoutInCell="1" allowOverlap="1">
                <wp:simplePos x="0" y="0"/>
                <wp:positionH relativeFrom="column">
                  <wp:posOffset>1913737</wp:posOffset>
                </wp:positionH>
                <wp:positionV relativeFrom="paragraph">
                  <wp:posOffset>299923</wp:posOffset>
                </wp:positionV>
                <wp:extent cx="1937142" cy="2486134"/>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10689" t="4289" r="16055" b="4740"/>
                        <a:stretch/>
                      </pic:blipFill>
                      <pic:spPr bwMode="auto">
                        <a:xfrm>
                          <a:off x="0" y="0"/>
                          <a:ext cx="1937142" cy="2486134"/>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75506">
            <w:rPr>
              <w:rFonts w:ascii="Montserrat" w:eastAsia="Calibri" w:hAnsi="Montserrat" w:cs="Arial"/>
              <w:b/>
              <w:smallCaps/>
              <w:color w:val="CC9900"/>
              <w:sz w:val="40"/>
              <w:szCs w:val="48"/>
              <w:lang w:val="en-US"/>
            </w:rPr>
            <w:br w:type="textWrapping" w:clear="all"/>
          </w:r>
        </w:p>
        <w:p w:rsidR="0066381B" w:rsidRPr="00575506" w:rsidRDefault="0066381B" w:rsidP="0066381B">
          <w:pPr>
            <w:spacing w:after="0" w:line="240" w:lineRule="auto"/>
            <w:jc w:val="center"/>
            <w:rPr>
              <w:rFonts w:ascii="GMX Bold" w:eastAsia="Times New Roman" w:hAnsi="GMX Bold" w:cs="Times New Roman"/>
              <w:b/>
              <w:smallCaps/>
              <w:color w:val="663300"/>
              <w:sz w:val="36"/>
              <w:szCs w:val="36"/>
              <w:lang w:val="en-US" w:eastAsia="es-ES"/>
            </w:rPr>
          </w:pPr>
          <w:r w:rsidRPr="00575506">
            <w:rPr>
              <w:rFonts w:ascii="GMX Bold" w:eastAsia="Times New Roman" w:hAnsi="GMX Bold" w:cs="Times New Roman"/>
              <w:b/>
              <w:smallCaps/>
              <w:noProof/>
              <w:color w:val="663300"/>
              <w:sz w:val="36"/>
              <w:szCs w:val="36"/>
              <w:lang w:eastAsia="es-MX"/>
            </w:rPr>
            <w:drawing>
              <wp:anchor distT="0" distB="0" distL="114300" distR="114300" simplePos="0" relativeHeight="251660288" behindDoc="0" locked="0" layoutInCell="1" allowOverlap="1" wp14:anchorId="21DC0548" wp14:editId="10C35946">
                <wp:simplePos x="0" y="0"/>
                <wp:positionH relativeFrom="margin">
                  <wp:posOffset>-1085850</wp:posOffset>
                </wp:positionH>
                <wp:positionV relativeFrom="bottomMargin">
                  <wp:posOffset>-28575</wp:posOffset>
                </wp:positionV>
                <wp:extent cx="7769860" cy="901065"/>
                <wp:effectExtent l="0" t="0" r="254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860" cy="901065"/>
                        </a:xfrm>
                        <a:prstGeom prst="rect">
                          <a:avLst/>
                        </a:prstGeom>
                      </pic:spPr>
                    </pic:pic>
                  </a:graphicData>
                </a:graphic>
                <wp14:sizeRelH relativeFrom="margin">
                  <wp14:pctWidth>0</wp14:pctWidth>
                </wp14:sizeRelH>
                <wp14:sizeRelV relativeFrom="margin">
                  <wp14:pctHeight>0</wp14:pctHeight>
                </wp14:sizeRelV>
              </wp:anchor>
            </w:drawing>
          </w:r>
        </w:p>
        <w:p w:rsidR="0066381B" w:rsidRPr="00575506" w:rsidRDefault="0066381B" w:rsidP="0066381B">
          <w:pPr>
            <w:rPr>
              <w:rFonts w:ascii="Montserrat" w:hAnsi="Montserrat"/>
              <w:sz w:val="18"/>
              <w:lang w:val="en-US"/>
            </w:rPr>
          </w:pPr>
        </w:p>
        <w:p w:rsidR="00D054D5" w:rsidRPr="00575506" w:rsidRDefault="00D054D5">
          <w:pPr>
            <w:spacing w:after="160" w:line="259" w:lineRule="auto"/>
            <w:rPr>
              <w:rFonts w:ascii="Montserrat" w:hAnsi="Montserrat"/>
              <w:sz w:val="20"/>
              <w:szCs w:val="20"/>
              <w:lang w:val="en-US"/>
            </w:rPr>
          </w:pPr>
        </w:p>
        <w:p w:rsidR="00D054D5" w:rsidRPr="00575506" w:rsidRDefault="00D054D5">
          <w:pPr>
            <w:spacing w:after="160" w:line="259" w:lineRule="auto"/>
            <w:rPr>
              <w:rFonts w:ascii="Montserrat" w:hAnsi="Montserrat"/>
              <w:sz w:val="20"/>
              <w:szCs w:val="20"/>
              <w:lang w:val="en-US"/>
            </w:rPr>
          </w:pPr>
        </w:p>
        <w:p w:rsidR="001E31D4" w:rsidRPr="00575506" w:rsidRDefault="001E31D4">
          <w:pPr>
            <w:spacing w:after="160" w:line="259" w:lineRule="auto"/>
            <w:rPr>
              <w:rFonts w:ascii="Montserrat" w:hAnsi="Montserrat"/>
              <w:sz w:val="20"/>
              <w:szCs w:val="20"/>
              <w:lang w:val="en-US"/>
            </w:rPr>
          </w:pPr>
        </w:p>
        <w:p w:rsidR="0066381B" w:rsidRPr="00575506" w:rsidRDefault="00A9339F">
          <w:pPr>
            <w:spacing w:after="160" w:line="259" w:lineRule="auto"/>
            <w:rPr>
              <w:rFonts w:ascii="Montserrat" w:hAnsi="Montserrat"/>
              <w:sz w:val="20"/>
              <w:szCs w:val="20"/>
              <w:lang w:val="en-US"/>
            </w:rPr>
          </w:pPr>
        </w:p>
      </w:sdtContent>
    </w:sdt>
    <w:p w:rsidR="0066381B" w:rsidRPr="00575506" w:rsidRDefault="00C5744F" w:rsidP="0066381B">
      <w:pPr>
        <w:pStyle w:val="Ttulo1"/>
        <w:numPr>
          <w:ilvl w:val="0"/>
          <w:numId w:val="1"/>
        </w:numPr>
        <w:pBdr>
          <w:bottom w:val="single" w:sz="12" w:space="1" w:color="CC9900"/>
        </w:pBdr>
        <w:spacing w:before="0" w:after="360" w:line="240" w:lineRule="auto"/>
        <w:ind w:left="0" w:firstLine="426"/>
        <w:rPr>
          <w:rFonts w:ascii="GMX Bold" w:eastAsia="Times New Roman" w:hAnsi="GMX Bold" w:cs="Times New Roman"/>
          <w:bCs w:val="0"/>
          <w:smallCaps/>
          <w:color w:val="500000"/>
          <w:sz w:val="36"/>
          <w:szCs w:val="36"/>
          <w:lang w:val="en-US" w:eastAsia="es-ES"/>
        </w:rPr>
      </w:pPr>
      <w:r w:rsidRPr="00575506">
        <w:rPr>
          <w:rFonts w:ascii="GMX Bold" w:eastAsia="Times New Roman" w:hAnsi="GMX Bold" w:cs="Times New Roman"/>
          <w:bCs w:val="0"/>
          <w:smallCaps/>
          <w:color w:val="500000"/>
          <w:sz w:val="36"/>
          <w:szCs w:val="36"/>
          <w:lang w:val="en-US" w:eastAsia="es-ES"/>
        </w:rPr>
        <w:t xml:space="preserve">Introduction </w:t>
      </w:r>
    </w:p>
    <w:p w:rsidR="00C5744F" w:rsidRPr="00575506" w:rsidRDefault="00C5744F" w:rsidP="00C5744F">
      <w:pPr>
        <w:jc w:val="both"/>
        <w:rPr>
          <w:rFonts w:ascii="Montserrat" w:hAnsi="Montserrat"/>
          <w:sz w:val="20"/>
          <w:szCs w:val="20"/>
          <w:lang w:val="en-US"/>
        </w:rPr>
      </w:pPr>
      <w:r w:rsidRPr="00575506">
        <w:rPr>
          <w:rFonts w:ascii="Montserrat" w:hAnsi="Montserrat"/>
          <w:sz w:val="20"/>
          <w:szCs w:val="20"/>
          <w:lang w:val="en-US"/>
        </w:rPr>
        <w:t xml:space="preserve">In response to notification 2019-075, which invites Parties to present proposals on the structure of the Post-2020 Global Biodiversity Framework (GBF), and following on the document </w:t>
      </w:r>
      <w:r w:rsidRPr="00575506">
        <w:rPr>
          <w:rFonts w:ascii="Montserrat" w:hAnsi="Montserrat"/>
          <w:i/>
          <w:sz w:val="20"/>
          <w:szCs w:val="20"/>
          <w:lang w:val="en-US"/>
        </w:rPr>
        <w:t>Possible Elements of a Post-2020 Global Biodiversity Framework for further discussion</w:t>
      </w:r>
      <w:r w:rsidRPr="00575506">
        <w:rPr>
          <w:rFonts w:ascii="Montserrat" w:hAnsi="Montserrat"/>
          <w:sz w:val="20"/>
          <w:szCs w:val="20"/>
          <w:lang w:val="en-US"/>
        </w:rPr>
        <w:t xml:space="preserve"> (v2, 30 August 2019), Mexico considers that the GBF should have the following elements: 1) Rationale and scope, 2) 2050 Vision, 3) 2030 Mission, 4) </w:t>
      </w:r>
      <w:r w:rsidR="00FD57E7" w:rsidRPr="00575506">
        <w:rPr>
          <w:rFonts w:ascii="Montserrat" w:hAnsi="Montserrat"/>
          <w:sz w:val="20"/>
          <w:szCs w:val="20"/>
          <w:lang w:val="en-US"/>
        </w:rPr>
        <w:t>g</w:t>
      </w:r>
      <w:r w:rsidRPr="00575506">
        <w:rPr>
          <w:rFonts w:ascii="Montserrat" w:hAnsi="Montserrat"/>
          <w:sz w:val="20"/>
          <w:szCs w:val="20"/>
          <w:lang w:val="en-US"/>
        </w:rPr>
        <w:t>oals, 5) targets</w:t>
      </w:r>
      <w:r w:rsidR="00FD57E7" w:rsidRPr="00575506">
        <w:rPr>
          <w:rFonts w:ascii="Montserrat" w:hAnsi="Montserrat"/>
          <w:sz w:val="20"/>
          <w:szCs w:val="20"/>
          <w:lang w:val="en-US"/>
        </w:rPr>
        <w:t xml:space="preserve"> and</w:t>
      </w:r>
      <w:r w:rsidRPr="00575506">
        <w:rPr>
          <w:rFonts w:ascii="Montserrat" w:hAnsi="Montserrat"/>
          <w:sz w:val="20"/>
          <w:szCs w:val="20"/>
          <w:lang w:val="en-US"/>
        </w:rPr>
        <w:t xml:space="preserve"> 6)</w:t>
      </w:r>
      <w:r w:rsidR="00FD57E7" w:rsidRPr="00575506">
        <w:rPr>
          <w:rFonts w:ascii="Montserrat" w:hAnsi="Montserrat"/>
          <w:sz w:val="20"/>
          <w:szCs w:val="20"/>
          <w:lang w:val="en-US"/>
        </w:rPr>
        <w:t xml:space="preserve"> indicators, accompanied by milestones and means of implementation to strengthen the structure. </w:t>
      </w:r>
    </w:p>
    <w:p w:rsidR="001E31D4" w:rsidRPr="00575506" w:rsidRDefault="001E31D4" w:rsidP="0066381B">
      <w:pPr>
        <w:jc w:val="both"/>
        <w:rPr>
          <w:rFonts w:ascii="Montserrat" w:hAnsi="Montserrat"/>
          <w:sz w:val="20"/>
          <w:szCs w:val="20"/>
          <w:lang w:val="en-US"/>
        </w:rPr>
      </w:pPr>
      <w:r w:rsidRPr="00575506">
        <w:rPr>
          <w:rFonts w:ascii="Montserrat" w:hAnsi="Montserrat"/>
          <w:sz w:val="20"/>
          <w:szCs w:val="20"/>
          <w:lang w:val="en-US"/>
        </w:rPr>
        <w:t xml:space="preserve">Mexico believes that the Post 2020 GBF should be straight forward, hierarchical in terms of goals and targets, comprehensive, and </w:t>
      </w:r>
      <w:r w:rsidR="00EE4C0A" w:rsidRPr="00575506">
        <w:rPr>
          <w:rFonts w:ascii="Montserrat" w:hAnsi="Montserrat"/>
          <w:sz w:val="20"/>
          <w:szCs w:val="20"/>
          <w:lang w:val="en-US"/>
        </w:rPr>
        <w:t xml:space="preserve">very </w:t>
      </w:r>
      <w:r w:rsidRPr="00575506">
        <w:rPr>
          <w:rFonts w:ascii="Montserrat" w:hAnsi="Montserrat"/>
          <w:sz w:val="20"/>
          <w:szCs w:val="20"/>
          <w:lang w:val="en-US"/>
        </w:rPr>
        <w:t>ambitious</w:t>
      </w:r>
      <w:r w:rsidR="00EE4C0A" w:rsidRPr="00575506">
        <w:rPr>
          <w:rFonts w:ascii="Montserrat" w:hAnsi="Montserrat"/>
          <w:sz w:val="20"/>
          <w:szCs w:val="20"/>
          <w:lang w:val="en-US"/>
        </w:rPr>
        <w:t xml:space="preserve"> in face of the environmental crisis we are facing</w:t>
      </w:r>
      <w:r w:rsidRPr="00575506">
        <w:rPr>
          <w:rFonts w:ascii="Montserrat" w:hAnsi="Montserrat"/>
          <w:sz w:val="20"/>
          <w:szCs w:val="20"/>
          <w:lang w:val="en-US"/>
        </w:rPr>
        <w:t xml:space="preserve">, yet flexible enough to accommodate national circumstances. </w:t>
      </w:r>
      <w:r w:rsidR="00F55BF7" w:rsidRPr="00575506">
        <w:rPr>
          <w:rFonts w:ascii="Montserrat" w:hAnsi="Montserrat"/>
          <w:sz w:val="20"/>
          <w:szCs w:val="20"/>
          <w:lang w:val="en-US"/>
        </w:rPr>
        <w:t xml:space="preserve">It should be based on the best scientific knowledge, including recent </w:t>
      </w:r>
      <w:r w:rsidR="007A44EB" w:rsidRPr="00575506">
        <w:rPr>
          <w:rFonts w:ascii="Montserrat" w:hAnsi="Montserrat"/>
          <w:sz w:val="20"/>
          <w:szCs w:val="20"/>
          <w:lang w:val="en-US"/>
        </w:rPr>
        <w:t>Intergovernmental Science-Policy Platform on Biodiversity and Ecosystem Services (</w:t>
      </w:r>
      <w:r w:rsidR="00F55BF7" w:rsidRPr="00575506">
        <w:rPr>
          <w:rFonts w:ascii="Montserrat" w:hAnsi="Montserrat"/>
          <w:sz w:val="20"/>
          <w:szCs w:val="20"/>
          <w:lang w:val="en-US"/>
        </w:rPr>
        <w:t>IPBES</w:t>
      </w:r>
      <w:r w:rsidR="007A44EB" w:rsidRPr="00575506">
        <w:rPr>
          <w:rFonts w:ascii="Montserrat" w:hAnsi="Montserrat"/>
          <w:sz w:val="20"/>
          <w:szCs w:val="20"/>
          <w:lang w:val="en-US"/>
        </w:rPr>
        <w:t>)</w:t>
      </w:r>
      <w:r w:rsidR="00F55BF7" w:rsidRPr="00575506">
        <w:rPr>
          <w:rFonts w:ascii="Montserrat" w:hAnsi="Montserrat"/>
          <w:sz w:val="20"/>
          <w:szCs w:val="20"/>
          <w:lang w:val="en-US"/>
        </w:rPr>
        <w:t xml:space="preserve"> assessments</w:t>
      </w:r>
      <w:r w:rsidR="00D65499" w:rsidRPr="00575506">
        <w:rPr>
          <w:rFonts w:ascii="Montserrat" w:hAnsi="Montserrat"/>
          <w:sz w:val="20"/>
          <w:szCs w:val="20"/>
          <w:lang w:val="en-US"/>
        </w:rPr>
        <w:t>,</w:t>
      </w:r>
      <w:r w:rsidR="00F55BF7" w:rsidRPr="00575506">
        <w:rPr>
          <w:rFonts w:ascii="Montserrat" w:hAnsi="Montserrat"/>
          <w:sz w:val="20"/>
          <w:szCs w:val="20"/>
          <w:lang w:val="en-US"/>
        </w:rPr>
        <w:t xml:space="preserve"> </w:t>
      </w:r>
      <w:r w:rsidR="007A44EB" w:rsidRPr="00575506">
        <w:rPr>
          <w:rFonts w:ascii="Montserrat" w:hAnsi="Montserrat"/>
          <w:sz w:val="20"/>
          <w:szCs w:val="20"/>
          <w:lang w:val="en-US"/>
        </w:rPr>
        <w:t>the fifth edition of the Global Biodiversity Outlook (GBO5)</w:t>
      </w:r>
      <w:r w:rsidR="00D65499" w:rsidRPr="00575506">
        <w:rPr>
          <w:rFonts w:ascii="Montserrat" w:hAnsi="Montserrat"/>
          <w:sz w:val="20"/>
          <w:szCs w:val="20"/>
          <w:lang w:val="en-US"/>
        </w:rPr>
        <w:t xml:space="preserve"> and others as appropriate</w:t>
      </w:r>
      <w:r w:rsidR="00F55BF7" w:rsidRPr="00575506">
        <w:rPr>
          <w:rFonts w:ascii="Montserrat" w:hAnsi="Montserrat"/>
          <w:sz w:val="20"/>
          <w:szCs w:val="20"/>
          <w:lang w:val="en-US"/>
        </w:rPr>
        <w:t>.</w:t>
      </w:r>
    </w:p>
    <w:p w:rsidR="001E31D4" w:rsidRPr="00575506" w:rsidRDefault="001E31D4" w:rsidP="001E31D4">
      <w:pPr>
        <w:pStyle w:val="Ttulo1"/>
        <w:numPr>
          <w:ilvl w:val="0"/>
          <w:numId w:val="1"/>
        </w:numPr>
        <w:pBdr>
          <w:bottom w:val="single" w:sz="12" w:space="1" w:color="CC9900"/>
        </w:pBdr>
        <w:spacing w:before="0" w:after="360" w:line="240" w:lineRule="auto"/>
        <w:rPr>
          <w:rFonts w:ascii="GMX Bold" w:eastAsia="Times New Roman" w:hAnsi="GMX Bold" w:cs="Times New Roman"/>
          <w:bCs w:val="0"/>
          <w:smallCaps/>
          <w:color w:val="500000"/>
          <w:sz w:val="36"/>
          <w:szCs w:val="36"/>
          <w:lang w:val="en-US" w:eastAsia="es-ES"/>
        </w:rPr>
      </w:pPr>
      <w:r w:rsidRPr="00575506">
        <w:rPr>
          <w:rFonts w:ascii="GMX Bold" w:eastAsia="Times New Roman" w:hAnsi="GMX Bold" w:cs="Times New Roman"/>
          <w:bCs w:val="0"/>
          <w:smallCaps/>
          <w:color w:val="500000"/>
          <w:sz w:val="36"/>
          <w:szCs w:val="36"/>
          <w:lang w:val="en-US" w:eastAsia="es-ES"/>
        </w:rPr>
        <w:t>Possible Elements</w:t>
      </w:r>
    </w:p>
    <w:p w:rsidR="00CF07F4" w:rsidRPr="00575506" w:rsidRDefault="005B654D" w:rsidP="00575506">
      <w:pPr>
        <w:ind w:left="360"/>
        <w:jc w:val="both"/>
        <w:rPr>
          <w:rFonts w:ascii="Montserrat" w:hAnsi="Montserrat" w:cstheme="majorHAnsi"/>
          <w:sz w:val="20"/>
          <w:lang w:val="en-US"/>
        </w:rPr>
      </w:pPr>
      <w:r w:rsidRPr="00575506">
        <w:rPr>
          <w:rFonts w:ascii="Montserrat" w:hAnsi="Montserrat" w:cstheme="majorHAnsi"/>
          <w:sz w:val="20"/>
          <w:lang w:val="en-US"/>
        </w:rPr>
        <w:t xml:space="preserve">Regarding the elements proposed by the Co-Chairs, Mexico has the following views: </w:t>
      </w:r>
    </w:p>
    <w:p w:rsidR="005B654D" w:rsidRPr="00575506" w:rsidRDefault="005B654D" w:rsidP="00CF07F4">
      <w:pPr>
        <w:pStyle w:val="Prrafodelista"/>
        <w:jc w:val="both"/>
        <w:rPr>
          <w:rFonts w:asciiTheme="majorHAnsi" w:hAnsiTheme="majorHAnsi" w:cstheme="majorHAnsi"/>
          <w:iCs/>
          <w:kern w:val="22"/>
          <w:lang w:val="en-US"/>
        </w:rPr>
      </w:pPr>
    </w:p>
    <w:p w:rsidR="00FD57E7" w:rsidRPr="005A6C1E" w:rsidRDefault="00CF07F4" w:rsidP="009330C8">
      <w:pPr>
        <w:pStyle w:val="Prrafodelista"/>
        <w:numPr>
          <w:ilvl w:val="0"/>
          <w:numId w:val="20"/>
        </w:numPr>
        <w:jc w:val="both"/>
        <w:rPr>
          <w:rFonts w:ascii="Montserrat" w:hAnsi="Montserrat" w:cstheme="majorHAnsi"/>
          <w:sz w:val="20"/>
          <w:lang w:val="en-US"/>
        </w:rPr>
      </w:pPr>
      <w:r w:rsidRPr="00575506">
        <w:rPr>
          <w:rFonts w:ascii="Montserrat" w:hAnsi="Montserrat"/>
          <w:b/>
          <w:smallCaps/>
          <w:color w:val="660033"/>
          <w:lang w:val="en-US"/>
        </w:rPr>
        <w:t>Rationale and scope:</w:t>
      </w:r>
      <w:r w:rsidRPr="00575506">
        <w:rPr>
          <w:rFonts w:asciiTheme="majorHAnsi" w:hAnsiTheme="majorHAnsi" w:cstheme="majorHAnsi"/>
          <w:lang w:val="en-US"/>
        </w:rPr>
        <w:t xml:space="preserve"> </w:t>
      </w:r>
      <w:r w:rsidRPr="00575506">
        <w:rPr>
          <w:rFonts w:ascii="Montserrat" w:hAnsi="Montserrat" w:cstheme="majorHAnsi"/>
          <w:sz w:val="20"/>
          <w:lang w:val="en-US"/>
        </w:rPr>
        <w:t xml:space="preserve">Mexico agrees to the inclusion of the issues proposed </w:t>
      </w:r>
      <w:r w:rsidRPr="005A6C1E">
        <w:rPr>
          <w:rFonts w:ascii="Montserrat" w:hAnsi="Montserrat" w:cstheme="majorHAnsi"/>
          <w:sz w:val="20"/>
          <w:lang w:val="en-US"/>
        </w:rPr>
        <w:t xml:space="preserve">by the Co-Chairs. The rationale of the GBF should be based upon the key elements of the Strategic Plan for Biodiversity 2011-2020, such as </w:t>
      </w:r>
      <w:r w:rsidRPr="005A6C1E">
        <w:rPr>
          <w:rFonts w:ascii="Montserrat" w:hAnsi="Montserrat" w:cstheme="majorHAnsi"/>
          <w:i/>
          <w:sz w:val="20"/>
          <w:lang w:val="en-US"/>
        </w:rPr>
        <w:t>“…biological diversity underpins ecosystem functioning and the provision of ecosystem services essential for human well-being.</w:t>
      </w:r>
      <w:r w:rsidRPr="005A6C1E">
        <w:rPr>
          <w:rFonts w:ascii="Montserrat" w:hAnsi="Montserrat" w:cstheme="majorHAnsi"/>
          <w:sz w:val="20"/>
          <w:lang w:val="en-US"/>
        </w:rPr>
        <w:t xml:space="preserve">” This section should underline the importance of biodiversity for sustainable development and the achievement of the 2030 Agenda. </w:t>
      </w:r>
    </w:p>
    <w:p w:rsidR="00FD57E7" w:rsidRPr="005A6C1E" w:rsidRDefault="00FD57E7" w:rsidP="00FD57E7">
      <w:pPr>
        <w:pStyle w:val="Prrafodelista"/>
        <w:ind w:left="1080"/>
        <w:jc w:val="both"/>
        <w:rPr>
          <w:rFonts w:ascii="Montserrat" w:hAnsi="Montserrat" w:cstheme="majorHAnsi"/>
          <w:sz w:val="20"/>
          <w:lang w:val="en-US"/>
        </w:rPr>
      </w:pPr>
    </w:p>
    <w:p w:rsidR="00A863DA" w:rsidRPr="005A6C1E" w:rsidRDefault="00FD57E7" w:rsidP="00FD57E7">
      <w:pPr>
        <w:pStyle w:val="Prrafodelista"/>
        <w:ind w:left="1080"/>
        <w:jc w:val="both"/>
        <w:rPr>
          <w:rFonts w:ascii="Montserrat" w:hAnsi="Montserrat" w:cstheme="majorHAnsi"/>
          <w:sz w:val="20"/>
          <w:lang w:val="en-US"/>
        </w:rPr>
      </w:pPr>
      <w:r w:rsidRPr="005A6C1E">
        <w:rPr>
          <w:rFonts w:ascii="Montserrat" w:hAnsi="Montserrat" w:cstheme="majorHAnsi"/>
          <w:sz w:val="20"/>
          <w:lang w:val="en-US"/>
        </w:rPr>
        <w:t>W</w:t>
      </w:r>
      <w:r w:rsidR="00CF07F4" w:rsidRPr="005A6C1E">
        <w:rPr>
          <w:rFonts w:ascii="Montserrat" w:hAnsi="Montserrat" w:cstheme="majorHAnsi"/>
          <w:sz w:val="20"/>
          <w:lang w:val="en-US"/>
        </w:rPr>
        <w:t xml:space="preserve">e emphasize the need for transformative change, as understood by </w:t>
      </w:r>
      <w:r w:rsidRPr="005A6C1E">
        <w:rPr>
          <w:rFonts w:ascii="Montserrat" w:hAnsi="Montserrat" w:cstheme="majorHAnsi"/>
          <w:sz w:val="20"/>
          <w:lang w:val="en-US"/>
        </w:rPr>
        <w:t>IPBES</w:t>
      </w:r>
      <w:r w:rsidR="00CF07F4" w:rsidRPr="005A6C1E">
        <w:rPr>
          <w:rFonts w:ascii="Montserrat" w:hAnsi="Montserrat" w:cstheme="majorHAnsi"/>
          <w:sz w:val="20"/>
          <w:lang w:val="en-US"/>
        </w:rPr>
        <w:t xml:space="preserve"> in its latest Global Assessment Report. Nevertheless, we would welcome further clarification as to the meaning of the terms “</w:t>
      </w:r>
      <w:r w:rsidR="00CF07F4" w:rsidRPr="005A6C1E">
        <w:rPr>
          <w:rFonts w:ascii="Montserrat" w:hAnsi="Montserrat" w:cstheme="majorHAnsi"/>
          <w:i/>
          <w:sz w:val="20"/>
          <w:lang w:val="en-US"/>
        </w:rPr>
        <w:t>transformative change</w:t>
      </w:r>
      <w:r w:rsidR="00CF07F4" w:rsidRPr="005A6C1E">
        <w:rPr>
          <w:rFonts w:ascii="Montserrat" w:hAnsi="Montserrat" w:cstheme="majorHAnsi"/>
          <w:sz w:val="20"/>
          <w:lang w:val="en-US"/>
        </w:rPr>
        <w:t>” and “</w:t>
      </w:r>
      <w:r w:rsidR="00CF07F4" w:rsidRPr="005A6C1E">
        <w:rPr>
          <w:rFonts w:ascii="Montserrat" w:hAnsi="Montserrat" w:cstheme="majorHAnsi"/>
          <w:i/>
          <w:sz w:val="20"/>
          <w:lang w:val="en-US"/>
        </w:rPr>
        <w:t>theory of change</w:t>
      </w:r>
      <w:r w:rsidR="00CF07F4" w:rsidRPr="005A6C1E">
        <w:rPr>
          <w:rFonts w:ascii="Montserrat" w:hAnsi="Montserrat" w:cstheme="majorHAnsi"/>
          <w:sz w:val="20"/>
          <w:lang w:val="en-US"/>
        </w:rPr>
        <w:t xml:space="preserve">”. Additionally, with regards to the matter of principles, Mexico reaffirms its recognition of the general principles of international environmental law, including the prevention principle in accordance with Article 3 of the Convention. However, understanding these principles to be universal, and acknowledging the risk that discussing them would have in terms of potentially obstructing the negotiation process, we would support a general reference to principles stated elsewhere.  </w:t>
      </w:r>
    </w:p>
    <w:p w:rsidR="00FF48D9" w:rsidRPr="005A6C1E" w:rsidRDefault="00FF48D9" w:rsidP="00FD57E7">
      <w:pPr>
        <w:pStyle w:val="Prrafodelista"/>
        <w:ind w:left="1080"/>
        <w:jc w:val="both"/>
        <w:rPr>
          <w:rFonts w:ascii="Montserrat" w:hAnsi="Montserrat" w:cstheme="majorHAnsi"/>
          <w:sz w:val="20"/>
          <w:lang w:val="en-US"/>
        </w:rPr>
      </w:pPr>
    </w:p>
    <w:p w:rsidR="00FF48D9" w:rsidRPr="005A6C1E" w:rsidRDefault="00FF48D9" w:rsidP="00FD57E7">
      <w:pPr>
        <w:pStyle w:val="Prrafodelista"/>
        <w:ind w:left="1080"/>
        <w:jc w:val="both"/>
        <w:rPr>
          <w:rFonts w:ascii="Montserrat" w:hAnsi="Montserrat" w:cstheme="majorHAnsi"/>
          <w:sz w:val="20"/>
          <w:lang w:val="en-US"/>
        </w:rPr>
      </w:pPr>
      <w:r w:rsidRPr="005A6C1E">
        <w:rPr>
          <w:rFonts w:ascii="Montserrat" w:hAnsi="Montserrat" w:cstheme="majorHAnsi"/>
          <w:sz w:val="20"/>
          <w:lang w:val="en-US"/>
        </w:rPr>
        <w:t xml:space="preserve">In the face of the current global biodiversity crisis, the GBF must remain ambitious yet realistic enough for its implementation by all Parties. We must </w:t>
      </w:r>
      <w:r w:rsidRPr="005A6C1E">
        <w:rPr>
          <w:rFonts w:ascii="Montserrat" w:hAnsi="Montserrat" w:cstheme="majorHAnsi"/>
          <w:sz w:val="20"/>
          <w:lang w:val="en-US"/>
        </w:rPr>
        <w:lastRenderedPageBreak/>
        <w:t>incorporate the lessons learned in the Strategic Plan for Biodiversity 2011-2020 and aim for the adoption of an attainable and results-oriented framework.</w:t>
      </w:r>
    </w:p>
    <w:p w:rsidR="00BC6D1E" w:rsidRPr="00BC6D1E" w:rsidRDefault="00BC6D1E" w:rsidP="00BC6D1E">
      <w:pPr>
        <w:pStyle w:val="Prrafodelista"/>
        <w:ind w:left="1080"/>
        <w:jc w:val="both"/>
        <w:rPr>
          <w:rFonts w:ascii="Montserrat" w:hAnsi="Montserrat" w:cstheme="majorHAnsi"/>
          <w:color w:val="2E74B5" w:themeColor="accent1" w:themeShade="BF"/>
          <w:sz w:val="20"/>
          <w:lang w:val="en-US"/>
        </w:rPr>
      </w:pPr>
    </w:p>
    <w:p w:rsidR="005B654D" w:rsidRPr="00575506" w:rsidRDefault="005B654D" w:rsidP="005B654D">
      <w:pPr>
        <w:pStyle w:val="Prrafodelista"/>
        <w:numPr>
          <w:ilvl w:val="0"/>
          <w:numId w:val="20"/>
        </w:numPr>
        <w:spacing w:after="160" w:line="256" w:lineRule="auto"/>
        <w:jc w:val="both"/>
        <w:rPr>
          <w:rFonts w:ascii="Montserrat" w:hAnsi="Montserrat" w:cstheme="majorHAnsi"/>
          <w:sz w:val="20"/>
          <w:lang w:val="en-US"/>
        </w:rPr>
      </w:pPr>
      <w:r w:rsidRPr="00575506">
        <w:rPr>
          <w:rFonts w:ascii="Montserrat" w:hAnsi="Montserrat"/>
          <w:b/>
          <w:smallCaps/>
          <w:color w:val="660033"/>
          <w:lang w:val="en-US"/>
        </w:rPr>
        <w:t>2050 Vision:</w:t>
      </w:r>
      <w:r w:rsidRPr="00575506">
        <w:rPr>
          <w:rFonts w:asciiTheme="majorHAnsi" w:hAnsiTheme="majorHAnsi" w:cstheme="majorHAnsi"/>
          <w:lang w:val="en-US"/>
        </w:rPr>
        <w:t xml:space="preserve"> </w:t>
      </w:r>
      <w:r w:rsidRPr="00575506">
        <w:rPr>
          <w:rFonts w:ascii="Montserrat" w:hAnsi="Montserrat" w:cstheme="majorHAnsi"/>
          <w:sz w:val="20"/>
          <w:lang w:val="en-US"/>
        </w:rPr>
        <w:t>Mexico believes that the 2050 Vision</w:t>
      </w:r>
      <w:r w:rsidR="00FD57E7" w:rsidRPr="00575506">
        <w:rPr>
          <w:rFonts w:ascii="Montserrat" w:hAnsi="Montserrat" w:cstheme="majorHAnsi"/>
          <w:sz w:val="20"/>
          <w:lang w:val="en-US"/>
        </w:rPr>
        <w:t>,</w:t>
      </w:r>
      <w:r w:rsidRPr="00575506">
        <w:rPr>
          <w:rFonts w:ascii="Montserrat" w:hAnsi="Montserrat" w:cstheme="majorHAnsi"/>
          <w:sz w:val="20"/>
          <w:lang w:val="en-US"/>
        </w:rPr>
        <w:t xml:space="preserve"> as</w:t>
      </w:r>
      <w:r w:rsidR="00FD57E7" w:rsidRPr="00575506">
        <w:rPr>
          <w:rFonts w:ascii="Montserrat" w:hAnsi="Montserrat" w:cstheme="majorHAnsi"/>
          <w:sz w:val="20"/>
          <w:lang w:val="en-US"/>
        </w:rPr>
        <w:t xml:space="preserve"> it</w:t>
      </w:r>
      <w:r w:rsidRPr="00575506">
        <w:rPr>
          <w:rFonts w:ascii="Montserrat" w:hAnsi="Montserrat" w:cstheme="majorHAnsi"/>
          <w:sz w:val="20"/>
          <w:lang w:val="en-US"/>
        </w:rPr>
        <w:t xml:space="preserve"> was originally presented in the 2011-2020 Strategic Plan</w:t>
      </w:r>
      <w:r w:rsidR="00FD57E7" w:rsidRPr="00575506">
        <w:rPr>
          <w:rFonts w:ascii="Montserrat" w:hAnsi="Montserrat" w:cstheme="majorHAnsi"/>
          <w:sz w:val="20"/>
          <w:lang w:val="en-US"/>
        </w:rPr>
        <w:t>, is still valid</w:t>
      </w:r>
      <w:r w:rsidRPr="00575506">
        <w:rPr>
          <w:rFonts w:ascii="Montserrat" w:hAnsi="Montserrat" w:cstheme="majorHAnsi"/>
          <w:sz w:val="20"/>
          <w:lang w:val="en-US"/>
        </w:rPr>
        <w:t xml:space="preserve">. A Vision is meant as an ultimate goal that should provide guidance for the long-term process, and it is therefore unnecessary to unpack in detail. On the contrary, it should be kept general enough to accommodate varying strategies that adjust to the dynamic nature of the complex problems it aims to address. </w:t>
      </w:r>
    </w:p>
    <w:p w:rsidR="005B654D" w:rsidRPr="00575506" w:rsidRDefault="005B654D" w:rsidP="005B654D">
      <w:pPr>
        <w:pStyle w:val="Prrafodelista"/>
        <w:ind w:left="1080"/>
        <w:jc w:val="both"/>
        <w:rPr>
          <w:rFonts w:asciiTheme="majorHAnsi" w:hAnsiTheme="majorHAnsi" w:cstheme="majorHAnsi"/>
          <w:iCs/>
          <w:kern w:val="22"/>
          <w:lang w:val="en-US"/>
        </w:rPr>
      </w:pPr>
    </w:p>
    <w:p w:rsidR="00B33EE4" w:rsidRPr="005A6C1E" w:rsidRDefault="005B654D" w:rsidP="00B33EE4">
      <w:pPr>
        <w:pStyle w:val="Prrafodelista"/>
        <w:numPr>
          <w:ilvl w:val="0"/>
          <w:numId w:val="20"/>
        </w:numPr>
        <w:spacing w:after="160" w:line="256" w:lineRule="auto"/>
        <w:jc w:val="both"/>
        <w:rPr>
          <w:rFonts w:ascii="Montserrat" w:hAnsi="Montserrat" w:cstheme="majorHAnsi"/>
          <w:sz w:val="20"/>
          <w:lang w:val="en-US"/>
        </w:rPr>
      </w:pPr>
      <w:r w:rsidRPr="00B33EE4">
        <w:rPr>
          <w:rFonts w:ascii="Montserrat" w:hAnsi="Montserrat"/>
          <w:b/>
          <w:smallCaps/>
          <w:color w:val="660033"/>
          <w:lang w:val="en-US"/>
        </w:rPr>
        <w:t>2030 Mission:</w:t>
      </w:r>
      <w:r w:rsidRPr="00B33EE4">
        <w:rPr>
          <w:rFonts w:asciiTheme="majorHAnsi" w:hAnsiTheme="majorHAnsi" w:cstheme="majorHAnsi"/>
          <w:lang w:val="en-US"/>
        </w:rPr>
        <w:t xml:space="preserve"> </w:t>
      </w:r>
      <w:r w:rsidRPr="00B33EE4">
        <w:rPr>
          <w:rFonts w:ascii="Montserrat" w:hAnsi="Montserrat" w:cstheme="majorHAnsi"/>
          <w:sz w:val="20"/>
          <w:lang w:val="en-US"/>
        </w:rPr>
        <w:t>Mexico considers that an Apex Target should not be equated to a Mission, which in terms of a strategic planning, states the purpose of an organization or a given subject. Also, it will not be suitable for communication purposes. We believe the Mission should be an action-oriented statement on fundamental actions or changes that need to take place in the short</w:t>
      </w:r>
      <w:r w:rsidR="00FD57E7" w:rsidRPr="00B33EE4">
        <w:rPr>
          <w:rFonts w:ascii="Montserrat" w:hAnsi="Montserrat" w:cstheme="majorHAnsi"/>
          <w:sz w:val="20"/>
          <w:lang w:val="en-US"/>
        </w:rPr>
        <w:t>/medium</w:t>
      </w:r>
      <w:r w:rsidRPr="00B33EE4">
        <w:rPr>
          <w:rFonts w:ascii="Montserrat" w:hAnsi="Montserrat" w:cstheme="majorHAnsi"/>
          <w:sz w:val="20"/>
          <w:lang w:val="en-US"/>
        </w:rPr>
        <w:t xml:space="preserve"> term in order to fulfill or achieve our Vision. We could build on the elements of the 2020 Mission, but emphasizing the need to address the drivers of biodiversity loss. </w:t>
      </w:r>
      <w:r w:rsidR="00F55BF7" w:rsidRPr="00B33EE4">
        <w:rPr>
          <w:rFonts w:ascii="Montserrat" w:hAnsi="Montserrat" w:cstheme="majorHAnsi"/>
          <w:sz w:val="20"/>
          <w:lang w:val="en-US"/>
        </w:rPr>
        <w:t>Al</w:t>
      </w:r>
      <w:r w:rsidR="00FD57E7" w:rsidRPr="00B33EE4">
        <w:rPr>
          <w:rFonts w:ascii="Montserrat" w:hAnsi="Montserrat" w:cstheme="majorHAnsi"/>
          <w:sz w:val="20"/>
          <w:lang w:val="en-US"/>
        </w:rPr>
        <w:t xml:space="preserve">so, we </w:t>
      </w:r>
      <w:r w:rsidR="00FD57E7" w:rsidRPr="005A6C1E">
        <w:rPr>
          <w:rFonts w:ascii="Montserrat" w:hAnsi="Montserrat" w:cstheme="majorHAnsi"/>
          <w:sz w:val="20"/>
          <w:lang w:val="en-US"/>
        </w:rPr>
        <w:t>stress the need for the M</w:t>
      </w:r>
      <w:r w:rsidR="00F55BF7" w:rsidRPr="005A6C1E">
        <w:rPr>
          <w:rFonts w:ascii="Montserrat" w:hAnsi="Montserrat" w:cstheme="majorHAnsi"/>
          <w:sz w:val="20"/>
          <w:lang w:val="en-US"/>
        </w:rPr>
        <w:t>ission to be suitable for communication purposes.</w:t>
      </w:r>
      <w:r w:rsidR="00BC6D1E" w:rsidRPr="005A6C1E">
        <w:rPr>
          <w:rFonts w:ascii="Montserrat" w:hAnsi="Montserrat" w:cstheme="majorHAnsi"/>
          <w:sz w:val="20"/>
          <w:lang w:val="en-US"/>
        </w:rPr>
        <w:t xml:space="preserve"> The components of the</w:t>
      </w:r>
      <w:r w:rsidR="00B33EE4" w:rsidRPr="005A6C1E">
        <w:rPr>
          <w:rFonts w:ascii="Montserrat" w:hAnsi="Montserrat" w:cstheme="majorHAnsi"/>
          <w:sz w:val="20"/>
          <w:lang w:val="en-US"/>
        </w:rPr>
        <w:t xml:space="preserve"> 2050</w:t>
      </w:r>
      <w:r w:rsidR="00BC6D1E" w:rsidRPr="005A6C1E">
        <w:rPr>
          <w:rFonts w:ascii="Montserrat" w:hAnsi="Montserrat" w:cstheme="majorHAnsi"/>
          <w:sz w:val="20"/>
          <w:lang w:val="en-US"/>
        </w:rPr>
        <w:t xml:space="preserve"> Vision</w:t>
      </w:r>
      <w:r w:rsidR="00BE6ED7" w:rsidRPr="005A6C1E">
        <w:rPr>
          <w:rFonts w:ascii="Montserrat" w:hAnsi="Montserrat" w:cstheme="majorHAnsi"/>
          <w:sz w:val="20"/>
          <w:lang w:val="en-US"/>
        </w:rPr>
        <w:t xml:space="preserve"> </w:t>
      </w:r>
      <w:r w:rsidR="00B33EE4" w:rsidRPr="005A6C1E">
        <w:rPr>
          <w:rFonts w:ascii="Montserrat" w:hAnsi="Montserrat" w:cstheme="majorHAnsi"/>
          <w:sz w:val="20"/>
          <w:lang w:val="en-US"/>
        </w:rPr>
        <w:t>(biodiversity conservation, sustainable use, restoration and maintenance of ecosystem services)</w:t>
      </w:r>
      <w:r w:rsidR="00BC6D1E" w:rsidRPr="005A6C1E">
        <w:rPr>
          <w:rFonts w:ascii="Montserrat" w:hAnsi="Montserrat" w:cstheme="majorHAnsi"/>
          <w:sz w:val="20"/>
          <w:lang w:val="en-US"/>
        </w:rPr>
        <w:t xml:space="preserve"> </w:t>
      </w:r>
      <w:r w:rsidR="006C09B9" w:rsidRPr="005A6C1E">
        <w:rPr>
          <w:rFonts w:ascii="Montserrat" w:hAnsi="Montserrat" w:cstheme="majorHAnsi"/>
          <w:sz w:val="20"/>
          <w:lang w:val="en-US"/>
        </w:rPr>
        <w:t>shall</w:t>
      </w:r>
      <w:r w:rsidR="00BC6D1E" w:rsidRPr="005A6C1E">
        <w:rPr>
          <w:rFonts w:ascii="Montserrat" w:hAnsi="Montserrat" w:cstheme="majorHAnsi"/>
          <w:sz w:val="20"/>
          <w:lang w:val="en-US"/>
        </w:rPr>
        <w:t xml:space="preserve"> be</w:t>
      </w:r>
      <w:r w:rsidR="00B33EE4" w:rsidRPr="005A6C1E">
        <w:rPr>
          <w:rFonts w:ascii="Montserrat" w:hAnsi="Montserrat" w:cstheme="majorHAnsi"/>
          <w:sz w:val="20"/>
          <w:lang w:val="en-US"/>
        </w:rPr>
        <w:t xml:space="preserve"> consider</w:t>
      </w:r>
      <w:r w:rsidR="006C09B9" w:rsidRPr="005A6C1E">
        <w:rPr>
          <w:rFonts w:ascii="Montserrat" w:hAnsi="Montserrat" w:cstheme="majorHAnsi"/>
          <w:sz w:val="20"/>
          <w:lang w:val="en-US"/>
        </w:rPr>
        <w:t>ed</w:t>
      </w:r>
      <w:r w:rsidR="00B33EE4" w:rsidRPr="005A6C1E">
        <w:rPr>
          <w:rFonts w:ascii="Montserrat" w:hAnsi="Montserrat" w:cstheme="majorHAnsi"/>
          <w:sz w:val="20"/>
          <w:lang w:val="en-US"/>
        </w:rPr>
        <w:t xml:space="preserve"> to </w:t>
      </w:r>
      <w:r w:rsidR="00BE6ED7" w:rsidRPr="005A6C1E">
        <w:rPr>
          <w:rFonts w:ascii="Montserrat" w:hAnsi="Montserrat" w:cstheme="majorHAnsi"/>
          <w:sz w:val="20"/>
          <w:lang w:val="en-US"/>
        </w:rPr>
        <w:t>build</w:t>
      </w:r>
      <w:r w:rsidR="00BC6D1E" w:rsidRPr="005A6C1E">
        <w:rPr>
          <w:rFonts w:ascii="Montserrat" w:hAnsi="Montserrat" w:cstheme="majorHAnsi"/>
          <w:sz w:val="20"/>
          <w:lang w:val="en-US"/>
        </w:rPr>
        <w:t xml:space="preserve"> </w:t>
      </w:r>
      <w:r w:rsidR="00FF48D9" w:rsidRPr="005A6C1E">
        <w:rPr>
          <w:rFonts w:ascii="Montserrat" w:hAnsi="Montserrat" w:cstheme="majorHAnsi"/>
          <w:sz w:val="20"/>
          <w:lang w:val="en-US"/>
        </w:rPr>
        <w:t xml:space="preserve">on </w:t>
      </w:r>
      <w:r w:rsidR="00B33EE4" w:rsidRPr="005A6C1E">
        <w:rPr>
          <w:rFonts w:ascii="Montserrat" w:hAnsi="Montserrat" w:cstheme="majorHAnsi"/>
          <w:sz w:val="20"/>
          <w:lang w:val="en-US"/>
        </w:rPr>
        <w:t>the new Mission</w:t>
      </w:r>
      <w:r w:rsidR="006C09B9" w:rsidRPr="005A6C1E">
        <w:rPr>
          <w:rFonts w:ascii="Montserrat" w:hAnsi="Montserrat" w:cstheme="majorHAnsi"/>
          <w:sz w:val="20"/>
          <w:lang w:val="en-US"/>
        </w:rPr>
        <w:t>.</w:t>
      </w:r>
      <w:r w:rsidR="00BC6D1E" w:rsidRPr="005A6C1E">
        <w:rPr>
          <w:rFonts w:ascii="Montserrat" w:hAnsi="Montserrat" w:cstheme="majorHAnsi"/>
          <w:sz w:val="20"/>
          <w:lang w:val="en-US"/>
        </w:rPr>
        <w:t xml:space="preserve"> </w:t>
      </w:r>
      <w:r w:rsidR="00FF48D9" w:rsidRPr="005A6C1E">
        <w:rPr>
          <w:rFonts w:ascii="Montserrat" w:hAnsi="Montserrat" w:cstheme="majorHAnsi"/>
          <w:sz w:val="20"/>
          <w:lang w:val="en-US"/>
        </w:rPr>
        <w:t>Additionally, it</w:t>
      </w:r>
      <w:r w:rsidR="00BC6D1E" w:rsidRPr="005A6C1E">
        <w:rPr>
          <w:rFonts w:ascii="Montserrat" w:hAnsi="Montserrat" w:cstheme="majorHAnsi"/>
          <w:sz w:val="20"/>
          <w:lang w:val="en-US"/>
        </w:rPr>
        <w:t xml:space="preserve"> is necessary to </w:t>
      </w:r>
      <w:r w:rsidR="00FF48D9" w:rsidRPr="005A6C1E">
        <w:rPr>
          <w:rFonts w:ascii="Montserrat" w:hAnsi="Montserrat" w:cstheme="majorHAnsi"/>
          <w:sz w:val="20"/>
          <w:lang w:val="en-US"/>
        </w:rPr>
        <w:t>incorporate the</w:t>
      </w:r>
      <w:r w:rsidR="00BC6D1E" w:rsidRPr="005A6C1E">
        <w:rPr>
          <w:rFonts w:ascii="Montserrat" w:hAnsi="Montserrat" w:cstheme="majorHAnsi"/>
          <w:sz w:val="20"/>
          <w:lang w:val="en-US"/>
        </w:rPr>
        <w:t xml:space="preserve"> </w:t>
      </w:r>
      <w:r w:rsidR="00FF48D9" w:rsidRPr="005A6C1E">
        <w:rPr>
          <w:rFonts w:ascii="Montserrat" w:hAnsi="Montserrat" w:cstheme="majorHAnsi"/>
          <w:sz w:val="20"/>
          <w:lang w:val="en-US"/>
        </w:rPr>
        <w:t xml:space="preserve">main </w:t>
      </w:r>
      <w:r w:rsidR="00BC6D1E" w:rsidRPr="005A6C1E">
        <w:rPr>
          <w:rFonts w:ascii="Montserrat" w:hAnsi="Montserrat" w:cstheme="majorHAnsi"/>
          <w:sz w:val="20"/>
          <w:lang w:val="en-US"/>
        </w:rPr>
        <w:t>drivers of biodiversity loss.</w:t>
      </w:r>
      <w:r w:rsidR="008D5A5C" w:rsidRPr="005A6C1E">
        <w:rPr>
          <w:rFonts w:ascii="Montserrat" w:hAnsi="Montserrat" w:cstheme="majorHAnsi"/>
          <w:sz w:val="20"/>
          <w:lang w:val="en-US"/>
        </w:rPr>
        <w:t xml:space="preserve"> </w:t>
      </w:r>
    </w:p>
    <w:p w:rsidR="00B33EE4" w:rsidRPr="005A6C1E" w:rsidRDefault="00B33EE4" w:rsidP="00B33EE4">
      <w:pPr>
        <w:pStyle w:val="Prrafodelista"/>
        <w:rPr>
          <w:rFonts w:ascii="Montserrat" w:hAnsi="Montserrat"/>
          <w:b/>
          <w:smallCaps/>
          <w:lang w:val="en-US"/>
        </w:rPr>
      </w:pPr>
    </w:p>
    <w:p w:rsidR="005B654D" w:rsidRPr="00B33EE4" w:rsidRDefault="005B654D" w:rsidP="00BE6ED7">
      <w:pPr>
        <w:pStyle w:val="Prrafodelista"/>
        <w:spacing w:after="160" w:line="256" w:lineRule="auto"/>
        <w:ind w:left="1080"/>
        <w:jc w:val="both"/>
        <w:rPr>
          <w:rFonts w:ascii="Montserrat" w:hAnsi="Montserrat" w:cstheme="majorHAnsi"/>
          <w:sz w:val="20"/>
          <w:lang w:val="en-US"/>
        </w:rPr>
      </w:pPr>
      <w:r w:rsidRPr="00B33EE4">
        <w:rPr>
          <w:rFonts w:ascii="Montserrat" w:hAnsi="Montserrat"/>
          <w:b/>
          <w:smallCaps/>
          <w:color w:val="660033"/>
          <w:lang w:val="en-US"/>
        </w:rPr>
        <w:t>Milestones:</w:t>
      </w:r>
      <w:r w:rsidRPr="00B33EE4">
        <w:rPr>
          <w:rFonts w:asciiTheme="majorHAnsi" w:hAnsiTheme="majorHAnsi" w:cstheme="majorHAnsi"/>
          <w:iCs/>
          <w:color w:val="1F4E79" w:themeColor="accent1" w:themeShade="80"/>
          <w:kern w:val="22"/>
          <w:lang w:val="en-US"/>
        </w:rPr>
        <w:t xml:space="preserve"> </w:t>
      </w:r>
      <w:r w:rsidRPr="00B33EE4">
        <w:rPr>
          <w:rFonts w:ascii="Montserrat" w:hAnsi="Montserrat" w:cstheme="majorHAnsi"/>
          <w:sz w:val="20"/>
          <w:lang w:val="en-US"/>
        </w:rPr>
        <w:t>we should include specific results to be expected over shorter periods of time, say every five</w:t>
      </w:r>
      <w:r w:rsidR="00D65499" w:rsidRPr="00B33EE4">
        <w:rPr>
          <w:rFonts w:ascii="Montserrat" w:hAnsi="Montserrat" w:cstheme="majorHAnsi"/>
          <w:sz w:val="20"/>
          <w:lang w:val="en-US"/>
        </w:rPr>
        <w:t xml:space="preserve"> </w:t>
      </w:r>
      <w:r w:rsidR="00FD57E7" w:rsidRPr="00B33EE4">
        <w:rPr>
          <w:rFonts w:ascii="Montserrat" w:hAnsi="Montserrat" w:cstheme="majorHAnsi"/>
          <w:sz w:val="20"/>
          <w:lang w:val="en-US"/>
        </w:rPr>
        <w:t>years to</w:t>
      </w:r>
      <w:r w:rsidRPr="00B33EE4">
        <w:rPr>
          <w:rFonts w:ascii="Montserrat" w:hAnsi="Montserrat" w:cstheme="majorHAnsi"/>
          <w:sz w:val="20"/>
          <w:lang w:val="en-US"/>
        </w:rPr>
        <w:t xml:space="preserve"> </w:t>
      </w:r>
      <w:r w:rsidR="009330C8" w:rsidRPr="00B33EE4">
        <w:rPr>
          <w:rFonts w:ascii="Montserrat" w:hAnsi="Montserrat" w:cstheme="majorHAnsi"/>
          <w:sz w:val="20"/>
          <w:lang w:val="en-US"/>
        </w:rPr>
        <w:t>ensure</w:t>
      </w:r>
      <w:r w:rsidRPr="00B33EE4">
        <w:rPr>
          <w:rFonts w:ascii="Montserrat" w:hAnsi="Montserrat" w:cstheme="majorHAnsi"/>
          <w:sz w:val="20"/>
          <w:lang w:val="en-US"/>
        </w:rPr>
        <w:t xml:space="preserve"> we are on track to achieve our goals or make </w:t>
      </w:r>
      <w:r w:rsidR="009330C8" w:rsidRPr="00B33EE4">
        <w:rPr>
          <w:rFonts w:ascii="Montserrat" w:hAnsi="Montserrat" w:cstheme="majorHAnsi"/>
          <w:sz w:val="20"/>
          <w:lang w:val="en-US"/>
        </w:rPr>
        <w:t xml:space="preserve">the </w:t>
      </w:r>
      <w:r w:rsidRPr="00B33EE4">
        <w:rPr>
          <w:rFonts w:ascii="Montserrat" w:hAnsi="Montserrat" w:cstheme="majorHAnsi"/>
          <w:sz w:val="20"/>
          <w:lang w:val="en-US"/>
        </w:rPr>
        <w:t>necessary adjustments to get on track. Milestones should run in parallel to the vision/mission/goal/target structure.</w:t>
      </w:r>
    </w:p>
    <w:p w:rsidR="005B654D" w:rsidRPr="00575506" w:rsidRDefault="005B654D" w:rsidP="00B15BCB">
      <w:pPr>
        <w:pStyle w:val="Prrafodelista"/>
        <w:spacing w:after="160" w:line="256" w:lineRule="auto"/>
        <w:ind w:left="1080"/>
        <w:jc w:val="both"/>
        <w:rPr>
          <w:rFonts w:ascii="Montserrat" w:hAnsi="Montserrat" w:cstheme="majorHAnsi"/>
          <w:sz w:val="20"/>
          <w:lang w:val="en-US"/>
        </w:rPr>
      </w:pPr>
    </w:p>
    <w:p w:rsidR="00BE6ED7" w:rsidRPr="0036707D" w:rsidRDefault="00FD57E7" w:rsidP="00BE6ED7">
      <w:pPr>
        <w:pStyle w:val="Prrafodelista"/>
        <w:spacing w:after="160" w:line="256" w:lineRule="auto"/>
        <w:ind w:left="1080"/>
        <w:jc w:val="both"/>
        <w:rPr>
          <w:rFonts w:ascii="Montserrat" w:hAnsi="Montserrat" w:cstheme="majorHAnsi"/>
          <w:sz w:val="20"/>
          <w:lang w:val="en-US"/>
        </w:rPr>
      </w:pPr>
      <w:r w:rsidRPr="00575506">
        <w:rPr>
          <w:rFonts w:ascii="Montserrat" w:hAnsi="Montserrat" w:cstheme="majorHAnsi"/>
          <w:sz w:val="20"/>
          <w:lang w:val="en-US"/>
        </w:rPr>
        <w:t xml:space="preserve">Mexico </w:t>
      </w:r>
      <w:r w:rsidRPr="0036707D">
        <w:rPr>
          <w:rFonts w:ascii="Montserrat" w:hAnsi="Montserrat" w:cstheme="majorHAnsi"/>
          <w:sz w:val="20"/>
          <w:lang w:val="en-US"/>
        </w:rPr>
        <w:t>suggest to c</w:t>
      </w:r>
      <w:r w:rsidR="005B654D" w:rsidRPr="0036707D">
        <w:rPr>
          <w:rFonts w:ascii="Montserrat" w:hAnsi="Montserrat" w:cstheme="majorHAnsi"/>
          <w:sz w:val="20"/>
          <w:lang w:val="en-US"/>
        </w:rPr>
        <w:t xml:space="preserve">onsider something similar to the </w:t>
      </w:r>
      <w:bookmarkStart w:id="0" w:name="_GoBack"/>
      <w:r w:rsidRPr="0036707D">
        <w:rPr>
          <w:rFonts w:ascii="Montserrat" w:hAnsi="Montserrat" w:cstheme="majorHAnsi"/>
          <w:sz w:val="20"/>
          <w:lang w:val="en-US"/>
        </w:rPr>
        <w:t xml:space="preserve">Global Stocktake </w:t>
      </w:r>
      <w:bookmarkEnd w:id="0"/>
      <w:r w:rsidR="005B654D" w:rsidRPr="0036707D">
        <w:rPr>
          <w:rFonts w:ascii="Montserrat" w:hAnsi="Montserrat" w:cstheme="majorHAnsi"/>
          <w:sz w:val="20"/>
          <w:lang w:val="en-US"/>
        </w:rPr>
        <w:t xml:space="preserve">established under Article 14 of the Paris Agreement for taking stock of collective progress toward achieving the purpose of the Agreement and its long-term goals. It takes place every five years. </w:t>
      </w:r>
      <w:r w:rsidR="00BE6ED7" w:rsidRPr="0036707D">
        <w:rPr>
          <w:rFonts w:ascii="Montserrat" w:hAnsi="Montserrat" w:cstheme="majorHAnsi"/>
          <w:sz w:val="20"/>
          <w:lang w:val="en-US"/>
        </w:rPr>
        <w:t xml:space="preserve">Milestones could be the </w:t>
      </w:r>
      <w:r w:rsidR="00876ECA" w:rsidRPr="0036707D">
        <w:rPr>
          <w:rFonts w:ascii="Montserrat" w:hAnsi="Montserrat" w:cstheme="majorHAnsi"/>
          <w:sz w:val="20"/>
          <w:lang w:val="en-US"/>
        </w:rPr>
        <w:t>primary</w:t>
      </w:r>
      <w:r w:rsidR="00B42B55" w:rsidRPr="0036707D">
        <w:rPr>
          <w:rFonts w:ascii="Montserrat" w:hAnsi="Montserrat" w:cstheme="majorHAnsi"/>
          <w:sz w:val="20"/>
          <w:lang w:val="en-US"/>
        </w:rPr>
        <w:t xml:space="preserve"> reference m</w:t>
      </w:r>
      <w:r w:rsidR="00876ECA" w:rsidRPr="0036707D">
        <w:rPr>
          <w:rFonts w:ascii="Montserrat" w:hAnsi="Montserrat" w:cstheme="majorHAnsi"/>
          <w:sz w:val="20"/>
          <w:lang w:val="en-US"/>
        </w:rPr>
        <w:t xml:space="preserve">echanism </w:t>
      </w:r>
      <w:r w:rsidR="00BE6ED7" w:rsidRPr="0036707D">
        <w:rPr>
          <w:rFonts w:ascii="Montserrat" w:hAnsi="Montserrat" w:cstheme="majorHAnsi"/>
          <w:sz w:val="20"/>
          <w:lang w:val="en-US"/>
        </w:rPr>
        <w:t>for the submission of national reports to the CBD.</w:t>
      </w:r>
    </w:p>
    <w:p w:rsidR="00BE6ED7" w:rsidRPr="00BE6ED7" w:rsidRDefault="00BE6ED7" w:rsidP="00BE6ED7">
      <w:pPr>
        <w:pStyle w:val="Prrafodelista"/>
        <w:spacing w:after="160" w:line="256" w:lineRule="auto"/>
        <w:ind w:left="1080"/>
        <w:jc w:val="both"/>
        <w:rPr>
          <w:rFonts w:ascii="Montserrat" w:hAnsi="Montserrat" w:cstheme="majorHAnsi"/>
          <w:color w:val="2E74B5" w:themeColor="accent1" w:themeShade="BF"/>
          <w:sz w:val="20"/>
          <w:lang w:val="en-US"/>
        </w:rPr>
      </w:pPr>
    </w:p>
    <w:p w:rsidR="007A44EB" w:rsidRPr="00575506" w:rsidRDefault="005B654D" w:rsidP="008B5CC7">
      <w:pPr>
        <w:pStyle w:val="Prrafodelista"/>
        <w:numPr>
          <w:ilvl w:val="0"/>
          <w:numId w:val="20"/>
        </w:numPr>
        <w:spacing w:after="160" w:line="256" w:lineRule="auto"/>
        <w:jc w:val="both"/>
        <w:rPr>
          <w:rFonts w:ascii="Montserrat" w:hAnsi="Montserrat"/>
          <w:b/>
          <w:smallCaps/>
          <w:color w:val="660033"/>
          <w:lang w:val="en-US"/>
        </w:rPr>
      </w:pPr>
      <w:r w:rsidRPr="00575506">
        <w:rPr>
          <w:rFonts w:ascii="Montserrat" w:hAnsi="Montserrat"/>
          <w:b/>
          <w:smallCaps/>
          <w:color w:val="660033"/>
          <w:lang w:val="en-US"/>
        </w:rPr>
        <w:t xml:space="preserve">Goals: </w:t>
      </w:r>
      <w:r w:rsidR="007A44EB" w:rsidRPr="00575506">
        <w:rPr>
          <w:rFonts w:ascii="Montserrat" w:hAnsi="Montserrat" w:cstheme="majorHAnsi"/>
          <w:sz w:val="20"/>
          <w:lang w:val="en-US"/>
        </w:rPr>
        <w:t>Mexico considers that the goals should address the objectives of the Convention (conservation, sustainable use and access and benefit sharing) and include the elements of the 2050 Vision (biodiversity valuated, conserved, restored, wisely used and ecosystem services maintained). We believe the GBF should have a reduced number of goals, ranging from 3 to 5. Goals should be used to help structure the targets and be framed in a general format, simple and easy to communicate.</w:t>
      </w:r>
    </w:p>
    <w:p w:rsidR="007A44EB" w:rsidRPr="00575506" w:rsidRDefault="007A44EB" w:rsidP="007A44EB">
      <w:pPr>
        <w:pStyle w:val="Prrafodelista"/>
        <w:ind w:left="1080"/>
        <w:jc w:val="both"/>
        <w:rPr>
          <w:rFonts w:ascii="Montserrat" w:hAnsi="Montserrat" w:cstheme="majorHAnsi"/>
          <w:sz w:val="20"/>
          <w:lang w:val="en-US"/>
        </w:rPr>
      </w:pPr>
    </w:p>
    <w:p w:rsidR="007A44EB" w:rsidRPr="00575506" w:rsidRDefault="007A44EB" w:rsidP="007A44EB">
      <w:pPr>
        <w:pStyle w:val="Prrafodelista"/>
        <w:ind w:left="1080"/>
        <w:jc w:val="both"/>
        <w:rPr>
          <w:rFonts w:ascii="Montserrat" w:hAnsi="Montserrat" w:cstheme="majorHAnsi"/>
          <w:sz w:val="20"/>
          <w:lang w:val="en-US"/>
        </w:rPr>
      </w:pPr>
      <w:r w:rsidRPr="00575506">
        <w:rPr>
          <w:rFonts w:ascii="Montserrat" w:hAnsi="Montserrat" w:cstheme="majorHAnsi"/>
          <w:sz w:val="20"/>
          <w:lang w:val="en-US"/>
        </w:rPr>
        <w:t>The goals should reflect the following elements:</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Desired status of the three levels of biological diversity (ecosystems, species and genetic diversity)</w:t>
      </w:r>
    </w:p>
    <w:p w:rsidR="005B654D" w:rsidRPr="00575506" w:rsidRDefault="005B654D" w:rsidP="007A44EB">
      <w:pPr>
        <w:pStyle w:val="Prrafodelista"/>
        <w:numPr>
          <w:ilvl w:val="2"/>
          <w:numId w:val="21"/>
        </w:numPr>
        <w:spacing w:after="160" w:line="254"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Drivers of biodiversity loss (direct and underlying) as mentioned in the IPBES Global Assessment</w:t>
      </w:r>
    </w:p>
    <w:p w:rsidR="00092EF7" w:rsidRPr="0036707D" w:rsidRDefault="00092EF7" w:rsidP="00092EF7">
      <w:pPr>
        <w:pStyle w:val="Prrafodelista"/>
        <w:ind w:left="1080"/>
        <w:jc w:val="both"/>
        <w:rPr>
          <w:rFonts w:ascii="Montserrat" w:hAnsi="Montserrat"/>
          <w:sz w:val="20"/>
          <w:szCs w:val="20"/>
          <w:lang w:val="en-US"/>
        </w:rPr>
      </w:pPr>
      <w:r w:rsidRPr="0036707D">
        <w:rPr>
          <w:rFonts w:ascii="Montserrat" w:hAnsi="Montserrat"/>
          <w:sz w:val="20"/>
          <w:szCs w:val="20"/>
          <w:lang w:val="en-US"/>
        </w:rPr>
        <w:lastRenderedPageBreak/>
        <w:t xml:space="preserve">The mainstreaming of biodiversity into other sectors, knowledge, bioculture and synergies between conventions should be considered to include a goal on enabling conditions. </w:t>
      </w:r>
    </w:p>
    <w:p w:rsidR="00BC6D1E" w:rsidRPr="0036707D" w:rsidRDefault="005B654D" w:rsidP="00BC6D1E">
      <w:pPr>
        <w:ind w:left="1080"/>
        <w:jc w:val="both"/>
        <w:rPr>
          <w:rFonts w:ascii="Montserrat" w:hAnsi="Montserrat"/>
          <w:sz w:val="20"/>
          <w:szCs w:val="20"/>
          <w:lang w:val="en-US"/>
        </w:rPr>
      </w:pPr>
      <w:r w:rsidRPr="00575506">
        <w:rPr>
          <w:rFonts w:ascii="Montserrat" w:hAnsi="Montserrat" w:cstheme="majorHAnsi"/>
          <w:iCs/>
          <w:kern w:val="22"/>
          <w:sz w:val="20"/>
          <w:szCs w:val="20"/>
          <w:lang w:val="en-US"/>
        </w:rPr>
        <w:t xml:space="preserve">Mexico supports the inclusion of the Protocols in the goals, but would accept to put them aside if other countries that have not subscribe one or both of them object. </w:t>
      </w:r>
      <w:r w:rsidR="007A44EB" w:rsidRPr="00575506">
        <w:rPr>
          <w:rFonts w:ascii="Montserrat" w:hAnsi="Montserrat"/>
          <w:sz w:val="20"/>
          <w:szCs w:val="20"/>
          <w:lang w:val="en-US"/>
        </w:rPr>
        <w:t xml:space="preserve">However, </w:t>
      </w:r>
      <w:r w:rsidRPr="00575506">
        <w:rPr>
          <w:rFonts w:ascii="Montserrat" w:hAnsi="Montserrat"/>
          <w:sz w:val="20"/>
          <w:szCs w:val="20"/>
          <w:lang w:val="en-US"/>
        </w:rPr>
        <w:t>we acknowledge the importance of including</w:t>
      </w:r>
      <w:r w:rsidR="00FD57E7" w:rsidRPr="00575506">
        <w:rPr>
          <w:rFonts w:ascii="Montserrat" w:hAnsi="Montserrat"/>
          <w:sz w:val="20"/>
          <w:szCs w:val="20"/>
          <w:lang w:val="en-US"/>
        </w:rPr>
        <w:t xml:space="preserve"> a </w:t>
      </w:r>
      <w:r w:rsidR="00FD57E7" w:rsidRPr="0036707D">
        <w:rPr>
          <w:rFonts w:ascii="Montserrat" w:hAnsi="Montserrat"/>
          <w:sz w:val="20"/>
          <w:szCs w:val="20"/>
          <w:lang w:val="en-US"/>
        </w:rPr>
        <w:t>reference</w:t>
      </w:r>
      <w:r w:rsidRPr="0036707D">
        <w:rPr>
          <w:rFonts w:ascii="Montserrat" w:hAnsi="Montserrat"/>
          <w:sz w:val="20"/>
          <w:szCs w:val="20"/>
          <w:lang w:val="en-US"/>
        </w:rPr>
        <w:t xml:space="preserve"> </w:t>
      </w:r>
      <w:r w:rsidR="00FD57E7" w:rsidRPr="0036707D">
        <w:rPr>
          <w:rFonts w:ascii="Montserrat" w:hAnsi="Montserrat"/>
          <w:sz w:val="20"/>
          <w:szCs w:val="20"/>
          <w:lang w:val="en-US"/>
        </w:rPr>
        <w:t xml:space="preserve">to </w:t>
      </w:r>
      <w:r w:rsidRPr="0036707D">
        <w:rPr>
          <w:rFonts w:ascii="Montserrat" w:hAnsi="Montserrat"/>
          <w:sz w:val="20"/>
          <w:szCs w:val="20"/>
          <w:lang w:val="en-US"/>
        </w:rPr>
        <w:t>the issues of Access and Benefit Sharing and Biosafety</w:t>
      </w:r>
      <w:r w:rsidR="00FD57E7" w:rsidRPr="0036707D">
        <w:rPr>
          <w:rFonts w:ascii="Montserrat" w:hAnsi="Montserrat"/>
          <w:sz w:val="20"/>
          <w:szCs w:val="20"/>
          <w:lang w:val="en-US"/>
        </w:rPr>
        <w:t xml:space="preserve"> in the GBF</w:t>
      </w:r>
      <w:r w:rsidRPr="0036707D">
        <w:rPr>
          <w:rFonts w:ascii="Montserrat" w:hAnsi="Montserrat"/>
          <w:sz w:val="20"/>
          <w:szCs w:val="20"/>
          <w:lang w:val="en-US"/>
        </w:rPr>
        <w:t>.</w:t>
      </w:r>
    </w:p>
    <w:p w:rsidR="00092EF7" w:rsidRPr="0036707D" w:rsidRDefault="00092EF7" w:rsidP="00092EF7">
      <w:pPr>
        <w:ind w:left="1080"/>
        <w:jc w:val="both"/>
        <w:rPr>
          <w:rFonts w:ascii="Montserrat" w:hAnsi="Montserrat" w:cstheme="majorHAnsi"/>
          <w:sz w:val="20"/>
          <w:lang w:val="en-US"/>
        </w:rPr>
      </w:pPr>
      <w:r w:rsidRPr="0036707D">
        <w:rPr>
          <w:rFonts w:ascii="Montserrat" w:hAnsi="Montserrat" w:cstheme="majorHAnsi"/>
          <w:sz w:val="20"/>
          <w:lang w:val="en-US"/>
        </w:rPr>
        <w:t xml:space="preserve">In order to update and improve the Cartagena Protocol on Biosafety, it is important to conduct exhaustive analyses of the problems and challenges arising with the use of Genetically Modified Organisms (GMOs) for biodiversity conservation. The environmental release of LMOs in recent years has already generated many experiences and outcomes in different contexts, thus, we suggest to reviewing this matter in depth, as well as consulting national experiences that might be helpful. </w:t>
      </w:r>
    </w:p>
    <w:p w:rsidR="00092EF7" w:rsidRPr="0036707D" w:rsidRDefault="00092EF7" w:rsidP="00092EF7">
      <w:pPr>
        <w:ind w:left="1080"/>
        <w:jc w:val="both"/>
        <w:rPr>
          <w:rFonts w:ascii="Montserrat" w:hAnsi="Montserrat" w:cstheme="majorHAnsi"/>
          <w:sz w:val="20"/>
          <w:lang w:val="en-US"/>
        </w:rPr>
      </w:pPr>
      <w:r w:rsidRPr="0036707D">
        <w:rPr>
          <w:rFonts w:ascii="Montserrat" w:hAnsi="Montserrat" w:cstheme="majorHAnsi"/>
          <w:sz w:val="20"/>
          <w:lang w:val="en-US"/>
        </w:rPr>
        <w:t>It is important to promote the analysis of the possible risks of emerging technologies on biodiversity.</w:t>
      </w:r>
    </w:p>
    <w:p w:rsidR="00092EF7" w:rsidRPr="0036707D" w:rsidRDefault="00092EF7" w:rsidP="00092EF7">
      <w:pPr>
        <w:ind w:left="1080"/>
        <w:jc w:val="both"/>
        <w:rPr>
          <w:rFonts w:ascii="Montserrat" w:hAnsi="Montserrat" w:cstheme="majorHAnsi"/>
          <w:sz w:val="20"/>
          <w:lang w:val="en-US"/>
        </w:rPr>
      </w:pPr>
      <w:r w:rsidRPr="0036707D">
        <w:rPr>
          <w:rFonts w:ascii="Montserrat" w:hAnsi="Montserrat" w:cstheme="majorHAnsi"/>
          <w:sz w:val="20"/>
          <w:lang w:val="en-US"/>
        </w:rPr>
        <w:t>The Nagoya Protocol on access to genetic resources and the fair and equitable sharing of the benefits arising from its use faces great challenges in its implementation. It is necessary to address the different problems for mega-diverse countries. One of the challenges is to consider the issue of digital sequence information in access to genetic resources.</w:t>
      </w:r>
    </w:p>
    <w:p w:rsidR="007A44EB" w:rsidRPr="00575506" w:rsidRDefault="005B654D" w:rsidP="00FD57E7">
      <w:pPr>
        <w:pStyle w:val="Prrafodelista"/>
        <w:ind w:left="1080"/>
        <w:jc w:val="both"/>
        <w:rPr>
          <w:rFonts w:ascii="Montserrat" w:hAnsi="Montserrat" w:cstheme="majorHAnsi"/>
          <w:iCs/>
          <w:kern w:val="22"/>
          <w:sz w:val="20"/>
          <w:szCs w:val="20"/>
          <w:lang w:val="en-US"/>
        </w:rPr>
      </w:pPr>
      <w:r w:rsidRPr="00575506">
        <w:rPr>
          <w:rFonts w:ascii="Montserrat" w:hAnsi="Montserrat"/>
          <w:b/>
          <w:smallCaps/>
          <w:color w:val="660033"/>
          <w:lang w:val="en-US"/>
        </w:rPr>
        <w:t>Targets:</w:t>
      </w:r>
      <w:r w:rsidRPr="00575506">
        <w:rPr>
          <w:rFonts w:asciiTheme="majorHAnsi" w:hAnsiTheme="majorHAnsi" w:cstheme="majorHAnsi"/>
          <w:iCs/>
          <w:kern w:val="22"/>
          <w:lang w:val="en-US"/>
        </w:rPr>
        <w:t xml:space="preserve"> </w:t>
      </w:r>
      <w:r w:rsidRPr="00575506">
        <w:rPr>
          <w:rFonts w:ascii="Montserrat" w:hAnsi="Montserrat" w:cstheme="majorHAnsi"/>
          <w:iCs/>
          <w:kern w:val="22"/>
          <w:sz w:val="20"/>
          <w:szCs w:val="20"/>
          <w:lang w:val="en-US"/>
        </w:rPr>
        <w:t xml:space="preserve">Mexico agrees to consider the issues suggested by the Co-Chairs: the Aichi Biodiversity Targets should be a starting point, but potentially simplified. </w:t>
      </w:r>
      <w:r w:rsidR="00EC7C87" w:rsidRPr="00575506">
        <w:rPr>
          <w:rFonts w:ascii="Montserrat" w:hAnsi="Montserrat"/>
          <w:sz w:val="20"/>
          <w:szCs w:val="20"/>
          <w:lang w:val="en-US"/>
        </w:rPr>
        <w:t xml:space="preserve">Considering the ongoing progress on some Aichi Biodiversity Targets in most of the countries, we believe that the GBF should enable these processes to continue and achieve their final objectives. Therefore, we agree to build on the Aichi Biodiversity Targets, and use them as a starting point to create new targets. </w:t>
      </w:r>
      <w:r w:rsidR="007A44EB" w:rsidRPr="00575506">
        <w:rPr>
          <w:rFonts w:ascii="Montserrat" w:hAnsi="Montserrat" w:cstheme="majorHAnsi"/>
          <w:iCs/>
          <w:kern w:val="22"/>
          <w:sz w:val="20"/>
          <w:szCs w:val="20"/>
          <w:lang w:val="en-US"/>
        </w:rPr>
        <w:t xml:space="preserve">These targets should be very much redesigned, taking into consideration the reasons why we failed to meet them in the first place. </w:t>
      </w:r>
    </w:p>
    <w:p w:rsidR="007A44EB" w:rsidRPr="00575506" w:rsidRDefault="007A44EB" w:rsidP="00B15BCB">
      <w:pPr>
        <w:ind w:left="1080"/>
        <w:jc w:val="both"/>
        <w:rPr>
          <w:rFonts w:ascii="Montserrat" w:hAnsi="Montserrat"/>
          <w:sz w:val="20"/>
          <w:szCs w:val="20"/>
          <w:lang w:val="en-US"/>
        </w:rPr>
      </w:pPr>
      <w:r w:rsidRPr="00575506">
        <w:rPr>
          <w:rFonts w:ascii="Montserrat" w:hAnsi="Montserrat"/>
          <w:sz w:val="20"/>
          <w:szCs w:val="20"/>
          <w:lang w:val="en-US"/>
        </w:rPr>
        <w:t>I</w:t>
      </w:r>
      <w:r w:rsidR="00EC7C87" w:rsidRPr="00575506">
        <w:rPr>
          <w:rFonts w:ascii="Montserrat" w:hAnsi="Montserrat"/>
          <w:sz w:val="20"/>
          <w:szCs w:val="20"/>
          <w:lang w:val="en-US"/>
        </w:rPr>
        <w:t>t is paramount to take into account the lessons learned from the Strategic Plan for Biodiversity and incorporate current conditions. We also agree that targets should be SMART (specific, measurable, achievable,</w:t>
      </w:r>
      <w:r w:rsidRPr="00575506">
        <w:rPr>
          <w:rFonts w:ascii="Montserrat" w:hAnsi="Montserrat"/>
          <w:sz w:val="20"/>
          <w:szCs w:val="20"/>
          <w:lang w:val="en-US"/>
        </w:rPr>
        <w:t xml:space="preserve"> results-based, and time-bound) and </w:t>
      </w:r>
      <w:r w:rsidRPr="00575506">
        <w:rPr>
          <w:rFonts w:ascii="Montserrat" w:hAnsi="Montserrat" w:cstheme="majorHAnsi"/>
          <w:iCs/>
          <w:kern w:val="22"/>
          <w:sz w:val="20"/>
          <w:szCs w:val="20"/>
          <w:lang w:val="en-US"/>
        </w:rPr>
        <w:t>not duplicative. Also, targets should be consistent with other environmental agreements and processes.</w:t>
      </w:r>
      <w:r w:rsidR="005147C9" w:rsidRPr="00575506">
        <w:rPr>
          <w:rFonts w:ascii="Montserrat" w:hAnsi="Montserrat" w:cstheme="majorHAnsi"/>
          <w:iCs/>
          <w:kern w:val="22"/>
          <w:sz w:val="20"/>
          <w:szCs w:val="20"/>
          <w:lang w:val="en-US"/>
        </w:rPr>
        <w:t xml:space="preserve"> </w:t>
      </w:r>
      <w:r w:rsidR="003E3EC9" w:rsidRPr="00575506">
        <w:rPr>
          <w:rFonts w:ascii="Montserrat" w:hAnsi="Montserrat" w:cstheme="majorHAnsi"/>
          <w:iCs/>
          <w:kern w:val="22"/>
          <w:sz w:val="20"/>
          <w:szCs w:val="20"/>
          <w:lang w:val="en-US"/>
        </w:rPr>
        <w:t>Mexico reiterates the level of ambition of the targets in face of the present environmental crisis.</w:t>
      </w:r>
    </w:p>
    <w:p w:rsidR="00EC7C87" w:rsidRPr="00575506" w:rsidRDefault="00EC7C87" w:rsidP="00B15BCB">
      <w:pPr>
        <w:ind w:left="1080"/>
        <w:jc w:val="both"/>
        <w:rPr>
          <w:rFonts w:ascii="Montserrat" w:hAnsi="Montserrat"/>
          <w:sz w:val="20"/>
          <w:szCs w:val="20"/>
          <w:lang w:val="en-US"/>
        </w:rPr>
      </w:pPr>
      <w:r w:rsidRPr="00575506">
        <w:rPr>
          <w:rFonts w:ascii="Montserrat" w:hAnsi="Montserrat"/>
          <w:sz w:val="20"/>
          <w:szCs w:val="20"/>
          <w:lang w:val="en-US"/>
        </w:rPr>
        <w:t xml:space="preserve">Mexico believes that targets should be formulated upon the information of the </w:t>
      </w:r>
      <w:r w:rsidR="007A44EB" w:rsidRPr="00575506">
        <w:rPr>
          <w:rFonts w:ascii="Montserrat" w:hAnsi="Montserrat"/>
          <w:sz w:val="20"/>
          <w:szCs w:val="20"/>
          <w:lang w:val="en-US"/>
        </w:rPr>
        <w:t>GBO5</w:t>
      </w:r>
      <w:r w:rsidRPr="00575506">
        <w:rPr>
          <w:rFonts w:ascii="Montserrat" w:hAnsi="Montserrat"/>
          <w:sz w:val="20"/>
          <w:szCs w:val="20"/>
          <w:lang w:val="en-US"/>
        </w:rPr>
        <w:t>, which will be published in May 2020. Additionally, targets should address the following topics noted in the IPBES Global Assessment:</w:t>
      </w:r>
    </w:p>
    <w:p w:rsidR="00EC7C87" w:rsidRPr="00575506" w:rsidRDefault="00FD57E7" w:rsidP="00B15BCB">
      <w:pPr>
        <w:pStyle w:val="Prrafodelista"/>
        <w:numPr>
          <w:ilvl w:val="2"/>
          <w:numId w:val="21"/>
        </w:numPr>
        <w:spacing w:after="160" w:line="256" w:lineRule="auto"/>
        <w:ind w:left="1843" w:hanging="425"/>
        <w:jc w:val="both"/>
        <w:rPr>
          <w:rFonts w:ascii="Montserrat" w:hAnsi="Montserrat" w:cstheme="majorHAnsi"/>
          <w:iCs/>
          <w:kern w:val="22"/>
          <w:sz w:val="20"/>
          <w:szCs w:val="20"/>
          <w:lang w:val="en-US"/>
        </w:rPr>
      </w:pPr>
      <w:r w:rsidRPr="00575506">
        <w:rPr>
          <w:rFonts w:ascii="Montserrat" w:hAnsi="Montserrat" w:cstheme="majorHAnsi"/>
          <w:iCs/>
          <w:kern w:val="22"/>
          <w:sz w:val="20"/>
          <w:szCs w:val="20"/>
          <w:lang w:val="en-US"/>
        </w:rPr>
        <w:lastRenderedPageBreak/>
        <w:t>D</w:t>
      </w:r>
      <w:r w:rsidR="00EC7C87" w:rsidRPr="00575506">
        <w:rPr>
          <w:rFonts w:ascii="Montserrat" w:hAnsi="Montserrat" w:cstheme="majorHAnsi"/>
          <w:iCs/>
          <w:kern w:val="22"/>
          <w:sz w:val="20"/>
          <w:szCs w:val="20"/>
          <w:lang w:val="en-US"/>
        </w:rPr>
        <w:t>rivers of biodiversity loss: changes in land and sea use; direct exploitation of organisms; climate change; pollution; and invasion of alien species.</w:t>
      </w:r>
    </w:p>
    <w:p w:rsidR="005B654D" w:rsidRPr="00575506" w:rsidRDefault="00EC7C87" w:rsidP="00B15BCB">
      <w:pPr>
        <w:pStyle w:val="Prrafodelista"/>
        <w:numPr>
          <w:ilvl w:val="2"/>
          <w:numId w:val="21"/>
        </w:numPr>
        <w:spacing w:after="160" w:line="256" w:lineRule="auto"/>
        <w:ind w:left="1843" w:hanging="425"/>
        <w:jc w:val="both"/>
        <w:rPr>
          <w:rFonts w:ascii="Montserrat" w:hAnsi="Montserrat" w:cstheme="majorHAnsi"/>
          <w:iCs/>
          <w:kern w:val="22"/>
          <w:sz w:val="20"/>
          <w:szCs w:val="20"/>
          <w:lang w:val="en-US"/>
        </w:rPr>
      </w:pPr>
      <w:r w:rsidRPr="00575506">
        <w:rPr>
          <w:rFonts w:ascii="Montserrat" w:hAnsi="Montserrat" w:cstheme="majorHAnsi"/>
          <w:iCs/>
          <w:kern w:val="22"/>
          <w:sz w:val="20"/>
          <w:szCs w:val="20"/>
          <w:lang w:val="en-US"/>
        </w:rPr>
        <w:t>Indirect drivers of biodiversity loss, including production and consumption patterns, human population dynamics, and trends, trade, technological innovations and local through global governance.</w:t>
      </w:r>
    </w:p>
    <w:p w:rsidR="00B15BCB" w:rsidRPr="00575506" w:rsidRDefault="00B15BCB" w:rsidP="00B15BCB">
      <w:pPr>
        <w:pStyle w:val="Prrafodelista"/>
        <w:spacing w:after="160" w:line="256" w:lineRule="auto"/>
        <w:ind w:left="1843"/>
        <w:jc w:val="both"/>
        <w:rPr>
          <w:rFonts w:asciiTheme="majorHAnsi" w:hAnsiTheme="majorHAnsi" w:cstheme="majorHAnsi"/>
          <w:iCs/>
          <w:kern w:val="22"/>
          <w:lang w:val="en-US"/>
        </w:rPr>
      </w:pPr>
    </w:p>
    <w:p w:rsidR="00343DFD" w:rsidRDefault="005B654D" w:rsidP="008D5A5C">
      <w:pPr>
        <w:ind w:left="1134"/>
        <w:jc w:val="both"/>
        <w:rPr>
          <w:rFonts w:asciiTheme="majorHAnsi" w:hAnsiTheme="majorHAnsi" w:cstheme="majorHAnsi"/>
          <w:iCs/>
          <w:kern w:val="22"/>
          <w:lang w:val="en-US"/>
        </w:rPr>
      </w:pPr>
      <w:r w:rsidRPr="008D5A5C">
        <w:rPr>
          <w:rFonts w:ascii="Montserrat" w:hAnsi="Montserrat"/>
          <w:b/>
          <w:smallCaps/>
          <w:color w:val="660033"/>
          <w:lang w:val="en-US"/>
        </w:rPr>
        <w:t>Sub-targets:</w:t>
      </w:r>
      <w:r w:rsidRPr="008D5A5C">
        <w:rPr>
          <w:rFonts w:asciiTheme="majorHAnsi" w:hAnsiTheme="majorHAnsi" w:cstheme="majorHAnsi"/>
          <w:iCs/>
          <w:kern w:val="22"/>
          <w:lang w:val="en-US"/>
        </w:rPr>
        <w:t xml:space="preserve"> </w:t>
      </w:r>
    </w:p>
    <w:p w:rsidR="00343DFD" w:rsidRPr="0036707D" w:rsidRDefault="00343DFD" w:rsidP="00F84E22">
      <w:pPr>
        <w:ind w:left="1080"/>
        <w:jc w:val="both"/>
        <w:rPr>
          <w:rFonts w:ascii="Montserrat" w:hAnsi="Montserrat"/>
          <w:sz w:val="20"/>
          <w:szCs w:val="20"/>
          <w:lang w:val="en-US"/>
        </w:rPr>
      </w:pPr>
      <w:r w:rsidRPr="0036707D">
        <w:rPr>
          <w:rFonts w:ascii="Montserrat" w:hAnsi="Montserrat"/>
          <w:sz w:val="20"/>
          <w:szCs w:val="20"/>
          <w:lang w:val="en-US"/>
        </w:rPr>
        <w:t>Mexico do not recommend includi</w:t>
      </w:r>
      <w:r w:rsidR="00B42B55" w:rsidRPr="0036707D">
        <w:rPr>
          <w:rFonts w:ascii="Montserrat" w:hAnsi="Montserrat"/>
          <w:sz w:val="20"/>
          <w:szCs w:val="20"/>
          <w:lang w:val="en-US"/>
        </w:rPr>
        <w:t>ng yet another layer of targets, however we would be open to sub-targets specifically linked to useful indicators for monitoring and evaluation. The development of single indicators for each Aichi Target was complex, hence, it might be appropriate to set sub-targets on GBF.</w:t>
      </w:r>
    </w:p>
    <w:p w:rsidR="005B654D" w:rsidRPr="00412BD8" w:rsidRDefault="005B654D" w:rsidP="008D5A5C">
      <w:pPr>
        <w:pStyle w:val="Prrafodelista"/>
        <w:ind w:left="1134"/>
        <w:jc w:val="both"/>
        <w:rPr>
          <w:rFonts w:asciiTheme="majorHAnsi" w:hAnsiTheme="majorHAnsi" w:cstheme="majorHAnsi"/>
          <w:iCs/>
          <w:color w:val="2E74B5" w:themeColor="accent1" w:themeShade="BF"/>
          <w:kern w:val="22"/>
          <w:lang w:val="en-US"/>
        </w:rPr>
      </w:pPr>
    </w:p>
    <w:p w:rsidR="00343DFD" w:rsidRDefault="005B654D" w:rsidP="005B654D">
      <w:pPr>
        <w:pStyle w:val="Prrafodelista"/>
        <w:ind w:left="1080"/>
        <w:jc w:val="both"/>
        <w:rPr>
          <w:rFonts w:asciiTheme="majorHAnsi" w:hAnsiTheme="majorHAnsi" w:cstheme="majorHAnsi"/>
          <w:iCs/>
          <w:kern w:val="22"/>
          <w:lang w:val="en-US"/>
        </w:rPr>
      </w:pPr>
      <w:r w:rsidRPr="00575506">
        <w:rPr>
          <w:rFonts w:ascii="Montserrat" w:hAnsi="Montserrat"/>
          <w:b/>
          <w:smallCaps/>
          <w:color w:val="660033"/>
          <w:lang w:val="en-US"/>
        </w:rPr>
        <w:t>Indicators:</w:t>
      </w:r>
      <w:r w:rsidRPr="00575506">
        <w:rPr>
          <w:rFonts w:asciiTheme="majorHAnsi" w:hAnsiTheme="majorHAnsi" w:cstheme="majorHAnsi"/>
          <w:iCs/>
          <w:kern w:val="22"/>
          <w:lang w:val="en-US"/>
        </w:rPr>
        <w:t xml:space="preserve"> </w:t>
      </w:r>
    </w:p>
    <w:p w:rsidR="00343DFD" w:rsidRPr="0036707D" w:rsidRDefault="00DC7EBD" w:rsidP="00F84E22">
      <w:pPr>
        <w:ind w:left="1080"/>
        <w:jc w:val="both"/>
        <w:rPr>
          <w:rFonts w:ascii="Montserrat" w:hAnsi="Montserrat"/>
          <w:sz w:val="20"/>
          <w:szCs w:val="20"/>
          <w:lang w:val="en-US"/>
        </w:rPr>
      </w:pPr>
      <w:r w:rsidRPr="0036707D">
        <w:rPr>
          <w:rFonts w:ascii="Montserrat" w:hAnsi="Montserrat"/>
          <w:sz w:val="20"/>
          <w:szCs w:val="20"/>
          <w:lang w:val="en-US"/>
        </w:rPr>
        <w:t>Mexico considers that indicators s</w:t>
      </w:r>
      <w:r w:rsidR="005B654D" w:rsidRPr="0036707D">
        <w:rPr>
          <w:rFonts w:ascii="Montserrat" w:hAnsi="Montserrat"/>
          <w:sz w:val="20"/>
          <w:szCs w:val="20"/>
          <w:lang w:val="en-US"/>
        </w:rPr>
        <w:t>hould be proposed at the target level, considering the current accepted ones,</w:t>
      </w:r>
      <w:r w:rsidR="00B15BCB" w:rsidRPr="0036707D">
        <w:rPr>
          <w:rFonts w:ascii="Montserrat" w:hAnsi="Montserrat"/>
          <w:sz w:val="20"/>
          <w:szCs w:val="20"/>
          <w:lang w:val="en-US"/>
        </w:rPr>
        <w:t xml:space="preserve"> such as those</w:t>
      </w:r>
      <w:r w:rsidR="005B654D" w:rsidRPr="0036707D">
        <w:rPr>
          <w:rFonts w:ascii="Montserrat" w:hAnsi="Montserrat"/>
          <w:sz w:val="20"/>
          <w:szCs w:val="20"/>
          <w:lang w:val="en-US"/>
        </w:rPr>
        <w:t xml:space="preserve"> </w:t>
      </w:r>
      <w:r w:rsidR="00B15BCB" w:rsidRPr="0036707D">
        <w:rPr>
          <w:rFonts w:ascii="Montserrat" w:hAnsi="Montserrat"/>
          <w:sz w:val="20"/>
          <w:szCs w:val="20"/>
          <w:lang w:val="en-US"/>
        </w:rPr>
        <w:t>identified by the CDB Conference of the Parties, those for the 2030 Agenda for Sustainable Development, those used in the IPBES assessments, indicators identified through the Biodiversity Indicators Partnership and by other relevant processes, as a starting point in order to monitor progress.</w:t>
      </w:r>
      <w:r w:rsidR="00412BD8" w:rsidRPr="0036707D">
        <w:rPr>
          <w:rFonts w:ascii="Montserrat" w:hAnsi="Montserrat"/>
          <w:sz w:val="20"/>
          <w:szCs w:val="20"/>
          <w:lang w:val="en-US"/>
        </w:rPr>
        <w:t xml:space="preserve"> </w:t>
      </w:r>
    </w:p>
    <w:p w:rsidR="00F84E22" w:rsidRPr="0036707D" w:rsidRDefault="00F84E22" w:rsidP="00F84E22">
      <w:pPr>
        <w:ind w:left="1080"/>
        <w:jc w:val="both"/>
        <w:rPr>
          <w:rFonts w:ascii="Montserrat" w:hAnsi="Montserrat"/>
          <w:sz w:val="20"/>
          <w:szCs w:val="20"/>
          <w:lang w:val="en-US"/>
        </w:rPr>
      </w:pPr>
      <w:r w:rsidRPr="0036707D">
        <w:rPr>
          <w:rFonts w:ascii="Montserrat" w:hAnsi="Montserrat"/>
          <w:sz w:val="20"/>
          <w:szCs w:val="20"/>
          <w:lang w:val="en-US"/>
        </w:rPr>
        <w:t>To achieve greater accuracy on the implementation and decision making process at the national level, we might be open to include at the sub-target level.</w:t>
      </w:r>
    </w:p>
    <w:p w:rsidR="005B654D" w:rsidRPr="00575506" w:rsidRDefault="005B654D" w:rsidP="005B654D">
      <w:pPr>
        <w:pStyle w:val="Prrafodelista"/>
        <w:ind w:left="1080"/>
        <w:jc w:val="both"/>
        <w:rPr>
          <w:rFonts w:ascii="Montserrat" w:hAnsi="Montserrat" w:cstheme="majorHAnsi"/>
          <w:iCs/>
          <w:kern w:val="22"/>
          <w:sz w:val="20"/>
          <w:lang w:val="en-US"/>
        </w:rPr>
      </w:pPr>
      <w:r w:rsidRPr="00575506">
        <w:rPr>
          <w:rFonts w:ascii="Montserrat" w:hAnsi="Montserrat" w:cstheme="majorHAnsi"/>
          <w:iCs/>
          <w:kern w:val="22"/>
          <w:sz w:val="20"/>
          <w:lang w:val="en-US"/>
        </w:rPr>
        <w:t xml:space="preserve">Indicators must be flexible enough to adapt to countries’ specific circumstances but remain homogenous enough to be comparable and consistent.  The process </w:t>
      </w:r>
      <w:r w:rsidR="00DC7EBD" w:rsidRPr="00575506">
        <w:rPr>
          <w:rFonts w:ascii="Montserrat" w:hAnsi="Montserrat" w:cstheme="majorHAnsi"/>
          <w:iCs/>
          <w:kern w:val="22"/>
          <w:sz w:val="20"/>
          <w:lang w:val="en-US"/>
        </w:rPr>
        <w:t xml:space="preserve">for countries </w:t>
      </w:r>
      <w:r w:rsidRPr="00575506">
        <w:rPr>
          <w:rFonts w:ascii="Montserrat" w:hAnsi="Montserrat" w:cstheme="majorHAnsi"/>
          <w:iCs/>
          <w:kern w:val="22"/>
          <w:sz w:val="20"/>
          <w:lang w:val="en-US"/>
        </w:rPr>
        <w:t xml:space="preserve">to gather information for the indicators should be simple and straight forward, taking into consideration </w:t>
      </w:r>
      <w:r w:rsidR="00DC7EBD" w:rsidRPr="00575506">
        <w:rPr>
          <w:rFonts w:ascii="Montserrat" w:hAnsi="Montserrat" w:cstheme="majorHAnsi"/>
          <w:iCs/>
          <w:kern w:val="22"/>
          <w:sz w:val="20"/>
          <w:lang w:val="en-US"/>
        </w:rPr>
        <w:t xml:space="preserve">their </w:t>
      </w:r>
      <w:r w:rsidRPr="00575506">
        <w:rPr>
          <w:rFonts w:ascii="Montserrat" w:hAnsi="Montserrat" w:cstheme="majorHAnsi"/>
          <w:iCs/>
          <w:kern w:val="22"/>
          <w:sz w:val="20"/>
          <w:lang w:val="en-US"/>
        </w:rPr>
        <w:t xml:space="preserve">actual capacity to collect and report information in a timely manner. </w:t>
      </w:r>
    </w:p>
    <w:p w:rsidR="005B654D" w:rsidRDefault="005B654D" w:rsidP="005B654D">
      <w:pPr>
        <w:ind w:left="1068"/>
        <w:jc w:val="both"/>
        <w:rPr>
          <w:rFonts w:ascii="Montserrat" w:hAnsi="Montserrat" w:cstheme="majorHAnsi"/>
          <w:iCs/>
          <w:kern w:val="22"/>
          <w:sz w:val="20"/>
          <w:lang w:val="en-US"/>
        </w:rPr>
      </w:pPr>
      <w:r w:rsidRPr="00575506">
        <w:rPr>
          <w:rFonts w:ascii="Montserrat" w:hAnsi="Montserrat" w:cstheme="majorHAnsi"/>
          <w:iCs/>
          <w:kern w:val="22"/>
          <w:sz w:val="20"/>
          <w:lang w:val="en-US"/>
        </w:rPr>
        <w:t>It would be important to consider starting, along with the GBF negotiations, a process for the definition of standardized indicators, which will allow us to measure the progress towards global goals. It will be important to consider the experience under the 2030 Agenda: the United Nations Statistical Commission created the Inter-agency and Expert Group on SDG Indicators (IAEG-SDGs), chaired by Mexico and the Philippines, to develop and implement the global indicator framework for the goals and targets of the 2030 Agenda. Something similar could be implemented for the Post-2020 Framework.</w:t>
      </w:r>
    </w:p>
    <w:p w:rsidR="005B654D" w:rsidRPr="00575506" w:rsidRDefault="005B654D" w:rsidP="005B654D">
      <w:pPr>
        <w:pStyle w:val="Prrafodelista"/>
        <w:numPr>
          <w:ilvl w:val="0"/>
          <w:numId w:val="20"/>
        </w:numPr>
        <w:spacing w:after="160" w:line="256" w:lineRule="auto"/>
        <w:jc w:val="both"/>
        <w:rPr>
          <w:rFonts w:ascii="Montserrat" w:hAnsi="Montserrat"/>
          <w:b/>
          <w:smallCaps/>
          <w:color w:val="660033"/>
          <w:lang w:val="en-US"/>
        </w:rPr>
      </w:pPr>
      <w:r w:rsidRPr="00575506">
        <w:rPr>
          <w:rFonts w:ascii="Montserrat" w:hAnsi="Montserrat"/>
          <w:b/>
          <w:smallCaps/>
          <w:color w:val="660033"/>
          <w:lang w:val="en-US"/>
        </w:rPr>
        <w:t xml:space="preserve">Means of implementation: </w:t>
      </w:r>
    </w:p>
    <w:p w:rsidR="005B654D" w:rsidRPr="00575506" w:rsidRDefault="005B654D" w:rsidP="005B654D">
      <w:pPr>
        <w:pStyle w:val="Prrafodelista"/>
        <w:ind w:left="1080"/>
        <w:jc w:val="both"/>
        <w:rPr>
          <w:rFonts w:ascii="Montserrat" w:hAnsi="Montserrat" w:cstheme="majorHAnsi"/>
          <w:iCs/>
          <w:kern w:val="22"/>
          <w:sz w:val="20"/>
          <w:lang w:val="en-US"/>
        </w:rPr>
      </w:pPr>
      <w:r w:rsidRPr="00575506">
        <w:rPr>
          <w:rFonts w:ascii="Montserrat" w:hAnsi="Montserrat" w:cstheme="majorHAnsi"/>
          <w:iCs/>
          <w:kern w:val="22"/>
          <w:sz w:val="20"/>
          <w:lang w:val="en-US"/>
        </w:rPr>
        <w:lastRenderedPageBreak/>
        <w:t xml:space="preserve">Mexico considers that means of implementation should stand apart from the vision/mission/goal/target structure, and it should reflect the following key issues: </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resource mobilization, provision of financial resources and financial mechanisms</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capacity building</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science and evidence-based</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National Biodiversity Strategies and Action Plans (NBSAP)</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participation of relevant stakeholders and participation of Indigenous Peoples and Local Communities (IPLC)</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providing technical rationale</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 xml:space="preserve">communication and awareness raising, </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promoting synergies</w:t>
      </w:r>
    </w:p>
    <w:p w:rsidR="007A44EB" w:rsidRPr="00575506" w:rsidRDefault="007A44EB"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Enabling conditions (including mainstreaming and other cross-cutting issues)</w:t>
      </w:r>
    </w:p>
    <w:p w:rsidR="00942E32" w:rsidRPr="00575506" w:rsidRDefault="00942E32" w:rsidP="00DC7EBD">
      <w:pPr>
        <w:pStyle w:val="Prrafodelista"/>
        <w:spacing w:line="254" w:lineRule="auto"/>
        <w:ind w:left="1080"/>
        <w:jc w:val="both"/>
        <w:rPr>
          <w:rFonts w:ascii="Montserrat" w:hAnsi="Montserrat" w:cstheme="majorHAnsi"/>
          <w:iCs/>
          <w:kern w:val="22"/>
          <w:sz w:val="20"/>
          <w:lang w:val="en-US"/>
        </w:rPr>
      </w:pPr>
    </w:p>
    <w:p w:rsidR="003E3EC9" w:rsidRPr="0036707D" w:rsidRDefault="003E3EC9" w:rsidP="003E3EC9">
      <w:pPr>
        <w:pStyle w:val="Prrafodelista"/>
        <w:spacing w:line="254" w:lineRule="auto"/>
        <w:ind w:left="1080"/>
        <w:jc w:val="both"/>
        <w:rPr>
          <w:rFonts w:ascii="Montserrat" w:hAnsi="Montserrat" w:cstheme="majorHAnsi"/>
          <w:iCs/>
          <w:kern w:val="22"/>
          <w:sz w:val="20"/>
          <w:lang w:val="en-US"/>
        </w:rPr>
      </w:pPr>
      <w:r w:rsidRPr="00575506">
        <w:rPr>
          <w:rFonts w:ascii="Montserrat" w:hAnsi="Montserrat" w:cstheme="majorHAnsi"/>
          <w:iCs/>
          <w:kern w:val="22"/>
          <w:sz w:val="20"/>
          <w:lang w:val="en-US"/>
        </w:rPr>
        <w:t xml:space="preserve">Mexico recognizes the need to take into account the results and recommendations from the analysis of the adoption of national biodiversity strategies </w:t>
      </w:r>
      <w:r w:rsidRPr="0036707D">
        <w:rPr>
          <w:rFonts w:ascii="Montserrat" w:hAnsi="Montserrat" w:cstheme="majorHAnsi"/>
          <w:iCs/>
          <w:kern w:val="22"/>
          <w:sz w:val="20"/>
          <w:lang w:val="en-US"/>
        </w:rPr>
        <w:t>and action plans by eligible Parties and the advances on the integration of biodiversity</w:t>
      </w:r>
      <w:r w:rsidR="00F84E22" w:rsidRPr="0036707D">
        <w:rPr>
          <w:rFonts w:ascii="Montserrat" w:hAnsi="Montserrat" w:cstheme="majorHAnsi"/>
          <w:iCs/>
          <w:kern w:val="22"/>
          <w:sz w:val="20"/>
          <w:lang w:val="en-US"/>
        </w:rPr>
        <w:t xml:space="preserve"> and bioculture</w:t>
      </w:r>
      <w:r w:rsidRPr="0036707D">
        <w:rPr>
          <w:rFonts w:ascii="Montserrat" w:hAnsi="Montserrat" w:cstheme="majorHAnsi"/>
          <w:iCs/>
          <w:kern w:val="22"/>
          <w:sz w:val="20"/>
          <w:lang w:val="en-US"/>
        </w:rPr>
        <w:t xml:space="preserve"> into sustainable development plans and poverty eradication strategies to incorporate lessons learnt.</w:t>
      </w:r>
    </w:p>
    <w:p w:rsidR="003E3EC9" w:rsidRPr="0036707D" w:rsidRDefault="003E3EC9" w:rsidP="00DC7EBD">
      <w:pPr>
        <w:pStyle w:val="Prrafodelista"/>
        <w:spacing w:line="254" w:lineRule="auto"/>
        <w:ind w:left="1080"/>
        <w:jc w:val="both"/>
        <w:rPr>
          <w:rFonts w:ascii="Montserrat" w:hAnsi="Montserrat" w:cstheme="majorHAnsi"/>
          <w:iCs/>
          <w:kern w:val="22"/>
          <w:sz w:val="20"/>
          <w:lang w:val="en-US"/>
        </w:rPr>
      </w:pPr>
    </w:p>
    <w:p w:rsidR="00DC7EBD" w:rsidRPr="0036707D" w:rsidRDefault="00DC7EBD" w:rsidP="00DC7EBD">
      <w:pPr>
        <w:pStyle w:val="Prrafodelista"/>
        <w:spacing w:line="254" w:lineRule="auto"/>
        <w:ind w:left="1080"/>
        <w:jc w:val="both"/>
        <w:rPr>
          <w:rFonts w:ascii="Montserrat" w:hAnsi="Montserrat" w:cstheme="majorHAnsi"/>
          <w:iCs/>
          <w:kern w:val="22"/>
          <w:sz w:val="20"/>
          <w:lang w:val="en-US"/>
        </w:rPr>
      </w:pPr>
      <w:r w:rsidRPr="0036707D">
        <w:rPr>
          <w:rFonts w:ascii="Montserrat" w:hAnsi="Montserrat" w:cstheme="majorHAnsi"/>
          <w:iCs/>
          <w:kern w:val="22"/>
          <w:sz w:val="20"/>
          <w:lang w:val="en-US"/>
        </w:rPr>
        <w:t>It is essential to contemplate the means of implementation, particularly an efficient and transparent financing system, to encourage countries to meet goals/targets and even voluntary commitments. In the logic of the Paris Agreement, we could even think about including a global financing goal.</w:t>
      </w:r>
    </w:p>
    <w:p w:rsidR="005B654D" w:rsidRPr="0036707D" w:rsidRDefault="00DC7EBD" w:rsidP="005B654D">
      <w:pPr>
        <w:ind w:left="1080"/>
        <w:jc w:val="both"/>
        <w:rPr>
          <w:rFonts w:ascii="Montserrat" w:hAnsi="Montserrat" w:cstheme="majorHAnsi"/>
          <w:iCs/>
          <w:kern w:val="22"/>
          <w:sz w:val="20"/>
          <w:lang w:val="en-US"/>
        </w:rPr>
      </w:pPr>
      <w:r w:rsidRPr="0036707D">
        <w:rPr>
          <w:rFonts w:ascii="Montserrat" w:hAnsi="Montserrat" w:cstheme="majorHAnsi"/>
          <w:iCs/>
          <w:kern w:val="22"/>
          <w:sz w:val="20"/>
          <w:lang w:val="en-US"/>
        </w:rPr>
        <w:t>T</w:t>
      </w:r>
      <w:r w:rsidRPr="0036707D">
        <w:rPr>
          <w:rFonts w:ascii="Montserrat" w:hAnsi="Montserrat"/>
          <w:sz w:val="20"/>
          <w:szCs w:val="20"/>
          <w:lang w:val="en-US"/>
        </w:rPr>
        <w:t>he implementation and evaluation of the GBF should be supported by mechanisms to provide enabling conditions for Parties and stakeholders to achieve the goals.</w:t>
      </w:r>
      <w:r w:rsidRPr="0036707D">
        <w:rPr>
          <w:rFonts w:ascii="Montserrat" w:hAnsi="Montserrat" w:cstheme="majorHAnsi"/>
          <w:iCs/>
          <w:kern w:val="22"/>
          <w:sz w:val="20"/>
          <w:lang w:val="en-US"/>
        </w:rPr>
        <w:t xml:space="preserve"> Mexico suggests </w:t>
      </w:r>
      <w:r w:rsidR="005B654D" w:rsidRPr="0036707D">
        <w:rPr>
          <w:rFonts w:ascii="Montserrat" w:hAnsi="Montserrat" w:cstheme="majorHAnsi"/>
          <w:iCs/>
          <w:kern w:val="22"/>
          <w:sz w:val="20"/>
          <w:lang w:val="en-US"/>
        </w:rPr>
        <w:t xml:space="preserve">establishing a very limited number of standing committees for key issues, such as capacities, financing, transparency and/or technologies coordinated by a governance committee. This would have financial implications, so the structure must be light and highly efficient. </w:t>
      </w:r>
    </w:p>
    <w:p w:rsidR="00ED3831" w:rsidRPr="00575506" w:rsidRDefault="00ED3831" w:rsidP="005B654D">
      <w:pPr>
        <w:spacing w:line="254" w:lineRule="auto"/>
        <w:ind w:left="1068"/>
        <w:jc w:val="both"/>
        <w:rPr>
          <w:rFonts w:ascii="Montserrat" w:hAnsi="Montserrat" w:cstheme="majorHAnsi"/>
          <w:iCs/>
          <w:kern w:val="22"/>
          <w:sz w:val="20"/>
          <w:lang w:val="en-US"/>
        </w:rPr>
      </w:pPr>
      <w:r w:rsidRPr="0036707D">
        <w:rPr>
          <w:rFonts w:ascii="Montserrat" w:hAnsi="Montserrat" w:cstheme="majorHAnsi"/>
          <w:iCs/>
          <w:kern w:val="22"/>
          <w:sz w:val="20"/>
          <w:lang w:val="en-US"/>
        </w:rPr>
        <w:t xml:space="preserve">Regarding the possible synergies for the Post2020 GBF, we believe that different biodiversity related conventions as well as </w:t>
      </w:r>
      <w:r w:rsidRPr="00575506">
        <w:rPr>
          <w:rFonts w:ascii="Montserrat" w:hAnsi="Montserrat" w:cstheme="majorHAnsi"/>
          <w:iCs/>
          <w:kern w:val="22"/>
          <w:sz w:val="20"/>
          <w:lang w:val="en-US"/>
        </w:rPr>
        <w:t>other multilateral agreements and relevant organizations have an important contribution to the Post2020 GBF, in accordance to their own mandates.</w:t>
      </w:r>
    </w:p>
    <w:p w:rsidR="00EC7C87" w:rsidRPr="0036707D" w:rsidRDefault="005B654D" w:rsidP="00BD4712">
      <w:pPr>
        <w:pStyle w:val="Prrafodelista"/>
        <w:numPr>
          <w:ilvl w:val="0"/>
          <w:numId w:val="20"/>
        </w:numPr>
        <w:spacing w:after="160" w:line="256" w:lineRule="auto"/>
        <w:jc w:val="both"/>
        <w:rPr>
          <w:rFonts w:ascii="Montserrat" w:hAnsi="Montserrat"/>
          <w:sz w:val="20"/>
          <w:szCs w:val="20"/>
          <w:lang w:val="en-US"/>
        </w:rPr>
      </w:pPr>
      <w:r w:rsidRPr="00575506">
        <w:rPr>
          <w:rFonts w:ascii="Montserrat" w:hAnsi="Montserrat"/>
          <w:b/>
          <w:smallCaps/>
          <w:color w:val="660033"/>
          <w:lang w:val="en-US"/>
        </w:rPr>
        <w:t>Cross-cutting issues:</w:t>
      </w:r>
      <w:r w:rsidRPr="00575506">
        <w:rPr>
          <w:rFonts w:asciiTheme="majorHAnsi" w:hAnsiTheme="majorHAnsi" w:cstheme="majorHAnsi"/>
          <w:iCs/>
          <w:kern w:val="22"/>
          <w:lang w:val="en-US"/>
        </w:rPr>
        <w:t xml:space="preserve"> </w:t>
      </w:r>
      <w:r w:rsidRPr="00575506">
        <w:rPr>
          <w:rFonts w:ascii="Montserrat" w:hAnsi="Montserrat" w:cstheme="majorHAnsi"/>
          <w:iCs/>
          <w:kern w:val="22"/>
          <w:sz w:val="20"/>
          <w:szCs w:val="20"/>
          <w:lang w:val="en-US"/>
        </w:rPr>
        <w:t>Mexico agrees that the following issues must not be considered peripheral and should be included in the Framework’s core (mission, goa</w:t>
      </w:r>
      <w:r w:rsidR="00B15BCB" w:rsidRPr="00575506">
        <w:rPr>
          <w:rFonts w:ascii="Montserrat" w:hAnsi="Montserrat" w:cstheme="majorHAnsi"/>
          <w:iCs/>
          <w:kern w:val="22"/>
          <w:sz w:val="20"/>
          <w:szCs w:val="20"/>
          <w:lang w:val="en-US"/>
        </w:rPr>
        <w:t>ls, targets and implementation)</w:t>
      </w:r>
      <w:r w:rsidR="00EC7C87" w:rsidRPr="00575506">
        <w:rPr>
          <w:rFonts w:ascii="Montserrat" w:hAnsi="Montserrat"/>
          <w:sz w:val="20"/>
          <w:szCs w:val="20"/>
          <w:lang w:val="en-US"/>
        </w:rPr>
        <w:t xml:space="preserve">, instead of creating a single goal or target </w:t>
      </w:r>
      <w:r w:rsidR="00EC7C87" w:rsidRPr="0036707D">
        <w:rPr>
          <w:rFonts w:ascii="Montserrat" w:hAnsi="Montserrat"/>
          <w:sz w:val="20"/>
          <w:szCs w:val="20"/>
          <w:lang w:val="en-US"/>
        </w:rPr>
        <w:t>because of their relevance on multiple areas. These issues include gender equality, women’s empowerment and gender responsive approaches, intergenerational equity,</w:t>
      </w:r>
      <w:r w:rsidR="00F84E22" w:rsidRPr="0036707D">
        <w:rPr>
          <w:rFonts w:ascii="Montserrat" w:hAnsi="Montserrat"/>
          <w:sz w:val="20"/>
          <w:szCs w:val="20"/>
          <w:lang w:val="en-US"/>
        </w:rPr>
        <w:t xml:space="preserve"> bioculture, </w:t>
      </w:r>
      <w:r w:rsidR="00EC7C87" w:rsidRPr="0036707D">
        <w:rPr>
          <w:rFonts w:ascii="Montserrat" w:hAnsi="Montserrat"/>
          <w:sz w:val="20"/>
          <w:szCs w:val="20"/>
          <w:lang w:val="en-US"/>
        </w:rPr>
        <w:t>indigenous peoples and local communities.</w:t>
      </w:r>
    </w:p>
    <w:p w:rsidR="00EC7C87" w:rsidRPr="00B42B55" w:rsidRDefault="00EC7C87" w:rsidP="005B654D">
      <w:pPr>
        <w:pStyle w:val="Prrafodelista"/>
        <w:ind w:left="1080"/>
        <w:jc w:val="both"/>
        <w:rPr>
          <w:rFonts w:asciiTheme="majorHAnsi" w:hAnsiTheme="majorHAnsi" w:cstheme="majorHAnsi"/>
          <w:iCs/>
          <w:kern w:val="22"/>
          <w:lang w:val="en-US"/>
        </w:rPr>
      </w:pPr>
    </w:p>
    <w:p w:rsidR="008B5CC7" w:rsidRPr="0036707D" w:rsidRDefault="005B654D" w:rsidP="00B612F7">
      <w:pPr>
        <w:pStyle w:val="Prrafodelista"/>
        <w:numPr>
          <w:ilvl w:val="0"/>
          <w:numId w:val="20"/>
        </w:numPr>
        <w:spacing w:after="160" w:line="256" w:lineRule="auto"/>
        <w:jc w:val="both"/>
        <w:rPr>
          <w:rFonts w:ascii="Montserrat" w:hAnsi="Montserrat" w:cstheme="majorHAnsi"/>
          <w:sz w:val="20"/>
          <w:lang w:val="en-US"/>
        </w:rPr>
      </w:pPr>
      <w:r w:rsidRPr="00B56DB7">
        <w:rPr>
          <w:rFonts w:ascii="Montserrat" w:hAnsi="Montserrat"/>
          <w:b/>
          <w:smallCaps/>
          <w:color w:val="660033"/>
          <w:lang w:val="en-US"/>
        </w:rPr>
        <w:lastRenderedPageBreak/>
        <w:t>Transparent implementation, monitoring and reporting:</w:t>
      </w:r>
      <w:r w:rsidRPr="00B56DB7">
        <w:rPr>
          <w:rFonts w:asciiTheme="majorHAnsi" w:hAnsiTheme="majorHAnsi" w:cstheme="majorHAnsi"/>
          <w:b/>
          <w:iCs/>
          <w:kern w:val="22"/>
          <w:lang w:val="en-US"/>
        </w:rPr>
        <w:t xml:space="preserve"> </w:t>
      </w:r>
      <w:r w:rsidRPr="00B56DB7">
        <w:rPr>
          <w:rFonts w:ascii="Montserrat" w:hAnsi="Montserrat" w:cstheme="majorHAnsi"/>
          <w:iCs/>
          <w:kern w:val="22"/>
          <w:sz w:val="20"/>
          <w:lang w:val="en-US"/>
        </w:rPr>
        <w:t>This section is a high priority for Mexico. Overall, we agree that the elements proposed by the Co-</w:t>
      </w:r>
      <w:r w:rsidRPr="0036707D">
        <w:rPr>
          <w:rFonts w:ascii="Montserrat" w:hAnsi="Montserrat" w:cstheme="majorHAnsi"/>
          <w:iCs/>
          <w:kern w:val="22"/>
          <w:sz w:val="20"/>
          <w:lang w:val="en-US"/>
        </w:rPr>
        <w:t>Chairs should be incorporated in the Post2020 GBF. However, the concept of voluntary commitments and how is it going to be established monitored and reported should be clarified. The compliance mechanism and the transparency issues should also b</w:t>
      </w:r>
      <w:r w:rsidR="00B56DB7" w:rsidRPr="0036707D">
        <w:rPr>
          <w:rFonts w:ascii="Montserrat" w:hAnsi="Montserrat" w:cstheme="majorHAnsi"/>
          <w:iCs/>
          <w:kern w:val="22"/>
          <w:sz w:val="20"/>
          <w:lang w:val="en-US"/>
        </w:rPr>
        <w:t xml:space="preserve">e further clarified. Transparency must </w:t>
      </w:r>
      <w:r w:rsidR="00876ECA" w:rsidRPr="0036707D">
        <w:rPr>
          <w:rFonts w:ascii="Montserrat" w:hAnsi="Montserrat" w:cstheme="majorHAnsi"/>
          <w:iCs/>
          <w:kern w:val="22"/>
          <w:sz w:val="20"/>
          <w:lang w:val="en-US"/>
        </w:rPr>
        <w:t xml:space="preserve">be at the forefront </w:t>
      </w:r>
      <w:r w:rsidR="006C09B9" w:rsidRPr="0036707D">
        <w:rPr>
          <w:rFonts w:ascii="Montserrat" w:hAnsi="Montserrat" w:cstheme="majorHAnsi"/>
          <w:iCs/>
          <w:kern w:val="22"/>
          <w:sz w:val="20"/>
          <w:lang w:val="en-US"/>
        </w:rPr>
        <w:t>of</w:t>
      </w:r>
      <w:r w:rsidR="00B56DB7" w:rsidRPr="0036707D">
        <w:rPr>
          <w:rFonts w:ascii="Montserrat" w:hAnsi="Montserrat" w:cstheme="majorHAnsi"/>
          <w:iCs/>
          <w:kern w:val="22"/>
          <w:sz w:val="20"/>
          <w:lang w:val="en-US"/>
        </w:rPr>
        <w:t xml:space="preserve"> all information parameters, implementation, monitoring, reports, and financial mechanisms, </w:t>
      </w:r>
      <w:r w:rsidR="006C09B9" w:rsidRPr="0036707D">
        <w:rPr>
          <w:rFonts w:ascii="Montserrat" w:hAnsi="Montserrat" w:cstheme="majorHAnsi"/>
          <w:iCs/>
          <w:kern w:val="22"/>
          <w:sz w:val="20"/>
          <w:lang w:val="en-US"/>
        </w:rPr>
        <w:t>facing</w:t>
      </w:r>
      <w:r w:rsidR="00B56DB7" w:rsidRPr="0036707D">
        <w:rPr>
          <w:rFonts w:ascii="Montserrat" w:hAnsi="Montserrat" w:cstheme="majorHAnsi"/>
          <w:iCs/>
          <w:kern w:val="22"/>
          <w:sz w:val="20"/>
          <w:lang w:val="en-US"/>
        </w:rPr>
        <w:t xml:space="preserve"> international agreements.</w:t>
      </w:r>
    </w:p>
    <w:p w:rsidR="005B654D" w:rsidRPr="0036707D" w:rsidRDefault="005B654D" w:rsidP="005B654D">
      <w:pPr>
        <w:pStyle w:val="Prrafodelista"/>
        <w:rPr>
          <w:rFonts w:ascii="Montserrat" w:hAnsi="Montserrat" w:cstheme="majorHAnsi"/>
          <w:sz w:val="20"/>
          <w:lang w:val="en-US"/>
        </w:rPr>
      </w:pPr>
    </w:p>
    <w:p w:rsidR="005B654D" w:rsidRPr="00575506" w:rsidRDefault="005B654D" w:rsidP="005B654D">
      <w:pPr>
        <w:pStyle w:val="Prrafodelista"/>
        <w:ind w:left="1080"/>
        <w:jc w:val="both"/>
        <w:rPr>
          <w:rFonts w:ascii="Montserrat" w:hAnsi="Montserrat" w:cstheme="majorHAnsi"/>
          <w:sz w:val="20"/>
          <w:lang w:val="en-US"/>
        </w:rPr>
      </w:pPr>
      <w:r w:rsidRPr="00575506">
        <w:rPr>
          <w:rFonts w:ascii="Montserrat" w:hAnsi="Montserrat" w:cstheme="majorHAnsi"/>
          <w:sz w:val="20"/>
          <w:lang w:val="en-US"/>
        </w:rPr>
        <w:t>On voluntary commitments, Mexico would like to contribute with the following considerations:</w:t>
      </w:r>
    </w:p>
    <w:p w:rsidR="005B654D" w:rsidRPr="00575506" w:rsidRDefault="005B654D" w:rsidP="005B654D">
      <w:pPr>
        <w:pStyle w:val="Prrafodelista"/>
        <w:ind w:left="1080"/>
        <w:jc w:val="both"/>
        <w:rPr>
          <w:rFonts w:ascii="Montserrat" w:hAnsi="Montserrat" w:cstheme="majorHAnsi"/>
          <w:sz w:val="20"/>
          <w:lang w:val="en-US"/>
        </w:rPr>
      </w:pP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The added value of establishing national commitments must be defined, taking into account that each country already must have a National Biodiversity Strategy in compliance with the provisions of the CBD, and in some cases it is a wide-ranging document. In the Paris Agreement, the National Determined Contributions (NDC) scheme has worked to channel international cooperation’s efforts and support.</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The legal nature of these commitments would have to be established (for example, whether binding or not, if they would have to be based on national legislation or not). Also, how are they going to be linked to the GBF global goals (for example, will countries have to contribute to each and every reformulated goal? Would they be able to choose only some goals? And if they are able to choose, under what criteria?).</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 xml:space="preserve">National commitments guidelines must be developed taking into consideration minimum standards that might be followed by all parties. NDC should be flexible enough to allow each country to adapt the commitments to its own circumstances, but permit a minimum standard of comparability with other countries (for example, in terms of scope or which productive sectors are to be included). </w:t>
      </w:r>
    </w:p>
    <w:p w:rsidR="005B654D" w:rsidRPr="00575506" w:rsidRDefault="005B654D" w:rsidP="005B654D">
      <w:pPr>
        <w:pStyle w:val="Prrafodelista"/>
        <w:numPr>
          <w:ilvl w:val="2"/>
          <w:numId w:val="21"/>
        </w:numPr>
        <w:spacing w:after="160" w:line="256" w:lineRule="auto"/>
        <w:ind w:left="1843" w:hanging="425"/>
        <w:jc w:val="both"/>
        <w:rPr>
          <w:rFonts w:ascii="Montserrat" w:hAnsi="Montserrat" w:cstheme="majorHAnsi"/>
          <w:iCs/>
          <w:kern w:val="22"/>
          <w:sz w:val="20"/>
          <w:lang w:val="en-US"/>
        </w:rPr>
      </w:pPr>
      <w:r w:rsidRPr="00575506">
        <w:rPr>
          <w:rFonts w:ascii="Montserrat" w:hAnsi="Montserrat" w:cstheme="majorHAnsi"/>
          <w:iCs/>
          <w:kern w:val="22"/>
          <w:sz w:val="20"/>
          <w:lang w:val="en-US"/>
        </w:rPr>
        <w:t>A robust transparency system is also required, one which allows for recording of each country’s contributions using the same methodology (metrics and tables of common reports). The system must allow us to register to what extent each country advances, and if the aggregate of all national efforts meets global goals. Each country would have to produce progress reports with the same periodicity to allow for comparability.</w:t>
      </w:r>
    </w:p>
    <w:p w:rsidR="005B654D" w:rsidRPr="00575506" w:rsidRDefault="005B654D" w:rsidP="005B654D">
      <w:pPr>
        <w:pStyle w:val="Prrafodelista"/>
        <w:ind w:left="1843"/>
        <w:jc w:val="both"/>
        <w:rPr>
          <w:rFonts w:asciiTheme="majorHAnsi" w:hAnsiTheme="majorHAnsi" w:cstheme="majorHAnsi"/>
          <w:iCs/>
          <w:kern w:val="22"/>
          <w:lang w:val="en-US"/>
        </w:rPr>
      </w:pPr>
    </w:p>
    <w:p w:rsidR="00ED3831" w:rsidRPr="0036707D" w:rsidRDefault="005B654D" w:rsidP="00A3400F">
      <w:pPr>
        <w:pStyle w:val="Prrafodelista"/>
        <w:numPr>
          <w:ilvl w:val="0"/>
          <w:numId w:val="20"/>
        </w:numPr>
        <w:spacing w:after="160" w:line="256" w:lineRule="auto"/>
        <w:jc w:val="both"/>
        <w:rPr>
          <w:rFonts w:ascii="Montserrat" w:hAnsi="Montserrat"/>
          <w:b/>
          <w:smallCaps/>
          <w:lang w:val="en-US"/>
        </w:rPr>
      </w:pPr>
      <w:r w:rsidRPr="00343DFD">
        <w:rPr>
          <w:rFonts w:ascii="Montserrat" w:hAnsi="Montserrat"/>
          <w:b/>
          <w:smallCaps/>
          <w:color w:val="660033"/>
          <w:lang w:val="en-US"/>
        </w:rPr>
        <w:t>Outreach, awareness and uptake</w:t>
      </w:r>
      <w:r w:rsidR="00D229DD" w:rsidRPr="00343DFD">
        <w:rPr>
          <w:rFonts w:ascii="Montserrat" w:hAnsi="Montserrat"/>
          <w:b/>
          <w:smallCaps/>
          <w:color w:val="660033"/>
          <w:lang w:val="en-US"/>
        </w:rPr>
        <w:t>:</w:t>
      </w:r>
      <w:r w:rsidRPr="00343DFD">
        <w:rPr>
          <w:rFonts w:ascii="Montserrat" w:hAnsi="Montserrat"/>
          <w:b/>
          <w:smallCaps/>
          <w:color w:val="660033"/>
          <w:lang w:val="en-US"/>
        </w:rPr>
        <w:t xml:space="preserve"> </w:t>
      </w:r>
      <w:r w:rsidR="00EC7C87" w:rsidRPr="00343DFD">
        <w:rPr>
          <w:rFonts w:ascii="Montserrat" w:hAnsi="Montserrat" w:cstheme="majorHAnsi"/>
          <w:sz w:val="20"/>
          <w:szCs w:val="20"/>
          <w:lang w:val="en-US"/>
        </w:rPr>
        <w:t xml:space="preserve">The communication strategy for the GBF will be a fundamental part towards the achievement of its objectives. Mexico believes that awareness raising and communication </w:t>
      </w:r>
      <w:r w:rsidR="00DC7EBD" w:rsidRPr="00343DFD">
        <w:rPr>
          <w:rFonts w:ascii="Montserrat" w:hAnsi="Montserrat" w:cstheme="majorHAnsi"/>
          <w:sz w:val="20"/>
          <w:szCs w:val="20"/>
          <w:lang w:val="en-US"/>
        </w:rPr>
        <w:t>must</w:t>
      </w:r>
      <w:r w:rsidR="00EC7C87" w:rsidRPr="00343DFD">
        <w:rPr>
          <w:rFonts w:ascii="Montserrat" w:hAnsi="Montserrat" w:cstheme="majorHAnsi"/>
          <w:sz w:val="20"/>
          <w:szCs w:val="20"/>
          <w:lang w:val="en-US"/>
        </w:rPr>
        <w:t xml:space="preserve"> be a permanent and constant action to reach the Vision in 2050</w:t>
      </w:r>
      <w:r w:rsidR="00343DFD">
        <w:rPr>
          <w:rFonts w:ascii="Montserrat" w:hAnsi="Montserrat" w:cstheme="majorHAnsi"/>
          <w:sz w:val="20"/>
          <w:szCs w:val="20"/>
          <w:lang w:val="en-US"/>
        </w:rPr>
        <w:t xml:space="preserve">. </w:t>
      </w:r>
      <w:r w:rsidR="00EC7C87" w:rsidRPr="00343DFD">
        <w:rPr>
          <w:rFonts w:ascii="Montserrat" w:hAnsi="Montserrat" w:cstheme="majorHAnsi"/>
          <w:sz w:val="20"/>
          <w:szCs w:val="20"/>
          <w:lang w:val="en-US"/>
        </w:rPr>
        <w:t xml:space="preserve">Hence, the GBF </w:t>
      </w:r>
      <w:r w:rsidR="00EC7C87" w:rsidRPr="0036707D">
        <w:rPr>
          <w:rFonts w:ascii="Montserrat" w:hAnsi="Montserrat" w:cstheme="majorHAnsi"/>
          <w:sz w:val="20"/>
          <w:szCs w:val="20"/>
          <w:lang w:val="en-US"/>
        </w:rPr>
        <w:t xml:space="preserve">should have a specific target for this issue, </w:t>
      </w:r>
      <w:r w:rsidR="00B15BCB" w:rsidRPr="0036707D">
        <w:rPr>
          <w:rFonts w:ascii="Montserrat" w:hAnsi="Montserrat" w:cstheme="majorHAnsi"/>
          <w:sz w:val="20"/>
          <w:szCs w:val="20"/>
          <w:lang w:val="en-US"/>
        </w:rPr>
        <w:t>following</w:t>
      </w:r>
      <w:r w:rsidR="00EC7C87" w:rsidRPr="0036707D">
        <w:rPr>
          <w:rFonts w:ascii="Montserrat" w:hAnsi="Montserrat" w:cstheme="majorHAnsi"/>
          <w:sz w:val="20"/>
          <w:szCs w:val="20"/>
          <w:lang w:val="en-US"/>
        </w:rPr>
        <w:t xml:space="preserve"> on Aichi Target 1.</w:t>
      </w:r>
      <w:r w:rsidR="00EC7C87" w:rsidRPr="0036707D">
        <w:rPr>
          <w:rFonts w:ascii="Montserrat" w:hAnsi="Montserrat"/>
          <w:b/>
          <w:smallCaps/>
          <w:lang w:val="en-US"/>
        </w:rPr>
        <w:t xml:space="preserve"> </w:t>
      </w:r>
    </w:p>
    <w:p w:rsidR="00343DFD" w:rsidRPr="0036707D" w:rsidRDefault="00343DFD" w:rsidP="00343DFD">
      <w:pPr>
        <w:spacing w:after="160" w:line="256" w:lineRule="auto"/>
        <w:ind w:left="1068"/>
        <w:jc w:val="both"/>
        <w:rPr>
          <w:rFonts w:ascii="Montserrat" w:hAnsi="Montserrat"/>
          <w:b/>
          <w:smallCaps/>
          <w:lang w:val="en-US"/>
        </w:rPr>
      </w:pPr>
      <w:r w:rsidRPr="0036707D">
        <w:rPr>
          <w:rFonts w:ascii="Montserrat" w:hAnsi="Montserrat" w:cstheme="majorHAnsi"/>
          <w:sz w:val="20"/>
          <w:szCs w:val="20"/>
          <w:lang w:val="en-US"/>
        </w:rPr>
        <w:t>Considering this is the International Year of Indigenous Languages, we must consider different native languages</w:t>
      </w:r>
      <w:r w:rsidR="00D00F98" w:rsidRPr="0036707D">
        <w:rPr>
          <w:rFonts w:ascii="Montserrat" w:hAnsi="Montserrat" w:cstheme="majorHAnsi"/>
          <w:sz w:val="20"/>
          <w:szCs w:val="20"/>
          <w:lang w:val="en-US"/>
        </w:rPr>
        <w:t xml:space="preserve"> for our</w:t>
      </w:r>
      <w:r w:rsidRPr="0036707D">
        <w:rPr>
          <w:rFonts w:ascii="Montserrat" w:hAnsi="Montserrat" w:cstheme="majorHAnsi"/>
          <w:sz w:val="20"/>
          <w:szCs w:val="20"/>
          <w:lang w:val="en-US"/>
        </w:rPr>
        <w:t xml:space="preserve"> communication strategy</w:t>
      </w:r>
      <w:r w:rsidR="00092EF7" w:rsidRPr="0036707D">
        <w:rPr>
          <w:rFonts w:ascii="Montserrat" w:hAnsi="Montserrat" w:cstheme="majorHAnsi"/>
          <w:sz w:val="20"/>
          <w:szCs w:val="20"/>
          <w:lang w:val="en-US"/>
        </w:rPr>
        <w:t xml:space="preserve"> and translate the updates targets into the most representative Indigenous Languages. </w:t>
      </w:r>
    </w:p>
    <w:p w:rsidR="00DC7EBD" w:rsidRPr="0036707D" w:rsidRDefault="00DC7EBD" w:rsidP="00DC7EBD">
      <w:pPr>
        <w:pStyle w:val="Prrafodelista"/>
        <w:spacing w:after="160" w:line="256" w:lineRule="auto"/>
        <w:ind w:left="1080"/>
        <w:jc w:val="both"/>
        <w:rPr>
          <w:rFonts w:ascii="Montserrat" w:hAnsi="Montserrat" w:cstheme="majorHAnsi"/>
          <w:sz w:val="20"/>
          <w:szCs w:val="20"/>
          <w:lang w:val="en-US"/>
        </w:rPr>
      </w:pPr>
    </w:p>
    <w:p w:rsidR="00CF07F4" w:rsidRPr="0036707D" w:rsidRDefault="00CF07F4" w:rsidP="00DC7EBD">
      <w:pPr>
        <w:pStyle w:val="Prrafodelista"/>
        <w:spacing w:after="160" w:line="256" w:lineRule="auto"/>
        <w:ind w:left="1080"/>
        <w:jc w:val="both"/>
        <w:rPr>
          <w:rFonts w:ascii="Montserrat" w:hAnsi="Montserrat" w:cstheme="majorHAnsi"/>
          <w:sz w:val="20"/>
          <w:szCs w:val="20"/>
          <w:lang w:val="en-US"/>
        </w:rPr>
      </w:pPr>
      <w:r w:rsidRPr="0036707D">
        <w:rPr>
          <w:rFonts w:ascii="Montserrat" w:hAnsi="Montserrat" w:cstheme="majorHAnsi"/>
          <w:sz w:val="20"/>
          <w:szCs w:val="20"/>
          <w:lang w:val="en-US"/>
        </w:rPr>
        <w:lastRenderedPageBreak/>
        <w:t>Mexico reiterates that the Post2020 GBF should be easy to communic</w:t>
      </w:r>
      <w:r w:rsidR="005103C5" w:rsidRPr="0036707D">
        <w:rPr>
          <w:rFonts w:ascii="Montserrat" w:hAnsi="Montserrat" w:cstheme="majorHAnsi"/>
          <w:sz w:val="20"/>
          <w:szCs w:val="20"/>
          <w:lang w:val="en-US"/>
        </w:rPr>
        <w:t>ate and attractive to the media.</w:t>
      </w:r>
      <w:r w:rsidRPr="0036707D">
        <w:rPr>
          <w:rFonts w:ascii="Montserrat" w:hAnsi="Montserrat" w:cstheme="majorHAnsi"/>
          <w:sz w:val="20"/>
          <w:szCs w:val="20"/>
          <w:lang w:val="en-US"/>
        </w:rPr>
        <w:t xml:space="preserve"> </w:t>
      </w:r>
      <w:r w:rsidR="005103C5" w:rsidRPr="0036707D">
        <w:rPr>
          <w:rFonts w:ascii="Montserrat" w:hAnsi="Montserrat" w:cstheme="majorHAnsi"/>
          <w:sz w:val="20"/>
          <w:szCs w:val="20"/>
          <w:lang w:val="en-US"/>
        </w:rPr>
        <w:t>H</w:t>
      </w:r>
      <w:r w:rsidRPr="0036707D">
        <w:rPr>
          <w:rFonts w:ascii="Montserrat" w:hAnsi="Montserrat" w:cstheme="majorHAnsi"/>
          <w:sz w:val="20"/>
          <w:szCs w:val="20"/>
          <w:lang w:val="en-US"/>
        </w:rPr>
        <w:t>owever</w:t>
      </w:r>
      <w:r w:rsidR="005103C5" w:rsidRPr="0036707D">
        <w:rPr>
          <w:rFonts w:ascii="Montserrat" w:hAnsi="Montserrat" w:cstheme="majorHAnsi"/>
          <w:sz w:val="20"/>
          <w:szCs w:val="20"/>
          <w:lang w:val="en-US"/>
        </w:rPr>
        <w:t xml:space="preserve">, it </w:t>
      </w:r>
      <w:r w:rsidRPr="0036707D">
        <w:rPr>
          <w:rFonts w:ascii="Montserrat" w:hAnsi="Montserrat" w:cstheme="majorHAnsi"/>
          <w:sz w:val="20"/>
          <w:szCs w:val="20"/>
          <w:lang w:val="en-US"/>
        </w:rPr>
        <w:t xml:space="preserve">must be easy for the public to differentiate </w:t>
      </w:r>
      <w:r w:rsidR="005103C5" w:rsidRPr="0036707D">
        <w:rPr>
          <w:rFonts w:ascii="Montserrat" w:hAnsi="Montserrat" w:cstheme="majorHAnsi"/>
          <w:sz w:val="20"/>
          <w:szCs w:val="20"/>
          <w:lang w:val="en-US"/>
        </w:rPr>
        <w:t xml:space="preserve">it </w:t>
      </w:r>
      <w:r w:rsidR="009330C8" w:rsidRPr="0036707D">
        <w:rPr>
          <w:rFonts w:ascii="Montserrat" w:hAnsi="Montserrat" w:cstheme="majorHAnsi"/>
          <w:sz w:val="20"/>
          <w:szCs w:val="20"/>
          <w:lang w:val="en-US"/>
        </w:rPr>
        <w:t>from</w:t>
      </w:r>
      <w:r w:rsidRPr="0036707D">
        <w:rPr>
          <w:rFonts w:ascii="Montserrat" w:hAnsi="Montserrat" w:cstheme="majorHAnsi"/>
          <w:sz w:val="20"/>
          <w:szCs w:val="20"/>
          <w:lang w:val="en-US"/>
        </w:rPr>
        <w:t xml:space="preserve"> the SDG</w:t>
      </w:r>
      <w:r w:rsidR="009330C8" w:rsidRPr="0036707D">
        <w:rPr>
          <w:rFonts w:ascii="Montserrat" w:hAnsi="Montserrat" w:cstheme="majorHAnsi"/>
          <w:sz w:val="20"/>
          <w:szCs w:val="20"/>
          <w:lang w:val="en-US"/>
        </w:rPr>
        <w:t>s</w:t>
      </w:r>
      <w:r w:rsidRPr="0036707D">
        <w:rPr>
          <w:rFonts w:ascii="Montserrat" w:hAnsi="Montserrat" w:cstheme="majorHAnsi"/>
          <w:sz w:val="20"/>
          <w:szCs w:val="20"/>
          <w:lang w:val="en-US"/>
        </w:rPr>
        <w:t xml:space="preserve">, so the media strategy </w:t>
      </w:r>
      <w:r w:rsidR="005103C5" w:rsidRPr="0036707D">
        <w:rPr>
          <w:rFonts w:ascii="Montserrat" w:hAnsi="Montserrat" w:cstheme="majorHAnsi"/>
          <w:sz w:val="20"/>
          <w:szCs w:val="20"/>
          <w:lang w:val="en-US"/>
        </w:rPr>
        <w:t>needs</w:t>
      </w:r>
      <w:r w:rsidR="00DC7EBD" w:rsidRPr="0036707D">
        <w:rPr>
          <w:rFonts w:ascii="Montserrat" w:hAnsi="Montserrat" w:cstheme="majorHAnsi"/>
          <w:sz w:val="20"/>
          <w:szCs w:val="20"/>
          <w:lang w:val="en-US"/>
        </w:rPr>
        <w:t xml:space="preserve"> to</w:t>
      </w:r>
      <w:r w:rsidRPr="0036707D">
        <w:rPr>
          <w:rFonts w:ascii="Montserrat" w:hAnsi="Montserrat" w:cstheme="majorHAnsi"/>
          <w:sz w:val="20"/>
          <w:szCs w:val="20"/>
          <w:lang w:val="en-US"/>
        </w:rPr>
        <w:t xml:space="preserve"> be unique and very appealing. </w:t>
      </w:r>
    </w:p>
    <w:p w:rsidR="00CF07F4" w:rsidRPr="0036707D" w:rsidRDefault="00CF07F4" w:rsidP="00DC7EBD">
      <w:pPr>
        <w:pStyle w:val="Prrafodelista"/>
        <w:spacing w:after="160" w:line="256" w:lineRule="auto"/>
        <w:ind w:left="1080"/>
        <w:jc w:val="both"/>
        <w:rPr>
          <w:rFonts w:ascii="Montserrat" w:hAnsi="Montserrat" w:cstheme="majorHAnsi"/>
          <w:sz w:val="20"/>
          <w:szCs w:val="20"/>
          <w:lang w:val="en-US"/>
        </w:rPr>
      </w:pPr>
    </w:p>
    <w:p w:rsidR="00B15BCB" w:rsidRPr="0036707D" w:rsidRDefault="00CF07F4" w:rsidP="003E3EC9">
      <w:pPr>
        <w:pStyle w:val="Prrafodelista"/>
        <w:spacing w:after="160" w:line="256" w:lineRule="auto"/>
        <w:ind w:left="1080"/>
        <w:jc w:val="both"/>
        <w:rPr>
          <w:rFonts w:ascii="Montserrat" w:hAnsi="Montserrat"/>
          <w:sz w:val="20"/>
          <w:szCs w:val="20"/>
          <w:lang w:val="en-US"/>
        </w:rPr>
      </w:pPr>
      <w:r w:rsidRPr="0036707D">
        <w:rPr>
          <w:rFonts w:ascii="Montserrat" w:hAnsi="Montserrat"/>
          <w:sz w:val="20"/>
          <w:szCs w:val="20"/>
          <w:lang w:val="en-US"/>
        </w:rPr>
        <w:t>The</w:t>
      </w:r>
      <w:r w:rsidR="00EC7C87" w:rsidRPr="0036707D">
        <w:rPr>
          <w:rFonts w:ascii="Montserrat" w:hAnsi="Montserrat"/>
          <w:sz w:val="20"/>
          <w:szCs w:val="20"/>
          <w:lang w:val="en-US"/>
        </w:rPr>
        <w:t xml:space="preserve"> communication strategy</w:t>
      </w:r>
      <w:r w:rsidRPr="0036707D">
        <w:rPr>
          <w:rFonts w:ascii="Montserrat" w:hAnsi="Montserrat"/>
          <w:sz w:val="20"/>
          <w:szCs w:val="20"/>
          <w:lang w:val="en-US"/>
        </w:rPr>
        <w:t xml:space="preserve"> should be</w:t>
      </w:r>
      <w:r w:rsidR="00EC7C87" w:rsidRPr="0036707D">
        <w:rPr>
          <w:rFonts w:ascii="Montserrat" w:hAnsi="Montserrat"/>
          <w:sz w:val="20"/>
          <w:szCs w:val="20"/>
          <w:lang w:val="en-US"/>
        </w:rPr>
        <w:t xml:space="preserve"> mainly focused </w:t>
      </w:r>
      <w:r w:rsidR="00092EF7" w:rsidRPr="0036707D">
        <w:rPr>
          <w:rFonts w:ascii="Montserrat" w:hAnsi="Montserrat"/>
          <w:sz w:val="20"/>
          <w:szCs w:val="20"/>
          <w:lang w:val="en-US"/>
        </w:rPr>
        <w:t xml:space="preserve">both </w:t>
      </w:r>
      <w:r w:rsidR="00EC7C87" w:rsidRPr="0036707D">
        <w:rPr>
          <w:rFonts w:ascii="Montserrat" w:hAnsi="Montserrat"/>
          <w:sz w:val="20"/>
          <w:szCs w:val="20"/>
          <w:lang w:val="en-US"/>
        </w:rPr>
        <w:t>on digital media platforms and mass media</w:t>
      </w:r>
      <w:r w:rsidR="00343DFD" w:rsidRPr="0036707D">
        <w:rPr>
          <w:rFonts w:ascii="Montserrat" w:hAnsi="Montserrat"/>
          <w:sz w:val="20"/>
          <w:szCs w:val="20"/>
          <w:lang w:val="en-US"/>
        </w:rPr>
        <w:t xml:space="preserve">, </w:t>
      </w:r>
      <w:r w:rsidR="00343DFD" w:rsidRPr="0036707D">
        <w:rPr>
          <w:rFonts w:ascii="Montserrat" w:hAnsi="Montserrat" w:cstheme="majorHAnsi"/>
          <w:sz w:val="20"/>
          <w:szCs w:val="20"/>
          <w:lang w:val="en-US"/>
        </w:rPr>
        <w:t>as well as in community media to make sure the information also reach indigenous and local communities</w:t>
      </w:r>
      <w:r w:rsidR="00343DFD" w:rsidRPr="0036707D">
        <w:rPr>
          <w:rFonts w:ascii="Montserrat" w:hAnsi="Montserrat"/>
          <w:sz w:val="20"/>
          <w:szCs w:val="20"/>
          <w:lang w:val="en-US"/>
        </w:rPr>
        <w:t>.</w:t>
      </w:r>
      <w:r w:rsidR="00EC7C87" w:rsidRPr="0036707D">
        <w:rPr>
          <w:rFonts w:ascii="Montserrat" w:hAnsi="Montserrat"/>
          <w:sz w:val="20"/>
          <w:szCs w:val="20"/>
          <w:lang w:val="en-US"/>
        </w:rPr>
        <w:t xml:space="preserve"> The text of the goals should be reduced to the minimum required to communicate a single message per target, for which the expertise of designers and science communicators will be required.</w:t>
      </w:r>
    </w:p>
    <w:p w:rsidR="00B15BCB" w:rsidRPr="00575506" w:rsidRDefault="00B15BCB" w:rsidP="00B15BCB">
      <w:pPr>
        <w:jc w:val="both"/>
        <w:rPr>
          <w:rFonts w:ascii="Montserrat" w:hAnsi="Montserrat"/>
          <w:b/>
          <w:smallCaps/>
          <w:color w:val="660033"/>
          <w:lang w:val="en-US"/>
        </w:rPr>
      </w:pPr>
      <w:r w:rsidRPr="00575506">
        <w:rPr>
          <w:rFonts w:ascii="Montserrat" w:hAnsi="Montserrat"/>
          <w:b/>
          <w:smallCaps/>
          <w:color w:val="660033"/>
          <w:lang w:val="en-US"/>
        </w:rPr>
        <w:t>Post2020 GBF structural model proposed by Mexico</w:t>
      </w:r>
    </w:p>
    <w:p w:rsidR="00B15BCB" w:rsidRPr="00575506" w:rsidRDefault="00B15BCB" w:rsidP="00B15BCB">
      <w:pPr>
        <w:jc w:val="both"/>
        <w:rPr>
          <w:rFonts w:ascii="Montserrat" w:hAnsi="Montserrat" w:cstheme="majorHAnsi"/>
          <w:sz w:val="20"/>
          <w:lang w:val="en-US"/>
        </w:rPr>
      </w:pPr>
      <w:r w:rsidRPr="00575506">
        <w:rPr>
          <w:rFonts w:ascii="Montserrat" w:hAnsi="Montserrat" w:cstheme="majorHAnsi"/>
          <w:sz w:val="20"/>
          <w:lang w:val="en-US"/>
        </w:rPr>
        <w:t xml:space="preserve">Based on the OEWG1 discussions on </w:t>
      </w:r>
      <w:r w:rsidRPr="00575506">
        <w:rPr>
          <w:rFonts w:ascii="Montserrat" w:hAnsi="Montserrat" w:cstheme="majorHAnsi"/>
          <w:i/>
          <w:sz w:val="20"/>
          <w:lang w:val="en-US"/>
        </w:rPr>
        <w:t>Possible Elements of a Post 2020 global biodiversity framework for further discussion</w:t>
      </w:r>
      <w:r w:rsidRPr="00575506">
        <w:rPr>
          <w:rFonts w:ascii="Montserrat" w:hAnsi="Montserrat" w:cstheme="majorHAnsi"/>
          <w:sz w:val="20"/>
          <w:lang w:val="en-US"/>
        </w:rPr>
        <w:t xml:space="preserve"> (v2, 30</w:t>
      </w:r>
      <w:r w:rsidRPr="00575506">
        <w:rPr>
          <w:rFonts w:ascii="Montserrat" w:hAnsi="Montserrat" w:cstheme="majorHAnsi"/>
          <w:sz w:val="20"/>
          <w:vertAlign w:val="superscript"/>
          <w:lang w:val="en-US"/>
        </w:rPr>
        <w:t>th</w:t>
      </w:r>
      <w:r w:rsidRPr="00575506">
        <w:rPr>
          <w:rFonts w:ascii="Montserrat" w:hAnsi="Montserrat" w:cstheme="majorHAnsi"/>
          <w:sz w:val="20"/>
          <w:lang w:val="en-US"/>
        </w:rPr>
        <w:t xml:space="preserve"> August 2019), Mexico has developed a model that takes</w:t>
      </w:r>
      <w:r w:rsidR="00DC7EBD" w:rsidRPr="00575506">
        <w:rPr>
          <w:rFonts w:ascii="Montserrat" w:hAnsi="Montserrat" w:cstheme="majorHAnsi"/>
          <w:sz w:val="20"/>
          <w:lang w:val="en-US"/>
        </w:rPr>
        <w:t xml:space="preserve"> </w:t>
      </w:r>
      <w:r w:rsidRPr="00575506">
        <w:rPr>
          <w:rFonts w:ascii="Montserrat" w:hAnsi="Montserrat" w:cstheme="majorHAnsi"/>
          <w:sz w:val="20"/>
          <w:lang w:val="en-US"/>
        </w:rPr>
        <w:t>into consideration the main elements included in the paper as well as good practices for strategic planning. Mexico agrees with a hierarchical model with a long-term vision to 2050 (as agreed for the Strategic Plan 2011-2020), a mission, goals, targe</w:t>
      </w:r>
      <w:r w:rsidR="00DC7EBD" w:rsidRPr="00575506">
        <w:rPr>
          <w:rFonts w:ascii="Montserrat" w:hAnsi="Montserrat" w:cstheme="majorHAnsi"/>
          <w:sz w:val="20"/>
          <w:lang w:val="en-US"/>
        </w:rPr>
        <w:t xml:space="preserve">ts </w:t>
      </w:r>
      <w:r w:rsidRPr="00575506">
        <w:rPr>
          <w:rFonts w:ascii="Montserrat" w:hAnsi="Montserrat" w:cstheme="majorHAnsi"/>
          <w:sz w:val="20"/>
          <w:lang w:val="en-US"/>
        </w:rPr>
        <w:t>and indicators:</w:t>
      </w:r>
    </w:p>
    <w:p w:rsidR="00B56DB7" w:rsidRPr="0036707D" w:rsidRDefault="00B15BCB" w:rsidP="00B15BCB">
      <w:pPr>
        <w:jc w:val="both"/>
        <w:rPr>
          <w:rFonts w:ascii="Montserrat" w:hAnsi="Montserrat" w:cstheme="majorHAnsi"/>
          <w:sz w:val="20"/>
          <w:lang w:val="en-US"/>
        </w:rPr>
      </w:pPr>
      <w:r w:rsidRPr="008621A9">
        <w:rPr>
          <w:rFonts w:ascii="Montserrat" w:hAnsi="Montserrat" w:cstheme="majorHAnsi"/>
          <w:b/>
          <w:sz w:val="20"/>
          <w:lang w:val="en-US"/>
        </w:rPr>
        <w:t>Vision</w:t>
      </w:r>
      <w:r w:rsidRPr="008621A9">
        <w:rPr>
          <w:rFonts w:ascii="Montserrat" w:hAnsi="Montserrat" w:cstheme="majorHAnsi"/>
          <w:sz w:val="20"/>
          <w:lang w:val="en-US"/>
        </w:rPr>
        <w:t xml:space="preserve">: A vision statement should be a simple one-sentence view into the future with a </w:t>
      </w:r>
      <w:r w:rsidRPr="0036707D">
        <w:rPr>
          <w:rFonts w:ascii="Montserrat" w:hAnsi="Montserrat" w:cstheme="majorHAnsi"/>
          <w:sz w:val="20"/>
          <w:lang w:val="en-US"/>
        </w:rPr>
        <w:t xml:space="preserve">positive outlook. </w:t>
      </w:r>
      <w:r w:rsidR="00A6543E" w:rsidRPr="0036707D">
        <w:rPr>
          <w:rFonts w:ascii="Montserrat" w:hAnsi="Montserrat" w:cstheme="majorHAnsi"/>
          <w:sz w:val="20"/>
          <w:lang w:val="en-US"/>
        </w:rPr>
        <w:t>It is important to strengthen</w:t>
      </w:r>
      <w:r w:rsidR="00B56DB7" w:rsidRPr="0036707D">
        <w:rPr>
          <w:rFonts w:ascii="Montserrat" w:hAnsi="Montserrat" w:cstheme="majorHAnsi"/>
          <w:sz w:val="20"/>
          <w:lang w:val="en-US"/>
        </w:rPr>
        <w:t xml:space="preserve"> holistic approach</w:t>
      </w:r>
      <w:r w:rsidR="00A6543E" w:rsidRPr="0036707D">
        <w:rPr>
          <w:rFonts w:ascii="Montserrat" w:hAnsi="Montserrat" w:cstheme="majorHAnsi"/>
          <w:sz w:val="20"/>
          <w:lang w:val="en-US"/>
        </w:rPr>
        <w:t>es</w:t>
      </w:r>
      <w:r w:rsidR="00B56DB7" w:rsidRPr="0036707D">
        <w:rPr>
          <w:rFonts w:ascii="Montserrat" w:hAnsi="Montserrat" w:cstheme="majorHAnsi"/>
          <w:sz w:val="20"/>
          <w:lang w:val="en-US"/>
        </w:rPr>
        <w:t xml:space="preserve"> </w:t>
      </w:r>
      <w:r w:rsidR="00A6543E" w:rsidRPr="0036707D">
        <w:rPr>
          <w:rFonts w:ascii="Montserrat" w:hAnsi="Montserrat" w:cstheme="majorHAnsi"/>
          <w:sz w:val="20"/>
          <w:lang w:val="en-US"/>
        </w:rPr>
        <w:t xml:space="preserve">addressing </w:t>
      </w:r>
      <w:r w:rsidR="009439F9" w:rsidRPr="0036707D">
        <w:rPr>
          <w:rFonts w:ascii="Montserrat" w:hAnsi="Montserrat" w:cstheme="majorHAnsi"/>
          <w:sz w:val="20"/>
          <w:lang w:val="en-US"/>
        </w:rPr>
        <w:t xml:space="preserve">the main </w:t>
      </w:r>
      <w:r w:rsidR="00A6543E" w:rsidRPr="0036707D">
        <w:rPr>
          <w:rFonts w:ascii="Montserrat" w:hAnsi="Montserrat" w:cstheme="majorHAnsi"/>
          <w:sz w:val="20"/>
          <w:lang w:val="en-US"/>
        </w:rPr>
        <w:t xml:space="preserve">drivers of </w:t>
      </w:r>
      <w:r w:rsidR="00B56DB7" w:rsidRPr="0036707D">
        <w:rPr>
          <w:rFonts w:ascii="Montserrat" w:hAnsi="Montserrat" w:cstheme="majorHAnsi"/>
          <w:sz w:val="20"/>
          <w:lang w:val="en-US"/>
        </w:rPr>
        <w:t>biodiversity</w:t>
      </w:r>
      <w:r w:rsidR="00A6543E" w:rsidRPr="0036707D">
        <w:rPr>
          <w:rFonts w:ascii="Montserrat" w:hAnsi="Montserrat" w:cstheme="majorHAnsi"/>
          <w:sz w:val="20"/>
          <w:lang w:val="en-US"/>
        </w:rPr>
        <w:t xml:space="preserve"> loss</w:t>
      </w:r>
      <w:r w:rsidR="00B56DB7" w:rsidRPr="0036707D">
        <w:rPr>
          <w:rFonts w:ascii="Montserrat" w:hAnsi="Montserrat" w:cstheme="majorHAnsi"/>
          <w:sz w:val="20"/>
          <w:lang w:val="en-US"/>
        </w:rPr>
        <w:t>.</w:t>
      </w:r>
    </w:p>
    <w:p w:rsidR="00B15BCB" w:rsidRPr="00575506" w:rsidRDefault="00B15BCB" w:rsidP="00B15BCB">
      <w:pPr>
        <w:jc w:val="both"/>
        <w:rPr>
          <w:rFonts w:ascii="Montserrat" w:hAnsi="Montserrat" w:cstheme="majorHAnsi"/>
          <w:sz w:val="20"/>
          <w:lang w:val="en-US"/>
        </w:rPr>
      </w:pPr>
      <w:r w:rsidRPr="00575506">
        <w:rPr>
          <w:rFonts w:ascii="Montserrat" w:hAnsi="Montserrat" w:cstheme="majorHAnsi"/>
          <w:b/>
          <w:sz w:val="20"/>
          <w:lang w:val="en-US"/>
        </w:rPr>
        <w:t>Mission Statement</w:t>
      </w:r>
      <w:r w:rsidRPr="00575506">
        <w:rPr>
          <w:rFonts w:ascii="Montserrat" w:hAnsi="Montserrat" w:cstheme="majorHAnsi"/>
          <w:sz w:val="20"/>
          <w:lang w:val="en-US"/>
        </w:rPr>
        <w:t>: Should describe the purpose of the Post2020 GBF in a short statement. It should be action oriented and address the drivers of biodiversity loss while improving the status of biodiversity, through enhanced enabling conditions for effective implementation.</w:t>
      </w:r>
    </w:p>
    <w:p w:rsidR="00B15BCB" w:rsidRPr="0036707D" w:rsidRDefault="00B15BCB" w:rsidP="00B15BCB">
      <w:pPr>
        <w:jc w:val="both"/>
        <w:rPr>
          <w:rFonts w:ascii="Montserrat" w:hAnsi="Montserrat" w:cstheme="majorHAnsi"/>
          <w:sz w:val="20"/>
          <w:lang w:val="en-US"/>
        </w:rPr>
      </w:pPr>
      <w:r w:rsidRPr="00575506">
        <w:rPr>
          <w:rFonts w:ascii="Montserrat" w:hAnsi="Montserrat" w:cstheme="majorHAnsi"/>
          <w:b/>
          <w:sz w:val="20"/>
          <w:lang w:val="en-US"/>
        </w:rPr>
        <w:t>Strategic Goals</w:t>
      </w:r>
      <w:r w:rsidRPr="00575506">
        <w:rPr>
          <w:rFonts w:ascii="Montserrat" w:hAnsi="Montserrat" w:cstheme="majorHAnsi"/>
          <w:sz w:val="20"/>
          <w:lang w:val="en-US"/>
        </w:rPr>
        <w:t xml:space="preserve">: Desired future status on specific elements (higher level of hierarchy than </w:t>
      </w:r>
      <w:r w:rsidRPr="0036707D">
        <w:rPr>
          <w:rFonts w:ascii="Montserrat" w:hAnsi="Montserrat" w:cstheme="majorHAnsi"/>
          <w:sz w:val="20"/>
          <w:lang w:val="en-US"/>
        </w:rPr>
        <w:t>target, should be more general)</w:t>
      </w:r>
    </w:p>
    <w:p w:rsidR="00B56DB7" w:rsidRPr="0036707D" w:rsidRDefault="00B56DB7" w:rsidP="00FF0F78">
      <w:pPr>
        <w:jc w:val="both"/>
        <w:rPr>
          <w:rFonts w:ascii="Montserrat" w:hAnsi="Montserrat" w:cstheme="majorHAnsi"/>
          <w:sz w:val="20"/>
          <w:lang w:val="en-US"/>
        </w:rPr>
      </w:pPr>
      <w:r w:rsidRPr="0036707D">
        <w:rPr>
          <w:rFonts w:ascii="Montserrat" w:hAnsi="Montserrat" w:cstheme="majorHAnsi"/>
          <w:sz w:val="20"/>
          <w:lang w:val="en-US"/>
        </w:rPr>
        <w:t xml:space="preserve">The following issues </w:t>
      </w:r>
      <w:r w:rsidR="00092EF7" w:rsidRPr="0036707D">
        <w:rPr>
          <w:rFonts w:ascii="Montserrat" w:hAnsi="Montserrat" w:cstheme="majorHAnsi"/>
          <w:sz w:val="20"/>
          <w:lang w:val="en-US"/>
        </w:rPr>
        <w:t>sh</w:t>
      </w:r>
      <w:r w:rsidRPr="0036707D">
        <w:rPr>
          <w:rFonts w:ascii="Montserrat" w:hAnsi="Montserrat" w:cstheme="majorHAnsi"/>
          <w:sz w:val="20"/>
          <w:lang w:val="en-US"/>
        </w:rPr>
        <w:t xml:space="preserve">ould </w:t>
      </w:r>
      <w:r w:rsidR="009439F9" w:rsidRPr="0036707D">
        <w:rPr>
          <w:rFonts w:ascii="Montserrat" w:hAnsi="Montserrat" w:cstheme="majorHAnsi"/>
          <w:sz w:val="20"/>
          <w:lang w:val="en-US"/>
        </w:rPr>
        <w:t>be consider in</w:t>
      </w:r>
      <w:r w:rsidRPr="0036707D">
        <w:rPr>
          <w:rFonts w:ascii="Montserrat" w:hAnsi="Montserrat" w:cstheme="majorHAnsi"/>
          <w:sz w:val="20"/>
          <w:lang w:val="en-US"/>
        </w:rPr>
        <w:t xml:space="preserve"> the new Framework:</w:t>
      </w:r>
    </w:p>
    <w:p w:rsidR="00B56DB7" w:rsidRPr="0036707D" w:rsidRDefault="009439F9" w:rsidP="00092EF7">
      <w:pPr>
        <w:pStyle w:val="Prrafodelista"/>
        <w:numPr>
          <w:ilvl w:val="0"/>
          <w:numId w:val="34"/>
        </w:numPr>
        <w:jc w:val="both"/>
        <w:rPr>
          <w:rFonts w:ascii="Montserrat" w:hAnsi="Montserrat" w:cstheme="majorHAnsi"/>
          <w:sz w:val="20"/>
          <w:lang w:val="en-US"/>
        </w:rPr>
      </w:pPr>
      <w:r w:rsidRPr="0036707D">
        <w:rPr>
          <w:rFonts w:ascii="Montserrat" w:hAnsi="Montserrat" w:cstheme="majorHAnsi"/>
          <w:sz w:val="20"/>
          <w:lang w:val="en-US"/>
        </w:rPr>
        <w:t>T</w:t>
      </w:r>
      <w:r w:rsidR="00B56DB7" w:rsidRPr="0036707D">
        <w:rPr>
          <w:rFonts w:ascii="Montserrat" w:hAnsi="Montserrat" w:cstheme="majorHAnsi"/>
          <w:sz w:val="20"/>
          <w:lang w:val="en-US"/>
        </w:rPr>
        <w:t xml:space="preserve">rafficking of species: Considered the second </w:t>
      </w:r>
      <w:r w:rsidRPr="0036707D">
        <w:rPr>
          <w:rFonts w:ascii="Montserrat" w:hAnsi="Montserrat" w:cstheme="majorHAnsi"/>
          <w:sz w:val="20"/>
          <w:lang w:val="en-US"/>
        </w:rPr>
        <w:t xml:space="preserve">most important </w:t>
      </w:r>
      <w:r w:rsidR="00B56DB7" w:rsidRPr="0036707D">
        <w:rPr>
          <w:rFonts w:ascii="Montserrat" w:hAnsi="Montserrat" w:cstheme="majorHAnsi"/>
          <w:sz w:val="20"/>
          <w:lang w:val="en-US"/>
        </w:rPr>
        <w:t xml:space="preserve">cause of biodiversity </w:t>
      </w:r>
      <w:r w:rsidR="00092EF7" w:rsidRPr="0036707D">
        <w:rPr>
          <w:rFonts w:ascii="Montserrat" w:hAnsi="Montserrat" w:cstheme="majorHAnsi"/>
          <w:sz w:val="20"/>
          <w:lang w:val="en-US"/>
        </w:rPr>
        <w:t>loss.</w:t>
      </w:r>
    </w:p>
    <w:p w:rsidR="00B77324" w:rsidRPr="0036707D" w:rsidRDefault="00A6543E" w:rsidP="00092EF7">
      <w:pPr>
        <w:pStyle w:val="Prrafodelista"/>
        <w:numPr>
          <w:ilvl w:val="0"/>
          <w:numId w:val="34"/>
        </w:numPr>
        <w:jc w:val="both"/>
        <w:rPr>
          <w:rFonts w:ascii="Montserrat" w:hAnsi="Montserrat" w:cstheme="majorHAnsi"/>
          <w:sz w:val="20"/>
          <w:lang w:val="en-US"/>
        </w:rPr>
      </w:pPr>
      <w:r w:rsidRPr="0036707D">
        <w:rPr>
          <w:rFonts w:ascii="Montserrat" w:hAnsi="Montserrat" w:cstheme="majorHAnsi"/>
          <w:sz w:val="20"/>
          <w:lang w:val="en-US"/>
        </w:rPr>
        <w:t>To i</w:t>
      </w:r>
      <w:r w:rsidR="00B56DB7" w:rsidRPr="0036707D">
        <w:rPr>
          <w:rFonts w:ascii="Montserrat" w:hAnsi="Montserrat" w:cstheme="majorHAnsi"/>
          <w:sz w:val="20"/>
          <w:lang w:val="en-US"/>
        </w:rPr>
        <w:t>nclud</w:t>
      </w:r>
      <w:r w:rsidRPr="0036707D">
        <w:rPr>
          <w:rFonts w:ascii="Montserrat" w:hAnsi="Montserrat" w:cstheme="majorHAnsi"/>
          <w:sz w:val="20"/>
          <w:lang w:val="en-US"/>
        </w:rPr>
        <w:t>e</w:t>
      </w:r>
      <w:r w:rsidR="00092EF7" w:rsidRPr="0036707D">
        <w:rPr>
          <w:rFonts w:ascii="Montserrat" w:hAnsi="Montserrat" w:cstheme="majorHAnsi"/>
          <w:sz w:val="20"/>
          <w:lang w:val="en-US"/>
        </w:rPr>
        <w:t xml:space="preserve"> a </w:t>
      </w:r>
      <w:r w:rsidR="00B56DB7" w:rsidRPr="0036707D">
        <w:rPr>
          <w:rFonts w:ascii="Montserrat" w:hAnsi="Montserrat" w:cstheme="majorHAnsi"/>
          <w:sz w:val="20"/>
          <w:lang w:val="en-US"/>
        </w:rPr>
        <w:t>Bio</w:t>
      </w:r>
      <w:r w:rsidR="00092EF7" w:rsidRPr="0036707D">
        <w:rPr>
          <w:rFonts w:ascii="Montserrat" w:hAnsi="Montserrat" w:cstheme="majorHAnsi"/>
          <w:sz w:val="20"/>
          <w:lang w:val="en-US"/>
        </w:rPr>
        <w:t>culture</w:t>
      </w:r>
      <w:r w:rsidR="00B56DB7" w:rsidRPr="0036707D">
        <w:rPr>
          <w:rFonts w:ascii="Montserrat" w:hAnsi="Montserrat" w:cstheme="majorHAnsi"/>
          <w:sz w:val="20"/>
          <w:lang w:val="en-US"/>
        </w:rPr>
        <w:t xml:space="preserve"> and Human Rights perspective</w:t>
      </w:r>
      <w:r w:rsidR="00B77324" w:rsidRPr="0036707D">
        <w:rPr>
          <w:rFonts w:ascii="Montserrat" w:hAnsi="Montserrat" w:cstheme="majorHAnsi"/>
          <w:sz w:val="20"/>
          <w:lang w:val="en-US"/>
        </w:rPr>
        <w:t xml:space="preserve">: </w:t>
      </w:r>
      <w:r w:rsidR="009439F9" w:rsidRPr="0036707D">
        <w:rPr>
          <w:rFonts w:ascii="Montserrat" w:hAnsi="Montserrat" w:cstheme="majorHAnsi"/>
          <w:sz w:val="20"/>
          <w:lang w:val="en-US"/>
        </w:rPr>
        <w:t>Given the close relationship between biodiversity and cultures, especially for indigenous peoples and local communities,</w:t>
      </w:r>
      <w:r w:rsidR="00B56DB7" w:rsidRPr="0036707D">
        <w:rPr>
          <w:rFonts w:ascii="Montserrat" w:hAnsi="Montserrat" w:cstheme="majorHAnsi"/>
          <w:sz w:val="20"/>
          <w:lang w:val="en-US"/>
        </w:rPr>
        <w:t xml:space="preserve"> </w:t>
      </w:r>
      <w:r w:rsidR="009439F9" w:rsidRPr="0036707D">
        <w:rPr>
          <w:rFonts w:ascii="Montserrat" w:hAnsi="Montserrat" w:cstheme="majorHAnsi"/>
          <w:sz w:val="20"/>
          <w:lang w:val="en-US"/>
        </w:rPr>
        <w:t>it</w:t>
      </w:r>
      <w:r w:rsidR="00B56DB7" w:rsidRPr="0036707D">
        <w:rPr>
          <w:rFonts w:ascii="Montserrat" w:hAnsi="Montserrat" w:cstheme="majorHAnsi"/>
          <w:sz w:val="20"/>
          <w:lang w:val="en-US"/>
        </w:rPr>
        <w:t xml:space="preserve"> is </w:t>
      </w:r>
      <w:r w:rsidR="00AE6385" w:rsidRPr="0036707D">
        <w:rPr>
          <w:rFonts w:ascii="Montserrat" w:hAnsi="Montserrat" w:cstheme="majorHAnsi"/>
          <w:sz w:val="20"/>
          <w:lang w:val="en-US"/>
        </w:rPr>
        <w:t>paramount</w:t>
      </w:r>
      <w:r w:rsidR="00B77324" w:rsidRPr="0036707D">
        <w:rPr>
          <w:rFonts w:ascii="Montserrat" w:hAnsi="Montserrat" w:cstheme="majorHAnsi"/>
          <w:sz w:val="20"/>
          <w:lang w:val="en-US"/>
        </w:rPr>
        <w:t xml:space="preserve"> to </w:t>
      </w:r>
      <w:r w:rsidR="009439F9" w:rsidRPr="0036707D">
        <w:rPr>
          <w:rFonts w:ascii="Montserrat" w:hAnsi="Montserrat" w:cstheme="majorHAnsi"/>
          <w:sz w:val="20"/>
          <w:lang w:val="en-US"/>
        </w:rPr>
        <w:t xml:space="preserve">promote </w:t>
      </w:r>
      <w:r w:rsidR="00AE6385" w:rsidRPr="0036707D">
        <w:rPr>
          <w:rFonts w:ascii="Montserrat" w:hAnsi="Montserrat" w:cstheme="majorHAnsi"/>
          <w:sz w:val="20"/>
          <w:lang w:val="en-US"/>
        </w:rPr>
        <w:t>the inclusion of</w:t>
      </w:r>
      <w:r w:rsidR="009439F9" w:rsidRPr="0036707D">
        <w:rPr>
          <w:rFonts w:ascii="Montserrat" w:hAnsi="Montserrat" w:cstheme="majorHAnsi"/>
          <w:sz w:val="20"/>
          <w:lang w:val="en-US"/>
        </w:rPr>
        <w:t xml:space="preserve"> stakeholders in the process.</w:t>
      </w:r>
      <w:r w:rsidR="00B56DB7" w:rsidRPr="0036707D">
        <w:rPr>
          <w:rFonts w:ascii="Montserrat" w:hAnsi="Montserrat" w:cstheme="majorHAnsi"/>
          <w:sz w:val="20"/>
          <w:lang w:val="en-US"/>
        </w:rPr>
        <w:t xml:space="preserve"> </w:t>
      </w:r>
      <w:r w:rsidR="009439F9" w:rsidRPr="0036707D">
        <w:rPr>
          <w:rFonts w:ascii="Montserrat" w:hAnsi="Montserrat" w:cstheme="majorHAnsi"/>
          <w:sz w:val="20"/>
          <w:lang w:val="en-US"/>
        </w:rPr>
        <w:t>Unfortunately,</w:t>
      </w:r>
      <w:r w:rsidR="00B56DB7" w:rsidRPr="0036707D">
        <w:rPr>
          <w:rFonts w:ascii="Montserrat" w:hAnsi="Montserrat" w:cstheme="majorHAnsi"/>
          <w:sz w:val="20"/>
          <w:lang w:val="en-US"/>
        </w:rPr>
        <w:t xml:space="preserve"> the </w:t>
      </w:r>
      <w:r w:rsidR="00AE6385" w:rsidRPr="0036707D">
        <w:rPr>
          <w:rFonts w:ascii="Montserrat" w:hAnsi="Montserrat" w:cstheme="majorHAnsi"/>
          <w:sz w:val="20"/>
          <w:lang w:val="en-US"/>
        </w:rPr>
        <w:t>lack of</w:t>
      </w:r>
      <w:r w:rsidR="009439F9" w:rsidRPr="0036707D">
        <w:rPr>
          <w:rFonts w:ascii="Montserrat" w:hAnsi="Montserrat" w:cstheme="majorHAnsi"/>
          <w:sz w:val="20"/>
          <w:lang w:val="en-US"/>
        </w:rPr>
        <w:t xml:space="preserve"> inclusive</w:t>
      </w:r>
      <w:r w:rsidR="00AE6385" w:rsidRPr="0036707D">
        <w:rPr>
          <w:rFonts w:ascii="Montserrat" w:hAnsi="Montserrat" w:cstheme="majorHAnsi"/>
          <w:sz w:val="20"/>
          <w:lang w:val="en-US"/>
        </w:rPr>
        <w:t>ness and</w:t>
      </w:r>
      <w:r w:rsidR="009439F9" w:rsidRPr="0036707D">
        <w:rPr>
          <w:rFonts w:ascii="Montserrat" w:hAnsi="Montserrat" w:cstheme="majorHAnsi"/>
          <w:sz w:val="20"/>
          <w:lang w:val="en-US"/>
        </w:rPr>
        <w:t xml:space="preserve"> participation</w:t>
      </w:r>
      <w:r w:rsidR="00B56DB7" w:rsidRPr="0036707D">
        <w:rPr>
          <w:rFonts w:ascii="Montserrat" w:hAnsi="Montserrat" w:cstheme="majorHAnsi"/>
          <w:sz w:val="20"/>
          <w:lang w:val="en-US"/>
        </w:rPr>
        <w:t xml:space="preserve"> of </w:t>
      </w:r>
      <w:r w:rsidR="009439F9" w:rsidRPr="0036707D">
        <w:rPr>
          <w:rFonts w:ascii="Montserrat" w:hAnsi="Montserrat" w:cstheme="majorHAnsi"/>
          <w:sz w:val="20"/>
          <w:lang w:val="en-US"/>
        </w:rPr>
        <w:t>other relevant actors remains as an imperative issue to address</w:t>
      </w:r>
      <w:r w:rsidR="00B56DB7" w:rsidRPr="0036707D">
        <w:rPr>
          <w:rFonts w:ascii="Montserrat" w:hAnsi="Montserrat" w:cstheme="majorHAnsi"/>
          <w:sz w:val="20"/>
          <w:lang w:val="en-US"/>
        </w:rPr>
        <w:t xml:space="preserve">. </w:t>
      </w:r>
    </w:p>
    <w:p w:rsidR="00B15BCB" w:rsidRPr="00575506" w:rsidRDefault="00B15BCB" w:rsidP="00B15BCB">
      <w:pPr>
        <w:jc w:val="both"/>
        <w:rPr>
          <w:rFonts w:ascii="Montserrat" w:hAnsi="Montserrat" w:cstheme="majorHAnsi"/>
          <w:sz w:val="20"/>
          <w:lang w:val="en-US"/>
        </w:rPr>
      </w:pPr>
      <w:r w:rsidRPr="00575506">
        <w:rPr>
          <w:rFonts w:ascii="Montserrat" w:hAnsi="Montserrat" w:cstheme="majorHAnsi"/>
          <w:b/>
          <w:sz w:val="20"/>
          <w:lang w:val="en-US"/>
        </w:rPr>
        <w:t>Targets</w:t>
      </w:r>
      <w:r w:rsidRPr="00575506">
        <w:rPr>
          <w:rFonts w:ascii="Montserrat" w:hAnsi="Montserrat" w:cstheme="majorHAnsi"/>
          <w:sz w:val="20"/>
          <w:lang w:val="en-US"/>
        </w:rPr>
        <w:t>: Desired future status of specific topics (below Goals, more specific)</w:t>
      </w:r>
    </w:p>
    <w:p w:rsidR="00B15BCB" w:rsidRPr="00575506" w:rsidRDefault="00B15BCB" w:rsidP="00B15BCB">
      <w:pPr>
        <w:jc w:val="both"/>
        <w:rPr>
          <w:rFonts w:ascii="Montserrat" w:hAnsi="Montserrat" w:cstheme="majorHAnsi"/>
          <w:b/>
          <w:sz w:val="20"/>
          <w:lang w:val="en-US"/>
        </w:rPr>
      </w:pPr>
      <w:r w:rsidRPr="00575506">
        <w:rPr>
          <w:rFonts w:ascii="Montserrat" w:hAnsi="Montserrat" w:cstheme="majorHAnsi"/>
          <w:b/>
          <w:sz w:val="20"/>
          <w:lang w:val="en-US"/>
        </w:rPr>
        <w:t xml:space="preserve">Indicators: </w:t>
      </w:r>
      <w:r w:rsidRPr="00575506">
        <w:rPr>
          <w:rFonts w:ascii="Montserrat" w:hAnsi="Montserrat" w:cstheme="majorHAnsi"/>
          <w:sz w:val="20"/>
          <w:lang w:val="en-US"/>
        </w:rPr>
        <w:t>Specific quantitative objectives</w:t>
      </w:r>
    </w:p>
    <w:p w:rsidR="00B15BCB" w:rsidRPr="00575506" w:rsidRDefault="00B15BCB" w:rsidP="00B15BCB">
      <w:pPr>
        <w:jc w:val="both"/>
        <w:rPr>
          <w:rFonts w:ascii="Montserrat" w:hAnsi="Montserrat" w:cstheme="majorHAnsi"/>
          <w:sz w:val="20"/>
          <w:lang w:val="en-US"/>
        </w:rPr>
      </w:pPr>
      <w:r w:rsidRPr="00575506">
        <w:rPr>
          <w:rFonts w:ascii="Montserrat" w:hAnsi="Montserrat" w:cstheme="majorHAnsi"/>
          <w:sz w:val="20"/>
          <w:lang w:val="en-US"/>
        </w:rPr>
        <w:t>This structure also considers milestones and means of implementation in a parallel track:</w:t>
      </w:r>
    </w:p>
    <w:p w:rsidR="00B15BCB" w:rsidRPr="0036707D" w:rsidRDefault="00B15BCB" w:rsidP="00D229DD">
      <w:pPr>
        <w:pStyle w:val="Prrafodelista"/>
        <w:numPr>
          <w:ilvl w:val="0"/>
          <w:numId w:val="30"/>
        </w:numPr>
        <w:jc w:val="both"/>
        <w:rPr>
          <w:rFonts w:ascii="Montserrat" w:hAnsi="Montserrat" w:cstheme="majorHAnsi"/>
          <w:iCs/>
          <w:kern w:val="22"/>
          <w:sz w:val="20"/>
          <w:lang w:val="en-US"/>
        </w:rPr>
      </w:pPr>
      <w:r w:rsidRPr="00575506">
        <w:rPr>
          <w:rFonts w:ascii="Montserrat" w:hAnsi="Montserrat" w:cstheme="majorHAnsi"/>
          <w:b/>
          <w:sz w:val="20"/>
          <w:lang w:val="en-US"/>
        </w:rPr>
        <w:lastRenderedPageBreak/>
        <w:t>Milestones</w:t>
      </w:r>
      <w:r w:rsidRPr="00575506">
        <w:rPr>
          <w:rFonts w:ascii="Montserrat" w:hAnsi="Montserrat" w:cstheme="majorHAnsi"/>
          <w:sz w:val="20"/>
          <w:lang w:val="en-US"/>
        </w:rPr>
        <w:t xml:space="preserve">: </w:t>
      </w:r>
      <w:r w:rsidRPr="00575506">
        <w:rPr>
          <w:rFonts w:ascii="Montserrat" w:hAnsi="Montserrat" w:cstheme="majorHAnsi"/>
          <w:iCs/>
          <w:kern w:val="22"/>
          <w:sz w:val="20"/>
          <w:lang w:val="en-US"/>
        </w:rPr>
        <w:t>Specific results over a period of time established for the Post 2020 GBF, to hig</w:t>
      </w:r>
      <w:r w:rsidR="00DC7EBD" w:rsidRPr="00575506">
        <w:rPr>
          <w:rFonts w:ascii="Montserrat" w:hAnsi="Montserrat" w:cstheme="majorHAnsi"/>
          <w:iCs/>
          <w:kern w:val="22"/>
          <w:sz w:val="20"/>
          <w:lang w:val="en-US"/>
        </w:rPr>
        <w:t xml:space="preserve">hlight short-term </w:t>
      </w:r>
      <w:r w:rsidR="00DC7EBD" w:rsidRPr="0036707D">
        <w:rPr>
          <w:rFonts w:ascii="Montserrat" w:hAnsi="Montserrat" w:cstheme="majorHAnsi"/>
          <w:iCs/>
          <w:kern w:val="22"/>
          <w:sz w:val="20"/>
          <w:lang w:val="en-US"/>
        </w:rPr>
        <w:t xml:space="preserve">achievements and ensure we are on the right track to achieve long term goals. </w:t>
      </w:r>
    </w:p>
    <w:p w:rsidR="00092EF7" w:rsidRPr="0036707D" w:rsidRDefault="00B15BCB" w:rsidP="00AC4396">
      <w:pPr>
        <w:pStyle w:val="Prrafodelista"/>
        <w:numPr>
          <w:ilvl w:val="0"/>
          <w:numId w:val="30"/>
        </w:numPr>
        <w:jc w:val="both"/>
        <w:rPr>
          <w:rFonts w:ascii="Montserrat" w:hAnsi="Montserrat" w:cstheme="majorHAnsi"/>
          <w:sz w:val="20"/>
          <w:lang w:val="en-US"/>
        </w:rPr>
      </w:pPr>
      <w:r w:rsidRPr="0036707D">
        <w:rPr>
          <w:rFonts w:ascii="Montserrat" w:hAnsi="Montserrat" w:cstheme="majorHAnsi"/>
          <w:b/>
          <w:iCs/>
          <w:kern w:val="22"/>
          <w:sz w:val="20"/>
          <w:lang w:val="en-US"/>
        </w:rPr>
        <w:t>Means of implementation</w:t>
      </w:r>
      <w:r w:rsidRPr="0036707D">
        <w:rPr>
          <w:rFonts w:ascii="Montserrat" w:hAnsi="Montserrat" w:cstheme="majorHAnsi"/>
          <w:iCs/>
          <w:kern w:val="22"/>
          <w:sz w:val="20"/>
          <w:lang w:val="en-US"/>
        </w:rPr>
        <w:t xml:space="preserve">: </w:t>
      </w:r>
      <w:r w:rsidR="00942E32" w:rsidRPr="0036707D">
        <w:rPr>
          <w:rFonts w:ascii="Montserrat" w:hAnsi="Montserrat" w:cstheme="majorHAnsi"/>
          <w:iCs/>
          <w:kern w:val="22"/>
          <w:sz w:val="20"/>
          <w:lang w:val="en-US"/>
        </w:rPr>
        <w:t>Key element to encourage countries to meet goals/targets and voluntary commitments. This might include a few Standing Committees to ensure necessary issues are made available to countries</w:t>
      </w:r>
      <w:r w:rsidR="00942E32" w:rsidRPr="0036707D">
        <w:rPr>
          <w:rFonts w:ascii="Montserrat" w:hAnsi="Montserrat" w:cstheme="majorHAnsi"/>
          <w:iCs/>
          <w:sz w:val="20"/>
          <w:lang w:val="en-US"/>
        </w:rPr>
        <w:t>.</w:t>
      </w:r>
      <w:r w:rsidR="00A6543E" w:rsidRPr="0036707D">
        <w:rPr>
          <w:rFonts w:ascii="Montserrat" w:hAnsi="Montserrat" w:cstheme="majorHAnsi"/>
          <w:iCs/>
          <w:sz w:val="20"/>
          <w:lang w:val="en-US"/>
        </w:rPr>
        <w:t xml:space="preserve"> </w:t>
      </w:r>
    </w:p>
    <w:p w:rsidR="00FB5746" w:rsidRPr="0036707D" w:rsidRDefault="00FB5746" w:rsidP="00FB5746">
      <w:pPr>
        <w:pStyle w:val="Prrafodelista"/>
        <w:jc w:val="both"/>
        <w:rPr>
          <w:rFonts w:ascii="Montserrat" w:hAnsi="Montserrat" w:cstheme="majorHAnsi"/>
          <w:sz w:val="20"/>
          <w:lang w:val="en-US"/>
        </w:rPr>
      </w:pPr>
    </w:p>
    <w:p w:rsidR="00EF64FE" w:rsidRPr="0036707D" w:rsidRDefault="00913F55" w:rsidP="00FB5746">
      <w:pPr>
        <w:pStyle w:val="Prrafodelista"/>
        <w:jc w:val="both"/>
        <w:rPr>
          <w:rFonts w:ascii="Montserrat" w:hAnsi="Montserrat" w:cstheme="majorHAnsi"/>
          <w:sz w:val="20"/>
          <w:lang w:val="en-US"/>
        </w:rPr>
      </w:pPr>
      <w:r w:rsidRPr="0036707D">
        <w:rPr>
          <w:rFonts w:ascii="Montserrat" w:hAnsi="Montserrat" w:cstheme="majorHAnsi"/>
          <w:sz w:val="20"/>
          <w:lang w:val="en-US"/>
        </w:rPr>
        <w:t>Communication</w:t>
      </w:r>
      <w:r w:rsidR="00A6543E" w:rsidRPr="0036707D">
        <w:rPr>
          <w:rFonts w:ascii="Montserrat" w:hAnsi="Montserrat" w:cstheme="majorHAnsi"/>
          <w:sz w:val="20"/>
          <w:lang w:val="en-US"/>
        </w:rPr>
        <w:t xml:space="preserve"> between </w:t>
      </w:r>
      <w:r w:rsidRPr="0036707D">
        <w:rPr>
          <w:rFonts w:ascii="Montserrat" w:hAnsi="Montserrat" w:cstheme="majorHAnsi"/>
          <w:sz w:val="20"/>
          <w:lang w:val="en-US"/>
        </w:rPr>
        <w:t xml:space="preserve">the </w:t>
      </w:r>
      <w:r w:rsidR="00A6543E" w:rsidRPr="0036707D">
        <w:rPr>
          <w:rFonts w:ascii="Montserrat" w:hAnsi="Montserrat" w:cstheme="majorHAnsi"/>
          <w:sz w:val="20"/>
          <w:lang w:val="en-US"/>
        </w:rPr>
        <w:t xml:space="preserve">Secretariat and Parties </w:t>
      </w:r>
      <w:r w:rsidRPr="0036707D">
        <w:rPr>
          <w:rFonts w:ascii="Montserrat" w:hAnsi="Montserrat" w:cstheme="majorHAnsi"/>
          <w:sz w:val="20"/>
          <w:lang w:val="en-US"/>
        </w:rPr>
        <w:t>should be improved,</w:t>
      </w:r>
      <w:r w:rsidR="00A6543E" w:rsidRPr="0036707D">
        <w:rPr>
          <w:rFonts w:ascii="Montserrat" w:hAnsi="Montserrat" w:cstheme="majorHAnsi"/>
          <w:sz w:val="20"/>
          <w:lang w:val="en-US"/>
        </w:rPr>
        <w:t xml:space="preserve"> mainly </w:t>
      </w:r>
      <w:r w:rsidRPr="0036707D">
        <w:rPr>
          <w:rFonts w:ascii="Montserrat" w:hAnsi="Montserrat" w:cstheme="majorHAnsi"/>
          <w:sz w:val="20"/>
          <w:lang w:val="en-US"/>
        </w:rPr>
        <w:t xml:space="preserve">with regards to official </w:t>
      </w:r>
      <w:r w:rsidR="00A6543E" w:rsidRPr="0036707D">
        <w:rPr>
          <w:rFonts w:ascii="Montserrat" w:hAnsi="Montserrat" w:cstheme="majorHAnsi"/>
          <w:sz w:val="20"/>
          <w:lang w:val="en-US"/>
        </w:rPr>
        <w:t>notifica</w:t>
      </w:r>
      <w:r w:rsidR="00FB5746" w:rsidRPr="0036707D">
        <w:rPr>
          <w:rFonts w:ascii="Montserrat" w:hAnsi="Montserrat" w:cstheme="majorHAnsi"/>
          <w:sz w:val="20"/>
          <w:lang w:val="en-US"/>
        </w:rPr>
        <w:t xml:space="preserve">tions. We believe </w:t>
      </w:r>
      <w:r w:rsidR="00EF64FE" w:rsidRPr="0036707D">
        <w:rPr>
          <w:rFonts w:ascii="Montserrat" w:hAnsi="Montserrat" w:cstheme="majorHAnsi"/>
          <w:sz w:val="20"/>
          <w:lang w:val="en-US"/>
        </w:rPr>
        <w:t>text</w:t>
      </w:r>
      <w:r w:rsidR="00FB5746" w:rsidRPr="0036707D">
        <w:rPr>
          <w:rFonts w:ascii="Montserrat" w:hAnsi="Montserrat" w:cstheme="majorHAnsi"/>
          <w:sz w:val="20"/>
          <w:lang w:val="en-US"/>
        </w:rPr>
        <w:t>s</w:t>
      </w:r>
      <w:r w:rsidR="00EF64FE" w:rsidRPr="0036707D">
        <w:rPr>
          <w:rFonts w:ascii="Montserrat" w:hAnsi="Montserrat" w:cstheme="majorHAnsi"/>
          <w:sz w:val="20"/>
          <w:lang w:val="en-US"/>
        </w:rPr>
        <w:t xml:space="preserve"> could be shorter and the information shall </w:t>
      </w:r>
      <w:r w:rsidRPr="0036707D">
        <w:rPr>
          <w:rFonts w:ascii="Montserrat" w:hAnsi="Montserrat" w:cstheme="majorHAnsi"/>
          <w:sz w:val="20"/>
          <w:lang w:val="en-US"/>
        </w:rPr>
        <w:t>reach all</w:t>
      </w:r>
      <w:r w:rsidR="00EF64FE" w:rsidRPr="0036707D">
        <w:rPr>
          <w:rFonts w:ascii="Montserrat" w:hAnsi="Montserrat" w:cstheme="majorHAnsi"/>
          <w:sz w:val="20"/>
          <w:lang w:val="en-US"/>
        </w:rPr>
        <w:t xml:space="preserve"> stakeholders. Social Networks could be a useful tool.</w:t>
      </w:r>
      <w:r w:rsidR="00FB5746" w:rsidRPr="0036707D">
        <w:rPr>
          <w:rFonts w:ascii="Montserrat" w:hAnsi="Montserrat" w:cstheme="majorHAnsi"/>
          <w:sz w:val="20"/>
          <w:lang w:val="en-US"/>
        </w:rPr>
        <w:t xml:space="preserve"> Also, w</w:t>
      </w:r>
      <w:r w:rsidR="00E0398C" w:rsidRPr="0036707D">
        <w:rPr>
          <w:rFonts w:ascii="Montserrat" w:hAnsi="Montserrat" w:cstheme="majorHAnsi"/>
          <w:sz w:val="20"/>
          <w:lang w:val="en-US"/>
        </w:rPr>
        <w:t>e need to i</w:t>
      </w:r>
      <w:r w:rsidR="00EF64FE" w:rsidRPr="0036707D">
        <w:rPr>
          <w:rFonts w:ascii="Montserrat" w:hAnsi="Montserrat" w:cstheme="majorHAnsi"/>
          <w:sz w:val="20"/>
          <w:lang w:val="en-US"/>
        </w:rPr>
        <w:t>mprove</w:t>
      </w:r>
      <w:r w:rsidR="00E0398C" w:rsidRPr="0036707D">
        <w:rPr>
          <w:rFonts w:ascii="Montserrat" w:hAnsi="Montserrat" w:cstheme="majorHAnsi"/>
          <w:sz w:val="20"/>
          <w:lang w:val="en-US"/>
        </w:rPr>
        <w:t xml:space="preserve"> or generate new</w:t>
      </w:r>
      <w:r w:rsidR="00EF64FE" w:rsidRPr="0036707D">
        <w:rPr>
          <w:rFonts w:ascii="Montserrat" w:hAnsi="Montserrat" w:cstheme="majorHAnsi"/>
          <w:sz w:val="20"/>
          <w:lang w:val="en-US"/>
        </w:rPr>
        <w:t xml:space="preserve"> mechanisms for the participation of civil society and </w:t>
      </w:r>
      <w:r w:rsidR="00FB5746" w:rsidRPr="0036707D">
        <w:rPr>
          <w:rFonts w:ascii="Montserrat" w:hAnsi="Montserrat" w:cstheme="majorHAnsi"/>
          <w:sz w:val="20"/>
          <w:lang w:val="en-US"/>
        </w:rPr>
        <w:t>Indigenous Peoples</w:t>
      </w:r>
      <w:r w:rsidR="00EF64FE" w:rsidRPr="0036707D">
        <w:rPr>
          <w:rFonts w:ascii="Montserrat" w:hAnsi="Montserrat" w:cstheme="majorHAnsi"/>
          <w:sz w:val="20"/>
          <w:lang w:val="en-US"/>
        </w:rPr>
        <w:t>.</w:t>
      </w:r>
    </w:p>
    <w:p w:rsidR="00FB5746" w:rsidRPr="0036707D" w:rsidRDefault="00FB5746" w:rsidP="00FB5746">
      <w:pPr>
        <w:pStyle w:val="Prrafodelista"/>
        <w:jc w:val="both"/>
        <w:rPr>
          <w:rFonts w:ascii="Montserrat" w:hAnsi="Montserrat" w:cstheme="majorHAnsi"/>
          <w:sz w:val="20"/>
          <w:lang w:val="en-US"/>
        </w:rPr>
      </w:pPr>
    </w:p>
    <w:p w:rsidR="00EF64FE" w:rsidRPr="0036707D" w:rsidRDefault="00EF64FE" w:rsidP="00FB5746">
      <w:pPr>
        <w:pStyle w:val="Prrafodelista"/>
        <w:jc w:val="both"/>
        <w:rPr>
          <w:rFonts w:ascii="Montserrat" w:hAnsi="Montserrat" w:cstheme="majorHAnsi"/>
          <w:sz w:val="20"/>
          <w:lang w:val="en-US"/>
        </w:rPr>
      </w:pPr>
      <w:r w:rsidRPr="0036707D">
        <w:rPr>
          <w:rFonts w:ascii="Montserrat" w:hAnsi="Montserrat" w:cstheme="majorHAnsi"/>
          <w:sz w:val="20"/>
          <w:lang w:val="en-US"/>
        </w:rPr>
        <w:t xml:space="preserve">Means of implementation shall </w:t>
      </w:r>
      <w:r w:rsidR="00FB5746" w:rsidRPr="0036707D">
        <w:rPr>
          <w:rFonts w:ascii="Montserrat" w:hAnsi="Montserrat" w:cstheme="majorHAnsi"/>
          <w:sz w:val="20"/>
          <w:lang w:val="en-US"/>
        </w:rPr>
        <w:t>take into consideration</w:t>
      </w:r>
      <w:r w:rsidRPr="0036707D">
        <w:rPr>
          <w:rFonts w:ascii="Montserrat" w:hAnsi="Montserrat" w:cstheme="majorHAnsi"/>
          <w:sz w:val="20"/>
          <w:lang w:val="en-US"/>
        </w:rPr>
        <w:t>:</w:t>
      </w:r>
    </w:p>
    <w:p w:rsidR="00EF64FE" w:rsidRPr="0036707D" w:rsidRDefault="00EF64FE" w:rsidP="00FB5746">
      <w:pPr>
        <w:pStyle w:val="Prrafodelista"/>
        <w:numPr>
          <w:ilvl w:val="1"/>
          <w:numId w:val="36"/>
        </w:numPr>
        <w:jc w:val="both"/>
        <w:rPr>
          <w:rFonts w:ascii="Montserrat" w:hAnsi="Montserrat" w:cstheme="majorHAnsi"/>
          <w:sz w:val="20"/>
          <w:lang w:val="en-US"/>
        </w:rPr>
      </w:pPr>
      <w:r w:rsidRPr="0036707D">
        <w:rPr>
          <w:rFonts w:ascii="Montserrat" w:hAnsi="Montserrat" w:cstheme="majorHAnsi"/>
          <w:sz w:val="20"/>
          <w:lang w:val="en-US"/>
        </w:rPr>
        <w:t>Environment</w:t>
      </w:r>
      <w:r w:rsidR="00E0398C" w:rsidRPr="0036707D">
        <w:rPr>
          <w:rFonts w:ascii="Montserrat" w:hAnsi="Montserrat" w:cstheme="majorHAnsi"/>
          <w:sz w:val="20"/>
          <w:lang w:val="en-US"/>
        </w:rPr>
        <w:t>al</w:t>
      </w:r>
      <w:r w:rsidRPr="0036707D">
        <w:rPr>
          <w:rFonts w:ascii="Montserrat" w:hAnsi="Montserrat" w:cstheme="majorHAnsi"/>
          <w:sz w:val="20"/>
          <w:lang w:val="en-US"/>
        </w:rPr>
        <w:t xml:space="preserve"> public policies, like ecos</w:t>
      </w:r>
      <w:r w:rsidR="00E0398C" w:rsidRPr="0036707D">
        <w:rPr>
          <w:rFonts w:ascii="Montserrat" w:hAnsi="Montserrat" w:cstheme="majorHAnsi"/>
          <w:sz w:val="20"/>
          <w:lang w:val="en-US"/>
        </w:rPr>
        <w:t>ystem</w:t>
      </w:r>
      <w:r w:rsidRPr="0036707D">
        <w:rPr>
          <w:rFonts w:ascii="Montserrat" w:hAnsi="Montserrat" w:cstheme="majorHAnsi"/>
          <w:sz w:val="20"/>
          <w:lang w:val="en-US"/>
        </w:rPr>
        <w:t xml:space="preserve"> restoration projects and Protected Areas.</w:t>
      </w:r>
    </w:p>
    <w:p w:rsidR="00EF64FE" w:rsidRPr="0036707D" w:rsidRDefault="00EF64FE" w:rsidP="00FB5746">
      <w:pPr>
        <w:pStyle w:val="Prrafodelista"/>
        <w:numPr>
          <w:ilvl w:val="1"/>
          <w:numId w:val="36"/>
        </w:numPr>
        <w:jc w:val="both"/>
        <w:rPr>
          <w:rFonts w:ascii="Montserrat" w:hAnsi="Montserrat" w:cstheme="majorHAnsi"/>
          <w:sz w:val="20"/>
          <w:lang w:val="en-US"/>
        </w:rPr>
      </w:pPr>
      <w:r w:rsidRPr="0036707D">
        <w:rPr>
          <w:rFonts w:ascii="Montserrat" w:hAnsi="Montserrat" w:cstheme="majorHAnsi"/>
          <w:sz w:val="20"/>
          <w:lang w:val="en-US"/>
        </w:rPr>
        <w:t>Avoiding</w:t>
      </w:r>
      <w:r w:rsidR="00FB5746" w:rsidRPr="0036707D">
        <w:rPr>
          <w:rFonts w:ascii="Montserrat" w:hAnsi="Montserrat" w:cstheme="majorHAnsi"/>
          <w:sz w:val="20"/>
          <w:lang w:val="en-US"/>
        </w:rPr>
        <w:t xml:space="preserve"> </w:t>
      </w:r>
      <w:r w:rsidR="00E0398C" w:rsidRPr="0036707D">
        <w:rPr>
          <w:rFonts w:ascii="Montserrat" w:hAnsi="Montserrat" w:cstheme="majorHAnsi"/>
          <w:sz w:val="20"/>
          <w:lang w:val="en-US"/>
        </w:rPr>
        <w:t>single-use</w:t>
      </w:r>
      <w:r w:rsidRPr="0036707D">
        <w:rPr>
          <w:rFonts w:ascii="Montserrat" w:hAnsi="Montserrat" w:cstheme="majorHAnsi"/>
          <w:sz w:val="20"/>
          <w:lang w:val="en-US"/>
        </w:rPr>
        <w:t xml:space="preserve"> plastics and promoting sustainable local transportation.</w:t>
      </w:r>
    </w:p>
    <w:p w:rsidR="00EF64FE" w:rsidRPr="0036707D" w:rsidRDefault="00EF64FE" w:rsidP="00FB5746">
      <w:pPr>
        <w:pStyle w:val="Prrafodelista"/>
        <w:numPr>
          <w:ilvl w:val="1"/>
          <w:numId w:val="36"/>
        </w:numPr>
        <w:jc w:val="both"/>
        <w:rPr>
          <w:rFonts w:ascii="Montserrat" w:hAnsi="Montserrat" w:cstheme="majorHAnsi"/>
          <w:sz w:val="20"/>
          <w:lang w:val="en-US"/>
        </w:rPr>
      </w:pPr>
      <w:r w:rsidRPr="0036707D">
        <w:rPr>
          <w:rFonts w:ascii="Montserrat" w:hAnsi="Montserrat" w:cstheme="majorHAnsi"/>
          <w:sz w:val="20"/>
          <w:lang w:val="en-US"/>
        </w:rPr>
        <w:t>Agroecological production systems.</w:t>
      </w:r>
    </w:p>
    <w:p w:rsidR="00EF64FE" w:rsidRPr="0036707D" w:rsidRDefault="00EF64FE" w:rsidP="00FB5746">
      <w:pPr>
        <w:pStyle w:val="Prrafodelista"/>
        <w:numPr>
          <w:ilvl w:val="1"/>
          <w:numId w:val="36"/>
        </w:numPr>
        <w:jc w:val="both"/>
        <w:rPr>
          <w:rFonts w:ascii="Montserrat" w:hAnsi="Montserrat" w:cstheme="majorHAnsi"/>
          <w:sz w:val="20"/>
          <w:lang w:val="en-US"/>
        </w:rPr>
      </w:pPr>
      <w:r w:rsidRPr="0036707D">
        <w:rPr>
          <w:rFonts w:ascii="Montserrat" w:hAnsi="Montserrat" w:cstheme="majorHAnsi"/>
          <w:sz w:val="20"/>
          <w:lang w:val="en-US"/>
        </w:rPr>
        <w:t>Caring of environment defenders through participation instruments</w:t>
      </w:r>
      <w:r w:rsidR="00FB5746" w:rsidRPr="0036707D">
        <w:rPr>
          <w:rFonts w:ascii="Montserrat" w:hAnsi="Montserrat" w:cstheme="majorHAnsi"/>
          <w:sz w:val="20"/>
          <w:lang w:val="en-US"/>
        </w:rPr>
        <w:t>,</w:t>
      </w:r>
      <w:r w:rsidRPr="0036707D">
        <w:rPr>
          <w:rFonts w:ascii="Montserrat" w:hAnsi="Montserrat" w:cstheme="majorHAnsi"/>
          <w:sz w:val="20"/>
          <w:lang w:val="en-US"/>
        </w:rPr>
        <w:t xml:space="preserve"> </w:t>
      </w:r>
      <w:r w:rsidR="00E0398C" w:rsidRPr="0036707D">
        <w:rPr>
          <w:rFonts w:ascii="Montserrat" w:hAnsi="Montserrat" w:cstheme="majorHAnsi"/>
          <w:sz w:val="20"/>
          <w:lang w:val="en-US"/>
        </w:rPr>
        <w:t>such as the</w:t>
      </w:r>
      <w:r w:rsidRPr="0036707D">
        <w:rPr>
          <w:rFonts w:ascii="Montserrat" w:hAnsi="Montserrat" w:cstheme="majorHAnsi"/>
          <w:sz w:val="20"/>
          <w:lang w:val="en-US"/>
        </w:rPr>
        <w:t xml:space="preserve"> Escazú Agreement</w:t>
      </w:r>
      <w:r w:rsidR="00FB5746" w:rsidRPr="0036707D">
        <w:rPr>
          <w:rFonts w:ascii="Montserrat" w:hAnsi="Montserrat" w:cstheme="majorHAnsi"/>
          <w:sz w:val="20"/>
          <w:lang w:val="en-US"/>
        </w:rPr>
        <w:t xml:space="preserve"> in Latin America and the Caribbean.</w:t>
      </w:r>
    </w:p>
    <w:sectPr w:rsidR="00EF64FE" w:rsidRPr="0036707D" w:rsidSect="0066381B">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9F" w:rsidRDefault="00A9339F" w:rsidP="0004030C">
      <w:pPr>
        <w:spacing w:after="0" w:line="240" w:lineRule="auto"/>
      </w:pPr>
      <w:r>
        <w:separator/>
      </w:r>
    </w:p>
  </w:endnote>
  <w:endnote w:type="continuationSeparator" w:id="0">
    <w:p w:rsidR="00A9339F" w:rsidRDefault="00A9339F" w:rsidP="0004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GMX Bold">
    <w:panose1 w:val="00000000000000000000"/>
    <w:charset w:val="00"/>
    <w:family w:val="moder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9F" w:rsidRDefault="00A9339F" w:rsidP="0004030C">
      <w:pPr>
        <w:spacing w:after="0" w:line="240" w:lineRule="auto"/>
      </w:pPr>
      <w:r>
        <w:separator/>
      </w:r>
    </w:p>
  </w:footnote>
  <w:footnote w:type="continuationSeparator" w:id="0">
    <w:p w:rsidR="00A9339F" w:rsidRDefault="00A9339F" w:rsidP="00040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FA0"/>
    <w:multiLevelType w:val="hybridMultilevel"/>
    <w:tmpl w:val="F13E84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C80CE8"/>
    <w:multiLevelType w:val="hybridMultilevel"/>
    <w:tmpl w:val="F7FC2EFE"/>
    <w:lvl w:ilvl="0" w:tplc="0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7262"/>
    <w:multiLevelType w:val="hybridMultilevel"/>
    <w:tmpl w:val="D2941C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55479"/>
    <w:multiLevelType w:val="hybridMultilevel"/>
    <w:tmpl w:val="E8468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D530F7"/>
    <w:multiLevelType w:val="hybridMultilevel"/>
    <w:tmpl w:val="42F4F014"/>
    <w:lvl w:ilvl="0" w:tplc="59AC8594">
      <w:start w:val="3"/>
      <w:numFmt w:val="decimal"/>
      <w:lvlText w:val="%1."/>
      <w:lvlJc w:val="left"/>
      <w:pPr>
        <w:ind w:left="1080" w:hanging="720"/>
      </w:pPr>
      <w:rPr>
        <w:i/>
      </w:rPr>
    </w:lvl>
    <w:lvl w:ilvl="1" w:tplc="E5847C10">
      <w:start w:val="1"/>
      <w:numFmt w:val="bullet"/>
      <w:lvlText w:val=""/>
      <w:lvlJc w:val="left"/>
      <w:pPr>
        <w:ind w:left="1440" w:hanging="360"/>
      </w:pPr>
      <w:rPr>
        <w:rFonts w:ascii="Symbol" w:hAnsi="Symbol" w:hint="default"/>
      </w:rPr>
    </w:lvl>
    <w:lvl w:ilvl="2" w:tplc="E5847C10">
      <w:start w:val="1"/>
      <w:numFmt w:val="bullet"/>
      <w:lvlText w:val=""/>
      <w:lvlJc w:val="left"/>
      <w:pPr>
        <w:ind w:left="2160" w:hanging="180"/>
      </w:pPr>
      <w:rPr>
        <w:rFonts w:ascii="Symbol" w:hAnsi="Symbol" w:hint="default"/>
      </w:r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198070CA"/>
    <w:multiLevelType w:val="hybridMultilevel"/>
    <w:tmpl w:val="7624DACA"/>
    <w:lvl w:ilvl="0" w:tplc="E5847C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D17064"/>
    <w:multiLevelType w:val="hybridMultilevel"/>
    <w:tmpl w:val="2556DD04"/>
    <w:lvl w:ilvl="0" w:tplc="0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B4778"/>
    <w:multiLevelType w:val="hybridMultilevel"/>
    <w:tmpl w:val="28CEC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CE62C9"/>
    <w:multiLevelType w:val="hybridMultilevel"/>
    <w:tmpl w:val="90662238"/>
    <w:lvl w:ilvl="0" w:tplc="B01249AE">
      <w:start w:val="1"/>
      <w:numFmt w:val="lowerRoman"/>
      <w:lvlText w:val="%1)"/>
      <w:lvlJc w:val="left"/>
      <w:pPr>
        <w:ind w:left="1080" w:hanging="720"/>
      </w:pPr>
      <w:rPr>
        <w:rFonts w:hint="default"/>
        <w:i/>
      </w:rPr>
    </w:lvl>
    <w:lvl w:ilvl="1" w:tplc="040A0019">
      <w:start w:val="1"/>
      <w:numFmt w:val="lowerLetter"/>
      <w:lvlText w:val="%2."/>
      <w:lvlJc w:val="left"/>
      <w:pPr>
        <w:ind w:left="1440" w:hanging="360"/>
      </w:pPr>
    </w:lvl>
    <w:lvl w:ilvl="2" w:tplc="1009000F">
      <w:start w:val="1"/>
      <w:numFmt w:val="decimal"/>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0A738AF"/>
    <w:multiLevelType w:val="hybridMultilevel"/>
    <w:tmpl w:val="EEBC471A"/>
    <w:lvl w:ilvl="0" w:tplc="080A000F">
      <w:start w:val="1"/>
      <w:numFmt w:val="decimal"/>
      <w:lvlText w:val="%1."/>
      <w:lvlJc w:val="left"/>
      <w:pPr>
        <w:ind w:left="720" w:hanging="360"/>
      </w:pPr>
      <w:rPr>
        <w:rFonts w:hint="default"/>
      </w:rPr>
    </w:lvl>
    <w:lvl w:ilvl="1" w:tplc="080A000F">
      <w:start w:val="1"/>
      <w:numFmt w:val="decimal"/>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564FA"/>
    <w:multiLevelType w:val="hybridMultilevel"/>
    <w:tmpl w:val="27D44F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72836BA"/>
    <w:multiLevelType w:val="hybridMultilevel"/>
    <w:tmpl w:val="58A64B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0B0E38"/>
    <w:multiLevelType w:val="hybridMultilevel"/>
    <w:tmpl w:val="4B06A286"/>
    <w:lvl w:ilvl="0" w:tplc="4C2A49EA">
      <w:start w:val="1"/>
      <w:numFmt w:val="bullet"/>
      <w:lvlText w:val=""/>
      <w:lvlJc w:val="left"/>
      <w:pPr>
        <w:ind w:left="720" w:hanging="360"/>
      </w:pPr>
      <w:rPr>
        <w:rFonts w:ascii="Symbol" w:hAnsi="Symbol" w:hint="default"/>
        <w:lang w:val="en-US"/>
      </w:rPr>
    </w:lvl>
    <w:lvl w:ilvl="1" w:tplc="E5847C10">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804A82"/>
    <w:multiLevelType w:val="hybridMultilevel"/>
    <w:tmpl w:val="082CD7E8"/>
    <w:lvl w:ilvl="0" w:tplc="66F05D62">
      <w:start w:val="3"/>
      <w:numFmt w:val="decimal"/>
      <w:lvlText w:val="%1."/>
      <w:lvlJc w:val="left"/>
      <w:pPr>
        <w:ind w:left="1080" w:hanging="720"/>
      </w:pPr>
      <w:rPr>
        <w:b/>
        <w:i/>
        <w:color w:val="660033"/>
      </w:rPr>
    </w:lvl>
    <w:lvl w:ilvl="1" w:tplc="080A0015">
      <w:start w:val="1"/>
      <w:numFmt w:val="upperLetter"/>
      <w:lvlText w:val="%2."/>
      <w:lvlJc w:val="left"/>
      <w:pPr>
        <w:ind w:left="1440" w:hanging="360"/>
      </w:pPr>
    </w:lvl>
    <w:lvl w:ilvl="2" w:tplc="53E4B9DE">
      <w:numFmt w:val="bullet"/>
      <w:lvlText w:val="•"/>
      <w:lvlJc w:val="left"/>
      <w:pPr>
        <w:ind w:left="2160" w:hanging="180"/>
      </w:pPr>
      <w:rPr>
        <w:rFonts w:asciiTheme="majorHAnsi" w:eastAsiaTheme="minorHAnsi" w:hAnsiTheme="majorHAnsi" w:cstheme="majorHAnsi" w:hint="default"/>
      </w:r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15:restartNumberingAfterBreak="0">
    <w:nsid w:val="40FE0438"/>
    <w:multiLevelType w:val="hybridMultilevel"/>
    <w:tmpl w:val="2CD2D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8F491F"/>
    <w:multiLevelType w:val="hybridMultilevel"/>
    <w:tmpl w:val="7C066304"/>
    <w:lvl w:ilvl="0" w:tplc="080A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E2364"/>
    <w:multiLevelType w:val="hybridMultilevel"/>
    <w:tmpl w:val="CE204DD8"/>
    <w:lvl w:ilvl="0" w:tplc="1009000F">
      <w:start w:val="1"/>
      <w:numFmt w:val="decimal"/>
      <w:lvlText w:val="%1."/>
      <w:lvlJc w:val="left"/>
      <w:pPr>
        <w:ind w:left="23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7555D8B"/>
    <w:multiLevelType w:val="hybridMultilevel"/>
    <w:tmpl w:val="256CF886"/>
    <w:lvl w:ilvl="0" w:tplc="080A0001">
      <w:start w:val="1"/>
      <w:numFmt w:val="bullet"/>
      <w:lvlText w:val=""/>
      <w:lvlJc w:val="left"/>
      <w:pPr>
        <w:ind w:left="360" w:hanging="360"/>
      </w:pPr>
      <w:rPr>
        <w:rFonts w:ascii="Symbol" w:hAnsi="Symbol" w:hint="default"/>
      </w:rPr>
    </w:lvl>
    <w:lvl w:ilvl="1" w:tplc="3A344A30">
      <w:start w:val="1"/>
      <w:numFmt w:val="bullet"/>
      <w:lvlText w:val="-"/>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CFF09D6"/>
    <w:multiLevelType w:val="hybridMultilevel"/>
    <w:tmpl w:val="07C0AF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06E580A"/>
    <w:multiLevelType w:val="hybridMultilevel"/>
    <w:tmpl w:val="E8D24C46"/>
    <w:lvl w:ilvl="0" w:tplc="B1406C3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3831874"/>
    <w:multiLevelType w:val="hybridMultilevel"/>
    <w:tmpl w:val="9A1EFA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6B81143"/>
    <w:multiLevelType w:val="hybridMultilevel"/>
    <w:tmpl w:val="DE0E4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62179B"/>
    <w:multiLevelType w:val="hybridMultilevel"/>
    <w:tmpl w:val="91EEC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305300"/>
    <w:multiLevelType w:val="hybridMultilevel"/>
    <w:tmpl w:val="022CA70A"/>
    <w:lvl w:ilvl="0" w:tplc="4C2A49EA">
      <w:start w:val="1"/>
      <w:numFmt w:val="bullet"/>
      <w:lvlText w:val=""/>
      <w:lvlJc w:val="left"/>
      <w:pPr>
        <w:ind w:left="720" w:hanging="360"/>
      </w:pPr>
      <w:rPr>
        <w:rFonts w:ascii="Symbol" w:hAnsi="Symbol" w:hint="default"/>
        <w:lang w:val="en-US"/>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FD01A1"/>
    <w:multiLevelType w:val="hybridMultilevel"/>
    <w:tmpl w:val="6AB29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26264E"/>
    <w:multiLevelType w:val="hybridMultilevel"/>
    <w:tmpl w:val="72FEDB44"/>
    <w:lvl w:ilvl="0" w:tplc="4C2A49EA">
      <w:start w:val="1"/>
      <w:numFmt w:val="bullet"/>
      <w:lvlText w:val=""/>
      <w:lvlJc w:val="left"/>
      <w:pPr>
        <w:ind w:left="720" w:hanging="360"/>
      </w:pPr>
      <w:rPr>
        <w:rFonts w:ascii="Symbol" w:hAnsi="Symbol" w:hint="default"/>
        <w:lang w:val="en-U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CC163E"/>
    <w:multiLevelType w:val="hybridMultilevel"/>
    <w:tmpl w:val="EA242AEE"/>
    <w:lvl w:ilvl="0" w:tplc="080A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01FB5"/>
    <w:multiLevelType w:val="hybridMultilevel"/>
    <w:tmpl w:val="9516E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44493"/>
    <w:multiLevelType w:val="hybridMultilevel"/>
    <w:tmpl w:val="CE204DD8"/>
    <w:lvl w:ilvl="0" w:tplc="1009000F">
      <w:start w:val="1"/>
      <w:numFmt w:val="decimal"/>
      <w:lvlText w:val="%1."/>
      <w:lvlJc w:val="left"/>
      <w:pPr>
        <w:ind w:left="23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5C30F23"/>
    <w:multiLevelType w:val="hybridMultilevel"/>
    <w:tmpl w:val="ABF08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F30811"/>
    <w:multiLevelType w:val="hybridMultilevel"/>
    <w:tmpl w:val="0E228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D719E9"/>
    <w:multiLevelType w:val="hybridMultilevel"/>
    <w:tmpl w:val="8C0AEF32"/>
    <w:lvl w:ilvl="0" w:tplc="B1406C36">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916D4D"/>
    <w:multiLevelType w:val="hybridMultilevel"/>
    <w:tmpl w:val="D512C1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7E6B22F5"/>
    <w:multiLevelType w:val="hybridMultilevel"/>
    <w:tmpl w:val="AE78C7BE"/>
    <w:lvl w:ilvl="0" w:tplc="7046CA98">
      <w:start w:val="1"/>
      <w:numFmt w:val="decimal"/>
      <w:lvlText w:val="%1."/>
      <w:lvlJc w:val="left"/>
      <w:pPr>
        <w:ind w:left="720" w:hanging="360"/>
      </w:pPr>
      <w:rPr>
        <w:rFonts w:cstheme="minorBidi" w:hint="default"/>
        <w:b/>
        <w:color w:val="660033"/>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4"/>
  </w:num>
  <w:num w:numId="3">
    <w:abstractNumId w:val="29"/>
  </w:num>
  <w:num w:numId="4">
    <w:abstractNumId w:val="21"/>
  </w:num>
  <w:num w:numId="5">
    <w:abstractNumId w:val="6"/>
  </w:num>
  <w:num w:numId="6">
    <w:abstractNumId w:val="0"/>
  </w:num>
  <w:num w:numId="7">
    <w:abstractNumId w:val="19"/>
  </w:num>
  <w:num w:numId="8">
    <w:abstractNumId w:val="31"/>
  </w:num>
  <w:num w:numId="9">
    <w:abstractNumId w:val="11"/>
  </w:num>
  <w:num w:numId="10">
    <w:abstractNumId w:val="30"/>
  </w:num>
  <w:num w:numId="11">
    <w:abstractNumId w:val="27"/>
  </w:num>
  <w:num w:numId="12">
    <w:abstractNumId w:val="10"/>
  </w:num>
  <w:num w:numId="13">
    <w:abstractNumId w:val="32"/>
  </w:num>
  <w:num w:numId="14">
    <w:abstractNumId w:val="18"/>
  </w:num>
  <w:num w:numId="15">
    <w:abstractNumId w:val="20"/>
  </w:num>
  <w:num w:numId="16">
    <w:abstractNumId w:val="15"/>
  </w:num>
  <w:num w:numId="17">
    <w:abstractNumId w:val="1"/>
  </w:num>
  <w:num w:numId="18">
    <w:abstractNumId w:val="14"/>
  </w:num>
  <w:num w:numId="19">
    <w:abstractNumId w:val="7"/>
  </w:num>
  <w:num w:numId="20">
    <w:abstractNumId w:val="1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6"/>
  </w:num>
  <w:num w:numId="25">
    <w:abstractNumId w:val="28"/>
  </w:num>
  <w:num w:numId="26">
    <w:abstractNumId w:val="33"/>
  </w:num>
  <w:num w:numId="27">
    <w:abstractNumId w:val="2"/>
  </w:num>
  <w:num w:numId="28">
    <w:abstractNumId w:val="9"/>
  </w:num>
  <w:num w:numId="29">
    <w:abstractNumId w:val="22"/>
  </w:num>
  <w:num w:numId="30">
    <w:abstractNumId w:val="25"/>
  </w:num>
  <w:num w:numId="31">
    <w:abstractNumId w:val="17"/>
  </w:num>
  <w:num w:numId="32">
    <w:abstractNumId w:val="3"/>
  </w:num>
  <w:num w:numId="33">
    <w:abstractNumId w:val="4"/>
  </w:num>
  <w:num w:numId="34">
    <w:abstractNumId w:val="5"/>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1B"/>
    <w:rsid w:val="0004030C"/>
    <w:rsid w:val="00092EF7"/>
    <w:rsid w:val="000B6AB7"/>
    <w:rsid w:val="000D17E6"/>
    <w:rsid w:val="000E431B"/>
    <w:rsid w:val="00130D71"/>
    <w:rsid w:val="00162F77"/>
    <w:rsid w:val="001D78CC"/>
    <w:rsid w:val="001E31D4"/>
    <w:rsid w:val="00255042"/>
    <w:rsid w:val="00283371"/>
    <w:rsid w:val="00307409"/>
    <w:rsid w:val="00330669"/>
    <w:rsid w:val="00343DFD"/>
    <w:rsid w:val="0036707D"/>
    <w:rsid w:val="003B6732"/>
    <w:rsid w:val="003C4CEF"/>
    <w:rsid w:val="003E3EC9"/>
    <w:rsid w:val="00402C99"/>
    <w:rsid w:val="00412BD8"/>
    <w:rsid w:val="00455288"/>
    <w:rsid w:val="00462B55"/>
    <w:rsid w:val="004F14DE"/>
    <w:rsid w:val="0050210D"/>
    <w:rsid w:val="005103C5"/>
    <w:rsid w:val="005147C9"/>
    <w:rsid w:val="005222A9"/>
    <w:rsid w:val="00575506"/>
    <w:rsid w:val="005A6C1E"/>
    <w:rsid w:val="005B654D"/>
    <w:rsid w:val="005D12B3"/>
    <w:rsid w:val="005F189F"/>
    <w:rsid w:val="00655210"/>
    <w:rsid w:val="0066381B"/>
    <w:rsid w:val="0067002C"/>
    <w:rsid w:val="00685510"/>
    <w:rsid w:val="006C09B9"/>
    <w:rsid w:val="007245D4"/>
    <w:rsid w:val="007366E8"/>
    <w:rsid w:val="007A44EB"/>
    <w:rsid w:val="007D66C9"/>
    <w:rsid w:val="008220AD"/>
    <w:rsid w:val="00861015"/>
    <w:rsid w:val="008621A9"/>
    <w:rsid w:val="00865CBD"/>
    <w:rsid w:val="00876ECA"/>
    <w:rsid w:val="008B5CC7"/>
    <w:rsid w:val="008D5A5C"/>
    <w:rsid w:val="009123DF"/>
    <w:rsid w:val="00913F55"/>
    <w:rsid w:val="009330C8"/>
    <w:rsid w:val="009408B0"/>
    <w:rsid w:val="00942E32"/>
    <w:rsid w:val="009439F9"/>
    <w:rsid w:val="0095790B"/>
    <w:rsid w:val="00962393"/>
    <w:rsid w:val="009864D3"/>
    <w:rsid w:val="00A604E4"/>
    <w:rsid w:val="00A6543E"/>
    <w:rsid w:val="00A863DA"/>
    <w:rsid w:val="00A9339F"/>
    <w:rsid w:val="00AE6385"/>
    <w:rsid w:val="00AF648B"/>
    <w:rsid w:val="00B15BCB"/>
    <w:rsid w:val="00B27FCF"/>
    <w:rsid w:val="00B33EE4"/>
    <w:rsid w:val="00B42B55"/>
    <w:rsid w:val="00B56DB7"/>
    <w:rsid w:val="00B77324"/>
    <w:rsid w:val="00BC6D1E"/>
    <w:rsid w:val="00BE6ED7"/>
    <w:rsid w:val="00C20283"/>
    <w:rsid w:val="00C269AD"/>
    <w:rsid w:val="00C37247"/>
    <w:rsid w:val="00C5744F"/>
    <w:rsid w:val="00CA30A7"/>
    <w:rsid w:val="00CA4BB4"/>
    <w:rsid w:val="00CB0054"/>
    <w:rsid w:val="00CF07F4"/>
    <w:rsid w:val="00D00F98"/>
    <w:rsid w:val="00D054D5"/>
    <w:rsid w:val="00D229DD"/>
    <w:rsid w:val="00D65499"/>
    <w:rsid w:val="00DC19A5"/>
    <w:rsid w:val="00DC3513"/>
    <w:rsid w:val="00DC7EBD"/>
    <w:rsid w:val="00DF648A"/>
    <w:rsid w:val="00E0398C"/>
    <w:rsid w:val="00EC7C87"/>
    <w:rsid w:val="00ED3831"/>
    <w:rsid w:val="00EE4C0A"/>
    <w:rsid w:val="00EF64FE"/>
    <w:rsid w:val="00F40B6E"/>
    <w:rsid w:val="00F55BF7"/>
    <w:rsid w:val="00F84E22"/>
    <w:rsid w:val="00F93C62"/>
    <w:rsid w:val="00FA2AC8"/>
    <w:rsid w:val="00FB5746"/>
    <w:rsid w:val="00FC5319"/>
    <w:rsid w:val="00FD57E7"/>
    <w:rsid w:val="00FF0F78"/>
    <w:rsid w:val="00FF4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A5F653-4ACE-43BD-8672-2A49F31C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1B"/>
    <w:pPr>
      <w:spacing w:after="200" w:line="276" w:lineRule="auto"/>
    </w:pPr>
  </w:style>
  <w:style w:type="paragraph" w:styleId="Ttulo1">
    <w:name w:val="heading 1"/>
    <w:basedOn w:val="Normal"/>
    <w:next w:val="Normal"/>
    <w:link w:val="Ttulo1Car"/>
    <w:uiPriority w:val="1"/>
    <w:qFormat/>
    <w:rsid w:val="006638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381B"/>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66381B"/>
    <w:pPr>
      <w:ind w:left="720"/>
      <w:contextualSpacing/>
    </w:pPr>
  </w:style>
  <w:style w:type="paragraph" w:styleId="Sinespaciado">
    <w:name w:val="No Spacing"/>
    <w:link w:val="SinespaciadoCar"/>
    <w:uiPriority w:val="1"/>
    <w:qFormat/>
    <w:rsid w:val="0066381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6381B"/>
    <w:rPr>
      <w:rFonts w:eastAsiaTheme="minorEastAsia"/>
      <w:lang w:eastAsia="es-MX"/>
    </w:rPr>
  </w:style>
  <w:style w:type="paragraph" w:styleId="Textodeglobo">
    <w:name w:val="Balloon Text"/>
    <w:basedOn w:val="Normal"/>
    <w:link w:val="TextodegloboCar"/>
    <w:uiPriority w:val="99"/>
    <w:semiHidden/>
    <w:unhideWhenUsed/>
    <w:rsid w:val="00ED3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831"/>
    <w:rPr>
      <w:rFonts w:ascii="Segoe UI" w:hAnsi="Segoe UI" w:cs="Segoe UI"/>
      <w:sz w:val="18"/>
      <w:szCs w:val="18"/>
    </w:rPr>
  </w:style>
  <w:style w:type="character" w:styleId="Refdecomentario">
    <w:name w:val="annotation reference"/>
    <w:basedOn w:val="Fuentedeprrafopredeter"/>
    <w:uiPriority w:val="99"/>
    <w:semiHidden/>
    <w:unhideWhenUsed/>
    <w:rsid w:val="00ED3831"/>
    <w:rPr>
      <w:sz w:val="16"/>
      <w:szCs w:val="16"/>
    </w:rPr>
  </w:style>
  <w:style w:type="paragraph" w:styleId="Textocomentario">
    <w:name w:val="annotation text"/>
    <w:basedOn w:val="Normal"/>
    <w:link w:val="TextocomentarioCar"/>
    <w:uiPriority w:val="99"/>
    <w:semiHidden/>
    <w:unhideWhenUsed/>
    <w:rsid w:val="00ED38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831"/>
    <w:rPr>
      <w:sz w:val="20"/>
      <w:szCs w:val="20"/>
    </w:rPr>
  </w:style>
  <w:style w:type="paragraph" w:styleId="Asuntodelcomentario">
    <w:name w:val="annotation subject"/>
    <w:basedOn w:val="Textocomentario"/>
    <w:next w:val="Textocomentario"/>
    <w:link w:val="AsuntodelcomentarioCar"/>
    <w:uiPriority w:val="99"/>
    <w:semiHidden/>
    <w:unhideWhenUsed/>
    <w:rsid w:val="00ED3831"/>
    <w:rPr>
      <w:b/>
      <w:bCs/>
    </w:rPr>
  </w:style>
  <w:style w:type="character" w:customStyle="1" w:styleId="AsuntodelcomentarioCar">
    <w:name w:val="Asunto del comentario Car"/>
    <w:basedOn w:val="TextocomentarioCar"/>
    <w:link w:val="Asuntodelcomentario"/>
    <w:uiPriority w:val="99"/>
    <w:semiHidden/>
    <w:rsid w:val="00ED3831"/>
    <w:rPr>
      <w:b/>
      <w:bCs/>
      <w:sz w:val="20"/>
      <w:szCs w:val="20"/>
    </w:rPr>
  </w:style>
  <w:style w:type="paragraph" w:styleId="Encabezado">
    <w:name w:val="header"/>
    <w:basedOn w:val="Normal"/>
    <w:link w:val="EncabezadoCar"/>
    <w:uiPriority w:val="99"/>
    <w:unhideWhenUsed/>
    <w:rsid w:val="0004030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4030C"/>
  </w:style>
  <w:style w:type="paragraph" w:styleId="Piedepgina">
    <w:name w:val="footer"/>
    <w:basedOn w:val="Normal"/>
    <w:link w:val="PiedepginaCar"/>
    <w:uiPriority w:val="99"/>
    <w:unhideWhenUsed/>
    <w:rsid w:val="0004030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030C"/>
  </w:style>
  <w:style w:type="character" w:styleId="Textodelmarcadordeposicin">
    <w:name w:val="Placeholder Text"/>
    <w:basedOn w:val="Fuentedeprrafopredeter"/>
    <w:uiPriority w:val="99"/>
    <w:semiHidden/>
    <w:rsid w:val="003E3EC9"/>
    <w:rPr>
      <w:color w:val="808080"/>
    </w:rPr>
  </w:style>
  <w:style w:type="character" w:styleId="Hipervnculo">
    <w:name w:val="Hyperlink"/>
    <w:basedOn w:val="Fuentedeprrafopredeter"/>
    <w:uiPriority w:val="99"/>
    <w:unhideWhenUsed/>
    <w:rsid w:val="008D5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5074">
      <w:bodyDiv w:val="1"/>
      <w:marLeft w:val="0"/>
      <w:marRight w:val="0"/>
      <w:marTop w:val="0"/>
      <w:marBottom w:val="0"/>
      <w:divBdr>
        <w:top w:val="none" w:sz="0" w:space="0" w:color="auto"/>
        <w:left w:val="none" w:sz="0" w:space="0" w:color="auto"/>
        <w:bottom w:val="none" w:sz="0" w:space="0" w:color="auto"/>
        <w:right w:val="none" w:sz="0" w:space="0" w:color="auto"/>
      </w:divBdr>
      <w:divsChild>
        <w:div w:id="1731730582">
          <w:marLeft w:val="0"/>
          <w:marRight w:val="0"/>
          <w:marTop w:val="0"/>
          <w:marBottom w:val="0"/>
          <w:divBdr>
            <w:top w:val="none" w:sz="0" w:space="0" w:color="auto"/>
            <w:left w:val="none" w:sz="0" w:space="0" w:color="auto"/>
            <w:bottom w:val="none" w:sz="0" w:space="0" w:color="auto"/>
            <w:right w:val="none" w:sz="0" w:space="0" w:color="auto"/>
          </w:divBdr>
          <w:divsChild>
            <w:div w:id="1950549138">
              <w:marLeft w:val="0"/>
              <w:marRight w:val="0"/>
              <w:marTop w:val="0"/>
              <w:marBottom w:val="0"/>
              <w:divBdr>
                <w:top w:val="none" w:sz="0" w:space="0" w:color="auto"/>
                <w:left w:val="none" w:sz="0" w:space="0" w:color="auto"/>
                <w:bottom w:val="none" w:sz="0" w:space="0" w:color="auto"/>
                <w:right w:val="none" w:sz="0" w:space="0" w:color="auto"/>
              </w:divBdr>
              <w:divsChild>
                <w:div w:id="1790196039">
                  <w:marLeft w:val="0"/>
                  <w:marRight w:val="0"/>
                  <w:marTop w:val="0"/>
                  <w:marBottom w:val="0"/>
                  <w:divBdr>
                    <w:top w:val="none" w:sz="0" w:space="0" w:color="auto"/>
                    <w:left w:val="none" w:sz="0" w:space="0" w:color="auto"/>
                    <w:bottom w:val="none" w:sz="0" w:space="0" w:color="auto"/>
                    <w:right w:val="none" w:sz="0" w:space="0" w:color="auto"/>
                  </w:divBdr>
                  <w:divsChild>
                    <w:div w:id="1996100779">
                      <w:marLeft w:val="0"/>
                      <w:marRight w:val="0"/>
                      <w:marTop w:val="0"/>
                      <w:marBottom w:val="0"/>
                      <w:divBdr>
                        <w:top w:val="none" w:sz="0" w:space="0" w:color="auto"/>
                        <w:left w:val="none" w:sz="0" w:space="0" w:color="auto"/>
                        <w:bottom w:val="none" w:sz="0" w:space="0" w:color="auto"/>
                        <w:right w:val="none" w:sz="0" w:space="0" w:color="auto"/>
                      </w:divBdr>
                      <w:divsChild>
                        <w:div w:id="1412316834">
                          <w:marLeft w:val="0"/>
                          <w:marRight w:val="0"/>
                          <w:marTop w:val="0"/>
                          <w:marBottom w:val="0"/>
                          <w:divBdr>
                            <w:top w:val="none" w:sz="0" w:space="0" w:color="auto"/>
                            <w:left w:val="none" w:sz="0" w:space="0" w:color="auto"/>
                            <w:bottom w:val="none" w:sz="0" w:space="0" w:color="auto"/>
                            <w:right w:val="none" w:sz="0" w:space="0" w:color="auto"/>
                          </w:divBdr>
                          <w:divsChild>
                            <w:div w:id="2028173589">
                              <w:marLeft w:val="0"/>
                              <w:marRight w:val="300"/>
                              <w:marTop w:val="180"/>
                              <w:marBottom w:val="0"/>
                              <w:divBdr>
                                <w:top w:val="none" w:sz="0" w:space="0" w:color="auto"/>
                                <w:left w:val="none" w:sz="0" w:space="0" w:color="auto"/>
                                <w:bottom w:val="none" w:sz="0" w:space="0" w:color="auto"/>
                                <w:right w:val="none" w:sz="0" w:space="0" w:color="auto"/>
                              </w:divBdr>
                              <w:divsChild>
                                <w:div w:id="293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824">
          <w:marLeft w:val="0"/>
          <w:marRight w:val="0"/>
          <w:marTop w:val="0"/>
          <w:marBottom w:val="0"/>
          <w:divBdr>
            <w:top w:val="none" w:sz="0" w:space="0" w:color="auto"/>
            <w:left w:val="none" w:sz="0" w:space="0" w:color="auto"/>
            <w:bottom w:val="none" w:sz="0" w:space="0" w:color="auto"/>
            <w:right w:val="none" w:sz="0" w:space="0" w:color="auto"/>
          </w:divBdr>
          <w:divsChild>
            <w:div w:id="323896612">
              <w:marLeft w:val="0"/>
              <w:marRight w:val="0"/>
              <w:marTop w:val="0"/>
              <w:marBottom w:val="0"/>
              <w:divBdr>
                <w:top w:val="none" w:sz="0" w:space="0" w:color="auto"/>
                <w:left w:val="none" w:sz="0" w:space="0" w:color="auto"/>
                <w:bottom w:val="none" w:sz="0" w:space="0" w:color="auto"/>
                <w:right w:val="none" w:sz="0" w:space="0" w:color="auto"/>
              </w:divBdr>
              <w:divsChild>
                <w:div w:id="699623575">
                  <w:marLeft w:val="0"/>
                  <w:marRight w:val="0"/>
                  <w:marTop w:val="0"/>
                  <w:marBottom w:val="0"/>
                  <w:divBdr>
                    <w:top w:val="none" w:sz="0" w:space="0" w:color="auto"/>
                    <w:left w:val="none" w:sz="0" w:space="0" w:color="auto"/>
                    <w:bottom w:val="none" w:sz="0" w:space="0" w:color="auto"/>
                    <w:right w:val="none" w:sz="0" w:space="0" w:color="auto"/>
                  </w:divBdr>
                  <w:divsChild>
                    <w:div w:id="1943955754">
                      <w:marLeft w:val="0"/>
                      <w:marRight w:val="0"/>
                      <w:marTop w:val="0"/>
                      <w:marBottom w:val="0"/>
                      <w:divBdr>
                        <w:top w:val="none" w:sz="0" w:space="0" w:color="auto"/>
                        <w:left w:val="none" w:sz="0" w:space="0" w:color="auto"/>
                        <w:bottom w:val="none" w:sz="0" w:space="0" w:color="auto"/>
                        <w:right w:val="none" w:sz="0" w:space="0" w:color="auto"/>
                      </w:divBdr>
                      <w:divsChild>
                        <w:div w:id="1157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0182">
      <w:bodyDiv w:val="1"/>
      <w:marLeft w:val="0"/>
      <w:marRight w:val="0"/>
      <w:marTop w:val="0"/>
      <w:marBottom w:val="0"/>
      <w:divBdr>
        <w:top w:val="none" w:sz="0" w:space="0" w:color="auto"/>
        <w:left w:val="none" w:sz="0" w:space="0" w:color="auto"/>
        <w:bottom w:val="none" w:sz="0" w:space="0" w:color="auto"/>
        <w:right w:val="none" w:sz="0" w:space="0" w:color="auto"/>
      </w:divBdr>
      <w:divsChild>
        <w:div w:id="1770618739">
          <w:marLeft w:val="0"/>
          <w:marRight w:val="0"/>
          <w:marTop w:val="0"/>
          <w:marBottom w:val="0"/>
          <w:divBdr>
            <w:top w:val="none" w:sz="0" w:space="0" w:color="auto"/>
            <w:left w:val="none" w:sz="0" w:space="0" w:color="auto"/>
            <w:bottom w:val="none" w:sz="0" w:space="0" w:color="auto"/>
            <w:right w:val="none" w:sz="0" w:space="0" w:color="auto"/>
          </w:divBdr>
          <w:divsChild>
            <w:div w:id="1550916753">
              <w:marLeft w:val="0"/>
              <w:marRight w:val="0"/>
              <w:marTop w:val="0"/>
              <w:marBottom w:val="0"/>
              <w:divBdr>
                <w:top w:val="none" w:sz="0" w:space="0" w:color="auto"/>
                <w:left w:val="none" w:sz="0" w:space="0" w:color="auto"/>
                <w:bottom w:val="none" w:sz="0" w:space="0" w:color="auto"/>
                <w:right w:val="none" w:sz="0" w:space="0" w:color="auto"/>
              </w:divBdr>
              <w:divsChild>
                <w:div w:id="1428036279">
                  <w:marLeft w:val="0"/>
                  <w:marRight w:val="0"/>
                  <w:marTop w:val="0"/>
                  <w:marBottom w:val="0"/>
                  <w:divBdr>
                    <w:top w:val="none" w:sz="0" w:space="0" w:color="auto"/>
                    <w:left w:val="none" w:sz="0" w:space="0" w:color="auto"/>
                    <w:bottom w:val="none" w:sz="0" w:space="0" w:color="auto"/>
                    <w:right w:val="none" w:sz="0" w:space="0" w:color="auto"/>
                  </w:divBdr>
                  <w:divsChild>
                    <w:div w:id="713768863">
                      <w:marLeft w:val="0"/>
                      <w:marRight w:val="0"/>
                      <w:marTop w:val="0"/>
                      <w:marBottom w:val="0"/>
                      <w:divBdr>
                        <w:top w:val="none" w:sz="0" w:space="0" w:color="auto"/>
                        <w:left w:val="none" w:sz="0" w:space="0" w:color="auto"/>
                        <w:bottom w:val="none" w:sz="0" w:space="0" w:color="auto"/>
                        <w:right w:val="none" w:sz="0" w:space="0" w:color="auto"/>
                      </w:divBdr>
                      <w:divsChild>
                        <w:div w:id="2011518576">
                          <w:marLeft w:val="0"/>
                          <w:marRight w:val="0"/>
                          <w:marTop w:val="0"/>
                          <w:marBottom w:val="0"/>
                          <w:divBdr>
                            <w:top w:val="none" w:sz="0" w:space="0" w:color="auto"/>
                            <w:left w:val="none" w:sz="0" w:space="0" w:color="auto"/>
                            <w:bottom w:val="none" w:sz="0" w:space="0" w:color="auto"/>
                            <w:right w:val="none" w:sz="0" w:space="0" w:color="auto"/>
                          </w:divBdr>
                          <w:divsChild>
                            <w:div w:id="1477986442">
                              <w:marLeft w:val="0"/>
                              <w:marRight w:val="0"/>
                              <w:marTop w:val="0"/>
                              <w:marBottom w:val="0"/>
                              <w:divBdr>
                                <w:top w:val="none" w:sz="0" w:space="0" w:color="auto"/>
                                <w:left w:val="none" w:sz="0" w:space="0" w:color="auto"/>
                                <w:bottom w:val="none" w:sz="0" w:space="0" w:color="auto"/>
                                <w:right w:val="none" w:sz="0" w:space="0" w:color="auto"/>
                              </w:divBdr>
                              <w:divsChild>
                                <w:div w:id="689071257">
                                  <w:marLeft w:val="0"/>
                                  <w:marRight w:val="0"/>
                                  <w:marTop w:val="0"/>
                                  <w:marBottom w:val="0"/>
                                  <w:divBdr>
                                    <w:top w:val="none" w:sz="0" w:space="0" w:color="auto"/>
                                    <w:left w:val="none" w:sz="0" w:space="0" w:color="auto"/>
                                    <w:bottom w:val="none" w:sz="0" w:space="0" w:color="auto"/>
                                    <w:right w:val="none" w:sz="0" w:space="0" w:color="auto"/>
                                  </w:divBdr>
                                  <w:divsChild>
                                    <w:div w:id="802578256">
                                      <w:marLeft w:val="0"/>
                                      <w:marRight w:val="0"/>
                                      <w:marTop w:val="0"/>
                                      <w:marBottom w:val="0"/>
                                      <w:divBdr>
                                        <w:top w:val="none" w:sz="0" w:space="0" w:color="auto"/>
                                        <w:left w:val="none" w:sz="0" w:space="0" w:color="auto"/>
                                        <w:bottom w:val="none" w:sz="0" w:space="0" w:color="auto"/>
                                        <w:right w:val="none" w:sz="0" w:space="0" w:color="auto"/>
                                      </w:divBdr>
                                      <w:divsChild>
                                        <w:div w:id="640622986">
                                          <w:marLeft w:val="0"/>
                                          <w:marRight w:val="0"/>
                                          <w:marTop w:val="0"/>
                                          <w:marBottom w:val="0"/>
                                          <w:divBdr>
                                            <w:top w:val="none" w:sz="0" w:space="0" w:color="auto"/>
                                            <w:left w:val="none" w:sz="0" w:space="0" w:color="auto"/>
                                            <w:bottom w:val="none" w:sz="0" w:space="0" w:color="auto"/>
                                            <w:right w:val="none" w:sz="0" w:space="0" w:color="auto"/>
                                          </w:divBdr>
                                          <w:divsChild>
                                            <w:div w:id="1462577820">
                                              <w:marLeft w:val="0"/>
                                              <w:marRight w:val="0"/>
                                              <w:marTop w:val="0"/>
                                              <w:marBottom w:val="0"/>
                                              <w:divBdr>
                                                <w:top w:val="none" w:sz="0" w:space="0" w:color="auto"/>
                                                <w:left w:val="none" w:sz="0" w:space="0" w:color="auto"/>
                                                <w:bottom w:val="none" w:sz="0" w:space="0" w:color="auto"/>
                                                <w:right w:val="none" w:sz="0" w:space="0" w:color="auto"/>
                                              </w:divBdr>
                                              <w:divsChild>
                                                <w:div w:id="728304263">
                                                  <w:marLeft w:val="0"/>
                                                  <w:marRight w:val="0"/>
                                                  <w:marTop w:val="0"/>
                                                  <w:marBottom w:val="0"/>
                                                  <w:divBdr>
                                                    <w:top w:val="none" w:sz="0" w:space="0" w:color="auto"/>
                                                    <w:left w:val="none" w:sz="0" w:space="0" w:color="auto"/>
                                                    <w:bottom w:val="none" w:sz="0" w:space="0" w:color="auto"/>
                                                    <w:right w:val="none" w:sz="0" w:space="0" w:color="auto"/>
                                                  </w:divBdr>
                                                  <w:divsChild>
                                                    <w:div w:id="121510084">
                                                      <w:marLeft w:val="0"/>
                                                      <w:marRight w:val="0"/>
                                                      <w:marTop w:val="0"/>
                                                      <w:marBottom w:val="0"/>
                                                      <w:divBdr>
                                                        <w:top w:val="none" w:sz="0" w:space="0" w:color="auto"/>
                                                        <w:left w:val="none" w:sz="0" w:space="0" w:color="auto"/>
                                                        <w:bottom w:val="none" w:sz="0" w:space="0" w:color="auto"/>
                                                        <w:right w:val="none" w:sz="0" w:space="0" w:color="auto"/>
                                                      </w:divBdr>
                                                      <w:divsChild>
                                                        <w:div w:id="1805926068">
                                                          <w:marLeft w:val="0"/>
                                                          <w:marRight w:val="0"/>
                                                          <w:marTop w:val="0"/>
                                                          <w:marBottom w:val="0"/>
                                                          <w:divBdr>
                                                            <w:top w:val="single" w:sz="6" w:space="15" w:color="7F8FC3"/>
                                                            <w:left w:val="none" w:sz="0" w:space="0" w:color="auto"/>
                                                            <w:bottom w:val="none" w:sz="0" w:space="0" w:color="auto"/>
                                                            <w:right w:val="none" w:sz="0" w:space="0" w:color="auto"/>
                                                          </w:divBdr>
                                                          <w:divsChild>
                                                            <w:div w:id="708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948676">
      <w:bodyDiv w:val="1"/>
      <w:marLeft w:val="0"/>
      <w:marRight w:val="0"/>
      <w:marTop w:val="0"/>
      <w:marBottom w:val="0"/>
      <w:divBdr>
        <w:top w:val="none" w:sz="0" w:space="0" w:color="auto"/>
        <w:left w:val="none" w:sz="0" w:space="0" w:color="auto"/>
        <w:bottom w:val="none" w:sz="0" w:space="0" w:color="auto"/>
        <w:right w:val="none" w:sz="0" w:space="0" w:color="auto"/>
      </w:divBdr>
      <w:divsChild>
        <w:div w:id="1296791661">
          <w:marLeft w:val="0"/>
          <w:marRight w:val="0"/>
          <w:marTop w:val="0"/>
          <w:marBottom w:val="0"/>
          <w:divBdr>
            <w:top w:val="none" w:sz="0" w:space="0" w:color="auto"/>
            <w:left w:val="none" w:sz="0" w:space="0" w:color="auto"/>
            <w:bottom w:val="none" w:sz="0" w:space="0" w:color="auto"/>
            <w:right w:val="none" w:sz="0" w:space="0" w:color="auto"/>
          </w:divBdr>
          <w:divsChild>
            <w:div w:id="603734690">
              <w:marLeft w:val="0"/>
              <w:marRight w:val="0"/>
              <w:marTop w:val="0"/>
              <w:marBottom w:val="0"/>
              <w:divBdr>
                <w:top w:val="none" w:sz="0" w:space="0" w:color="auto"/>
                <w:left w:val="none" w:sz="0" w:space="0" w:color="auto"/>
                <w:bottom w:val="none" w:sz="0" w:space="0" w:color="auto"/>
                <w:right w:val="none" w:sz="0" w:space="0" w:color="auto"/>
              </w:divBdr>
              <w:divsChild>
                <w:div w:id="1328553707">
                  <w:marLeft w:val="0"/>
                  <w:marRight w:val="0"/>
                  <w:marTop w:val="0"/>
                  <w:marBottom w:val="0"/>
                  <w:divBdr>
                    <w:top w:val="none" w:sz="0" w:space="0" w:color="auto"/>
                    <w:left w:val="none" w:sz="0" w:space="0" w:color="auto"/>
                    <w:bottom w:val="none" w:sz="0" w:space="0" w:color="auto"/>
                    <w:right w:val="none" w:sz="0" w:space="0" w:color="auto"/>
                  </w:divBdr>
                  <w:divsChild>
                    <w:div w:id="836119951">
                      <w:marLeft w:val="0"/>
                      <w:marRight w:val="0"/>
                      <w:marTop w:val="0"/>
                      <w:marBottom w:val="0"/>
                      <w:divBdr>
                        <w:top w:val="none" w:sz="0" w:space="0" w:color="auto"/>
                        <w:left w:val="none" w:sz="0" w:space="0" w:color="auto"/>
                        <w:bottom w:val="none" w:sz="0" w:space="0" w:color="auto"/>
                        <w:right w:val="none" w:sz="0" w:space="0" w:color="auto"/>
                      </w:divBdr>
                      <w:divsChild>
                        <w:div w:id="1029720928">
                          <w:marLeft w:val="0"/>
                          <w:marRight w:val="0"/>
                          <w:marTop w:val="0"/>
                          <w:marBottom w:val="0"/>
                          <w:divBdr>
                            <w:top w:val="none" w:sz="0" w:space="0" w:color="auto"/>
                            <w:left w:val="none" w:sz="0" w:space="0" w:color="auto"/>
                            <w:bottom w:val="none" w:sz="0" w:space="0" w:color="auto"/>
                            <w:right w:val="none" w:sz="0" w:space="0" w:color="auto"/>
                          </w:divBdr>
                          <w:divsChild>
                            <w:div w:id="242761043">
                              <w:marLeft w:val="0"/>
                              <w:marRight w:val="300"/>
                              <w:marTop w:val="180"/>
                              <w:marBottom w:val="0"/>
                              <w:divBdr>
                                <w:top w:val="none" w:sz="0" w:space="0" w:color="auto"/>
                                <w:left w:val="none" w:sz="0" w:space="0" w:color="auto"/>
                                <w:bottom w:val="none" w:sz="0" w:space="0" w:color="auto"/>
                                <w:right w:val="none" w:sz="0" w:space="0" w:color="auto"/>
                              </w:divBdr>
                              <w:divsChild>
                                <w:div w:id="470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23633">
          <w:marLeft w:val="0"/>
          <w:marRight w:val="0"/>
          <w:marTop w:val="0"/>
          <w:marBottom w:val="0"/>
          <w:divBdr>
            <w:top w:val="none" w:sz="0" w:space="0" w:color="auto"/>
            <w:left w:val="none" w:sz="0" w:space="0" w:color="auto"/>
            <w:bottom w:val="none" w:sz="0" w:space="0" w:color="auto"/>
            <w:right w:val="none" w:sz="0" w:space="0" w:color="auto"/>
          </w:divBdr>
          <w:divsChild>
            <w:div w:id="2108453545">
              <w:marLeft w:val="0"/>
              <w:marRight w:val="0"/>
              <w:marTop w:val="0"/>
              <w:marBottom w:val="0"/>
              <w:divBdr>
                <w:top w:val="none" w:sz="0" w:space="0" w:color="auto"/>
                <w:left w:val="none" w:sz="0" w:space="0" w:color="auto"/>
                <w:bottom w:val="none" w:sz="0" w:space="0" w:color="auto"/>
                <w:right w:val="none" w:sz="0" w:space="0" w:color="auto"/>
              </w:divBdr>
              <w:divsChild>
                <w:div w:id="245235925">
                  <w:marLeft w:val="0"/>
                  <w:marRight w:val="0"/>
                  <w:marTop w:val="0"/>
                  <w:marBottom w:val="0"/>
                  <w:divBdr>
                    <w:top w:val="none" w:sz="0" w:space="0" w:color="auto"/>
                    <w:left w:val="none" w:sz="0" w:space="0" w:color="auto"/>
                    <w:bottom w:val="none" w:sz="0" w:space="0" w:color="auto"/>
                    <w:right w:val="none" w:sz="0" w:space="0" w:color="auto"/>
                  </w:divBdr>
                  <w:divsChild>
                    <w:div w:id="1540974499">
                      <w:marLeft w:val="0"/>
                      <w:marRight w:val="0"/>
                      <w:marTop w:val="0"/>
                      <w:marBottom w:val="0"/>
                      <w:divBdr>
                        <w:top w:val="none" w:sz="0" w:space="0" w:color="auto"/>
                        <w:left w:val="none" w:sz="0" w:space="0" w:color="auto"/>
                        <w:bottom w:val="none" w:sz="0" w:space="0" w:color="auto"/>
                        <w:right w:val="none" w:sz="0" w:space="0" w:color="auto"/>
                      </w:divBdr>
                      <w:divsChild>
                        <w:div w:id="4345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23315">
      <w:bodyDiv w:val="1"/>
      <w:marLeft w:val="0"/>
      <w:marRight w:val="0"/>
      <w:marTop w:val="0"/>
      <w:marBottom w:val="0"/>
      <w:divBdr>
        <w:top w:val="none" w:sz="0" w:space="0" w:color="auto"/>
        <w:left w:val="none" w:sz="0" w:space="0" w:color="auto"/>
        <w:bottom w:val="none" w:sz="0" w:space="0" w:color="auto"/>
        <w:right w:val="none" w:sz="0" w:space="0" w:color="auto"/>
      </w:divBdr>
    </w:div>
    <w:div w:id="2014187534">
      <w:bodyDiv w:val="1"/>
      <w:marLeft w:val="0"/>
      <w:marRight w:val="0"/>
      <w:marTop w:val="0"/>
      <w:marBottom w:val="0"/>
      <w:divBdr>
        <w:top w:val="none" w:sz="0" w:space="0" w:color="auto"/>
        <w:left w:val="none" w:sz="0" w:space="0" w:color="auto"/>
        <w:bottom w:val="none" w:sz="0" w:space="0" w:color="auto"/>
        <w:right w:val="none" w:sz="0" w:space="0" w:color="auto"/>
      </w:divBdr>
    </w:div>
    <w:div w:id="2056347084">
      <w:bodyDiv w:val="1"/>
      <w:marLeft w:val="0"/>
      <w:marRight w:val="0"/>
      <w:marTop w:val="0"/>
      <w:marBottom w:val="0"/>
      <w:divBdr>
        <w:top w:val="none" w:sz="0" w:space="0" w:color="auto"/>
        <w:left w:val="none" w:sz="0" w:space="0" w:color="auto"/>
        <w:bottom w:val="none" w:sz="0" w:space="0" w:color="auto"/>
        <w:right w:val="none" w:sz="0" w:space="0" w:color="auto"/>
      </w:divBdr>
      <w:divsChild>
        <w:div w:id="1234390677">
          <w:marLeft w:val="0"/>
          <w:marRight w:val="0"/>
          <w:marTop w:val="0"/>
          <w:marBottom w:val="0"/>
          <w:divBdr>
            <w:top w:val="none" w:sz="0" w:space="0" w:color="auto"/>
            <w:left w:val="none" w:sz="0" w:space="0" w:color="auto"/>
            <w:bottom w:val="none" w:sz="0" w:space="0" w:color="auto"/>
            <w:right w:val="none" w:sz="0" w:space="0" w:color="auto"/>
          </w:divBdr>
          <w:divsChild>
            <w:div w:id="1166701905">
              <w:marLeft w:val="0"/>
              <w:marRight w:val="0"/>
              <w:marTop w:val="0"/>
              <w:marBottom w:val="0"/>
              <w:divBdr>
                <w:top w:val="none" w:sz="0" w:space="0" w:color="auto"/>
                <w:left w:val="none" w:sz="0" w:space="0" w:color="auto"/>
                <w:bottom w:val="none" w:sz="0" w:space="0" w:color="auto"/>
                <w:right w:val="none" w:sz="0" w:space="0" w:color="auto"/>
              </w:divBdr>
              <w:divsChild>
                <w:div w:id="2138330273">
                  <w:marLeft w:val="0"/>
                  <w:marRight w:val="0"/>
                  <w:marTop w:val="0"/>
                  <w:marBottom w:val="0"/>
                  <w:divBdr>
                    <w:top w:val="none" w:sz="0" w:space="0" w:color="auto"/>
                    <w:left w:val="none" w:sz="0" w:space="0" w:color="auto"/>
                    <w:bottom w:val="none" w:sz="0" w:space="0" w:color="auto"/>
                    <w:right w:val="none" w:sz="0" w:space="0" w:color="auto"/>
                  </w:divBdr>
                  <w:divsChild>
                    <w:div w:id="1982272436">
                      <w:marLeft w:val="0"/>
                      <w:marRight w:val="0"/>
                      <w:marTop w:val="0"/>
                      <w:marBottom w:val="0"/>
                      <w:divBdr>
                        <w:top w:val="none" w:sz="0" w:space="0" w:color="auto"/>
                        <w:left w:val="none" w:sz="0" w:space="0" w:color="auto"/>
                        <w:bottom w:val="none" w:sz="0" w:space="0" w:color="auto"/>
                        <w:right w:val="none" w:sz="0" w:space="0" w:color="auto"/>
                      </w:divBdr>
                      <w:divsChild>
                        <w:div w:id="1463234546">
                          <w:marLeft w:val="0"/>
                          <w:marRight w:val="0"/>
                          <w:marTop w:val="0"/>
                          <w:marBottom w:val="0"/>
                          <w:divBdr>
                            <w:top w:val="none" w:sz="0" w:space="0" w:color="auto"/>
                            <w:left w:val="none" w:sz="0" w:space="0" w:color="auto"/>
                            <w:bottom w:val="none" w:sz="0" w:space="0" w:color="auto"/>
                            <w:right w:val="none" w:sz="0" w:space="0" w:color="auto"/>
                          </w:divBdr>
                          <w:divsChild>
                            <w:div w:id="1979921524">
                              <w:marLeft w:val="0"/>
                              <w:marRight w:val="300"/>
                              <w:marTop w:val="180"/>
                              <w:marBottom w:val="0"/>
                              <w:divBdr>
                                <w:top w:val="none" w:sz="0" w:space="0" w:color="auto"/>
                                <w:left w:val="none" w:sz="0" w:space="0" w:color="auto"/>
                                <w:bottom w:val="none" w:sz="0" w:space="0" w:color="auto"/>
                                <w:right w:val="none" w:sz="0" w:space="0" w:color="auto"/>
                              </w:divBdr>
                              <w:divsChild>
                                <w:div w:id="15111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82016">
          <w:marLeft w:val="0"/>
          <w:marRight w:val="0"/>
          <w:marTop w:val="0"/>
          <w:marBottom w:val="0"/>
          <w:divBdr>
            <w:top w:val="none" w:sz="0" w:space="0" w:color="auto"/>
            <w:left w:val="none" w:sz="0" w:space="0" w:color="auto"/>
            <w:bottom w:val="none" w:sz="0" w:space="0" w:color="auto"/>
            <w:right w:val="none" w:sz="0" w:space="0" w:color="auto"/>
          </w:divBdr>
          <w:divsChild>
            <w:div w:id="1535847095">
              <w:marLeft w:val="0"/>
              <w:marRight w:val="0"/>
              <w:marTop w:val="0"/>
              <w:marBottom w:val="0"/>
              <w:divBdr>
                <w:top w:val="none" w:sz="0" w:space="0" w:color="auto"/>
                <w:left w:val="none" w:sz="0" w:space="0" w:color="auto"/>
                <w:bottom w:val="none" w:sz="0" w:space="0" w:color="auto"/>
                <w:right w:val="none" w:sz="0" w:space="0" w:color="auto"/>
              </w:divBdr>
              <w:divsChild>
                <w:div w:id="322783233">
                  <w:marLeft w:val="0"/>
                  <w:marRight w:val="0"/>
                  <w:marTop w:val="0"/>
                  <w:marBottom w:val="0"/>
                  <w:divBdr>
                    <w:top w:val="none" w:sz="0" w:space="0" w:color="auto"/>
                    <w:left w:val="none" w:sz="0" w:space="0" w:color="auto"/>
                    <w:bottom w:val="none" w:sz="0" w:space="0" w:color="auto"/>
                    <w:right w:val="none" w:sz="0" w:space="0" w:color="auto"/>
                  </w:divBdr>
                  <w:divsChild>
                    <w:div w:id="1301038048">
                      <w:marLeft w:val="0"/>
                      <w:marRight w:val="0"/>
                      <w:marTop w:val="0"/>
                      <w:marBottom w:val="0"/>
                      <w:divBdr>
                        <w:top w:val="none" w:sz="0" w:space="0" w:color="auto"/>
                        <w:left w:val="none" w:sz="0" w:space="0" w:color="auto"/>
                        <w:bottom w:val="none" w:sz="0" w:space="0" w:color="auto"/>
                        <w:right w:val="none" w:sz="0" w:space="0" w:color="auto"/>
                      </w:divBdr>
                      <w:divsChild>
                        <w:div w:id="10993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1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2991</Words>
  <Characters>16451</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Torres Valdés</dc:creator>
  <cp:keywords/>
  <dc:description/>
  <cp:lastModifiedBy>Torres Valdez, Constanza</cp:lastModifiedBy>
  <cp:revision>2</cp:revision>
  <dcterms:created xsi:type="dcterms:W3CDTF">2019-11-06T00:48:00Z</dcterms:created>
  <dcterms:modified xsi:type="dcterms:W3CDTF">2019-11-06T00:48:00Z</dcterms:modified>
</cp:coreProperties>
</file>