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0C59F" w14:textId="38A7AA29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</w:t>
            </w:r>
            <w:bookmarkStart w:id="0" w:name="_GoBack"/>
            <w:bookmarkEnd w:id="0"/>
            <w:r w:rsidRPr="000C0B6C">
              <w:rPr>
                <w:i/>
              </w:rPr>
              <w:t>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5F125FD2" w:rsidR="00236608" w:rsidRPr="000C0B6C" w:rsidRDefault="00D11005" w:rsidP="009251C2">
            <w:r>
              <w:t>Jetz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53BDFE45" w:rsidR="00236608" w:rsidRPr="000C0B6C" w:rsidRDefault="00D11005" w:rsidP="009251C2">
            <w:r>
              <w:t>Walter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3AD09088" w:rsidR="00236608" w:rsidRPr="000C0B6C" w:rsidRDefault="00D11005" w:rsidP="009251C2">
            <w:r>
              <w:t>Yale University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6E4587B9" w:rsidR="00236608" w:rsidRPr="000C0B6C" w:rsidRDefault="00D11005" w:rsidP="009251C2">
            <w:r>
              <w:t>165 Prospect Street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7C74A7A2" w:rsidR="00236608" w:rsidRPr="000C0B6C" w:rsidRDefault="00D11005" w:rsidP="009251C2">
            <w:r>
              <w:t>New Haven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224FF38E" w:rsidR="00236608" w:rsidRPr="000C0B6C" w:rsidRDefault="00D11005" w:rsidP="009251C2">
            <w:r>
              <w:t>USA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34386D50" w:rsidR="00236608" w:rsidRPr="000C0B6C" w:rsidRDefault="00D11005" w:rsidP="009251C2">
            <w:r>
              <w:t>walter.jetz@yale.edu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65064494" w14:textId="77777777" w:rsidR="00492073" w:rsidRDefault="00492073" w:rsidP="00D16C78">
            <w:pPr>
              <w:rPr>
                <w:szCs w:val="22"/>
              </w:rPr>
            </w:pPr>
          </w:p>
          <w:p w14:paraId="31854FAF" w14:textId="47F485BD" w:rsidR="008C7855" w:rsidRPr="00492073" w:rsidRDefault="00C70BFA" w:rsidP="00D16C78">
            <w:pPr>
              <w:rPr>
                <w:szCs w:val="22"/>
              </w:rPr>
            </w:pPr>
            <w:r w:rsidRPr="00492073">
              <w:rPr>
                <w:szCs w:val="22"/>
              </w:rPr>
              <w:t>The document</w:t>
            </w:r>
            <w:r w:rsidR="00D16C78" w:rsidRPr="00492073">
              <w:rPr>
                <w:szCs w:val="22"/>
              </w:rPr>
              <w:t xml:space="preserve"> would benefit from a more explicit </w:t>
            </w:r>
            <w:r w:rsidRPr="00492073">
              <w:rPr>
                <w:szCs w:val="22"/>
              </w:rPr>
              <w:t xml:space="preserve">emphasis on actual outcomes for (all) </w:t>
            </w:r>
            <w:r w:rsidR="00492073">
              <w:rPr>
                <w:szCs w:val="22"/>
              </w:rPr>
              <w:t xml:space="preserve">of </w:t>
            </w:r>
            <w:r w:rsidR="00D16C78" w:rsidRPr="00492073">
              <w:rPr>
                <w:szCs w:val="22"/>
              </w:rPr>
              <w:t>biodiversity</w:t>
            </w:r>
            <w:r w:rsidRPr="00492073">
              <w:rPr>
                <w:szCs w:val="22"/>
              </w:rPr>
              <w:t xml:space="preserve"> and on the new information and approaches that support this: i) </w:t>
            </w:r>
            <w:r w:rsidR="00D16C78" w:rsidRPr="00492073">
              <w:rPr>
                <w:szCs w:val="22"/>
              </w:rPr>
              <w:t xml:space="preserve">opportunities </w:t>
            </w:r>
            <w:r w:rsidRPr="00492073">
              <w:rPr>
                <w:szCs w:val="22"/>
              </w:rPr>
              <w:t xml:space="preserve">afforded through model-based capture of biodiversity status and trends and ii) complementarity-based approaches </w:t>
            </w:r>
            <w:r w:rsidR="00492073">
              <w:rPr>
                <w:szCs w:val="22"/>
              </w:rPr>
              <w:t xml:space="preserve">and global cooperation </w:t>
            </w:r>
            <w:r w:rsidRPr="00492073">
              <w:rPr>
                <w:szCs w:val="22"/>
              </w:rPr>
              <w:t>for area-based conservation that deliver</w:t>
            </w:r>
            <w:r w:rsidR="00492073">
              <w:rPr>
                <w:szCs w:val="22"/>
              </w:rPr>
              <w:t>s</w:t>
            </w:r>
            <w:r w:rsidRPr="00492073">
              <w:rPr>
                <w:szCs w:val="22"/>
              </w:rPr>
              <w:t xml:space="preserve"> on biodiversity outcomes. </w:t>
            </w:r>
          </w:p>
          <w:p w14:paraId="7429EBD8" w14:textId="566D132B" w:rsidR="00D16C78" w:rsidRPr="000C0B6C" w:rsidRDefault="00D16C78" w:rsidP="00D16C78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2A0FE81D" w:rsidR="00236608" w:rsidRPr="000C0B6C" w:rsidRDefault="007E41B7" w:rsidP="009251C2">
            <w:r>
              <w:rPr>
                <w:sz w:val="22"/>
                <w:szCs w:val="22"/>
              </w:rPr>
              <w:t>6</w:t>
            </w:r>
          </w:p>
        </w:tc>
        <w:tc>
          <w:tcPr>
            <w:tcW w:w="1231" w:type="dxa"/>
          </w:tcPr>
          <w:p w14:paraId="3DA5E0E9" w14:textId="774485D0" w:rsidR="00236608" w:rsidRPr="000C0B6C" w:rsidRDefault="007E41B7" w:rsidP="009251C2">
            <w:r>
              <w:rPr>
                <w:sz w:val="22"/>
                <w:szCs w:val="22"/>
              </w:rPr>
              <w:t>25</w:t>
            </w:r>
          </w:p>
        </w:tc>
        <w:tc>
          <w:tcPr>
            <w:tcW w:w="8139" w:type="dxa"/>
            <w:gridSpan w:val="2"/>
          </w:tcPr>
          <w:p w14:paraId="45C6CCE4" w14:textId="77777777" w:rsidR="00AC6AC0" w:rsidRDefault="00AC6AC0" w:rsidP="009251C2"/>
          <w:p w14:paraId="7B95CAE4" w14:textId="77777777" w:rsidR="007E41B7" w:rsidRPr="00492073" w:rsidRDefault="007E41B7" w:rsidP="009251C2">
            <w:r w:rsidRPr="00492073">
              <w:t xml:space="preserve">Suggest adding another paragraph that emphasizes the need to develop necessary information to achieve the 2050 vision of Goal A. </w:t>
            </w:r>
          </w:p>
          <w:p w14:paraId="31356382" w14:textId="77777777" w:rsidR="000325AE" w:rsidRPr="00492073" w:rsidRDefault="000325AE" w:rsidP="009251C2"/>
          <w:p w14:paraId="50337EF2" w14:textId="0ABB7C01" w:rsidR="007E41B7" w:rsidRPr="00492073" w:rsidRDefault="007E41B7" w:rsidP="009251C2">
            <w:r w:rsidRPr="00492073">
              <w:t xml:space="preserve">- Achieving the 2050 vision will require stepped-up efforts to gather the necessary information base. Large gaps in discovery, range and population characterizations of species remain and </w:t>
            </w:r>
            <w:r w:rsidR="000325AE" w:rsidRPr="00492073">
              <w:t xml:space="preserve">these gaps are taxonomically and geographically highly uneven. Goal A </w:t>
            </w:r>
            <w:r w:rsidR="00054525" w:rsidRPr="00492073">
              <w:t xml:space="preserve">addresses all species, and thus in ambition is </w:t>
            </w:r>
            <w:r w:rsidR="000325AE" w:rsidRPr="00492073">
              <w:t xml:space="preserve">inclusive of yet to be discovered species or </w:t>
            </w:r>
            <w:r w:rsidR="00054525" w:rsidRPr="00492073">
              <w:t xml:space="preserve">those </w:t>
            </w:r>
            <w:r w:rsidR="000325AE" w:rsidRPr="00492073">
              <w:t>lacking formal threat or population assessments. Investments in taxonomic, biogeographic, ecological, and phylogenetic research are needed to avoid failing Goal A due to ignorance.</w:t>
            </w:r>
          </w:p>
          <w:p w14:paraId="50D3650D" w14:textId="1F0B6C96" w:rsidR="000325AE" w:rsidRPr="00492073" w:rsidRDefault="00D11005" w:rsidP="009251C2">
            <w:hyperlink r:id="rId7" w:history="1">
              <w:r w:rsidR="000325AE" w:rsidRPr="00492073">
                <w:rPr>
                  <w:rStyle w:val="Hyperlink"/>
                </w:rPr>
                <w:t>https://doi.org/10.1038/s41559-021-01411-5</w:t>
              </w:r>
            </w:hyperlink>
            <w:r w:rsidR="000325AE" w:rsidRPr="00492073">
              <w:t xml:space="preserve"> </w:t>
            </w:r>
          </w:p>
          <w:p w14:paraId="145175A9" w14:textId="2CE55031" w:rsidR="000325AE" w:rsidRPr="00492073" w:rsidRDefault="00D11005" w:rsidP="009251C2">
            <w:hyperlink r:id="rId8" w:history="1">
              <w:r w:rsidR="000325AE" w:rsidRPr="00492073">
                <w:rPr>
                  <w:rStyle w:val="Hyperlink"/>
                </w:rPr>
                <w:t>https://doi.org/10.1038/s41559-019-0826-1</w:t>
              </w:r>
            </w:hyperlink>
          </w:p>
          <w:p w14:paraId="1A54E44B" w14:textId="77777777" w:rsidR="007E41B7" w:rsidRDefault="00D11005" w:rsidP="000325AE">
            <w:pPr>
              <w:rPr>
                <w:rStyle w:val="Hyperlink"/>
                <w:bCs/>
              </w:rPr>
            </w:pPr>
            <w:hyperlink r:id="rId9" w:history="1">
              <w:r w:rsidR="000325AE" w:rsidRPr="00492073">
                <w:rPr>
                  <w:rStyle w:val="Hyperlink"/>
                </w:rPr>
                <w:t>https://</w:t>
              </w:r>
              <w:r w:rsidR="000325AE" w:rsidRPr="00492073">
                <w:rPr>
                  <w:rStyle w:val="Hyperlink"/>
                  <w:bCs/>
                </w:rPr>
                <w:t>doi</w:t>
              </w:r>
              <w:r w:rsidR="000325AE" w:rsidRPr="00492073">
                <w:rPr>
                  <w:rStyle w:val="Hyperlink"/>
                </w:rPr>
                <w:t>.org/</w:t>
              </w:r>
              <w:r w:rsidR="000325AE" w:rsidRPr="00492073">
                <w:rPr>
                  <w:rStyle w:val="Hyperlink"/>
                  <w:bCs/>
                </w:rPr>
                <w:t>10.1126</w:t>
              </w:r>
              <w:r w:rsidR="000325AE" w:rsidRPr="00492073">
                <w:rPr>
                  <w:rStyle w:val="Hyperlink"/>
                </w:rPr>
                <w:t>/</w:t>
              </w:r>
              <w:r w:rsidR="000325AE" w:rsidRPr="00492073">
                <w:rPr>
                  <w:rStyle w:val="Hyperlink"/>
                  <w:bCs/>
                </w:rPr>
                <w:t>science</w:t>
              </w:r>
              <w:r w:rsidR="000325AE" w:rsidRPr="00492073">
                <w:rPr>
                  <w:rStyle w:val="Hyperlink"/>
                </w:rPr>
                <w:t>.</w:t>
              </w:r>
              <w:r w:rsidR="000325AE" w:rsidRPr="00492073">
                <w:rPr>
                  <w:rStyle w:val="Hyperlink"/>
                  <w:bCs/>
                </w:rPr>
                <w:t>abb2748</w:t>
              </w:r>
            </w:hyperlink>
          </w:p>
          <w:p w14:paraId="1FB20CA9" w14:textId="439418A0" w:rsidR="00AC6AC0" w:rsidRPr="00492073" w:rsidRDefault="00AC6AC0" w:rsidP="000325AE"/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3D361995" w:rsidR="00236608" w:rsidRPr="000C0B6C" w:rsidRDefault="00C4111F" w:rsidP="009251C2">
            <w:r>
              <w:t>13</w:t>
            </w:r>
          </w:p>
        </w:tc>
        <w:tc>
          <w:tcPr>
            <w:tcW w:w="1231" w:type="dxa"/>
          </w:tcPr>
          <w:p w14:paraId="4956A208" w14:textId="5F80346E" w:rsidR="00236608" w:rsidRPr="000C0B6C" w:rsidRDefault="00C4111F" w:rsidP="009251C2">
            <w:r>
              <w:t>56</w:t>
            </w:r>
          </w:p>
        </w:tc>
        <w:tc>
          <w:tcPr>
            <w:tcW w:w="8139" w:type="dxa"/>
            <w:gridSpan w:val="2"/>
          </w:tcPr>
          <w:p w14:paraId="76AF10C8" w14:textId="77777777" w:rsidR="00AC6AC0" w:rsidRDefault="00AC6AC0" w:rsidP="009251C2"/>
          <w:p w14:paraId="3EC98A47" w14:textId="6C56BB8C" w:rsidR="00C4111F" w:rsidRPr="00492073" w:rsidRDefault="00C4111F" w:rsidP="009251C2">
            <w:r w:rsidRPr="00492073">
              <w:t xml:space="preserve">Suggest adding </w:t>
            </w:r>
            <w:r w:rsidR="005E7686" w:rsidRPr="00492073">
              <w:t>a paragraph that recognize</w:t>
            </w:r>
            <w:r w:rsidR="00D65866" w:rsidRPr="00492073">
              <w:t xml:space="preserve">s how international collaboration and </w:t>
            </w:r>
            <w:r w:rsidRPr="00492073">
              <w:t>efficient reserve design practices</w:t>
            </w:r>
            <w:r w:rsidR="00D65866" w:rsidRPr="00492073">
              <w:t xml:space="preserve"> </w:t>
            </w:r>
            <w:r w:rsidRPr="00492073">
              <w:t xml:space="preserve">maximize </w:t>
            </w:r>
            <w:r w:rsidR="005E7686" w:rsidRPr="00492073">
              <w:t xml:space="preserve">global </w:t>
            </w:r>
            <w:r w:rsidRPr="00492073">
              <w:t xml:space="preserve">biodiversity outcomes. </w:t>
            </w:r>
          </w:p>
          <w:p w14:paraId="2F04CFFC" w14:textId="77777777" w:rsidR="00C4111F" w:rsidRPr="00492073" w:rsidRDefault="00C4111F" w:rsidP="009251C2"/>
          <w:p w14:paraId="173C48C1" w14:textId="602094C1" w:rsidR="0065117F" w:rsidRPr="00492073" w:rsidRDefault="005E7686" w:rsidP="0065117F">
            <w:r w:rsidRPr="00492073">
              <w:lastRenderedPageBreak/>
              <w:t>Area-based conservation most effectively translates into biodiversity outcomes</w:t>
            </w:r>
            <w:r w:rsidR="00D65866" w:rsidRPr="00492073">
              <w:t xml:space="preserve"> </w:t>
            </w:r>
            <w:r w:rsidRPr="00492073">
              <w:t xml:space="preserve">through </w:t>
            </w:r>
            <w:proofErr w:type="spellStart"/>
            <w:r w:rsidRPr="00492073">
              <w:t>transboundary</w:t>
            </w:r>
            <w:proofErr w:type="spellEnd"/>
            <w:r w:rsidRPr="00492073">
              <w:t xml:space="preserve"> collaboration and quantitative </w:t>
            </w:r>
            <w:r w:rsidR="00D65866" w:rsidRPr="00492073">
              <w:t xml:space="preserve">evaluation and </w:t>
            </w:r>
            <w:r w:rsidRPr="00492073">
              <w:t xml:space="preserve">planning. </w:t>
            </w:r>
            <w:r w:rsidR="00D65866" w:rsidRPr="00492073">
              <w:t>A sole focus on national areal conservation targets of 30 percent without account</w:t>
            </w:r>
            <w:r w:rsidR="00C33A2F">
              <w:t>ing</w:t>
            </w:r>
            <w:r w:rsidR="00D65866" w:rsidRPr="00492073">
              <w:t xml:space="preserve"> for the uneven geography of biodiversity would cause large inefficiencies with regards to Goal A: a large portion of conservation areas would provide limited biodiversity benefit and many species would </w:t>
            </w:r>
            <w:r w:rsidR="00C33A2F">
              <w:t>not be sufficiently protected to prevent population declines and extinctions</w:t>
            </w:r>
            <w:r w:rsidR="00D65866" w:rsidRPr="00492073">
              <w:t>. Global geos</w:t>
            </w:r>
            <w:r w:rsidRPr="00492073">
              <w:t xml:space="preserve">patial biodiversity information combined with quantitative conservation planning approaches can </w:t>
            </w:r>
            <w:r w:rsidR="00D65866" w:rsidRPr="00492073">
              <w:t xml:space="preserve">offer evaluation- and </w:t>
            </w:r>
            <w:r w:rsidRPr="00492073">
              <w:t xml:space="preserve">decision-support </w:t>
            </w:r>
            <w:r w:rsidR="00D65866" w:rsidRPr="00492073">
              <w:t xml:space="preserve">for balancing different objectives and </w:t>
            </w:r>
            <w:r w:rsidR="0065117F" w:rsidRPr="00492073">
              <w:t xml:space="preserve">explicitly </w:t>
            </w:r>
            <w:r w:rsidR="00D65866" w:rsidRPr="00492073">
              <w:t xml:space="preserve">including </w:t>
            </w:r>
            <w:r w:rsidRPr="00492073">
              <w:t>biod</w:t>
            </w:r>
            <w:r w:rsidR="00D65866" w:rsidRPr="00492073">
              <w:t xml:space="preserve">iversity outcomes in the planning. For countries with already </w:t>
            </w:r>
            <w:r w:rsidR="0065117F" w:rsidRPr="00492073">
              <w:t xml:space="preserve">strong reserve coverage for biodiversity, their most effective </w:t>
            </w:r>
            <w:r w:rsidR="00C33A2F">
              <w:t xml:space="preserve">combined </w:t>
            </w:r>
            <w:r w:rsidR="0065117F" w:rsidRPr="00492073">
              <w:t xml:space="preserve">engagement for Goal A and Target 2 might be the support of high-biodiversity countries where conservation </w:t>
            </w:r>
            <w:r w:rsidR="00C33A2F">
              <w:t xml:space="preserve">for </w:t>
            </w:r>
            <w:r w:rsidR="00C33A2F" w:rsidRPr="00492073">
              <w:t xml:space="preserve">greater than 30 percent </w:t>
            </w:r>
            <w:r w:rsidR="00C33A2F">
              <w:t xml:space="preserve">of national area </w:t>
            </w:r>
            <w:r w:rsidR="0065117F" w:rsidRPr="00492073">
              <w:t>might offer exceptional returns for addressing Goal A</w:t>
            </w:r>
            <w:r w:rsidR="00C33A2F">
              <w:t xml:space="preserve"> and other goals and targets of the framework</w:t>
            </w:r>
            <w:r w:rsidR="0065117F" w:rsidRPr="00492073">
              <w:t>.</w:t>
            </w:r>
          </w:p>
          <w:p w14:paraId="2E45AD8A" w14:textId="77777777" w:rsidR="0065117F" w:rsidRPr="00492073" w:rsidRDefault="0065117F" w:rsidP="009251C2"/>
          <w:p w14:paraId="421F641E" w14:textId="69DF0E5D" w:rsidR="0065117F" w:rsidRPr="00492073" w:rsidRDefault="00492073" w:rsidP="009251C2">
            <w:r>
              <w:t xml:space="preserve">- </w:t>
            </w:r>
            <w:r w:rsidR="0065117F" w:rsidRPr="00492073">
              <w:t>Wilson,</w:t>
            </w:r>
            <w:r w:rsidRPr="00492073">
              <w:t xml:space="preserve"> et </w:t>
            </w:r>
            <w:proofErr w:type="gramStart"/>
            <w:r w:rsidRPr="00492073">
              <w:t>al  2007</w:t>
            </w:r>
            <w:proofErr w:type="gramEnd"/>
            <w:r w:rsidRPr="00492073">
              <w:t xml:space="preserve">. </w:t>
            </w:r>
            <w:r w:rsidR="0065117F" w:rsidRPr="00492073">
              <w:t xml:space="preserve">Conserving Biodiversity Efficiently: What to Do, Where, and When. </w:t>
            </w:r>
            <w:proofErr w:type="spellStart"/>
            <w:r w:rsidR="0065117F" w:rsidRPr="00492073">
              <w:t>PLoS</w:t>
            </w:r>
            <w:proofErr w:type="spellEnd"/>
            <w:r w:rsidR="0065117F" w:rsidRPr="00492073">
              <w:t xml:space="preserve"> </w:t>
            </w:r>
            <w:proofErr w:type="spellStart"/>
            <w:r w:rsidR="0065117F" w:rsidRPr="00492073">
              <w:t>Biol</w:t>
            </w:r>
            <w:proofErr w:type="spellEnd"/>
            <w:r w:rsidR="0065117F" w:rsidRPr="00492073">
              <w:t xml:space="preserve"> 5:e223.</w:t>
            </w:r>
          </w:p>
          <w:p w14:paraId="54684EDB" w14:textId="6FDA07AC" w:rsidR="00236608" w:rsidRPr="00492073" w:rsidRDefault="00D11005" w:rsidP="009251C2">
            <w:hyperlink r:id="rId10" w:history="1">
              <w:r w:rsidR="005E7686" w:rsidRPr="00492073">
                <w:rPr>
                  <w:rStyle w:val="Hyperlink"/>
                </w:rPr>
                <w:t>http://dx.doi.org/10.1371%2Fjournal.pbio.0050223</w:t>
              </w:r>
            </w:hyperlink>
          </w:p>
          <w:p w14:paraId="45EEDEA5" w14:textId="77777777" w:rsidR="00492073" w:rsidRDefault="00492073" w:rsidP="00492073">
            <w:r>
              <w:t xml:space="preserve">-  </w:t>
            </w:r>
            <w:r w:rsidR="0065117F" w:rsidRPr="00492073">
              <w:t>Wilson, E. O. 2016. Half-earth: our planet's fight for life. WW Norton &amp; Company.</w:t>
            </w:r>
          </w:p>
          <w:p w14:paraId="12CC2773" w14:textId="701B3F11" w:rsidR="00492073" w:rsidRPr="00492073" w:rsidRDefault="00492073" w:rsidP="00492073">
            <w:r>
              <w:t xml:space="preserve">- </w:t>
            </w:r>
            <w:r w:rsidRPr="00492073">
              <w:t xml:space="preserve">Rinnan et al 2020. Terrestrial conservation opportunities and inequities revealed by global multi-scale prioritization. </w:t>
            </w:r>
            <w:proofErr w:type="gramStart"/>
            <w:r w:rsidRPr="00492073">
              <w:t>bioRxiv:</w:t>
            </w:r>
            <w:proofErr w:type="gramEnd"/>
            <w:r w:rsidRPr="00492073">
              <w:t xml:space="preserve">2020.2002.2005.936047.  </w:t>
            </w:r>
            <w:hyperlink r:id="rId11" w:history="1">
              <w:r w:rsidRPr="00492073">
                <w:rPr>
                  <w:rStyle w:val="Hyperlink"/>
                </w:rPr>
                <w:t>https://doi.org/10.1101/2020.02.05.936047</w:t>
              </w:r>
            </w:hyperlink>
            <w:r w:rsidRPr="00492073">
              <w:t xml:space="preserve"> </w:t>
            </w:r>
          </w:p>
          <w:p w14:paraId="1B92E2B4" w14:textId="61233CFC" w:rsidR="0065117F" w:rsidRPr="00492073" w:rsidRDefault="00492073" w:rsidP="00492073">
            <w:r>
              <w:t xml:space="preserve">- </w:t>
            </w:r>
            <w:r w:rsidRPr="00492073">
              <w:t xml:space="preserve">Sala et al 2021. Protecting the global ocean for biodiversity, food and climate. Nature.  </w:t>
            </w:r>
            <w:hyperlink r:id="rId12" w:history="1">
              <w:r w:rsidRPr="00492073">
                <w:rPr>
                  <w:rStyle w:val="Hyperlink"/>
                </w:rPr>
                <w:t>https://doi.org/10.1038/s41586-021-03371-z</w:t>
              </w:r>
            </w:hyperlink>
            <w:r w:rsidRPr="00492073">
              <w:t xml:space="preserve"> </w:t>
            </w:r>
          </w:p>
        </w:tc>
      </w:tr>
      <w:tr w:rsidR="00236608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4510F6D5" w:rsidR="00236608" w:rsidRPr="000C0B6C" w:rsidRDefault="00054525" w:rsidP="009251C2">
            <w:r>
              <w:lastRenderedPageBreak/>
              <w:t>29</w:t>
            </w:r>
          </w:p>
        </w:tc>
        <w:tc>
          <w:tcPr>
            <w:tcW w:w="1231" w:type="dxa"/>
          </w:tcPr>
          <w:p w14:paraId="613F0F0B" w14:textId="1C57C446" w:rsidR="00236608" w:rsidRPr="000C0B6C" w:rsidRDefault="00054525" w:rsidP="009251C2">
            <w:r>
              <w:t>111</w:t>
            </w:r>
          </w:p>
        </w:tc>
        <w:tc>
          <w:tcPr>
            <w:tcW w:w="8139" w:type="dxa"/>
            <w:gridSpan w:val="2"/>
          </w:tcPr>
          <w:p w14:paraId="7F89239D" w14:textId="77777777" w:rsidR="00D16C78" w:rsidRPr="00492073" w:rsidRDefault="00D16C78" w:rsidP="00054525">
            <w:r w:rsidRPr="00492073">
              <w:t>Consider adding the following recognition:</w:t>
            </w:r>
          </w:p>
          <w:p w14:paraId="1FE78197" w14:textId="77777777" w:rsidR="00492073" w:rsidRDefault="00492073" w:rsidP="00054525"/>
          <w:p w14:paraId="642FBAC8" w14:textId="6D4DCED4" w:rsidR="00054525" w:rsidRPr="00492073" w:rsidRDefault="00054525" w:rsidP="00054525">
            <w:r w:rsidRPr="00492073">
              <w:t>Data and information gaps are highly uneven, and pure counts of records coll</w:t>
            </w:r>
            <w:r w:rsidR="00AC6AC0">
              <w:t>ected or species assessed offer</w:t>
            </w:r>
            <w:r w:rsidRPr="00492073">
              <w:t xml:space="preserve"> only a geographically and taxonomically highly biased impression of the challenge. Model-based approaches based on integration of different data types and remote sensing, and indicator development through Essential Biodiversity Variables </w:t>
            </w:r>
            <w:r w:rsidR="00AC6AC0">
              <w:t>provide</w:t>
            </w:r>
            <w:r w:rsidRPr="00492073">
              <w:t xml:space="preserve"> promising avenues to combat these knowledge shortfalls </w:t>
            </w:r>
          </w:p>
          <w:p w14:paraId="5CF79B09" w14:textId="77777777" w:rsidR="00C33A2F" w:rsidRDefault="00C33A2F" w:rsidP="00054525"/>
          <w:p w14:paraId="17B10317" w14:textId="7BEE8528" w:rsidR="00054525" w:rsidRPr="00492073" w:rsidRDefault="00D11005" w:rsidP="00054525">
            <w:pPr>
              <w:rPr>
                <w:rFonts w:eastAsiaTheme="minorHAnsi"/>
              </w:rPr>
            </w:pPr>
            <w:hyperlink r:id="rId13" w:history="1">
              <w:r w:rsidR="00054525" w:rsidRPr="00492073">
                <w:rPr>
                  <w:rStyle w:val="Hyperlink"/>
                  <w:rFonts w:eastAsiaTheme="minorHAnsi"/>
                </w:rPr>
                <w:t>http://dx.doi.org/10.1038/ncomms9221</w:t>
              </w:r>
            </w:hyperlink>
          </w:p>
          <w:p w14:paraId="793F6869" w14:textId="77777777" w:rsidR="00054525" w:rsidRPr="00492073" w:rsidRDefault="00D11005" w:rsidP="00054525">
            <w:hyperlink r:id="rId14" w:history="1">
              <w:r w:rsidR="00054525" w:rsidRPr="00492073">
                <w:rPr>
                  <w:rStyle w:val="Hyperlink"/>
                </w:rPr>
                <w:t>https://doi.org/10.1038/s41559-019-0826-1</w:t>
              </w:r>
            </w:hyperlink>
          </w:p>
          <w:p w14:paraId="63911899" w14:textId="77777777" w:rsidR="00054525" w:rsidRPr="00492073" w:rsidRDefault="00054525" w:rsidP="00054525">
            <w:pPr>
              <w:rPr>
                <w:rFonts w:eastAsiaTheme="minorHAnsi"/>
              </w:rPr>
            </w:pPr>
          </w:p>
          <w:p w14:paraId="4B30F77B" w14:textId="7B5F724E" w:rsidR="00054525" w:rsidRPr="00492073" w:rsidRDefault="00054525" w:rsidP="00054525"/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5FB611A3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15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325AE"/>
    <w:rsid w:val="00054525"/>
    <w:rsid w:val="001C2BDB"/>
    <w:rsid w:val="00236608"/>
    <w:rsid w:val="00334544"/>
    <w:rsid w:val="003B08FB"/>
    <w:rsid w:val="004056FD"/>
    <w:rsid w:val="00492073"/>
    <w:rsid w:val="00504926"/>
    <w:rsid w:val="0053118E"/>
    <w:rsid w:val="005324AB"/>
    <w:rsid w:val="005E7686"/>
    <w:rsid w:val="006060BF"/>
    <w:rsid w:val="006125AA"/>
    <w:rsid w:val="0065117F"/>
    <w:rsid w:val="006D6F86"/>
    <w:rsid w:val="007761AE"/>
    <w:rsid w:val="00790F3D"/>
    <w:rsid w:val="007B362C"/>
    <w:rsid w:val="007E41B7"/>
    <w:rsid w:val="008C7855"/>
    <w:rsid w:val="008E7015"/>
    <w:rsid w:val="00976DCD"/>
    <w:rsid w:val="00A51FA4"/>
    <w:rsid w:val="00AC6AC0"/>
    <w:rsid w:val="00AF4AD0"/>
    <w:rsid w:val="00B51493"/>
    <w:rsid w:val="00BD481F"/>
    <w:rsid w:val="00C33A2F"/>
    <w:rsid w:val="00C4111F"/>
    <w:rsid w:val="00C70BFA"/>
    <w:rsid w:val="00D11005"/>
    <w:rsid w:val="00D16C78"/>
    <w:rsid w:val="00D65866"/>
    <w:rsid w:val="00D93CCA"/>
    <w:rsid w:val="00DB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docId w15:val="{5EA92480-61A7-47B1-91E5-0255CAB9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511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s41559-019-0826-1" TargetMode="External"/><Relationship Id="rId13" Type="http://schemas.openxmlformats.org/officeDocument/2006/relationships/hyperlink" Target="http://dx.doi.org/10.1038/ncomms922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038/s41559-021-01411-5" TargetMode="External"/><Relationship Id="rId12" Type="http://schemas.openxmlformats.org/officeDocument/2006/relationships/hyperlink" Target="https://doi.org/10.1038/s41586-021-03371-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101/2020.02.05.936047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ecretariat@cbd.int" TargetMode="External"/><Relationship Id="rId10" Type="http://schemas.openxmlformats.org/officeDocument/2006/relationships/hyperlink" Target="http://dx.doi.org/10.1371%2Fjournal.pbio.0050223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1126/science.abb2748" TargetMode="External"/><Relationship Id="rId14" Type="http://schemas.openxmlformats.org/officeDocument/2006/relationships/hyperlink" Target="https://doi.org/10.1038/s41559-019-0826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Walter Jetz</cp:lastModifiedBy>
  <cp:revision>6</cp:revision>
  <dcterms:created xsi:type="dcterms:W3CDTF">2021-03-22T09:11:00Z</dcterms:created>
  <dcterms:modified xsi:type="dcterms:W3CDTF">2021-03-23T06:14:00Z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