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9251C2">
        <w:trPr>
          <w:trHeight w:val="270"/>
        </w:trPr>
        <w:tc>
          <w:tcPr>
            <w:tcW w:w="4086"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102" w:type="dxa"/>
          </w:tcPr>
          <w:p w14:paraId="08B4F522" w14:textId="6B982A4D" w:rsidR="00236608" w:rsidRPr="000C0B6C" w:rsidRDefault="00821EA8" w:rsidP="009251C2">
            <w:r>
              <w:t>CHETTRI</w:t>
            </w:r>
          </w:p>
        </w:tc>
      </w:tr>
      <w:tr w:rsidR="00236608" w:rsidRPr="000C0B6C" w14:paraId="70478EC8" w14:textId="77777777" w:rsidTr="009251C2">
        <w:trPr>
          <w:trHeight w:val="270"/>
        </w:trPr>
        <w:tc>
          <w:tcPr>
            <w:tcW w:w="4086"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102" w:type="dxa"/>
          </w:tcPr>
          <w:p w14:paraId="618617AF" w14:textId="479BAD61" w:rsidR="00236608" w:rsidRPr="000C0B6C" w:rsidRDefault="00821EA8" w:rsidP="009251C2">
            <w:r>
              <w:t>NAKUL</w:t>
            </w:r>
          </w:p>
        </w:tc>
      </w:tr>
      <w:tr w:rsidR="00236608" w:rsidRPr="000C0B6C" w14:paraId="60004B01" w14:textId="77777777" w:rsidTr="009251C2">
        <w:trPr>
          <w:trHeight w:val="280"/>
        </w:trPr>
        <w:tc>
          <w:tcPr>
            <w:tcW w:w="4086"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102" w:type="dxa"/>
          </w:tcPr>
          <w:p w14:paraId="44573104" w14:textId="0D4D9D25" w:rsidR="00236608" w:rsidRPr="000C0B6C" w:rsidRDefault="00821EA8" w:rsidP="009251C2">
            <w:r>
              <w:t>INTERGOVERNMENTAL</w:t>
            </w:r>
          </w:p>
        </w:tc>
      </w:tr>
      <w:tr w:rsidR="00236608" w:rsidRPr="000C0B6C" w14:paraId="41DAE210" w14:textId="77777777" w:rsidTr="009251C2">
        <w:trPr>
          <w:trHeight w:val="270"/>
        </w:trPr>
        <w:tc>
          <w:tcPr>
            <w:tcW w:w="4086"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102" w:type="dxa"/>
          </w:tcPr>
          <w:p w14:paraId="6DC88D1F" w14:textId="17121093" w:rsidR="00236608" w:rsidRPr="000C0B6C" w:rsidRDefault="00821EA8" w:rsidP="009251C2">
            <w:r>
              <w:t>INTERNATIONAL CENTRE FOR INTEGRATED MOUNTAIN DEVELOPMENT (ICIMOD)</w:t>
            </w:r>
          </w:p>
        </w:tc>
      </w:tr>
      <w:tr w:rsidR="00236608" w:rsidRPr="000C0B6C" w14:paraId="19EAFF8D" w14:textId="77777777" w:rsidTr="009251C2">
        <w:trPr>
          <w:trHeight w:val="280"/>
        </w:trPr>
        <w:tc>
          <w:tcPr>
            <w:tcW w:w="4086"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102" w:type="dxa"/>
          </w:tcPr>
          <w:p w14:paraId="1BEACDEF" w14:textId="2B129FB6" w:rsidR="00236608" w:rsidRPr="000C0B6C" w:rsidRDefault="00821EA8" w:rsidP="009251C2">
            <w:r>
              <w:t>DHAPAKHEL, LALIPUR</w:t>
            </w:r>
          </w:p>
        </w:tc>
      </w:tr>
      <w:tr w:rsidR="00236608" w:rsidRPr="000C0B6C" w14:paraId="3310BC30" w14:textId="77777777" w:rsidTr="009251C2">
        <w:trPr>
          <w:trHeight w:val="270"/>
        </w:trPr>
        <w:tc>
          <w:tcPr>
            <w:tcW w:w="4086" w:type="dxa"/>
            <w:gridSpan w:val="3"/>
          </w:tcPr>
          <w:p w14:paraId="675A80C3"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102" w:type="dxa"/>
          </w:tcPr>
          <w:p w14:paraId="160AB00E" w14:textId="0485C776" w:rsidR="00236608" w:rsidRPr="000C0B6C" w:rsidRDefault="00821EA8" w:rsidP="009251C2">
            <w:r>
              <w:t>KATHMANDU</w:t>
            </w:r>
          </w:p>
        </w:tc>
      </w:tr>
      <w:tr w:rsidR="00236608" w:rsidRPr="000C0B6C" w14:paraId="0303D967" w14:textId="77777777" w:rsidTr="009251C2">
        <w:trPr>
          <w:trHeight w:val="280"/>
        </w:trPr>
        <w:tc>
          <w:tcPr>
            <w:tcW w:w="4086" w:type="dxa"/>
            <w:gridSpan w:val="3"/>
          </w:tcPr>
          <w:p w14:paraId="241052A2"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102" w:type="dxa"/>
          </w:tcPr>
          <w:p w14:paraId="213ED87C" w14:textId="1B41B224" w:rsidR="00236608" w:rsidRPr="000C0B6C" w:rsidRDefault="00821EA8" w:rsidP="009251C2">
            <w:r>
              <w:t>NEPAL</w:t>
            </w:r>
          </w:p>
        </w:tc>
      </w:tr>
      <w:tr w:rsidR="00236608" w:rsidRPr="000C0B6C" w14:paraId="7C74835B" w14:textId="77777777" w:rsidTr="009251C2">
        <w:trPr>
          <w:trHeight w:val="233"/>
        </w:trPr>
        <w:tc>
          <w:tcPr>
            <w:tcW w:w="4086" w:type="dxa"/>
            <w:gridSpan w:val="3"/>
          </w:tcPr>
          <w:p w14:paraId="45DEDB26" w14:textId="77777777" w:rsidR="00236608" w:rsidRPr="000C0B6C" w:rsidRDefault="00236608" w:rsidP="009251C2">
            <w:pPr>
              <w:pStyle w:val="CommentSubject"/>
              <w:rPr>
                <w:sz w:val="22"/>
                <w:szCs w:val="22"/>
              </w:rPr>
            </w:pPr>
            <w:r w:rsidRPr="000C0B6C">
              <w:rPr>
                <w:sz w:val="22"/>
                <w:szCs w:val="22"/>
              </w:rPr>
              <w:t>E-mail:</w:t>
            </w:r>
          </w:p>
        </w:tc>
        <w:tc>
          <w:tcPr>
            <w:tcW w:w="6102" w:type="dxa"/>
          </w:tcPr>
          <w:p w14:paraId="118A29DB" w14:textId="4D188EE3" w:rsidR="00236608" w:rsidRPr="000C0B6C" w:rsidRDefault="008168B6" w:rsidP="009251C2">
            <w:hyperlink r:id="rId7" w:history="1">
              <w:r w:rsidRPr="00D625FC">
                <w:rPr>
                  <w:rStyle w:val="Hyperlink"/>
                </w:rPr>
                <w:t>nakul.chettri@icimod.org</w:t>
              </w:r>
            </w:hyperlink>
            <w:r w:rsidR="00821EA8">
              <w:t xml:space="preserve"> </w:t>
            </w:r>
          </w:p>
        </w:tc>
      </w:tr>
      <w:tr w:rsidR="00236608" w:rsidRPr="000C0B6C" w14:paraId="623341FC" w14:textId="77777777" w:rsidTr="009251C2">
        <w:trPr>
          <w:trHeight w:val="224"/>
        </w:trPr>
        <w:tc>
          <w:tcPr>
            <w:tcW w:w="10188" w:type="dxa"/>
            <w:gridSpan w:val="4"/>
            <w:shd w:val="clear" w:color="auto" w:fill="C0C0C0"/>
          </w:tcPr>
          <w:p w14:paraId="1CE0413B" w14:textId="48B1412B" w:rsidR="00236608" w:rsidRPr="000C0B6C" w:rsidRDefault="008C7855" w:rsidP="009251C2">
            <w:pPr>
              <w:jc w:val="center"/>
              <w:rPr>
                <w:b/>
                <w:i/>
              </w:rPr>
            </w:pPr>
            <w:r>
              <w:rPr>
                <w:b/>
                <w:i/>
              </w:rPr>
              <w:t>General comments</w:t>
            </w:r>
          </w:p>
        </w:tc>
      </w:tr>
      <w:tr w:rsidR="008C7855" w:rsidRPr="000C0B6C" w14:paraId="0749A6BF" w14:textId="77777777" w:rsidTr="002C0D5B">
        <w:trPr>
          <w:trHeight w:val="224"/>
        </w:trPr>
        <w:tc>
          <w:tcPr>
            <w:tcW w:w="10188" w:type="dxa"/>
            <w:gridSpan w:val="4"/>
          </w:tcPr>
          <w:p w14:paraId="4A7B04DE" w14:textId="6C769D20" w:rsidR="008168B6" w:rsidRDefault="00821EA8" w:rsidP="008168B6">
            <w:pPr>
              <w:rPr>
                <w:sz w:val="22"/>
                <w:szCs w:val="22"/>
              </w:rPr>
            </w:pPr>
            <w:r>
              <w:rPr>
                <w:sz w:val="22"/>
                <w:szCs w:val="22"/>
              </w:rPr>
              <w:t xml:space="preserve">In the prevailing conservation challenges, there are cases of conservation success in term of increase in population of keystone and others species (one horned rhinoceros, snow leopard, Asiatic elephants, numerous birds and other wildlife). This is as a result of increasing conservation efforts, investments and commitments of parties. However, in many instances, the </w:t>
            </w:r>
            <w:r w:rsidR="008168B6">
              <w:rPr>
                <w:sz w:val="22"/>
                <w:szCs w:val="22"/>
              </w:rPr>
              <w:t xml:space="preserve">results are also bringing increasing order of human wildlife conflict with losses at both the sides – human and wildlife. This has become a global issue with relatively less attention than other drivers such as climate change, habitat degradation, invasive species etc. This is more prevalent in the mountains where proportion of protected areas are higher and livelihood options and arable lands are limited. In some cases 85% of the annual crops depredation, livestock predation are reported resulting to further challenges the poverty driven marginalized community. </w:t>
            </w:r>
          </w:p>
          <w:p w14:paraId="1D76C4B8" w14:textId="77777777" w:rsidR="008168B6" w:rsidRDefault="008168B6" w:rsidP="008168B6">
            <w:pPr>
              <w:rPr>
                <w:sz w:val="22"/>
                <w:szCs w:val="22"/>
              </w:rPr>
            </w:pPr>
          </w:p>
          <w:p w14:paraId="23D4BD76" w14:textId="77777777" w:rsidR="003A522F" w:rsidRDefault="008168B6" w:rsidP="008168B6">
            <w:pPr>
              <w:rPr>
                <w:sz w:val="22"/>
                <w:szCs w:val="22"/>
              </w:rPr>
            </w:pPr>
            <w:r>
              <w:rPr>
                <w:sz w:val="22"/>
                <w:szCs w:val="22"/>
              </w:rPr>
              <w:t xml:space="preserve">So far, there has been very little attention provided in CBD on this aspects and it is high time, when restoration is one of the priority area for post 2020 agenda, give adequate attention and include as one of the priority areas in post 2020 </w:t>
            </w:r>
            <w:r>
              <w:t xml:space="preserve">global biodiversity framework. </w:t>
            </w:r>
            <w:r>
              <w:rPr>
                <w:sz w:val="22"/>
                <w:szCs w:val="22"/>
              </w:rPr>
              <w:t xml:space="preserve">   </w:t>
            </w:r>
          </w:p>
          <w:p w14:paraId="7429EBD8" w14:textId="33750FC4" w:rsidR="008C7855" w:rsidRPr="000C0B6C" w:rsidRDefault="008168B6" w:rsidP="008168B6">
            <w:pPr>
              <w:rPr>
                <w:b/>
                <w:sz w:val="22"/>
                <w:szCs w:val="22"/>
              </w:rPr>
            </w:pPr>
            <w:r>
              <w:rPr>
                <w:sz w:val="22"/>
                <w:szCs w:val="22"/>
              </w:rPr>
              <w:t xml:space="preserve"> </w:t>
            </w:r>
          </w:p>
        </w:tc>
      </w:tr>
      <w:tr w:rsidR="008C7855" w:rsidRPr="000C0B6C" w14:paraId="7ABFA388" w14:textId="77777777" w:rsidTr="002C0D5B">
        <w:trPr>
          <w:trHeight w:val="224"/>
        </w:trPr>
        <w:tc>
          <w:tcPr>
            <w:tcW w:w="10188" w:type="dxa"/>
            <w:gridSpan w:val="4"/>
          </w:tcPr>
          <w:p w14:paraId="3385486C" w14:textId="3F26E1E9" w:rsidR="00136FCB" w:rsidRDefault="003A522F" w:rsidP="00136FCB">
            <w:pPr>
              <w:rPr>
                <w:sz w:val="22"/>
                <w:szCs w:val="22"/>
              </w:rPr>
            </w:pPr>
            <w:r>
              <w:rPr>
                <w:sz w:val="22"/>
                <w:szCs w:val="22"/>
              </w:rPr>
              <w:t xml:space="preserve">Though mountain ecosystems have been emphasize for specific interventions, the high altitude rangelands, snow covered mountains, high altitude wetlands are in the frontline of climate change impacts. </w:t>
            </w:r>
            <w:r w:rsidR="00136FCB">
              <w:rPr>
                <w:sz w:val="22"/>
                <w:szCs w:val="22"/>
              </w:rPr>
              <w:t xml:space="preserve">Similarly, the associated wildlife, flora along with the rich tradition of mountain herding communities are also facing the brunt of global change. Considering the water tower, the highland ecosystems and the community living there along with the wildlife need special attention as there is no scape zone for them. </w:t>
            </w:r>
          </w:p>
          <w:p w14:paraId="56AE0CD7" w14:textId="77777777" w:rsidR="00136FCB" w:rsidRDefault="00136FCB" w:rsidP="00136FCB">
            <w:pPr>
              <w:rPr>
                <w:sz w:val="22"/>
                <w:szCs w:val="22"/>
              </w:rPr>
            </w:pPr>
          </w:p>
          <w:p w14:paraId="5A9271DC" w14:textId="77777777" w:rsidR="00136FCB" w:rsidRDefault="00136FCB" w:rsidP="00136FCB">
            <w:pPr>
              <w:rPr>
                <w:sz w:val="22"/>
                <w:szCs w:val="22"/>
              </w:rPr>
            </w:pPr>
            <w:r>
              <w:rPr>
                <w:sz w:val="22"/>
                <w:szCs w:val="22"/>
              </w:rPr>
              <w:t xml:space="preserve">Therefore, special attention is required for these permafrost rich water-tower for sustainability of mountain ecosystems, people and downstream. </w:t>
            </w:r>
          </w:p>
          <w:p w14:paraId="560E3978" w14:textId="750EF9CF" w:rsidR="008C7855" w:rsidRPr="003A522F" w:rsidRDefault="00136FCB" w:rsidP="00136FCB">
            <w:pPr>
              <w:rPr>
                <w:sz w:val="22"/>
                <w:szCs w:val="22"/>
              </w:rPr>
            </w:pPr>
            <w:r>
              <w:rPr>
                <w:sz w:val="22"/>
                <w:szCs w:val="22"/>
              </w:rPr>
              <w:t xml:space="preserve">   </w:t>
            </w:r>
            <w:r w:rsidR="003A522F">
              <w:rPr>
                <w:sz w:val="22"/>
                <w:szCs w:val="22"/>
              </w:rPr>
              <w:t xml:space="preserve">  </w:t>
            </w:r>
          </w:p>
        </w:tc>
      </w:tr>
      <w:tr w:rsidR="008C7855" w:rsidRPr="000C0B6C" w14:paraId="245B7828" w14:textId="77777777" w:rsidTr="002C0D5B">
        <w:trPr>
          <w:trHeight w:val="224"/>
        </w:trPr>
        <w:tc>
          <w:tcPr>
            <w:tcW w:w="10188" w:type="dxa"/>
            <w:gridSpan w:val="4"/>
          </w:tcPr>
          <w:p w14:paraId="0680470C" w14:textId="02323E40" w:rsidR="007A3CA6" w:rsidRDefault="00356AF3" w:rsidP="007A3CA6">
            <w:r w:rsidRPr="00356AF3">
              <w:rPr>
                <w:sz w:val="22"/>
                <w:szCs w:val="22"/>
              </w:rPr>
              <w:t xml:space="preserve">The </w:t>
            </w:r>
            <w:r>
              <w:rPr>
                <w:sz w:val="22"/>
                <w:szCs w:val="22"/>
              </w:rPr>
              <w:t xml:space="preserve">prevailing COVID 19 has reminded global community for special attention on health sector and more so on zoonotic diseases. As science has indicated more than 70% global disease are zoonotic in nature, post 2020 </w:t>
            </w:r>
            <w:r>
              <w:t xml:space="preserve">global biodiversity framework </w:t>
            </w:r>
            <w:r>
              <w:t xml:space="preserve">need special focus for prevention of such pandemic in near future. Considering wildlife as a sources of such zoonotic diseases and likely to be infected through trade, bush meat and other means, and considering the increased incidents of exposure due to habitat degradation and </w:t>
            </w:r>
            <w:r w:rsidR="007A3CA6">
              <w:t xml:space="preserve">encroachment in the wilderness areas special note should be considered for prevention on wildlife trade, bush meat and other possible means of infections. </w:t>
            </w:r>
          </w:p>
          <w:p w14:paraId="2C64714E" w14:textId="7072FDD2" w:rsidR="008C7855" w:rsidRPr="00356AF3" w:rsidRDefault="007A3CA6" w:rsidP="007A3CA6">
            <w:pPr>
              <w:rPr>
                <w:sz w:val="22"/>
                <w:szCs w:val="22"/>
              </w:rPr>
            </w:pPr>
            <w:r>
              <w:lastRenderedPageBreak/>
              <w:t xml:space="preserve">    </w:t>
            </w:r>
            <w:r w:rsidR="00356AF3">
              <w:t xml:space="preserve">    </w:t>
            </w:r>
            <w:r w:rsidR="00356AF3">
              <w:rPr>
                <w:sz w:val="22"/>
                <w:szCs w:val="22"/>
              </w:rPr>
              <w:t xml:space="preserve"> </w:t>
            </w:r>
          </w:p>
        </w:tc>
      </w:tr>
      <w:tr w:rsidR="008C7855" w:rsidRPr="000C0B6C" w14:paraId="50F9BB95" w14:textId="77777777" w:rsidTr="001170D5">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lastRenderedPageBreak/>
              <w:t>Specific comments</w:t>
            </w:r>
          </w:p>
        </w:tc>
      </w:tr>
      <w:tr w:rsidR="00236608" w:rsidRPr="000C0B6C" w14:paraId="2D6B6755" w14:textId="77777777" w:rsidTr="009251C2">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9251C2">
        <w:trPr>
          <w:trHeight w:val="224"/>
        </w:trPr>
        <w:tc>
          <w:tcPr>
            <w:tcW w:w="818" w:type="dxa"/>
          </w:tcPr>
          <w:p w14:paraId="46581EE4" w14:textId="673C4837" w:rsidR="00236608" w:rsidRPr="000C0B6C" w:rsidRDefault="00412A03" w:rsidP="009251C2">
            <w:r>
              <w:t>4</w:t>
            </w:r>
          </w:p>
        </w:tc>
        <w:tc>
          <w:tcPr>
            <w:tcW w:w="1231" w:type="dxa"/>
          </w:tcPr>
          <w:p w14:paraId="3DA5E0E9" w14:textId="0EAB443E" w:rsidR="00236608" w:rsidRPr="000C0B6C" w:rsidRDefault="00412A03" w:rsidP="009251C2">
            <w:r>
              <w:t>last</w:t>
            </w:r>
          </w:p>
        </w:tc>
        <w:tc>
          <w:tcPr>
            <w:tcW w:w="8139" w:type="dxa"/>
            <w:gridSpan w:val="2"/>
          </w:tcPr>
          <w:p w14:paraId="1FB20CA9" w14:textId="129BF983" w:rsidR="00236608" w:rsidRPr="000C0B6C" w:rsidRDefault="00412A03" w:rsidP="009251C2">
            <w:r>
              <w:t xml:space="preserve">Target 2 talks about well-connected and effective system. However, the indicator for </w:t>
            </w:r>
            <w:r>
              <w:t>well-connected</w:t>
            </w:r>
            <w:r>
              <w:t xml:space="preserve"> is not explicit. There could be ‘presence of connectivity corridors’ as one of the indicators. </w:t>
            </w:r>
          </w:p>
        </w:tc>
      </w:tr>
      <w:tr w:rsidR="007210F0" w:rsidRPr="000C0B6C" w14:paraId="6153AF8D" w14:textId="77777777" w:rsidTr="009251C2">
        <w:trPr>
          <w:trHeight w:val="233"/>
        </w:trPr>
        <w:tc>
          <w:tcPr>
            <w:tcW w:w="818" w:type="dxa"/>
          </w:tcPr>
          <w:p w14:paraId="66AF3500" w14:textId="2503074E" w:rsidR="007210F0" w:rsidRPr="000C0B6C" w:rsidRDefault="007210F0" w:rsidP="007210F0">
            <w:r>
              <w:t>5</w:t>
            </w:r>
          </w:p>
        </w:tc>
        <w:tc>
          <w:tcPr>
            <w:tcW w:w="1231" w:type="dxa"/>
          </w:tcPr>
          <w:p w14:paraId="6A91318A" w14:textId="1AA3A0EE" w:rsidR="007210F0" w:rsidRPr="000C0B6C" w:rsidRDefault="007210F0" w:rsidP="007210F0">
            <w:r>
              <w:t>Second</w:t>
            </w:r>
          </w:p>
        </w:tc>
        <w:tc>
          <w:tcPr>
            <w:tcW w:w="8139" w:type="dxa"/>
            <w:gridSpan w:val="2"/>
          </w:tcPr>
          <w:p w14:paraId="5F267497" w14:textId="355B716A" w:rsidR="007210F0" w:rsidRPr="000C0B6C" w:rsidRDefault="007210F0" w:rsidP="007210F0">
            <w:r>
              <w:t xml:space="preserve">Target 3 talks about Human Wildlife Conflict and as indicated in general note, though a global and serious issue, there is not explicit indicators indicated for quantifying and addressing such conflicts. </w:t>
            </w:r>
          </w:p>
        </w:tc>
      </w:tr>
      <w:tr w:rsidR="00BB327A" w:rsidRPr="000C0B6C" w14:paraId="6D0FC60A" w14:textId="77777777" w:rsidTr="009251C2">
        <w:trPr>
          <w:trHeight w:val="224"/>
        </w:trPr>
        <w:tc>
          <w:tcPr>
            <w:tcW w:w="818" w:type="dxa"/>
          </w:tcPr>
          <w:p w14:paraId="6282A73C" w14:textId="038E5CBC" w:rsidR="00BB327A" w:rsidRPr="000C0B6C" w:rsidRDefault="00BB327A" w:rsidP="00BB327A">
            <w:r>
              <w:t>8</w:t>
            </w:r>
          </w:p>
        </w:tc>
        <w:tc>
          <w:tcPr>
            <w:tcW w:w="1231" w:type="dxa"/>
          </w:tcPr>
          <w:p w14:paraId="4956A208" w14:textId="7491729D" w:rsidR="00BB327A" w:rsidRPr="000C0B6C" w:rsidRDefault="00BB327A" w:rsidP="00BB327A">
            <w:r>
              <w:t xml:space="preserve">First </w:t>
            </w:r>
          </w:p>
        </w:tc>
        <w:tc>
          <w:tcPr>
            <w:tcW w:w="8139" w:type="dxa"/>
            <w:gridSpan w:val="2"/>
          </w:tcPr>
          <w:p w14:paraId="1B92E2B4" w14:textId="7219F68F" w:rsidR="00BB327A" w:rsidRPr="000C0B6C" w:rsidRDefault="00BB327A" w:rsidP="00BB327A">
            <w:r>
              <w:t xml:space="preserve">Target 8 talks about nutrient and food security. In the mountain areas, there are traditional crops which are nutrient rich and sustainable. Many of these species are land races that are in the verge of extinction primarily due to global demands for cash crops. Emphasis could be given for preservation of such mountain niche products and promotion.   </w:t>
            </w:r>
          </w:p>
        </w:tc>
      </w:tr>
      <w:tr w:rsidR="00236608" w:rsidRPr="000C0B6C" w14:paraId="4C53569F" w14:textId="77777777" w:rsidTr="009251C2">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bookmarkStart w:id="0" w:name="_GoBack"/>
      <w:r w:rsidR="00540603">
        <w:fldChar w:fldCharType="begin"/>
      </w:r>
      <w:r w:rsidR="00540603">
        <w:instrText xml:space="preserve"> HYPERLINK "mailto:secretariat@cbd.int" </w:instrText>
      </w:r>
      <w:r w:rsidR="00540603">
        <w:fldChar w:fldCharType="separate"/>
      </w:r>
      <w:r w:rsidRPr="00624FAA">
        <w:rPr>
          <w:rStyle w:val="Hyperlink"/>
          <w:i/>
          <w:sz w:val="22"/>
          <w:szCs w:val="22"/>
        </w:rPr>
        <w:t>secretariat@cbd.int</w:t>
      </w:r>
      <w:r w:rsidR="00540603">
        <w:rPr>
          <w:rStyle w:val="Hyperlink"/>
          <w:i/>
          <w:sz w:val="22"/>
          <w:szCs w:val="22"/>
        </w:rPr>
        <w:fldChar w:fldCharType="end"/>
      </w:r>
      <w:r w:rsidRPr="00153018">
        <w:rPr>
          <w:i/>
          <w:sz w:val="22"/>
          <w:szCs w:val="22"/>
        </w:rPr>
        <w:t xml:space="preserve"> </w:t>
      </w:r>
      <w:bookmarkEnd w:id="0"/>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136FCB"/>
    <w:rsid w:val="00236608"/>
    <w:rsid w:val="00334544"/>
    <w:rsid w:val="00356AF3"/>
    <w:rsid w:val="003A522F"/>
    <w:rsid w:val="003B08FB"/>
    <w:rsid w:val="004056FD"/>
    <w:rsid w:val="00412A03"/>
    <w:rsid w:val="00504926"/>
    <w:rsid w:val="0053118E"/>
    <w:rsid w:val="005324AB"/>
    <w:rsid w:val="00540603"/>
    <w:rsid w:val="005D6038"/>
    <w:rsid w:val="006060BF"/>
    <w:rsid w:val="006125AA"/>
    <w:rsid w:val="006D6F86"/>
    <w:rsid w:val="007210F0"/>
    <w:rsid w:val="00790F3D"/>
    <w:rsid w:val="007A3CA6"/>
    <w:rsid w:val="008168B6"/>
    <w:rsid w:val="00821EA8"/>
    <w:rsid w:val="008C7855"/>
    <w:rsid w:val="008E7015"/>
    <w:rsid w:val="00A51FA4"/>
    <w:rsid w:val="00AF4AD0"/>
    <w:rsid w:val="00B51493"/>
    <w:rsid w:val="00BB327A"/>
    <w:rsid w:val="00BD481F"/>
    <w:rsid w:val="00D93CCA"/>
    <w:rsid w:val="00DB2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nakul.chettri@icimo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Nakul Chettri</cp:lastModifiedBy>
  <cp:revision>9</cp:revision>
  <dcterms:created xsi:type="dcterms:W3CDTF">2020-07-25T15:55:00Z</dcterms:created>
  <dcterms:modified xsi:type="dcterms:W3CDTF">2020-07-25T17:45:00Z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