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47AB48FD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1E4EE9E9">
        <w:rPr>
          <w:rFonts w:ascii="Times New Roman" w:eastAsia="Arial" w:hAnsi="Times New Roman" w:cs="Times New Roman"/>
          <w:color w:val="000000" w:themeColor="text1"/>
        </w:rPr>
        <w:t xml:space="preserve">Please </w:t>
      </w:r>
      <w:proofErr w:type="gramStart"/>
      <w:r w:rsidRPr="1E4EE9E9">
        <w:rPr>
          <w:rFonts w:ascii="Times New Roman" w:eastAsia="Arial" w:hAnsi="Times New Roman" w:cs="Times New Roman"/>
          <w:color w:val="000000" w:themeColor="text1"/>
        </w:rPr>
        <w:t>note:</w:t>
      </w:r>
      <w:proofErr w:type="gramEnd"/>
      <w:r w:rsidRPr="1E4EE9E9">
        <w:rPr>
          <w:rFonts w:ascii="Times New Roman" w:eastAsia="Arial" w:hAnsi="Times New Roman" w:cs="Times New Roman"/>
          <w:color w:val="000000" w:themeColor="text1"/>
        </w:rPr>
        <w:t xml:space="preserve"> t</w:t>
      </w:r>
      <w:r w:rsidR="4209DCDD" w:rsidRPr="1E4EE9E9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1E4EE9E9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1E4EE9E9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1E4EE9E9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1E4EE9E9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1E4EE9E9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 w:rsidRPr="1E4EE9E9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1E4EE9E9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1E4EE9E9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1E4EE9E9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1E4EE9E9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1E4EE9E9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1E4EE9E9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1E4EE9E9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1E4EE9E9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1E4EE9E9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1E4EE9E9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1E4EE9E9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1E4EE9E9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1E4EE9E9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1E4EE9E9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1E4EE9E9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60AE1D60" w:rsidR="006D0214" w:rsidRPr="006D0214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71941AF9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71941AF9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gram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proofErr w:type="gramEnd"/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7B68F049" w14:textId="77777777" w:rsidTr="71941AF9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8E500AB" w14:textId="69437241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GA3. Prevent</w:t>
            </w:r>
          </w:p>
          <w:p w14:paraId="775E7429" w14:textId="104D6501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extinction and</w:t>
            </w:r>
          </w:p>
          <w:p w14:paraId="4F4BA21F" w14:textId="5800261B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improve the</w:t>
            </w:r>
          </w:p>
          <w:p w14:paraId="4CB4DCE8" w14:textId="1149BBA0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conservation</w:t>
            </w:r>
          </w:p>
          <w:p w14:paraId="799A085F" w14:textId="76938121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status of</w:t>
            </w:r>
          </w:p>
          <w:p w14:paraId="6C9EF850" w14:textId="7AE0A874" w:rsidR="00FC6E3F" w:rsidRDefault="3A06140E" w:rsidP="489A9D87">
            <w:r w:rsidRPr="489A9D87">
              <w:rPr>
                <w:rFonts w:ascii="Arial" w:eastAsia="Arial" w:hAnsi="Arial" w:cs="Arial"/>
                <w:sz w:val="18"/>
                <w:szCs w:val="18"/>
              </w:rPr>
              <w:t>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02CE1F7" w14:textId="302F4898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Trends in</w:t>
            </w:r>
          </w:p>
          <w:p w14:paraId="225EF90D" w14:textId="6117C166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conservation</w:t>
            </w:r>
          </w:p>
          <w:p w14:paraId="44D89C5B" w14:textId="03269B6B" w:rsidR="00FC6E3F" w:rsidRDefault="3A06140E" w:rsidP="001D764F">
            <w:r w:rsidRPr="489A9D87">
              <w:rPr>
                <w:rFonts w:ascii="Arial" w:eastAsia="Arial" w:hAnsi="Arial" w:cs="Arial"/>
                <w:sz w:val="18"/>
                <w:szCs w:val="18"/>
              </w:rPr>
              <w:t>status of</w:t>
            </w:r>
          </w:p>
          <w:p w14:paraId="29A8F62C" w14:textId="68C4A7A5" w:rsidR="00FC6E3F" w:rsidRDefault="3A06140E" w:rsidP="489A9D87">
            <w:r w:rsidRPr="489A9D87">
              <w:rPr>
                <w:rFonts w:ascii="Arial" w:eastAsia="Arial" w:hAnsi="Arial" w:cs="Arial"/>
                <w:sz w:val="18"/>
                <w:szCs w:val="18"/>
              </w:rPr>
              <w:t>species</w:t>
            </w:r>
          </w:p>
        </w:tc>
        <w:tc>
          <w:tcPr>
            <w:tcW w:w="1787" w:type="dxa"/>
            <w:shd w:val="clear" w:color="auto" w:fill="auto"/>
          </w:tcPr>
          <w:p w14:paraId="51F8B90B" w14:textId="1D793A6A" w:rsidR="00FC6E3F" w:rsidRDefault="00BF42FB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</w:t>
            </w:r>
            <w:r w:rsidR="3A315A36"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hanging status of Evolutionarily Distinct and Globally Endangered Species (EDGE Index)</w:t>
            </w:r>
          </w:p>
        </w:tc>
        <w:tc>
          <w:tcPr>
            <w:tcW w:w="1489" w:type="dxa"/>
            <w:shd w:val="clear" w:color="auto" w:fill="auto"/>
          </w:tcPr>
          <w:p w14:paraId="4DDFCAA4" w14:textId="759CD463" w:rsidR="00FC6E3F" w:rsidRDefault="3A315A36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IUCN SSC Phylogenetic Diversity Task Force / ZSL</w:t>
            </w:r>
            <w:r w:rsidR="77621254"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94" w:type="dxa"/>
            <w:shd w:val="clear" w:color="auto" w:fill="auto"/>
          </w:tcPr>
          <w:p w14:paraId="1D6DC1C8" w14:textId="7330CAFD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16AFE515" w14:textId="3F84CD68" w:rsidR="00FC6E3F" w:rsidRPr="004F7374" w:rsidRDefault="3A315A36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489A9D87"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</w:tcPr>
          <w:p w14:paraId="74F41EC8" w14:textId="59159861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544DDBC9" w14:textId="3E8FCD08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Annually</w:t>
            </w:r>
          </w:p>
        </w:tc>
        <w:tc>
          <w:tcPr>
            <w:tcW w:w="1340" w:type="dxa"/>
            <w:shd w:val="clear" w:color="auto" w:fill="auto"/>
          </w:tcPr>
          <w:p w14:paraId="49F5950C" w14:textId="12C83550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D63BDD4" w14:textId="01912698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676715E" w14:textId="74D73B28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8E7E6A9" w14:textId="504D2DE4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388AE1F" w14:textId="2E3AE0D7" w:rsidR="00FC6E3F" w:rsidRDefault="3A315A3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0D8CB51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122F3C76" w:rsidR="00FC6E3F" w:rsidRPr="004F7374" w:rsidRDefault="3A315A36" w:rsidP="489A9D87">
            <w:pPr>
              <w:jc w:val="center"/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This tracks the change in extinction risk of EDGE species through time. Reductions in extinction risk of EDGE species will represent the averted loss of phylogenetic diversity</w:t>
            </w:r>
            <w:r w:rsidR="00BF42FB">
              <w:rPr>
                <w:rFonts w:ascii="Arial" w:eastAsia="Arial" w:hAnsi="Arial" w:cs="Arial"/>
                <w:sz w:val="18"/>
                <w:szCs w:val="18"/>
              </w:rPr>
              <w:t xml:space="preserve"> (linked PD indicator proposed in Goal B)</w:t>
            </w:r>
            <w:r w:rsidRPr="489A9D87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BF42FB" w14:paraId="065766D0" w14:textId="77777777" w:rsidTr="71941AF9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FA4949C" w14:textId="69437241" w:rsidR="00BF42FB" w:rsidRDefault="00BF42FB" w:rsidP="00BF42FB">
            <w:r w:rsidRPr="44EC510D">
              <w:rPr>
                <w:rFonts w:ascii="Arial" w:eastAsia="Arial" w:hAnsi="Arial" w:cs="Arial"/>
                <w:sz w:val="18"/>
                <w:szCs w:val="18"/>
              </w:rPr>
              <w:t>GA3. Prevent</w:t>
            </w:r>
          </w:p>
          <w:p w14:paraId="57CC0D62" w14:textId="104D6501" w:rsidR="00BF42FB" w:rsidRDefault="00BF42FB" w:rsidP="00BF42FB">
            <w:r w:rsidRPr="44EC510D">
              <w:rPr>
                <w:rFonts w:ascii="Arial" w:eastAsia="Arial" w:hAnsi="Arial" w:cs="Arial"/>
                <w:sz w:val="18"/>
                <w:szCs w:val="18"/>
              </w:rPr>
              <w:t>extinction and</w:t>
            </w:r>
          </w:p>
          <w:p w14:paraId="3D28120A" w14:textId="5800261B" w:rsidR="00BF42FB" w:rsidRDefault="00BF42FB" w:rsidP="00BF42FB">
            <w:r w:rsidRPr="44EC510D">
              <w:rPr>
                <w:rFonts w:ascii="Arial" w:eastAsia="Arial" w:hAnsi="Arial" w:cs="Arial"/>
                <w:sz w:val="18"/>
                <w:szCs w:val="18"/>
              </w:rPr>
              <w:t>improve the</w:t>
            </w:r>
          </w:p>
          <w:p w14:paraId="1A5BE35B" w14:textId="1149BBA0" w:rsidR="00BF42FB" w:rsidRDefault="00BF42FB" w:rsidP="00BF42FB">
            <w:r w:rsidRPr="44EC510D">
              <w:rPr>
                <w:rFonts w:ascii="Arial" w:eastAsia="Arial" w:hAnsi="Arial" w:cs="Arial"/>
                <w:sz w:val="18"/>
                <w:szCs w:val="18"/>
              </w:rPr>
              <w:t>conservation</w:t>
            </w:r>
          </w:p>
          <w:p w14:paraId="69329D11" w14:textId="76938121" w:rsidR="00BF42FB" w:rsidRDefault="00BF42FB" w:rsidP="00BF42FB">
            <w:r w:rsidRPr="44EC510D">
              <w:rPr>
                <w:rFonts w:ascii="Arial" w:eastAsia="Arial" w:hAnsi="Arial" w:cs="Arial"/>
                <w:sz w:val="18"/>
                <w:szCs w:val="18"/>
              </w:rPr>
              <w:t>status of</w:t>
            </w:r>
          </w:p>
          <w:p w14:paraId="0B4FC33C" w14:textId="05263325" w:rsidR="00BF42FB" w:rsidRDefault="00BF42FB" w:rsidP="00BF42FB">
            <w:r w:rsidRPr="44EC510D">
              <w:rPr>
                <w:rFonts w:ascii="Arial" w:eastAsia="Arial" w:hAnsi="Arial" w:cs="Arial"/>
                <w:sz w:val="18"/>
                <w:szCs w:val="18"/>
              </w:rPr>
              <w:t>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4DEDB6E" w14:textId="1635F6DE" w:rsidR="00BF42FB" w:rsidRDefault="00BF42FB" w:rsidP="00BF42F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4EC510D">
              <w:rPr>
                <w:rFonts w:ascii="Arial" w:eastAsia="Arial" w:hAnsi="Arial" w:cs="Arial"/>
                <w:sz w:val="18"/>
                <w:szCs w:val="18"/>
              </w:rPr>
              <w:t xml:space="preserve">Trends in </w:t>
            </w:r>
            <w:r w:rsidR="0016246A">
              <w:rPr>
                <w:rFonts w:ascii="Arial" w:eastAsia="Arial" w:hAnsi="Arial" w:cs="Arial"/>
                <w:sz w:val="18"/>
                <w:szCs w:val="18"/>
              </w:rPr>
              <w:t xml:space="preserve">species </w:t>
            </w:r>
            <w:r w:rsidRPr="44EC510D">
              <w:rPr>
                <w:rFonts w:ascii="Arial" w:eastAsia="Arial" w:hAnsi="Arial" w:cs="Arial"/>
                <w:sz w:val="18"/>
                <w:szCs w:val="18"/>
              </w:rPr>
              <w:t>extinctions</w:t>
            </w:r>
          </w:p>
        </w:tc>
        <w:tc>
          <w:tcPr>
            <w:tcW w:w="1787" w:type="dxa"/>
            <w:shd w:val="clear" w:color="auto" w:fill="auto"/>
          </w:tcPr>
          <w:p w14:paraId="226758A3" w14:textId="7B3BB4B1" w:rsid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</w:t>
            </w:r>
            <w:r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hanging status of Evolutionarily Distinct and Globally Endangered Species (EDGE Index)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subset by numbers of EDGE species that have gone extinct </w:t>
            </w:r>
          </w:p>
        </w:tc>
        <w:tc>
          <w:tcPr>
            <w:tcW w:w="1489" w:type="dxa"/>
            <w:shd w:val="clear" w:color="auto" w:fill="auto"/>
          </w:tcPr>
          <w:p w14:paraId="15DCA36F" w14:textId="1843A1A4" w:rsid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IUCN SSC Phylogenetic Diversity Task Force / ZSL </w:t>
            </w:r>
          </w:p>
        </w:tc>
        <w:tc>
          <w:tcPr>
            <w:tcW w:w="1194" w:type="dxa"/>
            <w:shd w:val="clear" w:color="auto" w:fill="auto"/>
          </w:tcPr>
          <w:p w14:paraId="5C9FA59C" w14:textId="48A725FD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830FF71" w14:textId="4F69332D" w:rsidR="00BF42FB" w:rsidRDefault="00BF42FB" w:rsidP="00BF42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489A9D87"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</w:tcPr>
          <w:p w14:paraId="220CED0A" w14:textId="11DD1E24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8998B88" w14:textId="6ADA07EB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Annually</w:t>
            </w:r>
          </w:p>
        </w:tc>
        <w:tc>
          <w:tcPr>
            <w:tcW w:w="1340" w:type="dxa"/>
            <w:shd w:val="clear" w:color="auto" w:fill="auto"/>
          </w:tcPr>
          <w:p w14:paraId="10E15684" w14:textId="496EAF18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D70F769" w14:textId="363FF4C6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5AB77BE" w14:textId="4E9E2D97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3146C3F8" w14:textId="2547D5A5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F609420" w14:textId="4FDBE1F9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308D08E3" w14:textId="30E3CCAA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53A90CF" w14:textId="4178EECA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This tracks the change in extinction risk of EDGE species through time. Reductions in extinction risk of EDGE species will represent the averted loss of phylogenetic diversity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(linked PD indicator proposed in Goal B)</w:t>
            </w:r>
            <w:r w:rsidRPr="489A9D87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BF42FB" w14:paraId="78C4C05B" w14:textId="77777777" w:rsidTr="71941AF9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660E10A" w14:textId="3E3302C7" w:rsidR="00BF42FB" w:rsidRDefault="00BF42FB" w:rsidP="00BF42F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 xml:space="preserve">GB2. Nature’s material contributions, including food, </w:t>
            </w:r>
            <w:proofErr w:type="gramStart"/>
            <w:r w:rsidRPr="489A9D87">
              <w:rPr>
                <w:rFonts w:ascii="Arial" w:eastAsia="Arial" w:hAnsi="Arial" w:cs="Arial"/>
                <w:sz w:val="18"/>
                <w:szCs w:val="18"/>
              </w:rPr>
              <w:t>water</w:t>
            </w:r>
            <w:proofErr w:type="gramEnd"/>
            <w:r w:rsidRPr="489A9D87">
              <w:rPr>
                <w:rFonts w:ascii="Arial" w:eastAsia="Arial" w:hAnsi="Arial" w:cs="Arial"/>
                <w:sz w:val="18"/>
                <w:szCs w:val="18"/>
              </w:rPr>
              <w:t xml:space="preserve"> and others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77361ECA" w14:textId="48579D00" w:rsidR="00BF42FB" w:rsidRDefault="00BF42FB" w:rsidP="00BF42F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Trends in the provision of medical, biochemical, and genetic resources from biodiversity</w:t>
            </w:r>
          </w:p>
        </w:tc>
        <w:tc>
          <w:tcPr>
            <w:tcW w:w="1787" w:type="dxa"/>
            <w:shd w:val="clear" w:color="auto" w:fill="auto"/>
          </w:tcPr>
          <w:p w14:paraId="049283C4" w14:textId="26F2EDB4" w:rsidR="00BF42FB" w:rsidRP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F42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Expected loss of Phylogenetic Diversity (IPBES PD Indicator)</w:t>
            </w:r>
          </w:p>
          <w:p w14:paraId="52DCF0F3" w14:textId="4694D862" w:rsid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489" w:type="dxa"/>
            <w:shd w:val="clear" w:color="auto" w:fill="auto"/>
          </w:tcPr>
          <w:p w14:paraId="62E69552" w14:textId="292E2C97" w:rsid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IUCN SSC Phylogenetic Diversity Task Force / Australian Museum / IPBES</w:t>
            </w:r>
          </w:p>
        </w:tc>
        <w:tc>
          <w:tcPr>
            <w:tcW w:w="1194" w:type="dxa"/>
            <w:shd w:val="clear" w:color="auto" w:fill="auto"/>
          </w:tcPr>
          <w:p w14:paraId="7062FE98" w14:textId="6B7159D8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1B0C45A9" w14:textId="7A3F108C" w:rsidR="00BF42FB" w:rsidRDefault="00BF42FB" w:rsidP="00BF42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7A84D10" w14:textId="7690AE20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4F72C4DE" w14:textId="2774E8CE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Annually</w:t>
            </w:r>
          </w:p>
        </w:tc>
        <w:tc>
          <w:tcPr>
            <w:tcW w:w="1340" w:type="dxa"/>
            <w:shd w:val="clear" w:color="auto" w:fill="auto"/>
          </w:tcPr>
          <w:p w14:paraId="11B8E8FC" w14:textId="4B13DEF5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73126D3" w14:textId="545D38B7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0C7828A" w14:textId="1755AAE9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936ACC0" w14:textId="4C8A6BBC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84BBE44" w14:textId="7553E2E3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5F5AA1E0" w14:textId="2E340545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IPBES</w:t>
            </w:r>
          </w:p>
        </w:tc>
        <w:tc>
          <w:tcPr>
            <w:tcW w:w="1794" w:type="dxa"/>
          </w:tcPr>
          <w:p w14:paraId="508330D1" w14:textId="2C400137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1941AF9">
              <w:rPr>
                <w:rFonts w:ascii="Arial" w:eastAsia="Arial" w:hAnsi="Arial" w:cs="Arial"/>
                <w:sz w:val="18"/>
                <w:szCs w:val="18"/>
              </w:rPr>
              <w:t xml:space="preserve">The total </w:t>
            </w:r>
            <w:r>
              <w:rPr>
                <w:rFonts w:ascii="Arial" w:eastAsia="Arial" w:hAnsi="Arial" w:cs="Arial"/>
                <w:sz w:val="18"/>
                <w:szCs w:val="18"/>
              </w:rPr>
              <w:t>Evolutionary Distinctiveness</w:t>
            </w:r>
            <w:r w:rsidRPr="71941AF9">
              <w:rPr>
                <w:rFonts w:ascii="Arial" w:eastAsia="Arial" w:hAnsi="Arial" w:cs="Arial"/>
                <w:sz w:val="18"/>
                <w:szCs w:val="18"/>
              </w:rPr>
              <w:t xml:space="preserve"> of threatened species from assessed taxonomic groups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71941AF9">
              <w:rPr>
                <w:rFonts w:ascii="Arial" w:eastAsia="Arial" w:hAnsi="Arial" w:cs="Arial"/>
                <w:sz w:val="18"/>
                <w:szCs w:val="18"/>
              </w:rPr>
              <w:t>racked to estimate the amount of PD expected to be lost over time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(linked to EDGE Index proposed in Goal A).</w:t>
            </w:r>
            <w:r w:rsidRPr="71941AF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BF42FB" w14:paraId="6B5785A3" w14:textId="77777777" w:rsidTr="71941AF9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01B7A8" w14:textId="7E6A838A" w:rsidR="00BF42FB" w:rsidRDefault="00BF42FB" w:rsidP="00BF42F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GB3. Nature’s non-material contributions including cultural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498C75D" w14:textId="0CDB1C07" w:rsidR="00BF42FB" w:rsidRDefault="00BF42FB" w:rsidP="00BF42F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7FA39B6">
              <w:rPr>
                <w:rFonts w:ascii="Arial" w:eastAsia="Arial" w:hAnsi="Arial" w:cs="Arial"/>
                <w:sz w:val="18"/>
                <w:szCs w:val="18"/>
              </w:rPr>
              <w:t>Maintenance of options</w:t>
            </w:r>
          </w:p>
        </w:tc>
        <w:tc>
          <w:tcPr>
            <w:tcW w:w="1787" w:type="dxa"/>
            <w:shd w:val="clear" w:color="auto" w:fill="auto"/>
          </w:tcPr>
          <w:p w14:paraId="759FF615" w14:textId="77777777" w:rsidR="00BF42FB" w:rsidRP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BF42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Expected loss of Phylogenetic Diversity (IPBES PD Indicator)</w:t>
            </w:r>
          </w:p>
          <w:p w14:paraId="3D652DEA" w14:textId="0EE801F6" w:rsid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81CA6C9" w14:textId="57D7DCA5" w:rsidR="00BF42FB" w:rsidRDefault="00BF42FB" w:rsidP="00BF42F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IUCN SSC Phylogenetic Diversity Task Force / Australian Museum / IPBES</w:t>
            </w:r>
          </w:p>
        </w:tc>
        <w:tc>
          <w:tcPr>
            <w:tcW w:w="1194" w:type="dxa"/>
            <w:shd w:val="clear" w:color="auto" w:fill="auto"/>
          </w:tcPr>
          <w:p w14:paraId="40A574F5" w14:textId="190CA42C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E444A15" w14:textId="7241D021" w:rsidR="00BF42FB" w:rsidRDefault="00BF42FB" w:rsidP="00BF42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2B71A49B" w14:textId="648CCD9C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73698138" w14:textId="521C1930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Annually</w:t>
            </w:r>
          </w:p>
        </w:tc>
        <w:tc>
          <w:tcPr>
            <w:tcW w:w="1340" w:type="dxa"/>
            <w:shd w:val="clear" w:color="auto" w:fill="auto"/>
          </w:tcPr>
          <w:p w14:paraId="5C89FD87" w14:textId="40B5A90F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E4DEF4C" w14:textId="626158AD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369C491E" w14:textId="7A58C96B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E01E761" w14:textId="406EF5DA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7C54D65" w14:textId="4EA421F2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005FDAE" w14:textId="41E846AD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IPBES</w:t>
            </w:r>
          </w:p>
        </w:tc>
        <w:tc>
          <w:tcPr>
            <w:tcW w:w="1794" w:type="dxa"/>
          </w:tcPr>
          <w:p w14:paraId="7FF759CD" w14:textId="4DED95B8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71941AF9">
              <w:rPr>
                <w:rFonts w:ascii="Arial" w:eastAsia="Arial" w:hAnsi="Arial" w:cs="Arial"/>
                <w:sz w:val="18"/>
                <w:szCs w:val="18"/>
              </w:rPr>
              <w:t xml:space="preserve">The total </w:t>
            </w:r>
            <w:r>
              <w:rPr>
                <w:rFonts w:ascii="Arial" w:eastAsia="Arial" w:hAnsi="Arial" w:cs="Arial"/>
                <w:sz w:val="18"/>
                <w:szCs w:val="18"/>
              </w:rPr>
              <w:t>Evolutionary Distinctiveness</w:t>
            </w:r>
            <w:r w:rsidRPr="71941AF9">
              <w:rPr>
                <w:rFonts w:ascii="Arial" w:eastAsia="Arial" w:hAnsi="Arial" w:cs="Arial"/>
                <w:sz w:val="18"/>
                <w:szCs w:val="18"/>
              </w:rPr>
              <w:t xml:space="preserve"> of threatened species from assessed taxonomic groups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Pr="71941AF9">
              <w:rPr>
                <w:rFonts w:ascii="Arial" w:eastAsia="Arial" w:hAnsi="Arial" w:cs="Arial"/>
                <w:sz w:val="18"/>
                <w:szCs w:val="18"/>
              </w:rPr>
              <w:t>racked to estimate the amount of PD expected to be lost over time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(linked to EDGE Index proposed in Goal A).</w:t>
            </w:r>
            <w:r w:rsidRPr="71941AF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579EF1FC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579EF1FC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BF42FB" w:rsidRPr="004F7374" w14:paraId="07F4867A" w14:textId="77777777" w:rsidTr="579EF1F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5767C88F" w:rsidR="00BF42FB" w:rsidRDefault="00BF42FB" w:rsidP="00BF42F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T3.1 Active recovery and conservation management actions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2CE3BDA6" w:rsidR="00BF42FB" w:rsidRDefault="00BF42FB" w:rsidP="00BF42F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Trends in species recovery and reintroduction programmes</w:t>
            </w:r>
          </w:p>
        </w:tc>
        <w:tc>
          <w:tcPr>
            <w:tcW w:w="1787" w:type="dxa"/>
            <w:shd w:val="clear" w:color="auto" w:fill="auto"/>
          </w:tcPr>
          <w:p w14:paraId="415EBAE8" w14:textId="63E579AE" w:rsidR="00BF42FB" w:rsidRDefault="00BF42FB" w:rsidP="00BF42FB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</w:t>
            </w:r>
            <w:r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hanging status of Evolutionarily Distinct and Globally Endangered Species (EDGE Index)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- </w:t>
            </w:r>
            <w:r w:rsidRPr="00BF42F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subset by percentage of EDGE species improving in status.</w:t>
            </w:r>
          </w:p>
        </w:tc>
        <w:tc>
          <w:tcPr>
            <w:tcW w:w="1489" w:type="dxa"/>
            <w:shd w:val="clear" w:color="auto" w:fill="auto"/>
          </w:tcPr>
          <w:p w14:paraId="6A353211" w14:textId="48C7137E" w:rsidR="00BF42FB" w:rsidRP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IUCN SSC Phylogenetic Diversity Task Force / ZSL </w:t>
            </w:r>
          </w:p>
        </w:tc>
        <w:tc>
          <w:tcPr>
            <w:tcW w:w="1194" w:type="dxa"/>
            <w:shd w:val="clear" w:color="auto" w:fill="auto"/>
          </w:tcPr>
          <w:p w14:paraId="15CEA393" w14:textId="51AE54DB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365F95F" w14:textId="27FA4068" w:rsidR="00BF42FB" w:rsidRPr="004F7374" w:rsidRDefault="00BF42FB" w:rsidP="00BF42F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489A9D87">
              <w:rPr>
                <w:rFonts w:ascii="Arial" w:hAnsi="Arial" w:cs="Arial"/>
                <w:sz w:val="18"/>
                <w:szCs w:val="18"/>
              </w:rPr>
              <w:t>2020</w:t>
            </w:r>
          </w:p>
        </w:tc>
        <w:tc>
          <w:tcPr>
            <w:tcW w:w="1042" w:type="dxa"/>
            <w:shd w:val="clear" w:color="auto" w:fill="auto"/>
          </w:tcPr>
          <w:p w14:paraId="6A1C897A" w14:textId="4685B05F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3D2F099" w14:textId="11CBF725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Annually</w:t>
            </w:r>
          </w:p>
        </w:tc>
        <w:tc>
          <w:tcPr>
            <w:tcW w:w="1340" w:type="dxa"/>
            <w:shd w:val="clear" w:color="auto" w:fill="auto"/>
          </w:tcPr>
          <w:p w14:paraId="2E651146" w14:textId="58D4F69E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76546F49" w14:textId="7D0603BB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03E40F4" w14:textId="6ACA1232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F4E86D1" w14:textId="6528EC57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5296BFEA" w14:textId="6DFFC043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7C4D527D" w14:textId="77777777" w:rsidR="00BF42FB" w:rsidRDefault="00BF42FB" w:rsidP="00BF42F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077FB172" w:rsidR="00BF42FB" w:rsidRPr="004F7374" w:rsidRDefault="00BF42FB" w:rsidP="00BF42F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 w:rsidRPr="489A9D87">
              <w:rPr>
                <w:rFonts w:ascii="Arial" w:eastAsia="Arial" w:hAnsi="Arial" w:cs="Arial"/>
                <w:sz w:val="18"/>
                <w:szCs w:val="18"/>
              </w:rPr>
              <w:t>This tracks the change in extinction risk of EDGE species through time. Reductions in extinction risk of EDGE species will represent the averted loss of phylogenetic diversity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(linked PD indicator proposed in Goal B)</w:t>
            </w:r>
            <w:r w:rsidRPr="489A9D87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p w14:paraId="3892155D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2049DD40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206D8C5B" w14:textId="77777777" w:rsidR="00FC6E3F" w:rsidRDefault="00FC6E3F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BFA94" w14:textId="77777777" w:rsidR="00E225ED" w:rsidRDefault="00E225ED" w:rsidP="00371075">
      <w:pPr>
        <w:spacing w:after="0" w:line="240" w:lineRule="auto"/>
      </w:pPr>
      <w:r>
        <w:separator/>
      </w:r>
    </w:p>
  </w:endnote>
  <w:endnote w:type="continuationSeparator" w:id="0">
    <w:p w14:paraId="71051B07" w14:textId="77777777" w:rsidR="00E225ED" w:rsidRDefault="00E225ED" w:rsidP="00371075">
      <w:pPr>
        <w:spacing w:after="0" w:line="240" w:lineRule="auto"/>
      </w:pPr>
      <w:r>
        <w:continuationSeparator/>
      </w:r>
    </w:p>
  </w:endnote>
  <w:endnote w:type="continuationNotice" w:id="1">
    <w:p w14:paraId="2C41FD08" w14:textId="77777777" w:rsidR="00E225ED" w:rsidRDefault="00E225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05C5A5" w14:textId="77777777" w:rsidR="00E225ED" w:rsidRDefault="00E225ED" w:rsidP="00371075">
      <w:pPr>
        <w:spacing w:after="0" w:line="240" w:lineRule="auto"/>
      </w:pPr>
      <w:r>
        <w:separator/>
      </w:r>
    </w:p>
  </w:footnote>
  <w:footnote w:type="continuationSeparator" w:id="0">
    <w:p w14:paraId="0CC21633" w14:textId="77777777" w:rsidR="00E225ED" w:rsidRDefault="00E225ED" w:rsidP="00371075">
      <w:pPr>
        <w:spacing w:after="0" w:line="240" w:lineRule="auto"/>
      </w:pPr>
      <w:r>
        <w:continuationSeparator/>
      </w:r>
    </w:p>
  </w:footnote>
  <w:footnote w:type="continuationNotice" w:id="1">
    <w:p w14:paraId="3166DBEA" w14:textId="77777777" w:rsidR="00E225ED" w:rsidRDefault="00E225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A5E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850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246A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8674C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2D9D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518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2FB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25ED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0C7E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F44B1"/>
    <w:rsid w:val="011E1E10"/>
    <w:rsid w:val="0192088D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9E40E2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0C343D"/>
    <w:rsid w:val="0D1C135B"/>
    <w:rsid w:val="0D73A9D9"/>
    <w:rsid w:val="0D7F86E0"/>
    <w:rsid w:val="0D9D5378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3B10C"/>
    <w:rsid w:val="1127284E"/>
    <w:rsid w:val="11284E09"/>
    <w:rsid w:val="11723042"/>
    <w:rsid w:val="11A46534"/>
    <w:rsid w:val="11B5B1D0"/>
    <w:rsid w:val="11E736AA"/>
    <w:rsid w:val="1222792D"/>
    <w:rsid w:val="12498B6B"/>
    <w:rsid w:val="12A54392"/>
    <w:rsid w:val="12A728B2"/>
    <w:rsid w:val="12B8B938"/>
    <w:rsid w:val="13111ECE"/>
    <w:rsid w:val="13174503"/>
    <w:rsid w:val="133BE2CC"/>
    <w:rsid w:val="135D9A89"/>
    <w:rsid w:val="1374887B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70453D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4EE9E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15B911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B57006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A5839D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20E9F7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CF00A16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2F86CF00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1069EA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10BE6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06140E"/>
    <w:rsid w:val="3A315A36"/>
    <w:rsid w:val="3A5ABF15"/>
    <w:rsid w:val="3A68A067"/>
    <w:rsid w:val="3A77A3D1"/>
    <w:rsid w:val="3ABCF40C"/>
    <w:rsid w:val="3AD2207E"/>
    <w:rsid w:val="3ADD3F9A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4EA740"/>
    <w:rsid w:val="3C97FE7D"/>
    <w:rsid w:val="3C9B3B10"/>
    <w:rsid w:val="3CA9ED72"/>
    <w:rsid w:val="3CBFEF35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8E569A"/>
    <w:rsid w:val="3EB1F0D9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4EC510D"/>
    <w:rsid w:val="45633684"/>
    <w:rsid w:val="45E120E1"/>
    <w:rsid w:val="461E379F"/>
    <w:rsid w:val="463ECA98"/>
    <w:rsid w:val="465E2B69"/>
    <w:rsid w:val="467B177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7FA39B6"/>
    <w:rsid w:val="48014443"/>
    <w:rsid w:val="483D9EE9"/>
    <w:rsid w:val="484C682C"/>
    <w:rsid w:val="4877DF50"/>
    <w:rsid w:val="487CE8D9"/>
    <w:rsid w:val="48958724"/>
    <w:rsid w:val="489A9D87"/>
    <w:rsid w:val="48A70970"/>
    <w:rsid w:val="48A8CA9F"/>
    <w:rsid w:val="48CD2161"/>
    <w:rsid w:val="48F0FB77"/>
    <w:rsid w:val="4949E72E"/>
    <w:rsid w:val="4967D3D8"/>
    <w:rsid w:val="498DF15D"/>
    <w:rsid w:val="49A364BF"/>
    <w:rsid w:val="49BEF5BE"/>
    <w:rsid w:val="49ECD6AC"/>
    <w:rsid w:val="49FEDAE4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2E1B1F"/>
    <w:rsid w:val="4B3A9744"/>
    <w:rsid w:val="4B4D470A"/>
    <w:rsid w:val="4B640D0E"/>
    <w:rsid w:val="4BBBDD03"/>
    <w:rsid w:val="4C0178BC"/>
    <w:rsid w:val="4C17F044"/>
    <w:rsid w:val="4C2A04B9"/>
    <w:rsid w:val="4C2A1F2F"/>
    <w:rsid w:val="4C2DC5E3"/>
    <w:rsid w:val="4CCC9BE6"/>
    <w:rsid w:val="4CD75173"/>
    <w:rsid w:val="4D35E774"/>
    <w:rsid w:val="4D363CAE"/>
    <w:rsid w:val="4D3C97E9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A5D3AF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AED900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53829"/>
    <w:rsid w:val="537B4EE1"/>
    <w:rsid w:val="537C97B5"/>
    <w:rsid w:val="53883C19"/>
    <w:rsid w:val="53932A96"/>
    <w:rsid w:val="53C50F1F"/>
    <w:rsid w:val="53CA90D4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EC69AF"/>
    <w:rsid w:val="54FA891B"/>
    <w:rsid w:val="552BF4CF"/>
    <w:rsid w:val="552CE613"/>
    <w:rsid w:val="55418D8B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9EF1FC"/>
    <w:rsid w:val="57A40528"/>
    <w:rsid w:val="5817A9D6"/>
    <w:rsid w:val="58285F00"/>
    <w:rsid w:val="58E93C7B"/>
    <w:rsid w:val="59526E98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BF62E9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2A8052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651A0D"/>
    <w:rsid w:val="649BC378"/>
    <w:rsid w:val="64CBA0A5"/>
    <w:rsid w:val="650DCFBA"/>
    <w:rsid w:val="6513076C"/>
    <w:rsid w:val="651EE33E"/>
    <w:rsid w:val="652053AF"/>
    <w:rsid w:val="65C69061"/>
    <w:rsid w:val="65F1FEAE"/>
    <w:rsid w:val="6608480E"/>
    <w:rsid w:val="6634B6C1"/>
    <w:rsid w:val="6695E4C6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AEEA000"/>
    <w:rsid w:val="6B3A2299"/>
    <w:rsid w:val="6B55E309"/>
    <w:rsid w:val="6B5A5C25"/>
    <w:rsid w:val="6B5A6514"/>
    <w:rsid w:val="6B788CD3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403C1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E9CB2E"/>
    <w:rsid w:val="6FF0732D"/>
    <w:rsid w:val="700FCE1F"/>
    <w:rsid w:val="7044F178"/>
    <w:rsid w:val="7065B06E"/>
    <w:rsid w:val="707FCA52"/>
    <w:rsid w:val="7091A667"/>
    <w:rsid w:val="70F32AF1"/>
    <w:rsid w:val="70F9E6B5"/>
    <w:rsid w:val="711CB842"/>
    <w:rsid w:val="7124F515"/>
    <w:rsid w:val="7126AF4B"/>
    <w:rsid w:val="7156C4EA"/>
    <w:rsid w:val="715ADAFE"/>
    <w:rsid w:val="715DB3B0"/>
    <w:rsid w:val="71670101"/>
    <w:rsid w:val="71733C0F"/>
    <w:rsid w:val="71941AF9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4D6CA"/>
    <w:rsid w:val="76C8CE4D"/>
    <w:rsid w:val="76DFACDA"/>
    <w:rsid w:val="76FE2BC2"/>
    <w:rsid w:val="774281EC"/>
    <w:rsid w:val="775CAA1D"/>
    <w:rsid w:val="77621254"/>
    <w:rsid w:val="776B532F"/>
    <w:rsid w:val="7773A25F"/>
    <w:rsid w:val="77B4E123"/>
    <w:rsid w:val="77BDE0F4"/>
    <w:rsid w:val="77C23183"/>
    <w:rsid w:val="77C7A050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AF13CD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7474DF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10338E7290649B39514B51F7D6177" ma:contentTypeVersion="9" ma:contentTypeDescription="Create a new document." ma:contentTypeScope="" ma:versionID="05c0028fd50c36cf5b3cd916dbcc21d2">
  <xsd:schema xmlns:xsd="http://www.w3.org/2001/XMLSchema" xmlns:xs="http://www.w3.org/2001/XMLSchema" xmlns:p="http://schemas.microsoft.com/office/2006/metadata/properties" xmlns:ns2="c925e688-a49d-4ea2-89c3-54dd86243e40" targetNamespace="http://schemas.microsoft.com/office/2006/metadata/properties" ma:root="true" ma:fieldsID="1e6b1c3ec6841d8e7ee2d4f3e8da99b8" ns2:_="">
    <xsd:import namespace="c925e688-a49d-4ea2-89c3-54dd86243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5e688-a49d-4ea2-89c3-54dd86243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CCA964-279D-4D8D-B190-577C8A526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5ECD5E-9D9F-40EF-BCE3-BB164F232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5e688-a49d-4ea2-89c3-54dd86243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1325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Nisha Owen</cp:lastModifiedBy>
  <cp:revision>2</cp:revision>
  <dcterms:created xsi:type="dcterms:W3CDTF">2020-07-20T19:37:00Z</dcterms:created>
  <dcterms:modified xsi:type="dcterms:W3CDTF">2020-07-20T19:37:00Z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0x0101007BD10338E7290649B39514B51F7D6177</vt:lpwstr>
  </property>
</Properties>
</file>