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C1CCC" w14:textId="0D06B1D3" w:rsidR="00C137AF" w:rsidRPr="001D2C96" w:rsidRDefault="48174278" w:rsidP="41E4C299">
      <w:pPr>
        <w:pBdr>
          <w:top w:val="single" w:sz="4" w:space="1" w:color="000000"/>
          <w:left w:val="single" w:sz="4" w:space="4" w:color="000000"/>
          <w:bottom w:val="single" w:sz="4" w:space="1" w:color="000000"/>
          <w:right w:val="single" w:sz="4" w:space="4" w:color="000000"/>
        </w:pBdr>
        <w:rPr>
          <w:rFonts w:asciiTheme="majorHAnsi" w:eastAsiaTheme="majorEastAsia" w:hAnsiTheme="majorHAnsi" w:cstheme="majorBidi"/>
          <w:sz w:val="28"/>
          <w:szCs w:val="28"/>
        </w:rPr>
      </w:pPr>
      <w:r w:rsidRPr="001D2C96">
        <w:rPr>
          <w:b/>
          <w:bCs/>
          <w:sz w:val="28"/>
          <w:szCs w:val="28"/>
        </w:rPr>
        <w:t>Conservation of evolutionary heritage supports the transformati</w:t>
      </w:r>
      <w:r w:rsidR="40F3BB9C" w:rsidRPr="001D2C96">
        <w:rPr>
          <w:b/>
          <w:bCs/>
          <w:sz w:val="28"/>
          <w:szCs w:val="28"/>
        </w:rPr>
        <w:t>ve</w:t>
      </w:r>
      <w:r w:rsidRPr="001D2C96">
        <w:rPr>
          <w:b/>
          <w:bCs/>
          <w:sz w:val="28"/>
          <w:szCs w:val="28"/>
        </w:rPr>
        <w:t xml:space="preserve"> change required for the CBD post2020 Framework:</w:t>
      </w:r>
      <w:r w:rsidR="16B0658A" w:rsidRPr="001D2C96">
        <w:rPr>
          <w:b/>
          <w:bCs/>
          <w:sz w:val="28"/>
          <w:szCs w:val="28"/>
        </w:rPr>
        <w:t xml:space="preserve"> proposed</w:t>
      </w:r>
      <w:r w:rsidR="040541AF" w:rsidRPr="001D2C96">
        <w:rPr>
          <w:b/>
          <w:bCs/>
          <w:sz w:val="28"/>
          <w:szCs w:val="28"/>
        </w:rPr>
        <w:t xml:space="preserve"> </w:t>
      </w:r>
      <w:r w:rsidR="00046318">
        <w:rPr>
          <w:b/>
          <w:bCs/>
          <w:sz w:val="28"/>
          <w:szCs w:val="28"/>
        </w:rPr>
        <w:t>p</w:t>
      </w:r>
      <w:r w:rsidR="0093631F">
        <w:rPr>
          <w:b/>
          <w:bCs/>
          <w:sz w:val="28"/>
          <w:szCs w:val="28"/>
        </w:rPr>
        <w:t xml:space="preserve">hylogenetic </w:t>
      </w:r>
      <w:r w:rsidR="00046318">
        <w:rPr>
          <w:b/>
          <w:bCs/>
          <w:sz w:val="28"/>
          <w:szCs w:val="28"/>
        </w:rPr>
        <w:t>d</w:t>
      </w:r>
      <w:r w:rsidR="0093631F">
        <w:rPr>
          <w:b/>
          <w:bCs/>
          <w:sz w:val="28"/>
          <w:szCs w:val="28"/>
        </w:rPr>
        <w:t>iversity</w:t>
      </w:r>
      <w:r w:rsidR="040541AF" w:rsidRPr="001D2C96">
        <w:rPr>
          <w:b/>
          <w:bCs/>
          <w:sz w:val="28"/>
          <w:szCs w:val="28"/>
        </w:rPr>
        <w:t xml:space="preserve"> indicators </w:t>
      </w:r>
      <w:r w:rsidR="008F07B1">
        <w:rPr>
          <w:b/>
          <w:bCs/>
          <w:sz w:val="28"/>
          <w:szCs w:val="28"/>
        </w:rPr>
        <w:t xml:space="preserve">as a contribution from </w:t>
      </w:r>
      <w:r w:rsidR="040541AF" w:rsidRPr="001D2C96">
        <w:rPr>
          <w:b/>
          <w:bCs/>
          <w:sz w:val="28"/>
          <w:szCs w:val="28"/>
        </w:rPr>
        <w:t xml:space="preserve">non-state actors </w:t>
      </w:r>
      <w:r w:rsidRPr="001D2C96">
        <w:rPr>
          <w:b/>
          <w:bCs/>
          <w:sz w:val="28"/>
          <w:szCs w:val="28"/>
        </w:rPr>
        <w:t xml:space="preserve"> </w:t>
      </w:r>
    </w:p>
    <w:p w14:paraId="136C0F73" w14:textId="77777777" w:rsidR="004805FF" w:rsidRDefault="004805FF" w:rsidP="057FE1CD">
      <w:pPr>
        <w:rPr>
          <w:b/>
          <w:bCs/>
          <w:sz w:val="28"/>
          <w:szCs w:val="28"/>
        </w:rPr>
      </w:pPr>
    </w:p>
    <w:p w14:paraId="53857CFC" w14:textId="47F4BFBA" w:rsidR="003B19D9" w:rsidRPr="001D2C96" w:rsidRDefault="003B19D9" w:rsidP="057FE1CD">
      <w:pPr>
        <w:rPr>
          <w:b/>
          <w:bCs/>
          <w:sz w:val="28"/>
          <w:szCs w:val="28"/>
        </w:rPr>
      </w:pPr>
      <w:r w:rsidRPr="001D2C96">
        <w:rPr>
          <w:b/>
          <w:bCs/>
          <w:sz w:val="28"/>
          <w:szCs w:val="28"/>
        </w:rPr>
        <w:t>Summary</w:t>
      </w:r>
    </w:p>
    <w:p w14:paraId="1E6F31D1" w14:textId="354FDBB4" w:rsidR="00A11608" w:rsidRPr="001D2C96" w:rsidRDefault="67D99E00" w:rsidP="00A11608">
      <w:r w:rsidRPr="001D2C96">
        <w:t>The post 2020 global biodiversity framework seeks to bring about a transformation in society’s relationship with biodiversity. Such transformative change needs to address the CBD Vision</w:t>
      </w:r>
      <w:r w:rsidR="00FD4BBA">
        <w:t>’s</w:t>
      </w:r>
      <w:r w:rsidR="00036173">
        <w:rPr>
          <w:rStyle w:val="FootnoteReference"/>
        </w:rPr>
        <w:footnoteReference w:id="2"/>
      </w:r>
      <w:r w:rsidRPr="001D2C96">
        <w:t xml:space="preserve"> dual challenges to better appreciate the value of biodiversity and to halt its loss.  </w:t>
      </w:r>
    </w:p>
    <w:p w14:paraId="338916C7" w14:textId="3E985763" w:rsidR="00A11608" w:rsidRPr="001D2C96" w:rsidRDefault="67D99E00" w:rsidP="00A11608">
      <w:r w:rsidRPr="001D2C96">
        <w:t>The IUCN Species Survival Commission’s Phylogenetic Diversity Task Force (PDTF), here submits views</w:t>
      </w:r>
      <w:r w:rsidR="00AF473A" w:rsidRPr="001D2C96">
        <w:rPr>
          <w:rStyle w:val="FootnoteReference"/>
        </w:rPr>
        <w:footnoteReference w:id="3"/>
      </w:r>
      <w:r w:rsidRPr="001D2C96">
        <w:t xml:space="preserve"> on proposed</w:t>
      </w:r>
      <w:r w:rsidR="00041BBA">
        <w:t xml:space="preserve"> species</w:t>
      </w:r>
      <w:r w:rsidR="00486C37">
        <w:t>-level</w:t>
      </w:r>
      <w:r w:rsidRPr="001D2C96">
        <w:t xml:space="preserve"> indicators</w:t>
      </w:r>
      <w:r w:rsidR="00DF46D0">
        <w:t xml:space="preserve"> </w:t>
      </w:r>
      <w:r w:rsidR="00486C37">
        <w:t>for</w:t>
      </w:r>
      <w:r w:rsidR="00DF46D0">
        <w:t xml:space="preserve"> Phylogenetic Diversity</w:t>
      </w:r>
      <w:r w:rsidR="003A189D">
        <w:t>.</w:t>
      </w:r>
      <w:r w:rsidRPr="001D2C96">
        <w:t xml:space="preserve"> </w:t>
      </w:r>
      <w:r w:rsidR="597B2117" w:rsidRPr="001D2C96">
        <w:t xml:space="preserve">Such indicators </w:t>
      </w:r>
      <w:r w:rsidR="0040439E">
        <w:t>fit within Goal 2 (or subsequent iterations of</w:t>
      </w:r>
      <w:r w:rsidR="008C2E21">
        <w:t xml:space="preserve"> this</w:t>
      </w:r>
      <w:r w:rsidR="0040439E">
        <w:t xml:space="preserve">) in </w:t>
      </w:r>
      <w:r w:rsidR="0040439E" w:rsidRPr="001D2C96">
        <w:t>the zero-draft of the post</w:t>
      </w:r>
      <w:r w:rsidR="004F463D">
        <w:t>-</w:t>
      </w:r>
      <w:r w:rsidR="0040439E" w:rsidRPr="001D2C96">
        <w:t>2020 global biodiversity framework</w:t>
      </w:r>
      <w:r w:rsidR="0040439E" w:rsidRPr="001D2C96">
        <w:rPr>
          <w:rStyle w:val="FootnoteReference"/>
        </w:rPr>
        <w:footnoteReference w:id="4"/>
      </w:r>
      <w:r w:rsidR="0040439E">
        <w:t xml:space="preserve">. They </w:t>
      </w:r>
      <w:r w:rsidR="597B2117" w:rsidRPr="001D2C96">
        <w:t>c</w:t>
      </w:r>
      <w:r w:rsidR="0040439E">
        <w:t>an also</w:t>
      </w:r>
      <w:r w:rsidR="597B2117" w:rsidRPr="001D2C96">
        <w:t xml:space="preserve"> serve </w:t>
      </w:r>
      <w:r w:rsidR="00C10735">
        <w:t xml:space="preserve">in any potential </w:t>
      </w:r>
      <w:r w:rsidR="3344674F" w:rsidRPr="001D2C96">
        <w:t xml:space="preserve">suggestions </w:t>
      </w:r>
      <w:r w:rsidR="00C10735">
        <w:t>for a</w:t>
      </w:r>
      <w:r w:rsidR="3344674F" w:rsidRPr="001D2C96">
        <w:t xml:space="preserve"> proposed species</w:t>
      </w:r>
      <w:r w:rsidR="00486C37">
        <w:t>-focused</w:t>
      </w:r>
      <w:r w:rsidR="3344674F" w:rsidRPr="001D2C96">
        <w:t xml:space="preserve"> target</w:t>
      </w:r>
      <w:r w:rsidR="00C10735">
        <w:t>(</w:t>
      </w:r>
      <w:r w:rsidR="3344674F" w:rsidRPr="001D2C96">
        <w:t>s</w:t>
      </w:r>
      <w:r w:rsidR="00C10735">
        <w:t>)</w:t>
      </w:r>
      <w:r w:rsidR="3344674F" w:rsidRPr="001D2C96">
        <w:t xml:space="preserve"> framed around </w:t>
      </w:r>
      <w:r w:rsidR="71769484" w:rsidRPr="001D2C96">
        <w:t xml:space="preserve">improving the status of threatened species. </w:t>
      </w:r>
      <w:r w:rsidRPr="001D2C96">
        <w:t>In addition to Goal 2, other goals and targets from the zero</w:t>
      </w:r>
      <w:r w:rsidR="009332E5">
        <w:t>-</w:t>
      </w:r>
      <w:r w:rsidRPr="001D2C96">
        <w:t xml:space="preserve">draft including the call for new social norms and better integration of biodiversity values, are informed by our indicators. The </w:t>
      </w:r>
      <w:r w:rsidR="46CFE841" w:rsidRPr="001D2C96">
        <w:t>commitment to the tracking and reporting of these indicators</w:t>
      </w:r>
      <w:r w:rsidR="3BD6EE6A" w:rsidRPr="001D2C96">
        <w:t xml:space="preserve"> by </w:t>
      </w:r>
      <w:r w:rsidR="01159C06" w:rsidRPr="001D2C96">
        <w:t xml:space="preserve">the PDTF and partners as </w:t>
      </w:r>
      <w:r w:rsidR="3BD6EE6A" w:rsidRPr="001D2C96">
        <w:t xml:space="preserve">non-state actors </w:t>
      </w:r>
      <w:r w:rsidRPr="001D2C96">
        <w:t>recognises the transformative power of better recognising</w:t>
      </w:r>
      <w:r w:rsidR="4BE4608F" w:rsidRPr="001D2C96">
        <w:t xml:space="preserve"> </w:t>
      </w:r>
      <w:r w:rsidRPr="001D2C96">
        <w:t xml:space="preserve">neglected values of biodiversity. </w:t>
      </w:r>
    </w:p>
    <w:p w14:paraId="4C80464A" w14:textId="392DF323" w:rsidR="005B5069" w:rsidRPr="001D2C96" w:rsidRDefault="00A367B3" w:rsidP="00F62F76">
      <w:r w:rsidRPr="001D2C96">
        <w:rPr>
          <w:rFonts w:asciiTheme="majorHAnsi" w:eastAsiaTheme="majorEastAsia" w:hAnsiTheme="majorHAnsi" w:cstheme="majorBidi"/>
        </w:rPr>
        <w:t>The central elem</w:t>
      </w:r>
      <w:r w:rsidRPr="001D2C96">
        <w:t>ent of this commitment is the</w:t>
      </w:r>
      <w:r w:rsidR="000D0239" w:rsidRPr="001D2C96">
        <w:t xml:space="preserve"> recognition </w:t>
      </w:r>
      <w:r w:rsidR="00C15CDA" w:rsidRPr="001D2C96">
        <w:t xml:space="preserve">of a critical and often overlooked aspect of biodiversity; the evolutionary heritage represented by a set of species called </w:t>
      </w:r>
      <w:r w:rsidR="004C1324" w:rsidRPr="001D2C96">
        <w:t>P</w:t>
      </w:r>
      <w:r w:rsidR="00C15CDA" w:rsidRPr="001D2C96">
        <w:t xml:space="preserve">hylogenetic </w:t>
      </w:r>
      <w:r w:rsidR="004C1324" w:rsidRPr="001D2C96">
        <w:t>D</w:t>
      </w:r>
      <w:r w:rsidR="00C15CDA" w:rsidRPr="001D2C96">
        <w:t>iversity</w:t>
      </w:r>
      <w:r w:rsidR="0092488E" w:rsidRPr="001D2C96">
        <w:t xml:space="preserve"> </w:t>
      </w:r>
      <w:r w:rsidR="008A204D">
        <w:t>(</w:t>
      </w:r>
      <w:r w:rsidR="004C1324" w:rsidRPr="001D2C96">
        <w:t>PD</w:t>
      </w:r>
      <w:r w:rsidR="002E7915" w:rsidRPr="001D2C96">
        <w:t>;</w:t>
      </w:r>
      <w:r w:rsidR="00AB11FC" w:rsidRPr="001D2C96">
        <w:t xml:space="preserve"> Faith 1992</w:t>
      </w:r>
      <w:r w:rsidR="00C15CDA" w:rsidRPr="001D2C96">
        <w:t>).</w:t>
      </w:r>
      <w:r w:rsidR="00666C35" w:rsidRPr="001D2C96">
        <w:t xml:space="preserve"> </w:t>
      </w:r>
      <w:r w:rsidR="4ED9C688" w:rsidRPr="001D2C96">
        <w:t xml:space="preserve">The use of </w:t>
      </w:r>
      <w:r w:rsidR="004C1324" w:rsidRPr="001D2C96">
        <w:t>PD</w:t>
      </w:r>
      <w:r w:rsidR="4ED9C688" w:rsidRPr="001D2C96">
        <w:t xml:space="preserve"> to capture e</w:t>
      </w:r>
      <w:r w:rsidR="004D3D13" w:rsidRPr="001D2C96">
        <w:t>volutionary heritage</w:t>
      </w:r>
      <w:r w:rsidR="670B30DC" w:rsidRPr="001D2C96" w:rsidDel="004D3D13">
        <w:t xml:space="preserve"> </w:t>
      </w:r>
      <w:r w:rsidR="001E5A97">
        <w:t xml:space="preserve">also already serves as </w:t>
      </w:r>
      <w:r w:rsidR="670B30DC" w:rsidRPr="001D2C96" w:rsidDel="004D3D13">
        <w:t xml:space="preserve">an indicator </w:t>
      </w:r>
      <w:r w:rsidR="5F69AE3B" w:rsidRPr="001D2C96">
        <w:t>for</w:t>
      </w:r>
      <w:r w:rsidR="49350426" w:rsidRPr="001D2C96">
        <w:t xml:space="preserve"> </w:t>
      </w:r>
      <w:r w:rsidR="6C87B86D" w:rsidRPr="001D2C96">
        <w:t xml:space="preserve">one </w:t>
      </w:r>
      <w:r w:rsidR="004D3D13" w:rsidRPr="001D2C96" w:rsidDel="004D3D13">
        <w:t xml:space="preserve">of </w:t>
      </w:r>
      <w:r w:rsidR="009332E5">
        <w:t>“</w:t>
      </w:r>
      <w:r w:rsidR="004D3D13" w:rsidRPr="009332E5" w:rsidDel="004D3D13">
        <w:rPr>
          <w:i/>
          <w:iCs/>
        </w:rPr>
        <w:t>nature’s contributions to people</w:t>
      </w:r>
      <w:r w:rsidR="009332E5">
        <w:t>”</w:t>
      </w:r>
      <w:r w:rsidR="004D3D13" w:rsidRPr="001D2C96">
        <w:t xml:space="preserve">, </w:t>
      </w:r>
      <w:r w:rsidR="38DA1DA4" w:rsidRPr="001D2C96">
        <w:t xml:space="preserve">the </w:t>
      </w:r>
      <w:r w:rsidR="004D3D13" w:rsidRPr="001D2C96" w:rsidDel="004D3D13">
        <w:t>“</w:t>
      </w:r>
      <w:r w:rsidR="004D3D13" w:rsidRPr="009332E5" w:rsidDel="004D3D13">
        <w:rPr>
          <w:i/>
          <w:iCs/>
        </w:rPr>
        <w:t>maintenance of options</w:t>
      </w:r>
      <w:r w:rsidR="004D3D13" w:rsidRPr="001D2C96" w:rsidDel="004D3D13">
        <w:t>”</w:t>
      </w:r>
      <w:r w:rsidR="00AB11FC" w:rsidRPr="001D2C96">
        <w:t xml:space="preserve"> (IPBES 2019; Diaz </w:t>
      </w:r>
      <w:r w:rsidR="00AB11FC" w:rsidRPr="001D2C96">
        <w:rPr>
          <w:i/>
          <w:iCs/>
        </w:rPr>
        <w:t>et al.</w:t>
      </w:r>
      <w:r w:rsidR="00AB11FC" w:rsidRPr="001D2C96">
        <w:t xml:space="preserve"> 2019)</w:t>
      </w:r>
      <w:r w:rsidR="004D3D13" w:rsidRPr="001D2C96" w:rsidDel="004D3D13">
        <w:t xml:space="preserve">. </w:t>
      </w:r>
      <w:r w:rsidR="006609B8" w:rsidRPr="001D2C96">
        <w:t>This global option value of biodiversity</w:t>
      </w:r>
      <w:r w:rsidR="7ADD390B" w:rsidRPr="001D2C96">
        <w:t xml:space="preserve"> is</w:t>
      </w:r>
      <w:r w:rsidR="006609B8" w:rsidRPr="001D2C96">
        <w:t xml:space="preserve"> often neglected</w:t>
      </w:r>
      <w:r w:rsidR="3A492F5B" w:rsidRPr="001D2C96">
        <w:t xml:space="preserve"> in policy and assessment</w:t>
      </w:r>
      <w:r w:rsidR="00F24D9C" w:rsidRPr="001D2C96">
        <w:t xml:space="preserve"> (Faith 2018)</w:t>
      </w:r>
      <w:r w:rsidR="00230CC7" w:rsidRPr="001D2C96">
        <w:t xml:space="preserve"> but is essential if we are to capture the full value of biod</w:t>
      </w:r>
      <w:r w:rsidR="00017C7D" w:rsidRPr="001D2C96">
        <w:t>ive</w:t>
      </w:r>
      <w:r w:rsidR="00D94957" w:rsidRPr="001D2C96">
        <w:t>rsity for humanity</w:t>
      </w:r>
      <w:r w:rsidR="31B78721" w:rsidRPr="001D2C96">
        <w:t>.</w:t>
      </w:r>
      <w:r w:rsidR="299F14E8" w:rsidRPr="001D2C96">
        <w:t xml:space="preserve"> </w:t>
      </w:r>
      <w:r w:rsidR="006609B8" w:rsidRPr="001D2C96">
        <w:t xml:space="preserve">Thus, </w:t>
      </w:r>
      <w:r w:rsidR="6505E812" w:rsidRPr="001D2C96">
        <w:t xml:space="preserve">our </w:t>
      </w:r>
      <w:r w:rsidR="00827C8D" w:rsidRPr="001D2C96">
        <w:t>PD</w:t>
      </w:r>
      <w:r w:rsidR="5E939DE5" w:rsidRPr="001D2C96">
        <w:t xml:space="preserve"> </w:t>
      </w:r>
      <w:r w:rsidR="6505E812" w:rsidRPr="001D2C96">
        <w:t>indi</w:t>
      </w:r>
      <w:r w:rsidR="6C036982" w:rsidRPr="001D2C96">
        <w:t xml:space="preserve">cators </w:t>
      </w:r>
      <w:r w:rsidR="006609B8" w:rsidRPr="001D2C96">
        <w:t xml:space="preserve">address </w:t>
      </w:r>
      <w:r w:rsidR="006A5B6F" w:rsidRPr="001D2C96">
        <w:t xml:space="preserve">an important but to date neglected </w:t>
      </w:r>
      <w:r w:rsidR="019BFE60" w:rsidRPr="001D2C96">
        <w:t xml:space="preserve">value of a </w:t>
      </w:r>
      <w:r w:rsidR="299F14E8" w:rsidRPr="001D2C96">
        <w:t>set of important species</w:t>
      </w:r>
      <w:r w:rsidR="00E33D5B" w:rsidRPr="001D2C96">
        <w:t xml:space="preserve"> </w:t>
      </w:r>
      <w:r w:rsidR="00CF3C3A" w:rsidRPr="001D2C96">
        <w:t>and lineages</w:t>
      </w:r>
      <w:r w:rsidR="084D1C0D" w:rsidRPr="001D2C96">
        <w:t>.</w:t>
      </w:r>
      <w:r w:rsidR="00D72467" w:rsidRPr="001D2C96">
        <w:t xml:space="preserve"> Our proposed indicators enable </w:t>
      </w:r>
      <w:r w:rsidR="000666EE">
        <w:t xml:space="preserve">the </w:t>
      </w:r>
      <w:r w:rsidR="00D72467" w:rsidRPr="001D2C96">
        <w:t xml:space="preserve">tracking of trends </w:t>
      </w:r>
      <w:r w:rsidR="000F1365" w:rsidRPr="001D2C96">
        <w:t>in the status of</w:t>
      </w:r>
      <w:r w:rsidR="00D72467" w:rsidRPr="001D2C96">
        <w:t xml:space="preserve"> </w:t>
      </w:r>
      <w:r w:rsidR="000F1365" w:rsidRPr="001D2C96">
        <w:t>unique and</w:t>
      </w:r>
      <w:r w:rsidR="00D72467" w:rsidRPr="001D2C96">
        <w:t xml:space="preserve"> overlooked threatened species</w:t>
      </w:r>
      <w:r w:rsidR="000F1365" w:rsidRPr="001D2C96">
        <w:t xml:space="preserve"> </w:t>
      </w:r>
      <w:r w:rsidR="000666EE">
        <w:t xml:space="preserve">forming </w:t>
      </w:r>
      <w:r w:rsidR="000F1365" w:rsidRPr="001D2C96">
        <w:t>a key aspect of the value of biodiversity</w:t>
      </w:r>
      <w:r w:rsidR="00D72467" w:rsidRPr="001D2C96">
        <w:t>.</w:t>
      </w:r>
    </w:p>
    <w:p w14:paraId="3528A40B" w14:textId="3D40F8B6" w:rsidR="00C137AF" w:rsidRPr="001D2C96" w:rsidRDefault="00401FD1" w:rsidP="1A895E01">
      <w:pPr>
        <w:spacing w:after="0" w:line="257" w:lineRule="auto"/>
      </w:pPr>
      <w:r w:rsidRPr="001D2C96">
        <w:t>Th</w:t>
      </w:r>
      <w:r w:rsidR="002F7B69" w:rsidRPr="001D2C96">
        <w:t>e</w:t>
      </w:r>
      <w:r w:rsidR="3E1C2EF3" w:rsidRPr="001D2C96">
        <w:t xml:space="preserve"> tracking of the</w:t>
      </w:r>
      <w:r w:rsidR="002F7B69" w:rsidRPr="001D2C96">
        <w:t>se two indicators</w:t>
      </w:r>
      <w:r w:rsidR="0CDDE863" w:rsidRPr="001D2C96">
        <w:t xml:space="preserve"> represent</w:t>
      </w:r>
      <w:r w:rsidR="781346C3" w:rsidRPr="001D2C96">
        <w:t>s</w:t>
      </w:r>
      <w:r w:rsidR="0CDDE863" w:rsidRPr="001D2C96">
        <w:t xml:space="preserve"> an important contribution by </w:t>
      </w:r>
      <w:r w:rsidR="005B5069" w:rsidRPr="001D2C96">
        <w:t>non-state</w:t>
      </w:r>
      <w:r w:rsidR="003B19D9" w:rsidRPr="001D2C96">
        <w:t xml:space="preserve"> actors</w:t>
      </w:r>
      <w:r w:rsidR="005B5069" w:rsidRPr="001D2C96">
        <w:t xml:space="preserve"> </w:t>
      </w:r>
      <w:r w:rsidR="04994AA2" w:rsidRPr="001D2C96">
        <w:t>in support of</w:t>
      </w:r>
      <w:r w:rsidR="11E35B29" w:rsidRPr="001D2C96">
        <w:t xml:space="preserve"> the</w:t>
      </w:r>
      <w:r w:rsidR="005B5069" w:rsidRPr="001D2C96">
        <w:t xml:space="preserve"> transformati</w:t>
      </w:r>
      <w:r w:rsidR="20829AC6" w:rsidRPr="001D2C96">
        <w:t>ve</w:t>
      </w:r>
      <w:r w:rsidR="005B5069" w:rsidRPr="001D2C96">
        <w:t xml:space="preserve"> change </w:t>
      </w:r>
      <w:r w:rsidR="054B3536" w:rsidRPr="001D2C96">
        <w:t xml:space="preserve">required to </w:t>
      </w:r>
      <w:r w:rsidR="00F00C65" w:rsidRPr="001D2C96">
        <w:t>address the CBD</w:t>
      </w:r>
      <w:r w:rsidR="003D45C1" w:rsidRPr="001D2C96">
        <w:t xml:space="preserve"> Vision </w:t>
      </w:r>
      <w:r w:rsidR="005C1910">
        <w:t xml:space="preserve">of living in harmony with nature. </w:t>
      </w:r>
    </w:p>
    <w:p w14:paraId="484C5A63" w14:textId="77777777" w:rsidR="00252429" w:rsidRDefault="00252429" w:rsidP="002E69E6">
      <w:pPr>
        <w:spacing w:before="120" w:after="0" w:line="240" w:lineRule="auto"/>
        <w:rPr>
          <w:b/>
          <w:bCs/>
        </w:rPr>
      </w:pPr>
    </w:p>
    <w:p w14:paraId="08202FB5" w14:textId="315295DF" w:rsidR="002D79D4" w:rsidRPr="005027F1" w:rsidRDefault="209AB156" w:rsidP="002E69E6">
      <w:pPr>
        <w:spacing w:before="120" w:after="0" w:line="240" w:lineRule="auto"/>
        <w:rPr>
          <w:b/>
          <w:bCs/>
        </w:rPr>
      </w:pPr>
      <w:r w:rsidRPr="005027F1">
        <w:rPr>
          <w:b/>
          <w:bCs/>
        </w:rPr>
        <w:t xml:space="preserve">Authors: </w:t>
      </w:r>
    </w:p>
    <w:p w14:paraId="6122B202" w14:textId="4FE8FD1C" w:rsidR="00F5454D" w:rsidRPr="00E332A1" w:rsidRDefault="00F5454D" w:rsidP="002E69E6">
      <w:pPr>
        <w:spacing w:before="120" w:after="0" w:line="240" w:lineRule="auto"/>
      </w:pPr>
      <w:r w:rsidRPr="00E332A1">
        <w:t>Owen N</w:t>
      </w:r>
      <w:r w:rsidR="00D46749" w:rsidRPr="00E332A1">
        <w:t xml:space="preserve"> (</w:t>
      </w:r>
      <w:hyperlink r:id="rId11">
        <w:r w:rsidR="5B2A62D8" w:rsidRPr="11374446">
          <w:rPr>
            <w:rStyle w:val="Hyperlink"/>
          </w:rPr>
          <w:t>nishaowen@ontheedge.org</w:t>
        </w:r>
      </w:hyperlink>
      <w:r w:rsidR="00D46749" w:rsidRPr="00E332A1">
        <w:t>)</w:t>
      </w:r>
      <w:r w:rsidRPr="00E332A1">
        <w:t xml:space="preserve">, </w:t>
      </w:r>
      <w:r w:rsidR="00D46749" w:rsidRPr="00E332A1">
        <w:t xml:space="preserve">Chaudhary A, Daru B, </w:t>
      </w:r>
      <w:r w:rsidR="00F536D8" w:rsidRPr="00E332A1">
        <w:t xml:space="preserve">Gray C, </w:t>
      </w:r>
      <w:r w:rsidR="007C28FB" w:rsidRPr="00E332A1">
        <w:t xml:space="preserve">Forest F, Gumbs R, </w:t>
      </w:r>
      <w:r w:rsidR="00D46749" w:rsidRPr="00E332A1">
        <w:t xml:space="preserve">Hernandez JA, </w:t>
      </w:r>
      <w:r w:rsidR="00F536D8" w:rsidRPr="00E332A1">
        <w:t>Kowalska A,</w:t>
      </w:r>
      <w:r w:rsidR="007C28FB" w:rsidRPr="00E332A1">
        <w:t xml:space="preserve"> Scherson R, Pellens, R, Pollock L, </w:t>
      </w:r>
      <w:r w:rsidR="00D46749" w:rsidRPr="00E332A1">
        <w:t xml:space="preserve">Rosindell J, Wallis D, and Faith </w:t>
      </w:r>
      <w:r w:rsidR="77473F75">
        <w:t>D</w:t>
      </w:r>
      <w:r w:rsidR="49C263BB">
        <w:t>P</w:t>
      </w:r>
      <w:r w:rsidR="00D46749" w:rsidRPr="00E332A1">
        <w:t xml:space="preserve"> (</w:t>
      </w:r>
      <w:hyperlink r:id="rId12">
        <w:r w:rsidR="5B2A62D8" w:rsidRPr="11374446">
          <w:rPr>
            <w:rStyle w:val="Hyperlink"/>
          </w:rPr>
          <w:t>Dan.Faith@austmus.gov.au</w:t>
        </w:r>
      </w:hyperlink>
      <w:r w:rsidR="00E332A1" w:rsidRPr="00E332A1">
        <w:t>)</w:t>
      </w:r>
    </w:p>
    <w:p w14:paraId="0D646C5A" w14:textId="77777777" w:rsidR="005027F1" w:rsidRDefault="005027F1" w:rsidP="005027F1">
      <w:pPr>
        <w:spacing w:before="120" w:after="0" w:line="240" w:lineRule="auto"/>
      </w:pPr>
      <w:r w:rsidRPr="00E332A1">
        <w:t xml:space="preserve">IUCN SSC Phylogenetic Diversity Task Force </w:t>
      </w:r>
    </w:p>
    <w:p w14:paraId="609D5F0F" w14:textId="77777777" w:rsidR="005027F1" w:rsidRPr="00E332A1" w:rsidRDefault="005F52F9" w:rsidP="00252429">
      <w:pPr>
        <w:spacing w:after="0" w:line="240" w:lineRule="auto"/>
      </w:pPr>
      <w:hyperlink r:id="rId13" w:history="1">
        <w:r w:rsidR="005027F1" w:rsidRPr="00D35F7E">
          <w:rPr>
            <w:rStyle w:val="Hyperlink"/>
          </w:rPr>
          <w:t>https://www.iucn.org/commissions/ssc-groups/disciplinary-groups/phylogenetic-diversity-task-force</w:t>
        </w:r>
      </w:hyperlink>
      <w:r w:rsidR="005027F1">
        <w:t xml:space="preserve"> </w:t>
      </w:r>
    </w:p>
    <w:p w14:paraId="03477B2F" w14:textId="77777777" w:rsidR="00273F0A" w:rsidRDefault="00273F0A" w:rsidP="002E69E6">
      <w:pPr>
        <w:spacing w:before="120" w:after="0" w:line="240" w:lineRule="auto"/>
      </w:pPr>
    </w:p>
    <w:p w14:paraId="096D7150" w14:textId="7C9F7366" w:rsidR="00C137AF" w:rsidRPr="001D2C96" w:rsidRDefault="473AA4E5" w:rsidP="00523120">
      <w:pPr>
        <w:spacing w:line="257" w:lineRule="auto"/>
        <w:rPr>
          <w:b/>
          <w:bCs/>
          <w:sz w:val="28"/>
          <w:szCs w:val="28"/>
        </w:rPr>
      </w:pPr>
      <w:r w:rsidRPr="001D2C96">
        <w:rPr>
          <w:b/>
          <w:bCs/>
          <w:sz w:val="28"/>
          <w:szCs w:val="28"/>
        </w:rPr>
        <w:lastRenderedPageBreak/>
        <w:t>CBD post</w:t>
      </w:r>
      <w:r w:rsidR="00AF473A" w:rsidRPr="001D2C96">
        <w:rPr>
          <w:b/>
          <w:bCs/>
          <w:sz w:val="28"/>
          <w:szCs w:val="28"/>
        </w:rPr>
        <w:t>-</w:t>
      </w:r>
      <w:r w:rsidRPr="001D2C96">
        <w:rPr>
          <w:b/>
          <w:bCs/>
          <w:sz w:val="28"/>
          <w:szCs w:val="28"/>
        </w:rPr>
        <w:t>2020 Framework: challenges requiring transformative change</w:t>
      </w:r>
    </w:p>
    <w:p w14:paraId="463320C6" w14:textId="5E6AA35E" w:rsidR="00C137AF" w:rsidRPr="001D2C96" w:rsidRDefault="473AA4E5" w:rsidP="00523120">
      <w:pPr>
        <w:spacing w:line="257" w:lineRule="auto"/>
        <w:jc w:val="both"/>
      </w:pPr>
      <w:r w:rsidRPr="001D2C96">
        <w:t>The CBD zero</w:t>
      </w:r>
      <w:r w:rsidR="00795F43" w:rsidRPr="001D2C96">
        <w:t xml:space="preserve"> </w:t>
      </w:r>
      <w:r w:rsidRPr="001D2C96">
        <w:t xml:space="preserve">draft </w:t>
      </w:r>
      <w:r w:rsidR="00523120" w:rsidRPr="001D2C96">
        <w:t xml:space="preserve">framework </w:t>
      </w:r>
      <w:r w:rsidR="01EA77E7" w:rsidRPr="001D2C96">
        <w:t>notes</w:t>
      </w:r>
      <w:r w:rsidRPr="001D2C96">
        <w:t xml:space="preserve"> </w:t>
      </w:r>
      <w:r w:rsidR="55F23537" w:rsidRPr="001D2C96">
        <w:t xml:space="preserve">that the </w:t>
      </w:r>
      <w:r w:rsidRPr="001D2C96">
        <w:t>post</w:t>
      </w:r>
      <w:r w:rsidR="002A1094">
        <w:t>-</w:t>
      </w:r>
      <w:r w:rsidRPr="001D2C96">
        <w:t xml:space="preserve">2020 global biodiversity framework </w:t>
      </w:r>
      <w:r w:rsidR="59198901" w:rsidRPr="001D2C96">
        <w:t>seeks</w:t>
      </w:r>
      <w:r w:rsidRPr="001D2C96">
        <w:t xml:space="preserve"> to </w:t>
      </w:r>
      <w:r w:rsidR="4B287C82" w:rsidRPr="001D2C96">
        <w:t>“</w:t>
      </w:r>
      <w:r w:rsidRPr="009332E5">
        <w:rPr>
          <w:i/>
          <w:iCs/>
        </w:rPr>
        <w:t>bring about a transformation in society’s relationship with biodiversity</w:t>
      </w:r>
      <w:r w:rsidR="002E69E6" w:rsidRPr="001D2C96">
        <w:t>”</w:t>
      </w:r>
      <w:r w:rsidR="003A1FC5" w:rsidRPr="001D2C96">
        <w:t xml:space="preserve">. </w:t>
      </w:r>
      <w:r w:rsidR="00EF414E" w:rsidRPr="001D2C96">
        <w:t>Similarly,</w:t>
      </w:r>
      <w:r w:rsidR="003A1FC5" w:rsidRPr="001D2C96">
        <w:t xml:space="preserve"> </w:t>
      </w:r>
      <w:r w:rsidRPr="001D2C96">
        <w:t>the Vision of the Strategic Plan for Biodiversity</w:t>
      </w:r>
      <w:r w:rsidR="00547092">
        <w:rPr>
          <w:rStyle w:val="FootnoteReference"/>
        </w:rPr>
        <w:footnoteReference w:id="5"/>
      </w:r>
      <w:r w:rsidR="00BB32E1" w:rsidRPr="001D2C96">
        <w:t xml:space="preserve"> </w:t>
      </w:r>
      <w:r w:rsidR="005A1BA2" w:rsidRPr="001D2C96">
        <w:t xml:space="preserve">states </w:t>
      </w:r>
      <w:r w:rsidR="009F69BA" w:rsidRPr="001D2C96">
        <w:t xml:space="preserve">that </w:t>
      </w:r>
      <w:r w:rsidRPr="001D2C96">
        <w:t>"</w:t>
      </w:r>
      <w:r w:rsidRPr="009332E5">
        <w:rPr>
          <w:i/>
          <w:iCs/>
        </w:rPr>
        <w:t>By 2050, biodiversity is valued, conserved, restored and wisely used, maintaining ecosystem services, sustaining a healthy planet and delivering benefits essential for all people</w:t>
      </w:r>
      <w:r w:rsidRPr="001D2C96">
        <w:t>"</w:t>
      </w:r>
      <w:r w:rsidR="00547092">
        <w:t>.</w:t>
      </w:r>
      <w:r w:rsidR="58C9189F" w:rsidRPr="001D2C96">
        <w:t xml:space="preserve"> </w:t>
      </w:r>
      <w:r w:rsidR="00C004AF" w:rsidRPr="001D2C96">
        <w:t>In particular, t</w:t>
      </w:r>
      <w:r w:rsidRPr="001D2C96">
        <w:t>he Vision calls for biodiversity to be better recognised and appreciated as valuable. Transformative change therefore needs to address the</w:t>
      </w:r>
      <w:r w:rsidR="00C004AF" w:rsidRPr="001D2C96">
        <w:t>se</w:t>
      </w:r>
      <w:r w:rsidRPr="001D2C96">
        <w:t xml:space="preserve"> dual </w:t>
      </w:r>
      <w:r w:rsidR="0086708A" w:rsidRPr="001D2C96">
        <w:t xml:space="preserve">goals </w:t>
      </w:r>
      <w:r w:rsidRPr="001D2C96">
        <w:t xml:space="preserve">to </w:t>
      </w:r>
      <w:r w:rsidR="00C004AF" w:rsidRPr="001D2C96">
        <w:t xml:space="preserve">both </w:t>
      </w:r>
      <w:r w:rsidRPr="001D2C96">
        <w:t xml:space="preserve">better appreciate the value of biodiversity and to halt its loss. </w:t>
      </w:r>
    </w:p>
    <w:p w14:paraId="3851552A" w14:textId="25053390" w:rsidR="00C137AF" w:rsidRPr="001D2C96" w:rsidRDefault="7D7A4B7C" w:rsidP="00523120">
      <w:r w:rsidRPr="001D2C96">
        <w:t>Biodiversity value is not only a reference to the values of individual species</w:t>
      </w:r>
      <w:r w:rsidR="633C5EC6" w:rsidRPr="001D2C96">
        <w:t>, ecosystems and genes</w:t>
      </w:r>
      <w:r w:rsidRPr="001D2C96">
        <w:t xml:space="preserve">, but also critically refers to the value of all species collectively – that is, the value of this overall variety itself.  </w:t>
      </w:r>
      <w:r w:rsidR="325544A3" w:rsidRPr="001D2C96">
        <w:t xml:space="preserve">Thus, new targets and indicators to address that transformation in society’s relationship with biodiversity should not only </w:t>
      </w:r>
      <w:r w:rsidR="2EEF2EAB" w:rsidRPr="001D2C96">
        <w:t>reference</w:t>
      </w:r>
      <w:r w:rsidR="67910B9B" w:rsidRPr="001D2C96">
        <w:t xml:space="preserve"> species extinctions</w:t>
      </w:r>
      <w:r w:rsidRPr="001D2C96">
        <w:t>, but also how these losses</w:t>
      </w:r>
      <w:r w:rsidR="00A24A90">
        <w:t xml:space="preserve"> could</w:t>
      </w:r>
      <w:r w:rsidRPr="001D2C96">
        <w:t xml:space="preserve"> impact the bigger picture of biodiversity</w:t>
      </w:r>
      <w:r w:rsidRPr="001D2C96">
        <w:rPr>
          <w:i/>
          <w:iCs/>
        </w:rPr>
        <w:t xml:space="preserve"> </w:t>
      </w:r>
      <w:r w:rsidRPr="001D2C96">
        <w:t xml:space="preserve">and its values. </w:t>
      </w:r>
    </w:p>
    <w:p w14:paraId="4731C5BF" w14:textId="69D0310F" w:rsidR="00C137AF" w:rsidRPr="001D2C96" w:rsidDel="00155DA9" w:rsidRDefault="473AA4E5" w:rsidP="00155DA9">
      <w:r w:rsidRPr="001D2C96" w:rsidDel="7D7A4B7C">
        <w:t>This perspective support</w:t>
      </w:r>
      <w:r w:rsidRPr="001D2C96" w:rsidDel="7C96D702">
        <w:t>s</w:t>
      </w:r>
      <w:r w:rsidRPr="001D2C96" w:rsidDel="7D7A4B7C">
        <w:t xml:space="preserve"> a strong CBD post</w:t>
      </w:r>
      <w:r w:rsidR="000F1DAB">
        <w:t>-</w:t>
      </w:r>
      <w:r w:rsidRPr="001D2C96" w:rsidDel="7D7A4B7C">
        <w:t>2020 Mission statement</w:t>
      </w:r>
      <w:r w:rsidR="00E579BB">
        <w:t xml:space="preserve"> with preliminary statements</w:t>
      </w:r>
      <w:r w:rsidR="00E579BB">
        <w:rPr>
          <w:rStyle w:val="FootnoteReference"/>
        </w:rPr>
        <w:footnoteReference w:id="6"/>
      </w:r>
      <w:r w:rsidR="00E579BB">
        <w:t xml:space="preserve"> </w:t>
      </w:r>
      <w:r w:rsidRPr="001D2C96" w:rsidDel="7D7A4B7C">
        <w:t>emphasis</w:t>
      </w:r>
      <w:r w:rsidR="00E579BB">
        <w:t>ing</w:t>
      </w:r>
      <w:r w:rsidRPr="001D2C96" w:rsidDel="7D7A4B7C">
        <w:t xml:space="preserve"> that “</w:t>
      </w:r>
      <w:r w:rsidRPr="009332E5" w:rsidDel="7D7A4B7C">
        <w:rPr>
          <w:i/>
          <w:iCs/>
        </w:rPr>
        <w:t>the mission statement should …. encapsulate the importance of biodiversity for human society</w:t>
      </w:r>
      <w:r w:rsidRPr="001D2C96" w:rsidDel="7D7A4B7C">
        <w:t>”</w:t>
      </w:r>
      <w:r w:rsidRPr="001D2C96" w:rsidDel="3A4ED1C9">
        <w:t>,</w:t>
      </w:r>
      <w:r w:rsidRPr="001D2C96" w:rsidDel="7D7A4B7C">
        <w:t xml:space="preserve"> stated that “</w:t>
      </w:r>
      <w:r w:rsidRPr="009332E5" w:rsidDel="7D7A4B7C">
        <w:rPr>
          <w:i/>
          <w:iCs/>
        </w:rPr>
        <w:t>an ambitious framework … galvanizes global level actions for biodiversity</w:t>
      </w:r>
      <w:r w:rsidRPr="001D2C96" w:rsidDel="7D7A4B7C">
        <w:t>” and “</w:t>
      </w:r>
      <w:r w:rsidRPr="009332E5" w:rsidDel="7D7A4B7C">
        <w:rPr>
          <w:i/>
          <w:iCs/>
        </w:rPr>
        <w:t>generates a</w:t>
      </w:r>
      <w:r w:rsidRPr="009332E5" w:rsidDel="541AB1A9">
        <w:rPr>
          <w:i/>
          <w:iCs/>
        </w:rPr>
        <w:t xml:space="preserve"> </w:t>
      </w:r>
      <w:r w:rsidRPr="009332E5" w:rsidDel="7D7A4B7C">
        <w:rPr>
          <w:i/>
          <w:iCs/>
        </w:rPr>
        <w:t>societal sense of responsibility to act for biodiversity</w:t>
      </w:r>
      <w:r w:rsidRPr="001D2C96" w:rsidDel="7D7A4B7C">
        <w:t>.” Such a mission therefore needs to highlight not only the intrinsic and societal benefits of individual species, but also a normative value of overall biodiversity.</w:t>
      </w:r>
    </w:p>
    <w:p w14:paraId="0A1A6E1A" w14:textId="5D6E0414" w:rsidR="00C137AF" w:rsidRPr="004D3B65" w:rsidRDefault="0334C361" w:rsidP="00155DA9">
      <w:pPr>
        <w:rPr>
          <w:rFonts w:asciiTheme="majorHAnsi" w:hAnsiTheme="majorHAnsi" w:cstheme="majorHAnsi"/>
        </w:rPr>
      </w:pPr>
      <w:r w:rsidRPr="004D3B65">
        <w:rPr>
          <w:rFonts w:asciiTheme="majorHAnsi" w:hAnsiTheme="majorHAnsi" w:cstheme="majorHAnsi"/>
        </w:rPr>
        <w:t>F</w:t>
      </w:r>
      <w:r w:rsidR="7D7A4B7C" w:rsidRPr="004D3B65">
        <w:rPr>
          <w:rFonts w:asciiTheme="majorHAnsi" w:hAnsiTheme="majorHAnsi" w:cstheme="majorHAnsi"/>
        </w:rPr>
        <w:t>ulfilling the Vision requires overcoming the current acknowledged gap regarding availability of indicators for biodiversity value – a gap recognised in recent</w:t>
      </w:r>
      <w:r w:rsidR="302FD970" w:rsidRPr="004D3B65">
        <w:rPr>
          <w:rFonts w:asciiTheme="majorHAnsi" w:hAnsiTheme="majorHAnsi" w:cstheme="majorHAnsi"/>
        </w:rPr>
        <w:t xml:space="preserve"> documents</w:t>
      </w:r>
      <w:r w:rsidR="004D3B65" w:rsidRPr="004D3B65">
        <w:rPr>
          <w:rStyle w:val="FootnoteReference"/>
          <w:rFonts w:asciiTheme="majorHAnsi" w:hAnsiTheme="majorHAnsi" w:cstheme="majorHAnsi"/>
        </w:rPr>
        <w:footnoteReference w:id="7"/>
      </w:r>
      <w:r w:rsidR="7D7A4B7C" w:rsidRPr="004D3B65">
        <w:rPr>
          <w:rFonts w:asciiTheme="majorHAnsi" w:hAnsiTheme="majorHAnsi" w:cstheme="majorHAnsi"/>
        </w:rPr>
        <w:t xml:space="preserve">. </w:t>
      </w:r>
      <w:r w:rsidR="33B32604" w:rsidRPr="004D3B65">
        <w:rPr>
          <w:rFonts w:asciiTheme="majorHAnsi" w:hAnsiTheme="majorHAnsi" w:cstheme="majorHAnsi"/>
        </w:rPr>
        <w:t>R</w:t>
      </w:r>
      <w:r w:rsidR="7D7A4B7C" w:rsidRPr="004D3B65">
        <w:rPr>
          <w:rFonts w:asciiTheme="majorHAnsi" w:hAnsiTheme="majorHAnsi" w:cstheme="majorHAnsi"/>
        </w:rPr>
        <w:t>ecent work on biodiversity value points to a way forward</w:t>
      </w:r>
      <w:r w:rsidR="004D3B65" w:rsidRPr="004D3B65">
        <w:rPr>
          <w:rStyle w:val="FootnoteReference"/>
          <w:rFonts w:asciiTheme="majorHAnsi" w:hAnsiTheme="majorHAnsi" w:cstheme="majorHAnsi"/>
        </w:rPr>
        <w:footnoteReference w:id="8"/>
      </w:r>
      <w:r w:rsidR="0E94B451" w:rsidRPr="004D3B65">
        <w:rPr>
          <w:rFonts w:asciiTheme="majorHAnsi" w:hAnsiTheme="majorHAnsi" w:cstheme="majorHAnsi"/>
        </w:rPr>
        <w:t>,</w:t>
      </w:r>
      <w:r w:rsidR="004D3B65" w:rsidRPr="004D3B65">
        <w:rPr>
          <w:rFonts w:asciiTheme="majorHAnsi" w:hAnsiTheme="majorHAnsi" w:cstheme="majorHAnsi"/>
        </w:rPr>
        <w:t xml:space="preserve"> </w:t>
      </w:r>
      <w:r w:rsidR="7D7A4B7C" w:rsidRPr="004D3B65">
        <w:rPr>
          <w:rFonts w:asciiTheme="majorHAnsi" w:hAnsiTheme="majorHAnsi" w:cstheme="majorHAnsi"/>
        </w:rPr>
        <w:t>emphasis</w:t>
      </w:r>
      <w:r w:rsidR="004D3B65" w:rsidRPr="004D3B65">
        <w:rPr>
          <w:rFonts w:asciiTheme="majorHAnsi" w:hAnsiTheme="majorHAnsi" w:cstheme="majorHAnsi"/>
        </w:rPr>
        <w:t>ing</w:t>
      </w:r>
      <w:r w:rsidR="7D7A4B7C" w:rsidRPr="004D3B65">
        <w:rPr>
          <w:rFonts w:asciiTheme="majorHAnsi" w:hAnsiTheme="majorHAnsi" w:cstheme="majorHAnsi"/>
        </w:rPr>
        <w:t xml:space="preserve"> the need for a post 2020 framework to report on </w:t>
      </w:r>
      <w:r w:rsidR="0E94B451" w:rsidRPr="009332E5">
        <w:rPr>
          <w:rFonts w:asciiTheme="majorHAnsi" w:hAnsiTheme="majorHAnsi" w:cstheme="majorHAnsi"/>
        </w:rPr>
        <w:t>N</w:t>
      </w:r>
      <w:r w:rsidR="7D7A4B7C" w:rsidRPr="009332E5">
        <w:rPr>
          <w:rFonts w:asciiTheme="majorHAnsi" w:hAnsiTheme="majorHAnsi" w:cstheme="majorHAnsi"/>
        </w:rPr>
        <w:t xml:space="preserve">ature’s </w:t>
      </w:r>
      <w:r w:rsidR="0E94B451" w:rsidRPr="009332E5">
        <w:rPr>
          <w:rFonts w:asciiTheme="majorHAnsi" w:hAnsiTheme="majorHAnsi" w:cstheme="majorHAnsi"/>
        </w:rPr>
        <w:t>C</w:t>
      </w:r>
      <w:r w:rsidR="7D7A4B7C" w:rsidRPr="009332E5">
        <w:rPr>
          <w:rFonts w:asciiTheme="majorHAnsi" w:hAnsiTheme="majorHAnsi" w:cstheme="majorHAnsi"/>
        </w:rPr>
        <w:t xml:space="preserve">ontributions to </w:t>
      </w:r>
      <w:r w:rsidR="0E94B451" w:rsidRPr="009332E5">
        <w:rPr>
          <w:rFonts w:asciiTheme="majorHAnsi" w:hAnsiTheme="majorHAnsi" w:cstheme="majorHAnsi"/>
        </w:rPr>
        <w:t>P</w:t>
      </w:r>
      <w:r w:rsidR="7D7A4B7C" w:rsidRPr="009332E5">
        <w:rPr>
          <w:rFonts w:asciiTheme="majorHAnsi" w:hAnsiTheme="majorHAnsi" w:cstheme="majorHAnsi"/>
        </w:rPr>
        <w:t>eople</w:t>
      </w:r>
      <w:r w:rsidR="00752083" w:rsidRPr="004D3B65">
        <w:rPr>
          <w:rFonts w:asciiTheme="majorHAnsi" w:hAnsiTheme="majorHAnsi" w:cstheme="majorHAnsi"/>
        </w:rPr>
        <w:t xml:space="preserve"> </w:t>
      </w:r>
      <w:r w:rsidR="7D7A4B7C" w:rsidRPr="004D3B65">
        <w:rPr>
          <w:rFonts w:asciiTheme="majorHAnsi" w:hAnsiTheme="majorHAnsi" w:cstheme="majorHAnsi"/>
        </w:rPr>
        <w:t>(NCP</w:t>
      </w:r>
      <w:r w:rsidR="00752083" w:rsidRPr="004D3B65">
        <w:rPr>
          <w:rFonts w:asciiTheme="majorHAnsi" w:hAnsiTheme="majorHAnsi" w:cstheme="majorHAnsi"/>
        </w:rPr>
        <w:t xml:space="preserve">; IPBES 2019; Diaz </w:t>
      </w:r>
      <w:r w:rsidR="00752083" w:rsidRPr="004D3B65">
        <w:rPr>
          <w:rFonts w:asciiTheme="majorHAnsi" w:hAnsiTheme="majorHAnsi" w:cstheme="majorHAnsi"/>
          <w:i/>
          <w:iCs/>
        </w:rPr>
        <w:t>et al.</w:t>
      </w:r>
      <w:r w:rsidR="00752083" w:rsidRPr="004D3B65">
        <w:rPr>
          <w:rFonts w:asciiTheme="majorHAnsi" w:hAnsiTheme="majorHAnsi" w:cstheme="majorHAnsi"/>
        </w:rPr>
        <w:t xml:space="preserve"> 2019</w:t>
      </w:r>
      <w:r w:rsidR="0A183018" w:rsidRPr="004D3B65">
        <w:rPr>
          <w:rFonts w:asciiTheme="majorHAnsi" w:hAnsiTheme="majorHAnsi" w:cstheme="majorHAnsi"/>
        </w:rPr>
        <w:t>).</w:t>
      </w:r>
      <w:r w:rsidR="7D7A4B7C" w:rsidRPr="004D3B65">
        <w:rPr>
          <w:rFonts w:asciiTheme="majorHAnsi" w:hAnsiTheme="majorHAnsi" w:cstheme="majorHAnsi"/>
        </w:rPr>
        <w:t xml:space="preserve"> NCP extends beyond the </w:t>
      </w:r>
      <w:r w:rsidR="0A183018" w:rsidRPr="004D3B65">
        <w:rPr>
          <w:rFonts w:asciiTheme="majorHAnsi" w:hAnsiTheme="majorHAnsi" w:cstheme="majorHAnsi"/>
        </w:rPr>
        <w:t xml:space="preserve">concept of just </w:t>
      </w:r>
      <w:r w:rsidR="7D7A4B7C" w:rsidRPr="004D3B65">
        <w:rPr>
          <w:rFonts w:asciiTheme="majorHAnsi" w:eastAsia="Arial" w:hAnsiTheme="majorHAnsi" w:cstheme="majorHAnsi"/>
        </w:rPr>
        <w:t>ecosystem services</w:t>
      </w:r>
      <w:r w:rsidR="0A183018" w:rsidRPr="004D3B65">
        <w:rPr>
          <w:rFonts w:asciiTheme="majorHAnsi" w:eastAsia="Arial" w:hAnsiTheme="majorHAnsi" w:cstheme="majorHAnsi"/>
        </w:rPr>
        <w:t xml:space="preserve"> </w:t>
      </w:r>
      <w:r w:rsidR="7D7A4B7C" w:rsidRPr="004D3B65">
        <w:rPr>
          <w:rFonts w:asciiTheme="majorHAnsi" w:eastAsia="Arial" w:hAnsiTheme="majorHAnsi" w:cstheme="majorHAnsi"/>
        </w:rPr>
        <w:t xml:space="preserve">to include a </w:t>
      </w:r>
      <w:r w:rsidR="7D7A4B7C" w:rsidRPr="004D3B65">
        <w:rPr>
          <w:rFonts w:asciiTheme="majorHAnsi" w:hAnsiTheme="majorHAnsi" w:cstheme="majorHAnsi"/>
        </w:rPr>
        <w:t>valuable contribution provided by biodiversity</w:t>
      </w:r>
      <w:r w:rsidR="009332E5">
        <w:rPr>
          <w:rFonts w:asciiTheme="majorHAnsi" w:hAnsiTheme="majorHAnsi" w:cstheme="majorHAnsi"/>
        </w:rPr>
        <w:t xml:space="preserve">: </w:t>
      </w:r>
      <w:r w:rsidR="7D7A4B7C" w:rsidRPr="004D3B65">
        <w:rPr>
          <w:rFonts w:asciiTheme="majorHAnsi" w:hAnsiTheme="majorHAnsi" w:cstheme="majorHAnsi"/>
        </w:rPr>
        <w:t>maintenance of options. This responsibility to keep options open for future generations provides that desired “</w:t>
      </w:r>
      <w:r w:rsidR="7D7A4B7C" w:rsidRPr="009332E5">
        <w:rPr>
          <w:rFonts w:asciiTheme="majorHAnsi" w:hAnsiTheme="majorHAnsi" w:cstheme="majorHAnsi"/>
          <w:i/>
          <w:iCs/>
        </w:rPr>
        <w:t>societal sense of responsibility to act for biodiversity</w:t>
      </w:r>
      <w:r w:rsidR="7D7A4B7C" w:rsidRPr="004D3B65">
        <w:rPr>
          <w:rFonts w:asciiTheme="majorHAnsi" w:hAnsiTheme="majorHAnsi" w:cstheme="majorHAnsi"/>
        </w:rPr>
        <w:t>”</w:t>
      </w:r>
      <w:r w:rsidR="00215E77" w:rsidRPr="004D3B65">
        <w:rPr>
          <w:rFonts w:asciiTheme="majorHAnsi" w:hAnsiTheme="majorHAnsi" w:cstheme="majorHAnsi"/>
        </w:rPr>
        <w:t xml:space="preserve"> (Faith 2017, 2018)</w:t>
      </w:r>
      <w:r w:rsidR="7D7A4B7C" w:rsidRPr="004D3B65">
        <w:rPr>
          <w:rFonts w:asciiTheme="majorHAnsi" w:hAnsiTheme="majorHAnsi" w:cstheme="majorHAnsi"/>
        </w:rPr>
        <w:t xml:space="preserve">. This global option value of biodiversity is </w:t>
      </w:r>
      <w:proofErr w:type="gramStart"/>
      <w:r w:rsidR="24A8032B" w:rsidRPr="004D3B65">
        <w:rPr>
          <w:rFonts w:asciiTheme="majorHAnsi" w:hAnsiTheme="majorHAnsi" w:cstheme="majorHAnsi"/>
        </w:rPr>
        <w:t>as yet</w:t>
      </w:r>
      <w:proofErr w:type="gramEnd"/>
      <w:r w:rsidR="24A8032B" w:rsidRPr="004D3B65">
        <w:rPr>
          <w:rFonts w:asciiTheme="majorHAnsi" w:hAnsiTheme="majorHAnsi" w:cstheme="majorHAnsi"/>
        </w:rPr>
        <w:t xml:space="preserve"> </w:t>
      </w:r>
      <w:r w:rsidR="7D7A4B7C" w:rsidRPr="004D3B65">
        <w:rPr>
          <w:rFonts w:asciiTheme="majorHAnsi" w:hAnsiTheme="majorHAnsi" w:cstheme="majorHAnsi"/>
        </w:rPr>
        <w:t>under-appreciated</w:t>
      </w:r>
      <w:r w:rsidR="00215E77" w:rsidRPr="004D3B65">
        <w:rPr>
          <w:rFonts w:asciiTheme="majorHAnsi" w:hAnsiTheme="majorHAnsi" w:cstheme="majorHAnsi"/>
        </w:rPr>
        <w:t xml:space="preserve"> (Faith 2017, 2018, 2019)</w:t>
      </w:r>
      <w:r w:rsidR="7D7A4B7C" w:rsidRPr="004D3B65">
        <w:rPr>
          <w:rFonts w:asciiTheme="majorHAnsi" w:hAnsiTheme="majorHAnsi" w:cstheme="majorHAnsi"/>
        </w:rPr>
        <w:t xml:space="preserve">, and </w:t>
      </w:r>
      <w:r w:rsidR="24A8032B" w:rsidRPr="004D3B65">
        <w:rPr>
          <w:rFonts w:asciiTheme="majorHAnsi" w:hAnsiTheme="majorHAnsi" w:cstheme="majorHAnsi"/>
        </w:rPr>
        <w:t xml:space="preserve">addressing </w:t>
      </w:r>
      <w:r w:rsidR="7D7A4B7C" w:rsidRPr="004D3B65">
        <w:rPr>
          <w:rFonts w:asciiTheme="majorHAnsi" w:hAnsiTheme="majorHAnsi" w:cstheme="majorHAnsi"/>
        </w:rPr>
        <w:t xml:space="preserve">this provides one ingredient of the needed transformative change. </w:t>
      </w:r>
      <w:r w:rsidR="01DA3E63" w:rsidRPr="004D3B65">
        <w:rPr>
          <w:rFonts w:asciiTheme="majorHAnsi" w:hAnsiTheme="majorHAnsi" w:cstheme="majorHAnsi"/>
        </w:rPr>
        <w:t>IPBES Regional and Global Assessments</w:t>
      </w:r>
      <w:r w:rsidR="00215E77" w:rsidRPr="004D3B65">
        <w:rPr>
          <w:rFonts w:asciiTheme="majorHAnsi" w:hAnsiTheme="majorHAnsi" w:cstheme="majorHAnsi"/>
        </w:rPr>
        <w:t xml:space="preserve"> (IPBES 2019; Diaz </w:t>
      </w:r>
      <w:r w:rsidR="00215E77" w:rsidRPr="004D3B65">
        <w:rPr>
          <w:rFonts w:asciiTheme="majorHAnsi" w:hAnsiTheme="majorHAnsi" w:cstheme="majorHAnsi"/>
          <w:i/>
          <w:iCs/>
        </w:rPr>
        <w:t>et al.</w:t>
      </w:r>
      <w:r w:rsidR="00215E77" w:rsidRPr="004D3B65">
        <w:rPr>
          <w:rFonts w:asciiTheme="majorHAnsi" w:hAnsiTheme="majorHAnsi" w:cstheme="majorHAnsi"/>
        </w:rPr>
        <w:t xml:space="preserve"> 2019)</w:t>
      </w:r>
      <w:r w:rsidR="01DA3E63" w:rsidRPr="004D3B65">
        <w:rPr>
          <w:rFonts w:asciiTheme="majorHAnsi" w:hAnsiTheme="majorHAnsi" w:cstheme="majorHAnsi"/>
        </w:rPr>
        <w:t xml:space="preserve"> recognises and applies Phylogenetic Diversity</w:t>
      </w:r>
      <w:r w:rsidR="18EB7173" w:rsidRPr="004D3B65">
        <w:rPr>
          <w:rFonts w:asciiTheme="majorHAnsi" w:hAnsiTheme="majorHAnsi" w:cstheme="majorHAnsi"/>
        </w:rPr>
        <w:t xml:space="preserve"> (PD)</w:t>
      </w:r>
      <w:r w:rsidR="01DA3E63" w:rsidRPr="004D3B65">
        <w:rPr>
          <w:rFonts w:asciiTheme="majorHAnsi" w:hAnsiTheme="majorHAnsi" w:cstheme="majorHAnsi"/>
        </w:rPr>
        <w:t xml:space="preserve"> as one indicator of maintenance of options</w:t>
      </w:r>
      <w:r w:rsidR="00B0432C" w:rsidRPr="004D3B65">
        <w:rPr>
          <w:rStyle w:val="FootnoteReference"/>
          <w:rFonts w:asciiTheme="majorHAnsi" w:hAnsiTheme="majorHAnsi" w:cstheme="majorHAnsi"/>
        </w:rPr>
        <w:footnoteReference w:id="9"/>
      </w:r>
      <w:r w:rsidR="01DA3E63" w:rsidRPr="004D3B65">
        <w:rPr>
          <w:rFonts w:asciiTheme="majorHAnsi" w:hAnsiTheme="majorHAnsi" w:cstheme="majorHAnsi"/>
        </w:rPr>
        <w:t xml:space="preserve">. </w:t>
      </w:r>
    </w:p>
    <w:p w14:paraId="1B6A007D" w14:textId="77777777" w:rsidR="00624132" w:rsidRPr="001D2C96" w:rsidRDefault="00624132" w:rsidP="00523120">
      <w:pPr>
        <w:spacing w:line="257" w:lineRule="auto"/>
        <w:rPr>
          <w:b/>
          <w:bCs/>
        </w:rPr>
      </w:pPr>
    </w:p>
    <w:p w14:paraId="49C22876" w14:textId="6568085C" w:rsidR="00A54E31" w:rsidRPr="001D2C96" w:rsidRDefault="0736356B" w:rsidP="00A54E31">
      <w:pPr>
        <w:spacing w:line="257" w:lineRule="auto"/>
        <w:rPr>
          <w:b/>
          <w:bCs/>
          <w:sz w:val="28"/>
          <w:szCs w:val="28"/>
        </w:rPr>
      </w:pPr>
      <w:r w:rsidRPr="001D2C96">
        <w:rPr>
          <w:b/>
          <w:bCs/>
          <w:sz w:val="28"/>
          <w:szCs w:val="28"/>
        </w:rPr>
        <w:t>Linking to</w:t>
      </w:r>
      <w:r w:rsidR="11106A6A" w:rsidRPr="001D2C96">
        <w:rPr>
          <w:b/>
          <w:bCs/>
          <w:sz w:val="28"/>
          <w:szCs w:val="28"/>
        </w:rPr>
        <w:t xml:space="preserve"> a </w:t>
      </w:r>
      <w:r w:rsidR="00211BFA">
        <w:rPr>
          <w:b/>
          <w:bCs/>
          <w:sz w:val="28"/>
          <w:szCs w:val="28"/>
        </w:rPr>
        <w:t>s</w:t>
      </w:r>
      <w:r w:rsidR="11106A6A" w:rsidRPr="001D2C96">
        <w:rPr>
          <w:b/>
          <w:bCs/>
          <w:sz w:val="28"/>
          <w:szCs w:val="28"/>
        </w:rPr>
        <w:t>pecies-level target</w:t>
      </w:r>
    </w:p>
    <w:p w14:paraId="0A223DE7" w14:textId="5251DF8C" w:rsidR="00624132" w:rsidRPr="001D2C96" w:rsidRDefault="494C1151" w:rsidP="00624132">
      <w:pPr>
        <w:spacing w:line="257" w:lineRule="auto"/>
      </w:pPr>
      <w:r w:rsidRPr="001D2C96">
        <w:t xml:space="preserve">The CBD zero-draft framework states five long-term goals related to the 2050 Vision for Biodiversity. Goal 2 is the primary statement of the need to reduce extinctions; however, </w:t>
      </w:r>
      <w:r w:rsidR="00470370">
        <w:t>the</w:t>
      </w:r>
      <w:r w:rsidRPr="001D2C96">
        <w:t xml:space="preserve"> listed targets for 2030 in the zer</w:t>
      </w:r>
      <w:r w:rsidR="008600F4">
        <w:t>o</w:t>
      </w:r>
      <w:r w:rsidR="009332E5">
        <w:t>-</w:t>
      </w:r>
      <w:r w:rsidRPr="001D2C96">
        <w:t xml:space="preserve">draft do not </w:t>
      </w:r>
      <w:r w:rsidR="5F907571" w:rsidRPr="001D2C96">
        <w:t xml:space="preserve">explicitly </w:t>
      </w:r>
      <w:r w:rsidRPr="001D2C96">
        <w:t>link to this</w:t>
      </w:r>
      <w:r w:rsidR="608BBF25" w:rsidRPr="001D2C96">
        <w:t>, and therefore do not enable adequate implementation or tracking of progress towards this Goal</w:t>
      </w:r>
      <w:r w:rsidRPr="001D2C96">
        <w:t xml:space="preserve">. </w:t>
      </w:r>
    </w:p>
    <w:p w14:paraId="7EA3BFE0" w14:textId="5E24AFE0" w:rsidR="00C137AF" w:rsidRPr="001D2C96" w:rsidRDefault="6969DCCA" w:rsidP="00523120">
      <w:pPr>
        <w:spacing w:line="257" w:lineRule="auto"/>
      </w:pPr>
      <w:r w:rsidRPr="001D2C96">
        <w:t>The goal of h</w:t>
      </w:r>
      <w:r w:rsidR="7D7A4B7C" w:rsidRPr="001D2C96">
        <w:t xml:space="preserve">alting species extinctions </w:t>
      </w:r>
      <w:r w:rsidR="7A3BC141" w:rsidRPr="001D2C96" w:rsidDel="00B0454F">
        <w:t>by</w:t>
      </w:r>
      <w:r w:rsidR="43D79078" w:rsidRPr="001D2C96" w:rsidDel="00B0454F">
        <w:t xml:space="preserve"> </w:t>
      </w:r>
      <w:r w:rsidR="43D79078" w:rsidRPr="001D2C96">
        <w:t>improv</w:t>
      </w:r>
      <w:r w:rsidR="43D79078" w:rsidRPr="001D2C96" w:rsidDel="00B0454F">
        <w:t>ing</w:t>
      </w:r>
      <w:r w:rsidR="43D79078" w:rsidRPr="001D2C96">
        <w:t xml:space="preserve"> the status of threatened species </w:t>
      </w:r>
      <w:r w:rsidR="7D7A4B7C" w:rsidRPr="001D2C96">
        <w:t>should be at the core of a new species-level target</w:t>
      </w:r>
      <w:r w:rsidR="6C1E0CDA" w:rsidRPr="001D2C96">
        <w:t xml:space="preserve">. This is essential given the </w:t>
      </w:r>
      <w:r w:rsidR="7BDABF27" w:rsidRPr="001D2C96">
        <w:t xml:space="preserve">biodiversity crisis and recent </w:t>
      </w:r>
      <w:r w:rsidR="7BDABF27" w:rsidRPr="001D2C96">
        <w:lastRenderedPageBreak/>
        <w:t xml:space="preserve">assertion that </w:t>
      </w:r>
      <w:r w:rsidR="7D7A4B7C" w:rsidRPr="001D2C96">
        <w:t>one million species may be at risk of extinction</w:t>
      </w:r>
      <w:r w:rsidR="00E00880" w:rsidRPr="001D2C96">
        <w:rPr>
          <w:rStyle w:val="FootnoteReference"/>
        </w:rPr>
        <w:footnoteReference w:id="10"/>
      </w:r>
      <w:r w:rsidR="7D7A4B7C" w:rsidRPr="001D2C96">
        <w:t>. IPBES also highlighted how this loss of species</w:t>
      </w:r>
      <w:r w:rsidR="02C5393F" w:rsidRPr="001D2C96">
        <w:t>,</w:t>
      </w:r>
      <w:r w:rsidR="7D7A4B7C" w:rsidRPr="001D2C96">
        <w:t xml:space="preserve"> and therefore biodiversity</w:t>
      </w:r>
      <w:r w:rsidR="34116D20" w:rsidRPr="001D2C96">
        <w:t xml:space="preserve"> (in the sense of variety)</w:t>
      </w:r>
      <w:r w:rsidR="7D7A4B7C" w:rsidRPr="001D2C96">
        <w:t xml:space="preserve">, means also a loss of nature’s contributions to people. </w:t>
      </w:r>
    </w:p>
    <w:p w14:paraId="6737B073" w14:textId="7F8A98B3" w:rsidR="00624132" w:rsidRDefault="00624132" w:rsidP="00CB7955">
      <w:pPr>
        <w:pBdr>
          <w:top w:val="nil"/>
          <w:left w:val="nil"/>
          <w:bottom w:val="nil"/>
          <w:right w:val="nil"/>
          <w:between w:val="nil"/>
        </w:pBdr>
        <w:spacing w:after="0" w:line="257" w:lineRule="auto"/>
      </w:pPr>
      <w:r w:rsidRPr="001D2C96">
        <w:t>A recent IUCN submission</w:t>
      </w:r>
      <w:r w:rsidR="00B73D45">
        <w:rPr>
          <w:rStyle w:val="FootnoteReference"/>
        </w:rPr>
        <w:footnoteReference w:id="11"/>
      </w:r>
      <w:r w:rsidRPr="001D2C96">
        <w:t xml:space="preserve"> proposed a new species target as a successor to Aichi Target 12</w:t>
      </w:r>
      <w:r w:rsidR="00B73D45">
        <w:t xml:space="preserve">: </w:t>
      </w:r>
      <w:r w:rsidR="494C1151" w:rsidRPr="00962C96">
        <w:rPr>
          <w:i/>
          <w:iCs/>
        </w:rPr>
        <w:t>“Halt overall species’ population declines by 2030 such that they have recovered by 2050, prevent extinctions of all species, and improve the status of at least 30% of species by 2030 and 100% by 2050.”</w:t>
      </w:r>
      <w:r w:rsidR="00CB7955">
        <w:t xml:space="preserve"> </w:t>
      </w:r>
      <w:r w:rsidR="00CB7955" w:rsidRPr="001D2C96">
        <w:t xml:space="preserve">The recent </w:t>
      </w:r>
      <w:r w:rsidR="00CB7955">
        <w:t>IUCN proposal for targets submitted to the CBD</w:t>
      </w:r>
      <w:r w:rsidR="00CB7955">
        <w:rPr>
          <w:rStyle w:val="FootnoteReference"/>
        </w:rPr>
        <w:footnoteReference w:id="12"/>
      </w:r>
      <w:r w:rsidR="00CB7955">
        <w:t xml:space="preserve"> also </w:t>
      </w:r>
      <w:r w:rsidR="00CB7955" w:rsidRPr="001D2C96">
        <w:t xml:space="preserve">noted that a species-level target could include consideration of phylogenetic diversity. </w:t>
      </w:r>
      <w:r w:rsidR="00B12657" w:rsidRPr="001D2C96">
        <w:t>Any species target framed around improving the status of threatened species</w:t>
      </w:r>
      <w:r w:rsidR="004A271B" w:rsidRPr="001D2C96">
        <w:t xml:space="preserve"> would be well served by our proposed indicators</w:t>
      </w:r>
      <w:r w:rsidR="003B476C" w:rsidRPr="001D2C96">
        <w:t xml:space="preserve">, encapsulating the importance of conserving our evolutionary heritage. </w:t>
      </w:r>
    </w:p>
    <w:p w14:paraId="27984EC5" w14:textId="77777777" w:rsidR="00211BFA" w:rsidRDefault="00211BFA" w:rsidP="00CB7955">
      <w:pPr>
        <w:pBdr>
          <w:top w:val="nil"/>
          <w:left w:val="nil"/>
          <w:bottom w:val="nil"/>
          <w:right w:val="nil"/>
          <w:between w:val="nil"/>
        </w:pBdr>
        <w:spacing w:after="0" w:line="257" w:lineRule="auto"/>
      </w:pPr>
    </w:p>
    <w:p w14:paraId="278569BB" w14:textId="77777777" w:rsidR="00211BFA" w:rsidRDefault="00211BFA" w:rsidP="00CB7955">
      <w:pPr>
        <w:pBdr>
          <w:top w:val="nil"/>
          <w:left w:val="nil"/>
          <w:bottom w:val="nil"/>
          <w:right w:val="nil"/>
          <w:between w:val="nil"/>
        </w:pBdr>
        <w:spacing w:after="0" w:line="257" w:lineRule="auto"/>
      </w:pPr>
    </w:p>
    <w:p w14:paraId="116B61E4" w14:textId="77777777" w:rsidR="00211BFA" w:rsidRPr="00E13017" w:rsidRDefault="00211BFA" w:rsidP="00211BFA">
      <w:pPr>
        <w:rPr>
          <w:b/>
          <w:bCs/>
          <w:sz w:val="28"/>
          <w:szCs w:val="28"/>
        </w:rPr>
      </w:pPr>
      <w:r w:rsidRPr="00E13017">
        <w:rPr>
          <w:b/>
          <w:bCs/>
          <w:sz w:val="28"/>
          <w:szCs w:val="28"/>
        </w:rPr>
        <w:t xml:space="preserve">Links to </w:t>
      </w:r>
      <w:r>
        <w:rPr>
          <w:b/>
          <w:bCs/>
          <w:sz w:val="28"/>
          <w:szCs w:val="28"/>
        </w:rPr>
        <w:t xml:space="preserve">other </w:t>
      </w:r>
      <w:r w:rsidRPr="00E13017">
        <w:rPr>
          <w:b/>
          <w:bCs/>
          <w:sz w:val="28"/>
          <w:szCs w:val="28"/>
        </w:rPr>
        <w:t xml:space="preserve">proposed goals and targets related to the zero-order draft </w:t>
      </w:r>
    </w:p>
    <w:p w14:paraId="5F9730BB" w14:textId="77777777" w:rsidR="00211BFA" w:rsidRPr="001D2C96" w:rsidRDefault="00211BFA" w:rsidP="00211BFA">
      <w:pPr>
        <w:spacing w:after="0" w:line="257" w:lineRule="auto"/>
      </w:pPr>
      <w:r w:rsidRPr="001D2C96">
        <w:t xml:space="preserve">Additionally, other goals and targets from the draft are relevant, demonstrating the power of these aspects of transformative change to integrate various goals and targets. </w:t>
      </w:r>
    </w:p>
    <w:p w14:paraId="46356C05" w14:textId="77777777" w:rsidR="00211BFA" w:rsidRPr="001D2C96" w:rsidRDefault="00211BFA" w:rsidP="00211BFA">
      <w:pPr>
        <w:spacing w:after="0" w:line="257" w:lineRule="auto"/>
      </w:pPr>
    </w:p>
    <w:p w14:paraId="0A7DDFD9" w14:textId="6110B627" w:rsidR="00211BFA" w:rsidRPr="001D2C96" w:rsidRDefault="00211BFA" w:rsidP="00211BFA">
      <w:pPr>
        <w:pBdr>
          <w:top w:val="nil"/>
          <w:left w:val="nil"/>
          <w:bottom w:val="nil"/>
          <w:right w:val="nil"/>
          <w:between w:val="nil"/>
        </w:pBdr>
        <w:spacing w:after="0" w:line="257" w:lineRule="auto"/>
      </w:pPr>
      <w:r w:rsidRPr="001D2C96">
        <w:rPr>
          <w:b/>
          <w:bCs/>
        </w:rPr>
        <w:t>Goal 4</w:t>
      </w:r>
      <w:r w:rsidRPr="001D2C96">
        <w:t xml:space="preserve"> in the zero-order draft refers to “</w:t>
      </w:r>
      <w:r w:rsidRPr="008600F4">
        <w:rPr>
          <w:i/>
          <w:iCs/>
        </w:rPr>
        <w:t>Nature provides benefits to people</w:t>
      </w:r>
      <w:r w:rsidRPr="001D2C96">
        <w:t xml:space="preserve">” and cites clean water and other such services. Noting that such benefits are expanded by IPBES as </w:t>
      </w:r>
      <w:r w:rsidR="004A0DD2">
        <w:t>N</w:t>
      </w:r>
      <w:r w:rsidRPr="001D2C96">
        <w:t xml:space="preserve">ature’s </w:t>
      </w:r>
      <w:r w:rsidR="004A0DD2">
        <w:t>C</w:t>
      </w:r>
      <w:r w:rsidRPr="001D2C96">
        <w:t xml:space="preserve">ontributions to </w:t>
      </w:r>
      <w:r w:rsidR="004A0DD2">
        <w:t>P</w:t>
      </w:r>
      <w:r w:rsidRPr="001D2C96">
        <w:t>eople (NCP), NCP18</w:t>
      </w:r>
      <w:r w:rsidR="004A0DD2">
        <w:t>:</w:t>
      </w:r>
      <w:r w:rsidRPr="001D2C96">
        <w:t xml:space="preserve"> maintenance of options</w:t>
      </w:r>
      <w:r w:rsidR="004A0DD2">
        <w:t>,</w:t>
      </w:r>
      <w:r w:rsidRPr="001D2C96">
        <w:t xml:space="preserve"> is an important contribution of biodiversity itself and our two indicators therefore will be informative for Goal 4.</w:t>
      </w:r>
      <w:r>
        <w:t xml:space="preserve"> There remains a need to address NCP18 maintenance of options as an important contribution of biodiversity itself.</w:t>
      </w:r>
    </w:p>
    <w:p w14:paraId="1A014E1E" w14:textId="77777777" w:rsidR="00211BFA" w:rsidRPr="001D2C96" w:rsidRDefault="00211BFA" w:rsidP="00211BFA">
      <w:pPr>
        <w:spacing w:after="0" w:line="257" w:lineRule="auto"/>
      </w:pPr>
    </w:p>
    <w:p w14:paraId="3F1E96E9" w14:textId="5928D061" w:rsidR="00211BFA" w:rsidRPr="001D2C96" w:rsidRDefault="00211BFA" w:rsidP="00211BFA">
      <w:pPr>
        <w:pBdr>
          <w:top w:val="nil"/>
          <w:left w:val="nil"/>
          <w:bottom w:val="nil"/>
          <w:right w:val="nil"/>
          <w:between w:val="nil"/>
        </w:pBdr>
        <w:spacing w:after="0" w:line="257" w:lineRule="auto"/>
      </w:pPr>
      <w:r w:rsidRPr="001D2C96">
        <w:rPr>
          <w:b/>
          <w:bCs/>
        </w:rPr>
        <w:t>Target 13</w:t>
      </w:r>
      <w:r w:rsidRPr="001D2C96">
        <w:t xml:space="preserve"> refers to better integration of biodiversity values “</w:t>
      </w:r>
      <w:r w:rsidRPr="004A0DD2">
        <w:rPr>
          <w:i/>
          <w:iCs/>
        </w:rPr>
        <w:t>ensuring by 2030, that biodiversity values are mainstreamed</w:t>
      </w:r>
      <w:r w:rsidRPr="001D2C96">
        <w:t>” The zero-draft notes that indicators remain to be identified. Our two indicators will be informative for Target 13.</w:t>
      </w:r>
    </w:p>
    <w:p w14:paraId="13904376" w14:textId="77777777" w:rsidR="00211BFA" w:rsidRPr="001D2C96" w:rsidRDefault="00211BFA" w:rsidP="00211BFA">
      <w:pPr>
        <w:spacing w:after="0" w:line="257" w:lineRule="auto"/>
      </w:pPr>
    </w:p>
    <w:p w14:paraId="2078BF0A" w14:textId="77777777" w:rsidR="00211BFA" w:rsidRPr="001D2C96" w:rsidRDefault="00211BFA" w:rsidP="00211BFA">
      <w:pPr>
        <w:pBdr>
          <w:top w:val="nil"/>
          <w:left w:val="nil"/>
          <w:bottom w:val="nil"/>
          <w:right w:val="nil"/>
          <w:between w:val="nil"/>
        </w:pBdr>
        <w:spacing w:after="0" w:line="257" w:lineRule="auto"/>
      </w:pPr>
      <w:r w:rsidRPr="001D2C96">
        <w:rPr>
          <w:b/>
          <w:bCs/>
        </w:rPr>
        <w:t>Target 20</w:t>
      </w:r>
      <w:r w:rsidRPr="001D2C96">
        <w:t xml:space="preserve"> is described as “</w:t>
      </w:r>
      <w:r w:rsidRPr="004A0DD2">
        <w:rPr>
          <w:i/>
          <w:iCs/>
        </w:rPr>
        <w:t>Foster diverse visions of a good quality of life and unleash values of responsibility, to effect by 2030 new social norms for sustainability</w:t>
      </w:r>
      <w:r w:rsidRPr="001D2C96">
        <w:t xml:space="preserve">.” </w:t>
      </w:r>
      <w:r w:rsidRPr="00A9107C">
        <w:t>This target further reinforces the need for transformative change that better addresses normative values of biodiversity.</w:t>
      </w:r>
      <w:r>
        <w:t xml:space="preserve"> </w:t>
      </w:r>
      <w:r w:rsidRPr="001D2C96">
        <w:t>There is a strong compelling case that the two indicators, in reflecting maintenance of options, and responsibility or normativity</w:t>
      </w:r>
      <w:r w:rsidRPr="001D2C96">
        <w:rPr>
          <w:rStyle w:val="FootnoteReference"/>
        </w:rPr>
        <w:footnoteReference w:id="13"/>
      </w:r>
      <w:r w:rsidRPr="001D2C96">
        <w:rPr>
          <w:rStyle w:val="FootnoteReference"/>
        </w:rPr>
        <w:t xml:space="preserve"> </w:t>
      </w:r>
      <w:r w:rsidRPr="001D2C96">
        <w:t>provide the flagship indicators for Target 20.</w:t>
      </w:r>
    </w:p>
    <w:p w14:paraId="79035F49" w14:textId="77777777" w:rsidR="00211BFA" w:rsidRPr="001D2C96" w:rsidRDefault="00211BFA" w:rsidP="00CB7955">
      <w:pPr>
        <w:pBdr>
          <w:top w:val="nil"/>
          <w:left w:val="nil"/>
          <w:bottom w:val="nil"/>
          <w:right w:val="nil"/>
          <w:between w:val="nil"/>
        </w:pBdr>
        <w:spacing w:after="0" w:line="257" w:lineRule="auto"/>
      </w:pPr>
    </w:p>
    <w:p w14:paraId="1C10C942" w14:textId="77777777" w:rsidR="00211BFA" w:rsidRPr="001D2C96" w:rsidRDefault="00211BFA" w:rsidP="00523120"/>
    <w:p w14:paraId="0B6CFC74" w14:textId="3222AB88" w:rsidR="00C137AF" w:rsidRPr="001D2C96" w:rsidRDefault="002E3A8A" w:rsidP="00523120">
      <w:pPr>
        <w:rPr>
          <w:b/>
          <w:bCs/>
          <w:sz w:val="28"/>
          <w:szCs w:val="28"/>
        </w:rPr>
      </w:pPr>
      <w:r w:rsidRPr="001D2C96">
        <w:rPr>
          <w:b/>
          <w:bCs/>
          <w:sz w:val="28"/>
          <w:szCs w:val="28"/>
        </w:rPr>
        <w:t xml:space="preserve">Global recognition </w:t>
      </w:r>
      <w:r w:rsidR="006356D4" w:rsidRPr="001D2C96">
        <w:rPr>
          <w:b/>
          <w:bCs/>
          <w:sz w:val="28"/>
          <w:szCs w:val="28"/>
        </w:rPr>
        <w:t xml:space="preserve">and </w:t>
      </w:r>
      <w:r w:rsidR="00627C7C" w:rsidRPr="001D2C96">
        <w:rPr>
          <w:b/>
          <w:bCs/>
          <w:sz w:val="28"/>
          <w:szCs w:val="28"/>
        </w:rPr>
        <w:t xml:space="preserve">conservation of </w:t>
      </w:r>
      <w:r w:rsidR="473AA4E5" w:rsidRPr="001D2C96">
        <w:rPr>
          <w:b/>
          <w:bCs/>
          <w:sz w:val="28"/>
          <w:szCs w:val="28"/>
        </w:rPr>
        <w:t xml:space="preserve">evolutionary heritage </w:t>
      </w:r>
    </w:p>
    <w:p w14:paraId="33C5340A" w14:textId="28BB232D" w:rsidR="000C34C1" w:rsidRPr="001D2C96" w:rsidRDefault="473AA4E5" w:rsidP="000C34C1">
      <w:r w:rsidRPr="001D2C96">
        <w:t xml:space="preserve">The value of biodiversity/variety to future generations relates to </w:t>
      </w:r>
      <w:r w:rsidRPr="001D2C96" w:rsidDel="473AA4E5">
        <w:t xml:space="preserve">both </w:t>
      </w:r>
      <w:r w:rsidRPr="001D2C96">
        <w:t xml:space="preserve">insurance </w:t>
      </w:r>
      <w:r w:rsidR="5E329794" w:rsidRPr="001D2C96">
        <w:t>and maintenance of</w:t>
      </w:r>
      <w:r w:rsidRPr="001D2C96">
        <w:t xml:space="preserve"> future options (or investment)</w:t>
      </w:r>
      <w:r w:rsidR="00C137AF" w:rsidRPr="001D2C96">
        <w:rPr>
          <w:rStyle w:val="FootnoteReference"/>
        </w:rPr>
        <w:footnoteReference w:id="14"/>
      </w:r>
      <w:r w:rsidR="002E3A8A" w:rsidRPr="001D2C96">
        <w:t>.</w:t>
      </w:r>
      <w:r w:rsidRPr="001D2C96">
        <w:t xml:space="preserve"> </w:t>
      </w:r>
      <w:r w:rsidR="4B6810EF" w:rsidRPr="001D2C96">
        <w:t xml:space="preserve"> </w:t>
      </w:r>
      <w:r w:rsidRPr="001D2C96">
        <w:t>In this context, IPBES and many others refer to</w:t>
      </w:r>
      <w:r w:rsidR="00827C8D" w:rsidRPr="001D2C96">
        <w:t xml:space="preserve"> Phylogenetic Diversity as</w:t>
      </w:r>
      <w:r w:rsidRPr="001D2C96">
        <w:t xml:space="preserve"> a</w:t>
      </w:r>
      <w:r w:rsidR="00EA4737">
        <w:t xml:space="preserve"> core</w:t>
      </w:r>
      <w:r w:rsidR="00827C8D" w:rsidRPr="001D2C96">
        <w:t xml:space="preserve"> aspect </w:t>
      </w:r>
      <w:r w:rsidRPr="001D2C96">
        <w:t xml:space="preserve">of biodiversity. </w:t>
      </w:r>
      <w:r w:rsidR="502B6C3B" w:rsidRPr="001D2C96">
        <w:t xml:space="preserve"> PD measures the evolutionary history represented by a set of species. </w:t>
      </w:r>
      <w:r w:rsidR="502B6C3B" w:rsidRPr="001D2C96" w:rsidDel="00477673">
        <w:t xml:space="preserve">PD is a biodiversity measure because the tree of life captures the variety of evolutionary novelties or features. </w:t>
      </w:r>
      <w:r w:rsidR="502B6C3B" w:rsidRPr="001D2C96" w:rsidDel="00074E0E">
        <w:t xml:space="preserve">We </w:t>
      </w:r>
      <w:r w:rsidR="00827C8D" w:rsidRPr="001D2C96" w:rsidDel="00074E0E">
        <w:t xml:space="preserve">cannot know </w:t>
      </w:r>
      <w:r w:rsidR="000F473F" w:rsidRPr="001D2C96" w:rsidDel="00074E0E">
        <w:t xml:space="preserve">the scale and scope of </w:t>
      </w:r>
      <w:r w:rsidR="502B6C3B" w:rsidRPr="001D2C96" w:rsidDel="00074E0E">
        <w:t xml:space="preserve">all the features, but the tree of life provides a proxy for this variety. </w:t>
      </w:r>
      <w:r w:rsidR="00406546" w:rsidRPr="001D2C96">
        <w:t xml:space="preserve">The </w:t>
      </w:r>
      <w:r w:rsidR="502B6C3B" w:rsidRPr="001D2C96">
        <w:t xml:space="preserve">extinction </w:t>
      </w:r>
      <w:r w:rsidR="00406546" w:rsidRPr="001D2C96">
        <w:t xml:space="preserve">of a species that represents an entire </w:t>
      </w:r>
      <w:r w:rsidR="502B6C3B" w:rsidRPr="001D2C96">
        <w:t xml:space="preserve">branch of the </w:t>
      </w:r>
      <w:r w:rsidR="502B6C3B" w:rsidRPr="001D2C96">
        <w:lastRenderedPageBreak/>
        <w:t xml:space="preserve">tree also means a </w:t>
      </w:r>
      <w:r w:rsidR="00406546" w:rsidRPr="001D2C96">
        <w:t xml:space="preserve">significant </w:t>
      </w:r>
      <w:r w:rsidR="502B6C3B" w:rsidRPr="001D2C96">
        <w:t xml:space="preserve">loss of feature diversity, and </w:t>
      </w:r>
      <w:r w:rsidR="00406546" w:rsidRPr="001D2C96">
        <w:t xml:space="preserve">consequent </w:t>
      </w:r>
      <w:r w:rsidR="502B6C3B" w:rsidRPr="001D2C96">
        <w:t xml:space="preserve">loss of the maintenance of options for future generations. </w:t>
      </w:r>
      <w:r w:rsidRPr="001D2C96">
        <w:t>The amount of PD expected to be lost</w:t>
      </w:r>
      <w:r w:rsidR="00F74AFF" w:rsidRPr="001D2C96">
        <w:t xml:space="preserve"> </w:t>
      </w:r>
      <w:r w:rsidRPr="001D2C96">
        <w:t>can be tracked through time</w:t>
      </w:r>
      <w:r w:rsidR="00635190" w:rsidRPr="001D2C96">
        <w:t xml:space="preserve"> in relation to the endangerment of species</w:t>
      </w:r>
      <w:r w:rsidRPr="001D2C96">
        <w:t xml:space="preserve">. </w:t>
      </w:r>
      <w:r w:rsidR="000C34C1" w:rsidRPr="001D2C96">
        <w:t>Phylogenetic diversity is recognised by IPBES as an indicator for the maintenance of options, building on the link between phylogenetic diversity, feature diversity, and biodiversity option value</w:t>
      </w:r>
      <w:r w:rsidR="007E6773" w:rsidRPr="001D2C96">
        <w:t xml:space="preserve"> (Faith 1992; Faith </w:t>
      </w:r>
      <w:r w:rsidR="007E6773" w:rsidRPr="001D2C96">
        <w:rPr>
          <w:i/>
          <w:iCs/>
        </w:rPr>
        <w:t>et al.</w:t>
      </w:r>
      <w:r w:rsidR="007E6773" w:rsidRPr="001D2C96">
        <w:t xml:space="preserve"> 2018)</w:t>
      </w:r>
      <w:r w:rsidR="000C34C1" w:rsidRPr="001D2C96">
        <w:t xml:space="preserve">. </w:t>
      </w:r>
    </w:p>
    <w:p w14:paraId="5CBC9965" w14:textId="33F541C5" w:rsidR="00ED71E0" w:rsidRPr="001D2C96" w:rsidRDefault="00ED71E0" w:rsidP="00ED71E0">
      <w:proofErr w:type="gramStart"/>
      <w:r w:rsidRPr="001D2C96">
        <w:t>It is clear that there</w:t>
      </w:r>
      <w:proofErr w:type="gramEnd"/>
      <w:r w:rsidRPr="001D2C96">
        <w:t xml:space="preserve"> are critical aspects of biodiversity conservation which require greater attention in order to achieve transformative change under the post 2020 </w:t>
      </w:r>
      <w:r w:rsidR="00D058D0" w:rsidRPr="001D2C96">
        <w:t>f</w:t>
      </w:r>
      <w:r w:rsidRPr="001D2C96">
        <w:t>ramework. One challenge is to consider</w:t>
      </w:r>
      <w:r w:rsidR="00A314EC" w:rsidRPr="001D2C96">
        <w:t xml:space="preserve"> both</w:t>
      </w:r>
      <w:r w:rsidRPr="001D2C96">
        <w:t xml:space="preserve"> the global loss of biodiversity and its global value</w:t>
      </w:r>
      <w:r w:rsidR="00A314EC" w:rsidRPr="001D2C96">
        <w:t xml:space="preserve"> in an integrated way</w:t>
      </w:r>
      <w:r w:rsidRPr="001D2C96">
        <w:t xml:space="preserve">. Maintenance of options delivered by biodiversity can provide the desired moral and normative reasons to protect biodiversity. Further, this link to maintaining possible benefits for future generations forges the tight relationship between biodiversity and sustainability. Phylogenetic diversity, in providing a biodiversity measure reflecting richness of evolutionary novelties or features, could be more widely adopted as an indicator of maintenance of options for multiple taxonomic groups. </w:t>
      </w:r>
    </w:p>
    <w:p w14:paraId="28CFA87F" w14:textId="6A99A168" w:rsidR="00C85640" w:rsidRPr="001D2C96" w:rsidRDefault="00FA6972" w:rsidP="00C85640">
      <w:r w:rsidRPr="001D2C96">
        <w:t xml:space="preserve">A practical methodology to apply the concept of phylogenetic diversity to conservation is embodied in </w:t>
      </w:r>
      <w:r w:rsidR="00F52019" w:rsidRPr="001D2C96">
        <w:t>the</w:t>
      </w:r>
      <w:r w:rsidRPr="001D2C96">
        <w:t xml:space="preserve"> EDGE lists</w:t>
      </w:r>
      <w:r w:rsidR="00F52019" w:rsidRPr="001D2C96">
        <w:t xml:space="preserve"> produced by the Zoological Society of London (ZSL)</w:t>
      </w:r>
      <w:r w:rsidRPr="001D2C96">
        <w:t xml:space="preserve">. </w:t>
      </w:r>
      <w:r w:rsidR="473AA4E5" w:rsidRPr="001D2C96">
        <w:t xml:space="preserve">EDGE (Evolutionarily Distinct and Globally Endangered) species are those which </w:t>
      </w:r>
      <w:r w:rsidRPr="001D2C96">
        <w:t xml:space="preserve">disproportionately </w:t>
      </w:r>
      <w:r w:rsidR="00E4600E" w:rsidRPr="001D2C96">
        <w:t xml:space="preserve">represent threatened </w:t>
      </w:r>
      <w:r w:rsidR="473AA4E5" w:rsidRPr="001D2C96">
        <w:t xml:space="preserve">phylogenetic diversity. </w:t>
      </w:r>
      <w:r w:rsidR="00C85640" w:rsidRPr="001D2C96">
        <w:t xml:space="preserve">The evolutionary novelties </w:t>
      </w:r>
      <w:r w:rsidR="00A92C11" w:rsidRPr="001D2C96">
        <w:t xml:space="preserve">of EDGE species </w:t>
      </w:r>
      <w:r w:rsidR="00C85640" w:rsidRPr="001D2C96">
        <w:t>provide a two-fold link to values for humanity</w:t>
      </w:r>
      <w:r w:rsidR="00FC6372" w:rsidRPr="001D2C96">
        <w:t>:</w:t>
      </w:r>
      <w:r w:rsidR="00C85640" w:rsidRPr="001D2C96">
        <w:t xml:space="preserve"> their novel features are awe-inspiring for the current generation</w:t>
      </w:r>
      <w:r w:rsidR="00FC6372" w:rsidRPr="001D2C96">
        <w:t>,</w:t>
      </w:r>
      <w:r w:rsidR="00C85640" w:rsidRPr="001D2C96">
        <w:t xml:space="preserve"> and those features (or others still to be discovered) represent possible benefits for future generations. </w:t>
      </w:r>
    </w:p>
    <w:p w14:paraId="7B45BFAA" w14:textId="15C94A29" w:rsidR="00FA6972" w:rsidRPr="001D2C96" w:rsidRDefault="473AA4E5" w:rsidP="00FA6972">
      <w:r w:rsidRPr="001D2C96">
        <w:t xml:space="preserve">EDGE </w:t>
      </w:r>
      <w:r w:rsidR="00E4600E" w:rsidRPr="001D2C96">
        <w:t>s</w:t>
      </w:r>
      <w:r w:rsidRPr="001D2C96">
        <w:t xml:space="preserve">pecies have been identified for mammals (Isaac </w:t>
      </w:r>
      <w:r w:rsidRPr="001D2C96">
        <w:rPr>
          <w:i/>
          <w:iCs/>
        </w:rPr>
        <w:t>et al</w:t>
      </w:r>
      <w:r w:rsidR="00D73B0E" w:rsidRPr="001D2C96">
        <w:rPr>
          <w:i/>
          <w:iCs/>
        </w:rPr>
        <w:t>.</w:t>
      </w:r>
      <w:r w:rsidRPr="001D2C96">
        <w:t xml:space="preserve"> 2007; Collen </w:t>
      </w:r>
      <w:r w:rsidRPr="001D2C96">
        <w:rPr>
          <w:i/>
          <w:iCs/>
        </w:rPr>
        <w:t>et al.</w:t>
      </w:r>
      <w:r w:rsidRPr="001D2C96">
        <w:t xml:space="preserve"> 2011; Gumbs </w:t>
      </w:r>
      <w:r w:rsidRPr="001D2C96">
        <w:rPr>
          <w:i/>
          <w:iCs/>
        </w:rPr>
        <w:t>et al.</w:t>
      </w:r>
      <w:r w:rsidRPr="001D2C96">
        <w:t xml:space="preserve"> 2018), amphibians (Isaac </w:t>
      </w:r>
      <w:r w:rsidRPr="001D2C96">
        <w:rPr>
          <w:i/>
          <w:iCs/>
        </w:rPr>
        <w:t>et al.</w:t>
      </w:r>
      <w:r w:rsidRPr="001D2C96">
        <w:t xml:space="preserve"> 2012; Gumbs </w:t>
      </w:r>
      <w:r w:rsidRPr="001D2C96">
        <w:rPr>
          <w:i/>
          <w:iCs/>
        </w:rPr>
        <w:t>et al.</w:t>
      </w:r>
      <w:r w:rsidRPr="001D2C96">
        <w:t xml:space="preserve"> 2018), birds (</w:t>
      </w:r>
      <w:proofErr w:type="spellStart"/>
      <w:r w:rsidRPr="001D2C96">
        <w:t>Jetz</w:t>
      </w:r>
      <w:proofErr w:type="spellEnd"/>
      <w:r w:rsidRPr="001D2C96">
        <w:t xml:space="preserve"> </w:t>
      </w:r>
      <w:r w:rsidRPr="001D2C96">
        <w:rPr>
          <w:i/>
          <w:iCs/>
        </w:rPr>
        <w:t>et al.</w:t>
      </w:r>
      <w:r w:rsidRPr="001D2C96">
        <w:t xml:space="preserve"> 2014; Gumbs </w:t>
      </w:r>
      <w:r w:rsidRPr="001D2C96">
        <w:rPr>
          <w:i/>
          <w:iCs/>
        </w:rPr>
        <w:t>et al.</w:t>
      </w:r>
      <w:r w:rsidRPr="001D2C96">
        <w:t xml:space="preserve"> 2018), corals (Huang 2012; </w:t>
      </w:r>
      <w:proofErr w:type="spellStart"/>
      <w:r w:rsidRPr="001D2C96">
        <w:t>Curnick</w:t>
      </w:r>
      <w:proofErr w:type="spellEnd"/>
      <w:r w:rsidRPr="001D2C96">
        <w:t xml:space="preserve"> </w:t>
      </w:r>
      <w:r w:rsidRPr="001D2C96">
        <w:rPr>
          <w:i/>
          <w:iCs/>
        </w:rPr>
        <w:t>et al.</w:t>
      </w:r>
      <w:r w:rsidRPr="001D2C96">
        <w:t xml:space="preserve"> 2015), reptiles (Gumbs </w:t>
      </w:r>
      <w:r w:rsidRPr="001D2C96">
        <w:rPr>
          <w:i/>
          <w:iCs/>
        </w:rPr>
        <w:t>et al.</w:t>
      </w:r>
      <w:r w:rsidRPr="001D2C96">
        <w:t xml:space="preserve"> 2018), gymnosperms (Forest </w:t>
      </w:r>
      <w:r w:rsidRPr="001D2C96">
        <w:rPr>
          <w:i/>
          <w:iCs/>
        </w:rPr>
        <w:t>et al.</w:t>
      </w:r>
      <w:r w:rsidRPr="001D2C96">
        <w:t xml:space="preserve"> 2018) and elasmobranchs (Stein</w:t>
      </w:r>
      <w:r w:rsidRPr="001D2C96">
        <w:rPr>
          <w:i/>
          <w:iCs/>
        </w:rPr>
        <w:t xml:space="preserve"> et al.</w:t>
      </w:r>
      <w:r w:rsidRPr="001D2C96">
        <w:t xml:space="preserve"> 2018). </w:t>
      </w:r>
      <w:r w:rsidR="6559F682" w:rsidRPr="001D2C96">
        <w:t xml:space="preserve">EDGE species collectively represent not only the major opportunities to avert loss of PD and maintenance of options, but also, as highly distinctive species, represent heritage and existence values (Owen </w:t>
      </w:r>
      <w:r w:rsidR="6559F682" w:rsidRPr="001D2C96">
        <w:rPr>
          <w:i/>
          <w:iCs/>
        </w:rPr>
        <w:t>et al.</w:t>
      </w:r>
      <w:r w:rsidR="00D73B0E" w:rsidRPr="001D2C96">
        <w:t xml:space="preserve"> </w:t>
      </w:r>
      <w:r w:rsidR="6559F682" w:rsidRPr="001D2C96">
        <w:t xml:space="preserve">2019). </w:t>
      </w:r>
      <w:r w:rsidR="00E4600E" w:rsidRPr="001D2C96">
        <w:t xml:space="preserve">Reflecting this, </w:t>
      </w:r>
      <w:r w:rsidR="00FA6972" w:rsidRPr="001D2C96">
        <w:t>in 2012, IUCN adopted a resolution</w:t>
      </w:r>
      <w:r w:rsidR="007E6773" w:rsidRPr="001D2C96">
        <w:rPr>
          <w:rStyle w:val="FootnoteReference"/>
        </w:rPr>
        <w:footnoteReference w:id="15"/>
      </w:r>
      <w:r w:rsidR="00FA6972" w:rsidRPr="001D2C96">
        <w:t xml:space="preserve"> that recognised the importance of conserving threatened evolutionarily distinct lineages. </w:t>
      </w:r>
    </w:p>
    <w:p w14:paraId="1EDEC05E" w14:textId="472A0A15" w:rsidR="00FC6372" w:rsidRPr="001D2C96" w:rsidRDefault="00FC6372" w:rsidP="00FC6372">
      <w:r w:rsidRPr="001D2C96">
        <w:t xml:space="preserve">One </w:t>
      </w:r>
      <w:r w:rsidR="00BB516C">
        <w:t xml:space="preserve">effective </w:t>
      </w:r>
      <w:r w:rsidRPr="001D2C96">
        <w:t>way to avert loss of threatened PD and its option value is to prioritise the conservation of EDGE species to complement current conservation approaches in which they are typically overlooked.</w:t>
      </w:r>
    </w:p>
    <w:p w14:paraId="1B65EC60" w14:textId="6EF747C7" w:rsidR="00C137AF" w:rsidRPr="001D2C96" w:rsidRDefault="7ED07152" w:rsidP="00523120">
      <w:r w:rsidRPr="001D2C96">
        <w:t>These two themes for transformative change – overcoming neglected values, and overcoming neglected species</w:t>
      </w:r>
      <w:r w:rsidR="00824961" w:rsidRPr="001D2C96">
        <w:t xml:space="preserve">, </w:t>
      </w:r>
      <w:r w:rsidRPr="001D2C96">
        <w:t>also highlight another ingredient of transformative change</w:t>
      </w:r>
      <w:r w:rsidR="57D4EF63" w:rsidRPr="001D2C96">
        <w:t xml:space="preserve">: </w:t>
      </w:r>
      <w:r w:rsidRPr="001D2C96">
        <w:t xml:space="preserve">much can be gained by moving beyond the common notion of biodiversity as </w:t>
      </w:r>
      <w:r w:rsidR="24021D1B" w:rsidRPr="001D2C96">
        <w:t xml:space="preserve">covering a whole range of </w:t>
      </w:r>
      <w:r w:rsidR="3260846F" w:rsidRPr="001D2C96">
        <w:t xml:space="preserve">possible </w:t>
      </w:r>
      <w:r w:rsidR="24021D1B" w:rsidRPr="001D2C96">
        <w:t xml:space="preserve">aspects of </w:t>
      </w:r>
      <w:r w:rsidRPr="001D2C96">
        <w:t>nature</w:t>
      </w:r>
      <w:r w:rsidR="5251965D" w:rsidRPr="001D2C96">
        <w:t xml:space="preserve"> or</w:t>
      </w:r>
      <w:r w:rsidRPr="001D2C96">
        <w:t xml:space="preserve"> ecology</w:t>
      </w:r>
      <w:r w:rsidR="2BA7B9E2" w:rsidRPr="001D2C96">
        <w:t>,</w:t>
      </w:r>
      <w:r w:rsidRPr="001D2C96">
        <w:t xml:space="preserve"> and </w:t>
      </w:r>
      <w:r w:rsidR="4181380F" w:rsidRPr="001D2C96">
        <w:t xml:space="preserve">instead </w:t>
      </w:r>
      <w:r w:rsidR="262A8CFC" w:rsidRPr="001D2C96">
        <w:t xml:space="preserve">better </w:t>
      </w:r>
      <w:r w:rsidRPr="001D2C96">
        <w:t xml:space="preserve">appreciating its core meaning as the </w:t>
      </w:r>
      <w:r w:rsidRPr="00051C55">
        <w:t>variety</w:t>
      </w:r>
      <w:r w:rsidRPr="001D2C96">
        <w:t xml:space="preserve"> of life – a variety that itself has value</w:t>
      </w:r>
      <w:r w:rsidR="568CD5FF" w:rsidRPr="001D2C96">
        <w:t xml:space="preserve"> to humanity</w:t>
      </w:r>
      <w:r w:rsidR="4D8D1F25" w:rsidRPr="001D2C96">
        <w:rPr>
          <w:vertAlign w:val="superscript"/>
        </w:rPr>
        <w:t>4</w:t>
      </w:r>
      <w:r w:rsidRPr="001D2C96">
        <w:t>.</w:t>
      </w:r>
    </w:p>
    <w:p w14:paraId="3D8B5CA7" w14:textId="77777777" w:rsidR="00FF77C7" w:rsidRPr="001D2C96" w:rsidRDefault="00FF77C7" w:rsidP="00523120"/>
    <w:p w14:paraId="10A15084" w14:textId="1597DECF" w:rsidR="00C137AF" w:rsidRPr="001D2C96" w:rsidRDefault="7ED07152" w:rsidP="00523120">
      <w:pPr>
        <w:rPr>
          <w:sz w:val="28"/>
          <w:szCs w:val="28"/>
        </w:rPr>
      </w:pPr>
      <w:r w:rsidRPr="001D2C96">
        <w:rPr>
          <w:b/>
          <w:bCs/>
          <w:sz w:val="28"/>
          <w:szCs w:val="28"/>
        </w:rPr>
        <w:t>T</w:t>
      </w:r>
      <w:r w:rsidR="1A4946E4" w:rsidRPr="001D2C96">
        <w:rPr>
          <w:b/>
          <w:bCs/>
          <w:sz w:val="28"/>
          <w:szCs w:val="28"/>
        </w:rPr>
        <w:t xml:space="preserve">wo </w:t>
      </w:r>
      <w:r w:rsidR="00FC6372" w:rsidRPr="001D2C96">
        <w:rPr>
          <w:b/>
          <w:bCs/>
          <w:sz w:val="28"/>
          <w:szCs w:val="28"/>
        </w:rPr>
        <w:t>proposed P</w:t>
      </w:r>
      <w:r w:rsidR="1A4946E4" w:rsidRPr="001D2C96">
        <w:rPr>
          <w:b/>
          <w:bCs/>
          <w:sz w:val="28"/>
          <w:szCs w:val="28"/>
        </w:rPr>
        <w:t xml:space="preserve">hylogenetic </w:t>
      </w:r>
      <w:r w:rsidR="00FC6372" w:rsidRPr="001D2C96">
        <w:rPr>
          <w:b/>
          <w:bCs/>
          <w:sz w:val="28"/>
          <w:szCs w:val="28"/>
        </w:rPr>
        <w:t>D</w:t>
      </w:r>
      <w:r w:rsidR="1A4946E4" w:rsidRPr="001D2C96">
        <w:rPr>
          <w:b/>
          <w:bCs/>
          <w:sz w:val="28"/>
          <w:szCs w:val="28"/>
        </w:rPr>
        <w:t>iversity</w:t>
      </w:r>
      <w:r w:rsidRPr="001D2C96">
        <w:rPr>
          <w:b/>
          <w:bCs/>
          <w:sz w:val="28"/>
          <w:szCs w:val="28"/>
        </w:rPr>
        <w:t xml:space="preserve"> indicators</w:t>
      </w:r>
    </w:p>
    <w:p w14:paraId="2070F6E4" w14:textId="3C266480" w:rsidR="003E6B67" w:rsidRPr="001D2C96" w:rsidRDefault="7D5D8808" w:rsidP="057FE1CD">
      <w:pPr>
        <w:shd w:val="clear" w:color="auto" w:fill="FFFFFF" w:themeFill="background1"/>
        <w:spacing w:after="0" w:line="240" w:lineRule="auto"/>
      </w:pPr>
      <w:r w:rsidRPr="001D2C96">
        <w:t xml:space="preserve">The </w:t>
      </w:r>
      <w:r w:rsidR="00203721" w:rsidRPr="001D2C96">
        <w:t xml:space="preserve">IUCN SSC Phylogenetic Diversity Task Force, </w:t>
      </w:r>
      <w:r w:rsidR="00051C55">
        <w:t xml:space="preserve">the Zoological Society of London’s </w:t>
      </w:r>
      <w:r w:rsidR="00203721" w:rsidRPr="001D2C96">
        <w:t xml:space="preserve">EDGE of Existence programme, </w:t>
      </w:r>
      <w:r w:rsidRPr="001D2C96">
        <w:t>and partners</w:t>
      </w:r>
      <w:r w:rsidR="00051C55">
        <w:t>,</w:t>
      </w:r>
      <w:r w:rsidRPr="001D2C96">
        <w:t xml:space="preserve"> are committing to reporting on </w:t>
      </w:r>
      <w:r w:rsidR="007F1112" w:rsidRPr="001D2C96">
        <w:t xml:space="preserve">two existing indicators 1) the IPBES Phylogenetic Diversity (PD) indicator for expected PD loss, and 2) the changing status of Evolutionarily Distinct and Globally Endangered (EDGE) species. </w:t>
      </w:r>
    </w:p>
    <w:p w14:paraId="5CBABBF5" w14:textId="77777777" w:rsidR="003E6B67" w:rsidRPr="001D2C96" w:rsidRDefault="003E6B67" w:rsidP="007F1112">
      <w:pPr>
        <w:shd w:val="clear" w:color="auto" w:fill="FFFFFF" w:themeFill="background1"/>
        <w:spacing w:after="0" w:line="240" w:lineRule="auto"/>
      </w:pPr>
    </w:p>
    <w:p w14:paraId="6AFC1C5E" w14:textId="1506D3F5" w:rsidR="002A49EA" w:rsidRPr="001D2C96" w:rsidRDefault="6094A7FC" w:rsidP="057FE1CD">
      <w:pPr>
        <w:shd w:val="clear" w:color="auto" w:fill="FFFFFF" w:themeFill="background1"/>
        <w:spacing w:after="0" w:line="240" w:lineRule="auto"/>
      </w:pPr>
      <w:r w:rsidRPr="001D2C96">
        <w:lastRenderedPageBreak/>
        <w:t>We noted above that t</w:t>
      </w:r>
      <w:r w:rsidR="6B27771E" w:rsidRPr="001D2C96">
        <w:t xml:space="preserve">he value of biodiversity/variety to future generations relates to both insurance </w:t>
      </w:r>
      <w:r w:rsidR="79F72BB0" w:rsidRPr="001D2C96">
        <w:t>and the maintenance of</w:t>
      </w:r>
      <w:r w:rsidR="6B27771E" w:rsidRPr="001D2C96">
        <w:t xml:space="preserve"> future options (or investment). </w:t>
      </w:r>
      <w:r w:rsidR="3BE9A9C1" w:rsidRPr="001D2C96">
        <w:t xml:space="preserve">We referred to the link between maintenance of options and </w:t>
      </w:r>
      <w:r w:rsidR="6B27771E" w:rsidRPr="001D2C96">
        <w:t>a form of biodiversity called phylogenetic diversity</w:t>
      </w:r>
      <w:r w:rsidR="394893DB" w:rsidRPr="001D2C96">
        <w:t xml:space="preserve">, which </w:t>
      </w:r>
      <w:r w:rsidR="58144AF6" w:rsidRPr="001D2C96">
        <w:t>measures the evolutionary history captured by a set of species</w:t>
      </w:r>
      <w:r w:rsidR="00B73D45">
        <w:t xml:space="preserve"> (Faith 1992; Faith 2018; Faith 2019)</w:t>
      </w:r>
      <w:r w:rsidR="58144AF6" w:rsidRPr="001D2C96">
        <w:t>. By conserving</w:t>
      </w:r>
      <w:r w:rsidR="37B5E2D9" w:rsidRPr="001D2C96">
        <w:t xml:space="preserve"> phylogenetic diversity</w:t>
      </w:r>
      <w:r w:rsidR="58144AF6" w:rsidRPr="001D2C96">
        <w:t xml:space="preserve"> globally, we conserve the variety of different evolutionary features of species, and so future options for humanity. The amount of PD expected to be lost </w:t>
      </w:r>
      <w:r w:rsidR="160FCA06" w:rsidRPr="001D2C96">
        <w:t xml:space="preserve">(through </w:t>
      </w:r>
      <w:r w:rsidR="005D1C11" w:rsidRPr="001D2C96">
        <w:t>probable</w:t>
      </w:r>
      <w:r w:rsidR="160FCA06" w:rsidRPr="001D2C96">
        <w:t xml:space="preserve"> extinctions of threatened species) </w:t>
      </w:r>
      <w:r w:rsidR="58144AF6" w:rsidRPr="001D2C96">
        <w:t>can be tracked through time</w:t>
      </w:r>
      <w:r w:rsidR="0C707D76" w:rsidRPr="001D2C96">
        <w:t xml:space="preserve">, by </w:t>
      </w:r>
      <w:proofErr w:type="gramStart"/>
      <w:r w:rsidR="0C707D76" w:rsidRPr="001D2C96">
        <w:t>taking into account</w:t>
      </w:r>
      <w:proofErr w:type="gramEnd"/>
      <w:r w:rsidR="0C707D76" w:rsidRPr="001D2C96">
        <w:t xml:space="preserve"> the changing </w:t>
      </w:r>
      <w:r w:rsidR="026BC218" w:rsidRPr="001D2C96">
        <w:t>IUCN R</w:t>
      </w:r>
      <w:r w:rsidR="0C707D76" w:rsidRPr="001D2C96">
        <w:t xml:space="preserve">ed </w:t>
      </w:r>
      <w:r w:rsidR="2DA80761" w:rsidRPr="001D2C96">
        <w:t>L</w:t>
      </w:r>
      <w:r w:rsidR="0C707D76" w:rsidRPr="001D2C96">
        <w:t>ist status of species</w:t>
      </w:r>
      <w:r w:rsidR="58144AF6" w:rsidRPr="001D2C96">
        <w:t xml:space="preserve">. </w:t>
      </w:r>
      <w:r w:rsidR="08C29AF0" w:rsidRPr="001D2C96">
        <w:t>Similarly, t</w:t>
      </w:r>
      <w:r w:rsidR="00A23D1D" w:rsidRPr="001D2C96">
        <w:t xml:space="preserve">he EDGE metric </w:t>
      </w:r>
      <w:r w:rsidR="00392748" w:rsidRPr="001D2C96">
        <w:t xml:space="preserve">for a </w:t>
      </w:r>
      <w:proofErr w:type="gramStart"/>
      <w:r w:rsidR="00392748" w:rsidRPr="001D2C96">
        <w:t>particular species</w:t>
      </w:r>
      <w:proofErr w:type="gramEnd"/>
      <w:r w:rsidR="00392748" w:rsidRPr="001D2C96">
        <w:t xml:space="preserve"> </w:t>
      </w:r>
      <w:r w:rsidR="00A23D1D" w:rsidRPr="001D2C96">
        <w:t xml:space="preserve">is </w:t>
      </w:r>
      <w:r w:rsidR="001B30E9" w:rsidRPr="001D2C96">
        <w:t xml:space="preserve">compiled </w:t>
      </w:r>
      <w:r w:rsidR="004D7AAC" w:rsidRPr="001D2C96">
        <w:t xml:space="preserve">from the combination of </w:t>
      </w:r>
      <w:r w:rsidR="00392748" w:rsidRPr="001D2C96">
        <w:t>its</w:t>
      </w:r>
      <w:r w:rsidR="00F04306" w:rsidRPr="001D2C96">
        <w:t xml:space="preserve"> phylogenetic </w:t>
      </w:r>
      <w:r w:rsidR="00121B91" w:rsidRPr="001D2C96">
        <w:t xml:space="preserve">uniqueness </w:t>
      </w:r>
      <w:r w:rsidR="004D7AAC" w:rsidRPr="001D2C96">
        <w:t xml:space="preserve">and the level of threat it faces. </w:t>
      </w:r>
      <w:r w:rsidR="00FD28F5" w:rsidRPr="001D2C96">
        <w:t xml:space="preserve">Top </w:t>
      </w:r>
      <w:r w:rsidR="58144AF6" w:rsidRPr="001D2C96">
        <w:t xml:space="preserve">EDGE species are those that have above median evolutionary distinctiveness for their taxonomic group and fall into one of the three threatened categories on the IUCN </w:t>
      </w:r>
      <w:r w:rsidR="3A18431C" w:rsidRPr="001D2C96">
        <w:t>R</w:t>
      </w:r>
      <w:r w:rsidR="58144AF6" w:rsidRPr="001D2C96">
        <w:t xml:space="preserve">ed </w:t>
      </w:r>
      <w:r w:rsidR="767FD261" w:rsidRPr="001D2C96">
        <w:t>L</w:t>
      </w:r>
      <w:r w:rsidR="58144AF6" w:rsidRPr="001D2C96">
        <w:t xml:space="preserve">ist. </w:t>
      </w:r>
      <w:r w:rsidR="004B58A3" w:rsidRPr="001D2C96">
        <w:t xml:space="preserve">EDGE species not only represent the major opportunities to avert loss of PD and maintenance of options, but also, as highly distinctive species, represent heritage and existence values (Owen et al., 2019) and loss of feature diversity (e.g. Redding &amp; </w:t>
      </w:r>
      <w:proofErr w:type="spellStart"/>
      <w:r w:rsidR="004B58A3" w:rsidRPr="001D2C96">
        <w:t>Mooers</w:t>
      </w:r>
      <w:proofErr w:type="spellEnd"/>
      <w:r w:rsidR="004B58A3" w:rsidRPr="001D2C96">
        <w:t xml:space="preserve"> 2015).</w:t>
      </w:r>
    </w:p>
    <w:p w14:paraId="05C8404E" w14:textId="74EDBA19" w:rsidR="002A49EA" w:rsidRPr="001D2C96" w:rsidRDefault="002A49EA" w:rsidP="4C55EC83">
      <w:pPr>
        <w:shd w:val="clear" w:color="auto" w:fill="FFFFFF" w:themeFill="background1"/>
        <w:spacing w:after="0" w:line="240" w:lineRule="auto"/>
      </w:pPr>
    </w:p>
    <w:p w14:paraId="4AD00B8E" w14:textId="05697CE2" w:rsidR="007F1112" w:rsidRPr="001D2C96" w:rsidRDefault="05F6BBD9" w:rsidP="007F1112">
      <w:pPr>
        <w:shd w:val="clear" w:color="auto" w:fill="FFFFFF" w:themeFill="background1"/>
        <w:spacing w:after="0" w:line="240" w:lineRule="auto"/>
      </w:pPr>
      <w:r w:rsidRPr="001D2C96">
        <w:t>T</w:t>
      </w:r>
      <w:r w:rsidR="58144AF6" w:rsidRPr="001D2C96">
        <w:t>he two indicators capture different important aspects of the changing status of phylogenetic diversity</w:t>
      </w:r>
      <w:r w:rsidR="008149F7" w:rsidRPr="001D2C96">
        <w:t>: (1)</w:t>
      </w:r>
      <w:r w:rsidR="58144AF6" w:rsidRPr="001D2C96">
        <w:t xml:space="preserve"> expected PD loss reflects the loss of biodiversity and its value; </w:t>
      </w:r>
      <w:r w:rsidR="008149F7" w:rsidRPr="001D2C96">
        <w:t xml:space="preserve">(2) </w:t>
      </w:r>
      <w:r w:rsidR="58144AF6" w:rsidRPr="001D2C96">
        <w:t>change in status of EDGE species reflects success or failure for those species where the stakes are high</w:t>
      </w:r>
      <w:r w:rsidR="008149F7" w:rsidRPr="001D2C96">
        <w:t xml:space="preserve">. It is a goal to </w:t>
      </w:r>
      <w:r w:rsidR="58144AF6" w:rsidRPr="001D2C96">
        <w:t>avert particularly large losses of PD and other values related to the distinctiveness of these species.</w:t>
      </w:r>
    </w:p>
    <w:p w14:paraId="6AFEA632" w14:textId="646BBE4F" w:rsidR="00463C9D" w:rsidRDefault="00463C9D" w:rsidP="007F1112">
      <w:pPr>
        <w:shd w:val="clear" w:color="auto" w:fill="FFFFFF" w:themeFill="background1"/>
        <w:spacing w:after="0" w:line="240" w:lineRule="auto"/>
      </w:pPr>
    </w:p>
    <w:p w14:paraId="13E675FE" w14:textId="77777777" w:rsidR="005D59FC" w:rsidRDefault="005D59FC" w:rsidP="007F1112">
      <w:pPr>
        <w:shd w:val="clear" w:color="auto" w:fill="FFFFFF" w:themeFill="background1"/>
        <w:spacing w:after="0" w:line="240" w:lineRule="auto"/>
        <w:rPr>
          <w:b/>
          <w:bCs/>
        </w:rPr>
      </w:pPr>
    </w:p>
    <w:p w14:paraId="123143A7" w14:textId="7473A74F" w:rsidR="007F1112" w:rsidRPr="00D11AD4" w:rsidRDefault="00B8452C" w:rsidP="007F1112">
      <w:pPr>
        <w:shd w:val="clear" w:color="auto" w:fill="FFFFFF" w:themeFill="background1"/>
        <w:spacing w:after="0" w:line="240" w:lineRule="auto"/>
        <w:rPr>
          <w:i/>
          <w:iCs/>
        </w:rPr>
      </w:pPr>
      <w:r w:rsidRPr="00D11AD4">
        <w:rPr>
          <w:b/>
          <w:bCs/>
          <w:i/>
          <w:iCs/>
        </w:rPr>
        <w:t>Indicator Details</w:t>
      </w:r>
      <w:r w:rsidRPr="00D11AD4">
        <w:rPr>
          <w:i/>
          <w:iCs/>
        </w:rPr>
        <w:t xml:space="preserve"> </w:t>
      </w:r>
    </w:p>
    <w:p w14:paraId="66A691DB" w14:textId="77777777" w:rsidR="00417281" w:rsidRPr="001D2C96" w:rsidRDefault="00417281" w:rsidP="007F1112">
      <w:pPr>
        <w:shd w:val="clear" w:color="auto" w:fill="FFFFFF" w:themeFill="background1"/>
        <w:spacing w:after="0" w:line="240" w:lineRule="auto"/>
      </w:pPr>
    </w:p>
    <w:p w14:paraId="0C090D36" w14:textId="7A628CA1" w:rsidR="00517AF9" w:rsidRDefault="00BD5DC4" w:rsidP="007F1112">
      <w:pPr>
        <w:shd w:val="clear" w:color="auto" w:fill="FFFFFF" w:themeFill="background1"/>
        <w:spacing w:after="0" w:line="240" w:lineRule="auto"/>
      </w:pPr>
      <w:r w:rsidRPr="00D11AD4">
        <w:rPr>
          <w:b/>
          <w:bCs/>
        </w:rPr>
        <w:t xml:space="preserve">Indicator </w:t>
      </w:r>
      <w:r w:rsidR="007F1112" w:rsidRPr="00D11AD4">
        <w:rPr>
          <w:b/>
          <w:bCs/>
        </w:rPr>
        <w:t>1</w:t>
      </w:r>
      <w:r w:rsidR="00494D89">
        <w:rPr>
          <w:b/>
          <w:bCs/>
        </w:rPr>
        <w:t>:</w:t>
      </w:r>
      <w:r w:rsidR="007F1112" w:rsidRPr="00D11AD4">
        <w:rPr>
          <w:b/>
          <w:bCs/>
        </w:rPr>
        <w:t xml:space="preserve"> </w:t>
      </w:r>
      <w:r w:rsidR="00517AF9" w:rsidRPr="00D11AD4">
        <w:rPr>
          <w:b/>
          <w:bCs/>
        </w:rPr>
        <w:t>The</w:t>
      </w:r>
      <w:r w:rsidR="00517AF9">
        <w:t xml:space="preserve"> </w:t>
      </w:r>
      <w:r w:rsidR="00D11AD4">
        <w:rPr>
          <w:b/>
          <w:bCs/>
          <w:color w:val="0D0D0D" w:themeColor="text1" w:themeTint="F2"/>
        </w:rPr>
        <w:t>IPBES Phylogenetic Diversity (PD) indicator for expected PD loss</w:t>
      </w:r>
    </w:p>
    <w:p w14:paraId="06FD1066" w14:textId="4D5B8EE5" w:rsidR="007F1112" w:rsidRPr="001D2C96" w:rsidRDefault="003A45F5" w:rsidP="007F1112">
      <w:pPr>
        <w:shd w:val="clear" w:color="auto" w:fill="FFFFFF" w:themeFill="background1"/>
        <w:spacing w:after="0" w:line="240" w:lineRule="auto"/>
      </w:pPr>
      <w:r w:rsidRPr="001D2C96">
        <w:t>We propose to use t</w:t>
      </w:r>
      <w:r w:rsidR="007F1112" w:rsidRPr="001D2C96">
        <w:t>he existing IPBES PD indicator</w:t>
      </w:r>
      <w:r w:rsidRPr="001D2C96">
        <w:t xml:space="preserve">. This </w:t>
      </w:r>
      <w:r w:rsidR="007F1112" w:rsidRPr="001D2C96">
        <w:t>simply estimates “</w:t>
      </w:r>
      <w:r w:rsidR="007F1112" w:rsidRPr="00051C55">
        <w:rPr>
          <w:i/>
          <w:iCs/>
        </w:rPr>
        <w:t>expected PD loss</w:t>
      </w:r>
      <w:r w:rsidR="007F1112" w:rsidRPr="001D2C96">
        <w:t>” (and so loss of maintenance of options) by summing the E</w:t>
      </w:r>
      <w:r w:rsidR="00051C55">
        <w:t>D</w:t>
      </w:r>
      <w:r w:rsidR="007F1112" w:rsidRPr="001D2C96">
        <w:t xml:space="preserve"> scores (Evolutionary Distinctiveness) of the threatened species in the taxonomic group</w:t>
      </w:r>
      <w:r w:rsidR="1050DADE" w:rsidRPr="001D2C96">
        <w:t xml:space="preserve"> (Faith et al 2018)</w:t>
      </w:r>
      <w:r w:rsidR="007F1112" w:rsidRPr="001D2C96">
        <w:t>. Thus, the total ED of threatened species (VU, EN, CR, EW)</w:t>
      </w:r>
      <w:r w:rsidR="2F1569AA" w:rsidRPr="001D2C96">
        <w:t>,</w:t>
      </w:r>
      <w:r w:rsidR="007F1112" w:rsidRPr="001D2C96">
        <w:t xml:space="preserve"> from each taxonomic group </w:t>
      </w:r>
      <w:r w:rsidR="45463133" w:rsidRPr="001D2C96">
        <w:t>having</w:t>
      </w:r>
      <w:r w:rsidR="007F1112" w:rsidRPr="001D2C96">
        <w:t xml:space="preserve"> existing ED scores (amphibians, birds, mammals, reptiles, gymnosperms, corals, elasmobranchs)</w:t>
      </w:r>
      <w:r w:rsidR="17711BB8" w:rsidRPr="001D2C96">
        <w:t>,</w:t>
      </w:r>
      <w:r w:rsidR="007F1112" w:rsidRPr="001D2C96">
        <w:t xml:space="preserve"> will be tracked through time to estimate the amount of PD expected to be lost. This can be disaggregated for each threatened Red List </w:t>
      </w:r>
      <w:r w:rsidR="00BD5DC4" w:rsidRPr="001D2C96">
        <w:t xml:space="preserve">category </w:t>
      </w:r>
      <w:r w:rsidR="007F1112" w:rsidRPr="001D2C96">
        <w:t>status to determine how the expected loss of PD shifts through time given changes in extinction risk.</w:t>
      </w:r>
    </w:p>
    <w:p w14:paraId="5AB11C18" w14:textId="77777777" w:rsidR="006E1335" w:rsidRPr="001D2C96" w:rsidRDefault="006E1335" w:rsidP="007F1112">
      <w:pPr>
        <w:shd w:val="clear" w:color="auto" w:fill="FFFFFF" w:themeFill="background1"/>
        <w:spacing w:after="0" w:line="240" w:lineRule="auto"/>
      </w:pPr>
    </w:p>
    <w:p w14:paraId="48F4D37B" w14:textId="47A9DDD7" w:rsidR="006E2F19" w:rsidRDefault="00BD5DC4" w:rsidP="006E2F19">
      <w:pPr>
        <w:shd w:val="clear" w:color="auto" w:fill="FFFFFF" w:themeFill="background1"/>
        <w:spacing w:after="0" w:line="240" w:lineRule="auto"/>
        <w:rPr>
          <w:b/>
          <w:bCs/>
          <w:color w:val="0D0D0D" w:themeColor="text1" w:themeTint="F2"/>
        </w:rPr>
      </w:pPr>
      <w:r w:rsidRPr="00494D89">
        <w:rPr>
          <w:b/>
          <w:bCs/>
        </w:rPr>
        <w:t xml:space="preserve">Indicator </w:t>
      </w:r>
      <w:r w:rsidR="58144AF6" w:rsidRPr="00494D89">
        <w:rPr>
          <w:b/>
          <w:bCs/>
        </w:rPr>
        <w:t>2</w:t>
      </w:r>
      <w:r w:rsidR="00494D89" w:rsidRPr="00494D89">
        <w:rPr>
          <w:b/>
          <w:bCs/>
        </w:rPr>
        <w:t>:</w:t>
      </w:r>
      <w:r w:rsidR="58144AF6" w:rsidRPr="001D2C96">
        <w:t xml:space="preserve"> </w:t>
      </w:r>
      <w:r w:rsidR="006E2F19">
        <w:rPr>
          <w:b/>
          <w:bCs/>
          <w:color w:val="0D0D0D" w:themeColor="text1" w:themeTint="F2"/>
        </w:rPr>
        <w:t>the changing status of Evolutionarily Distinct and Globally Endangered (EDGE) species.</w:t>
      </w:r>
    </w:p>
    <w:p w14:paraId="356ACB68" w14:textId="736200FA" w:rsidR="007F1112" w:rsidRPr="001D2C96" w:rsidRDefault="58144AF6" w:rsidP="0088066F">
      <w:pPr>
        <w:shd w:val="clear" w:color="auto" w:fill="FFFFFF" w:themeFill="background1"/>
        <w:spacing w:after="0" w:line="240" w:lineRule="auto"/>
      </w:pPr>
      <w:r w:rsidRPr="001D2C96">
        <w:t xml:space="preserve">EDGE (Evolutionarily Distinct and Globally Endangered) species are those species which uniquely contribute a greater than median amount to total phylogenetic diversity and are threatened with extinction (VU, EN, CR on </w:t>
      </w:r>
      <w:r w:rsidR="5B601F7D" w:rsidRPr="001D2C96">
        <w:t xml:space="preserve">the </w:t>
      </w:r>
      <w:r w:rsidRPr="001D2C96">
        <w:t xml:space="preserve">IUCN Red List).  </w:t>
      </w:r>
      <w:r w:rsidR="125EEEE7" w:rsidRPr="001D2C96">
        <w:t>The corresponding</w:t>
      </w:r>
      <w:r w:rsidRPr="001D2C96">
        <w:t xml:space="preserve"> indicator tracks the change in extinction risk of </w:t>
      </w:r>
      <w:r w:rsidR="71D16BFB" w:rsidRPr="001D2C96">
        <w:t>EDGE</w:t>
      </w:r>
      <w:r w:rsidRPr="001D2C96">
        <w:t xml:space="preserve"> species through time</w:t>
      </w:r>
      <w:r w:rsidR="009C151D" w:rsidRPr="001D2C96">
        <w:t>.</w:t>
      </w:r>
      <w:r w:rsidR="00031F74" w:rsidRPr="001D2C96">
        <w:t xml:space="preserve"> Reductions in extinction risk of EDGE species </w:t>
      </w:r>
      <w:r w:rsidR="0088066F" w:rsidRPr="001D2C96">
        <w:t xml:space="preserve">will </w:t>
      </w:r>
      <w:r w:rsidR="00031F74" w:rsidRPr="001D2C96">
        <w:t>represent</w:t>
      </w:r>
      <w:r w:rsidR="0088066F" w:rsidRPr="001D2C96">
        <w:t xml:space="preserve"> the</w:t>
      </w:r>
      <w:r w:rsidR="00031F74" w:rsidRPr="001D2C96">
        <w:t xml:space="preserve"> </w:t>
      </w:r>
      <w:r w:rsidR="000157FD" w:rsidRPr="001D2C96">
        <w:t>averted loss of phylogenetic</w:t>
      </w:r>
      <w:r w:rsidR="00031F74" w:rsidRPr="001D2C96">
        <w:t xml:space="preserve"> diversity</w:t>
      </w:r>
      <w:r w:rsidR="0088066F" w:rsidRPr="001D2C96">
        <w:t>.</w:t>
      </w:r>
    </w:p>
    <w:p w14:paraId="2E2F9B78" w14:textId="532DF4F2" w:rsidR="007825D2" w:rsidRPr="001D2C96" w:rsidRDefault="007825D2" w:rsidP="00570E1E">
      <w:pPr>
        <w:shd w:val="clear" w:color="auto" w:fill="FFFFFF"/>
        <w:spacing w:after="0" w:line="240" w:lineRule="auto"/>
      </w:pPr>
    </w:p>
    <w:p w14:paraId="0BA64DBD" w14:textId="380C0789" w:rsidR="005D59FC" w:rsidRDefault="005D59FC" w:rsidP="005D59FC">
      <w:pPr>
        <w:pBdr>
          <w:top w:val="nil"/>
          <w:left w:val="nil"/>
          <w:bottom w:val="nil"/>
          <w:right w:val="nil"/>
          <w:between w:val="nil"/>
        </w:pBdr>
        <w:spacing w:after="0" w:line="257" w:lineRule="auto"/>
      </w:pPr>
      <w:r>
        <w:t>Furthermore, any</w:t>
      </w:r>
      <w:r w:rsidRPr="001D2C96">
        <w:t xml:space="preserve"> indicators relating to identified trends in species’ extinction risk</w:t>
      </w:r>
      <w:r w:rsidR="00051C55">
        <w:t xml:space="preserve"> </w:t>
      </w:r>
      <w:r w:rsidR="00051C55" w:rsidRPr="001D2C96">
        <w:t>have counterpart trends related to expected PD loss and status of EDGE species</w:t>
      </w:r>
      <w:r w:rsidR="00051C55">
        <w:t>:</w:t>
      </w:r>
      <w:r w:rsidRPr="001D2C96">
        <w:t xml:space="preserve"> number of species becoming extinct</w:t>
      </w:r>
      <w:r w:rsidR="00051C55">
        <w:t>;</w:t>
      </w:r>
      <w:r w:rsidRPr="001D2C96">
        <w:t xml:space="preserve"> number of extinctions prevented through conservation actions</w:t>
      </w:r>
      <w:r w:rsidR="00051C55">
        <w:t>;</w:t>
      </w:r>
      <w:r w:rsidRPr="001D2C96">
        <w:t xml:space="preserve"> and proportion of threatened species that have improved in status. Thus, our indicators may serve as sub-indicators for various species-level indicators, and for the zero</w:t>
      </w:r>
      <w:r w:rsidR="00051C55">
        <w:t>-</w:t>
      </w:r>
      <w:r w:rsidRPr="001D2C96">
        <w:t xml:space="preserve">draft’s Goal 2. </w:t>
      </w:r>
    </w:p>
    <w:p w14:paraId="145551A2" w14:textId="77777777" w:rsidR="005D59FC" w:rsidRDefault="005D59FC" w:rsidP="0088066F">
      <w:pPr>
        <w:rPr>
          <w:b/>
          <w:bCs/>
          <w:sz w:val="28"/>
          <w:szCs w:val="28"/>
        </w:rPr>
      </w:pPr>
    </w:p>
    <w:p w14:paraId="7DBAEF6F" w14:textId="77777777" w:rsidR="004805FF" w:rsidRDefault="004805FF" w:rsidP="0088066F">
      <w:pPr>
        <w:rPr>
          <w:b/>
          <w:bCs/>
          <w:sz w:val="28"/>
          <w:szCs w:val="28"/>
        </w:rPr>
      </w:pPr>
    </w:p>
    <w:p w14:paraId="629776EA" w14:textId="77777777" w:rsidR="004805FF" w:rsidRDefault="004805FF" w:rsidP="0088066F">
      <w:pPr>
        <w:rPr>
          <w:b/>
          <w:bCs/>
          <w:sz w:val="28"/>
          <w:szCs w:val="28"/>
        </w:rPr>
      </w:pPr>
    </w:p>
    <w:p w14:paraId="16AEFE02" w14:textId="093BD26D" w:rsidR="007F1112" w:rsidRPr="001D2C96" w:rsidRDefault="6850B24D" w:rsidP="13AD8DA9">
      <w:pPr>
        <w:pBdr>
          <w:top w:val="nil"/>
          <w:left w:val="nil"/>
          <w:bottom w:val="nil"/>
          <w:right w:val="nil"/>
          <w:between w:val="nil"/>
        </w:pBdr>
        <w:spacing w:after="0" w:line="257" w:lineRule="auto"/>
        <w:rPr>
          <w:b/>
          <w:bCs/>
          <w:sz w:val="28"/>
          <w:szCs w:val="28"/>
        </w:rPr>
      </w:pPr>
      <w:r w:rsidRPr="001D2C96">
        <w:rPr>
          <w:b/>
          <w:bCs/>
          <w:sz w:val="28"/>
          <w:szCs w:val="28"/>
        </w:rPr>
        <w:lastRenderedPageBreak/>
        <w:t>Baselines, milestones, and actions and responses</w:t>
      </w:r>
    </w:p>
    <w:p w14:paraId="1351C640" w14:textId="77777777" w:rsidR="00887A56" w:rsidRDefault="00887A56" w:rsidP="13AD8DA9">
      <w:pPr>
        <w:pBdr>
          <w:top w:val="nil"/>
          <w:left w:val="nil"/>
          <w:bottom w:val="nil"/>
          <w:right w:val="nil"/>
          <w:between w:val="nil"/>
        </w:pBdr>
        <w:spacing w:after="0"/>
      </w:pPr>
    </w:p>
    <w:p w14:paraId="5F7DAC21" w14:textId="55D624E2" w:rsidR="00A43342" w:rsidRPr="001D2C96" w:rsidRDefault="3A329F92" w:rsidP="13AD8DA9">
      <w:pPr>
        <w:pBdr>
          <w:top w:val="nil"/>
          <w:left w:val="nil"/>
          <w:bottom w:val="nil"/>
          <w:right w:val="nil"/>
          <w:between w:val="nil"/>
        </w:pBdr>
        <w:spacing w:after="0"/>
        <w:rPr>
          <w:b/>
          <w:bCs/>
        </w:rPr>
      </w:pPr>
      <w:r w:rsidRPr="001D2C96">
        <w:t>Baseline information for the two indicators will be calcula</w:t>
      </w:r>
      <w:r w:rsidR="24955F55" w:rsidRPr="001D2C96">
        <w:t>t</w:t>
      </w:r>
      <w:r w:rsidRPr="001D2C96">
        <w:t xml:space="preserve">ed by referencing past Red List status reports. </w:t>
      </w:r>
      <w:r w:rsidR="56C45D6D" w:rsidRPr="001D2C96">
        <w:t>For example, we can estimate that estimated expected PD loss increased by ~3.2% from 2007-2017</w:t>
      </w:r>
      <w:r w:rsidR="006B2466" w:rsidRPr="001D2C96">
        <w:t>.</w:t>
      </w:r>
      <w:r w:rsidR="56C45D6D" w:rsidRPr="001D2C96">
        <w:t xml:space="preserve"> </w:t>
      </w:r>
    </w:p>
    <w:p w14:paraId="5CC74726" w14:textId="77777777" w:rsidR="006B2466" w:rsidRPr="001D2C96" w:rsidRDefault="006B2466" w:rsidP="13AD8DA9">
      <w:pPr>
        <w:pBdr>
          <w:top w:val="nil"/>
          <w:left w:val="nil"/>
          <w:bottom w:val="nil"/>
          <w:right w:val="nil"/>
          <w:between w:val="nil"/>
        </w:pBdr>
        <w:spacing w:after="0"/>
        <w:ind w:left="284" w:hanging="284"/>
      </w:pPr>
    </w:p>
    <w:p w14:paraId="13B479FE" w14:textId="28DC31D8" w:rsidR="00E260DE" w:rsidRPr="001D2C96" w:rsidRDefault="56C45D6D" w:rsidP="004C5376">
      <w:pPr>
        <w:pBdr>
          <w:top w:val="nil"/>
          <w:left w:val="nil"/>
          <w:bottom w:val="nil"/>
          <w:right w:val="nil"/>
          <w:between w:val="nil"/>
        </w:pBdr>
        <w:spacing w:after="0" w:line="240" w:lineRule="auto"/>
      </w:pPr>
      <w:r w:rsidRPr="001D2C96">
        <w:t xml:space="preserve">Milestones for the two indicators </w:t>
      </w:r>
      <w:r w:rsidR="006B2466" w:rsidRPr="001D2C96">
        <w:t xml:space="preserve">should </w:t>
      </w:r>
      <w:r w:rsidR="6805E8C6" w:rsidRPr="001D2C96">
        <w:t>parallel</w:t>
      </w:r>
      <w:r w:rsidRPr="001D2C96">
        <w:t xml:space="preserve"> milestones for species-level indicators. For example,</w:t>
      </w:r>
      <w:r w:rsidR="7414B10B" w:rsidRPr="001D2C96">
        <w:t xml:space="preserve"> if a milestone is that t</w:t>
      </w:r>
      <w:r w:rsidR="00EE2AC4" w:rsidRPr="001D2C96">
        <w:t xml:space="preserve">he number of species becoming Extinct, Extinct in the Wild or Critically Endangered owing to genuine deterioration </w:t>
      </w:r>
      <w:r w:rsidR="4BEE2140" w:rsidRPr="001D2C96">
        <w:t xml:space="preserve">is to </w:t>
      </w:r>
      <w:r w:rsidR="00EE2AC4" w:rsidRPr="001D2C96">
        <w:t>reduce to 20 during 2020-2025 and 0 during 2025-2030</w:t>
      </w:r>
      <w:r w:rsidR="0B4C56AC" w:rsidRPr="001D2C96">
        <w:t xml:space="preserve">, then </w:t>
      </w:r>
      <w:r w:rsidR="00B76F6D" w:rsidRPr="001D2C96">
        <w:t>the corresponding milestone for indicator 2 (EDGE species status)</w:t>
      </w:r>
      <w:r w:rsidR="0B4C56AC" w:rsidRPr="001D2C96">
        <w:t xml:space="preserve"> </w:t>
      </w:r>
      <w:r w:rsidR="004C5376" w:rsidRPr="001D2C96">
        <w:t xml:space="preserve">would </w:t>
      </w:r>
      <w:r w:rsidR="00531535" w:rsidRPr="001D2C96">
        <w:t xml:space="preserve">refer to </w:t>
      </w:r>
      <w:r w:rsidR="008803FA" w:rsidRPr="001D2C96">
        <w:t xml:space="preserve">the </w:t>
      </w:r>
      <w:r w:rsidR="00531535" w:rsidRPr="001D2C96">
        <w:t xml:space="preserve">number </w:t>
      </w:r>
      <w:r w:rsidR="008803FA" w:rsidRPr="001D2C96">
        <w:t xml:space="preserve">of </w:t>
      </w:r>
      <w:r w:rsidR="00531535" w:rsidRPr="001D2C96">
        <w:t>EDGE species and/or lineages</w:t>
      </w:r>
      <w:r w:rsidR="0019771E" w:rsidRPr="001D2C96">
        <w:t xml:space="preserve"> reducing by a similar proportion</w:t>
      </w:r>
      <w:r w:rsidR="00FB5CF3" w:rsidRPr="001D2C96">
        <w:t>.</w:t>
      </w:r>
      <w:r w:rsidR="0B5E67F3" w:rsidRPr="001D2C96">
        <w:t xml:space="preserve"> </w:t>
      </w:r>
      <w:r w:rsidR="00531535" w:rsidRPr="001D2C96">
        <w:t>Similarly</w:t>
      </w:r>
      <w:r w:rsidR="316611FA" w:rsidRPr="001D2C96">
        <w:t>, if t</w:t>
      </w:r>
      <w:r w:rsidR="00CB5A81" w:rsidRPr="001D2C96">
        <w:t>he proportion of</w:t>
      </w:r>
      <w:r w:rsidR="00EE2AC4" w:rsidRPr="001D2C96">
        <w:t xml:space="preserve"> threatened species </w:t>
      </w:r>
      <w:r w:rsidR="00CB5A81" w:rsidRPr="001D2C96">
        <w:t>that have improved in status</w:t>
      </w:r>
      <w:r w:rsidR="009C4339" w:rsidRPr="001D2C96">
        <w:t xml:space="preserve"> </w:t>
      </w:r>
      <w:r w:rsidR="008D2E2A" w:rsidRPr="001D2C96">
        <w:t>relative to 2020</w:t>
      </w:r>
      <w:r w:rsidR="00244B4C" w:rsidRPr="001D2C96">
        <w:t xml:space="preserve"> </w:t>
      </w:r>
      <w:r w:rsidR="01DC1DBF" w:rsidRPr="001D2C96">
        <w:t xml:space="preserve">is to </w:t>
      </w:r>
      <w:r w:rsidR="00244B4C" w:rsidRPr="001D2C96">
        <w:t>exceed 15% by 202</w:t>
      </w:r>
      <w:r w:rsidR="00CB5A81" w:rsidRPr="001D2C96">
        <w:t>5 and 30% by 2030</w:t>
      </w:r>
      <w:r w:rsidR="42F93FA0" w:rsidRPr="001D2C96">
        <w:t>, then t</w:t>
      </w:r>
      <w:r w:rsidR="008C1DE2" w:rsidRPr="001D2C96">
        <w:t xml:space="preserve">his milestone </w:t>
      </w:r>
      <w:r w:rsidR="00531535" w:rsidRPr="001D2C96">
        <w:t>can</w:t>
      </w:r>
      <w:r w:rsidR="008C1DE2" w:rsidRPr="001D2C96">
        <w:t xml:space="preserve"> also apply and be reported for EDGE species</w:t>
      </w:r>
      <w:r w:rsidR="00531535" w:rsidRPr="001D2C96">
        <w:t>,</w:t>
      </w:r>
      <w:r w:rsidR="163E6367" w:rsidRPr="001D2C96">
        <w:t xml:space="preserve"> </w:t>
      </w:r>
      <w:proofErr w:type="gramStart"/>
      <w:r w:rsidR="163E6367" w:rsidRPr="001D2C96">
        <w:t xml:space="preserve">and </w:t>
      </w:r>
      <w:r w:rsidR="0A3F4F8E" w:rsidRPr="001D2C96">
        <w:t>also</w:t>
      </w:r>
      <w:proofErr w:type="gramEnd"/>
      <w:r w:rsidR="0A3F4F8E" w:rsidRPr="001D2C96">
        <w:t xml:space="preserve"> interpreted </w:t>
      </w:r>
      <w:r w:rsidR="163E6367" w:rsidRPr="001D2C96">
        <w:t>for expected PD loss</w:t>
      </w:r>
      <w:r w:rsidR="008C1DE2" w:rsidRPr="001D2C96">
        <w:t>.</w:t>
      </w:r>
    </w:p>
    <w:p w14:paraId="5A2BC615" w14:textId="3097B78C" w:rsidR="00A574F4" w:rsidRPr="001D2C96" w:rsidRDefault="00A574F4" w:rsidP="00171744">
      <w:pPr>
        <w:pBdr>
          <w:top w:val="nil"/>
          <w:left w:val="nil"/>
          <w:bottom w:val="nil"/>
          <w:right w:val="nil"/>
          <w:between w:val="nil"/>
        </w:pBdr>
        <w:spacing w:after="0"/>
        <w:ind w:left="284" w:hanging="284"/>
      </w:pPr>
    </w:p>
    <w:p w14:paraId="3393A2C1" w14:textId="3278CE43" w:rsidR="00FF77C7" w:rsidRPr="001D2C96" w:rsidRDefault="6D6842AC" w:rsidP="00FF77C7">
      <w:pPr>
        <w:pBdr>
          <w:top w:val="nil"/>
          <w:left w:val="nil"/>
          <w:bottom w:val="nil"/>
          <w:right w:val="nil"/>
          <w:between w:val="nil"/>
        </w:pBdr>
        <w:spacing w:after="0"/>
        <w:rPr>
          <w:highlight w:val="yellow"/>
        </w:rPr>
      </w:pPr>
      <w:r w:rsidRPr="001D2C96">
        <w:t xml:space="preserve">Proposed actions for the two indicators </w:t>
      </w:r>
      <w:r w:rsidR="00DE622F" w:rsidRPr="001D2C96">
        <w:t>must also address</w:t>
      </w:r>
      <w:r w:rsidRPr="001D2C96">
        <w:t xml:space="preserve"> knowledge gaps</w:t>
      </w:r>
      <w:r w:rsidR="00FF77C7" w:rsidRPr="001D2C96">
        <w:t>. IPBES noted that in maintenance of options, the phylogenetic diversity indicator is established as decreasing, but recognises that there is incomplete information as more assessed taxonomic groups are needed.</w:t>
      </w:r>
    </w:p>
    <w:p w14:paraId="02946F6D" w14:textId="3FF9CAAF" w:rsidR="00E260DE" w:rsidRPr="001D2C96" w:rsidRDefault="00FF77C7" w:rsidP="00171744">
      <w:pPr>
        <w:pBdr>
          <w:top w:val="nil"/>
          <w:left w:val="nil"/>
          <w:bottom w:val="nil"/>
          <w:right w:val="nil"/>
          <w:between w:val="nil"/>
        </w:pBdr>
        <w:spacing w:after="0"/>
        <w:ind w:left="284" w:hanging="284"/>
      </w:pPr>
      <w:r w:rsidRPr="001D2C96">
        <w:t>Hence</w:t>
      </w:r>
      <w:r w:rsidR="00DE622F" w:rsidRPr="001D2C96">
        <w:t xml:space="preserve"> key actions underway or planned include</w:t>
      </w:r>
      <w:r w:rsidR="0704ED41" w:rsidRPr="001D2C96">
        <w:t>:</w:t>
      </w:r>
    </w:p>
    <w:p w14:paraId="3A54FC38" w14:textId="6DEBD7B9" w:rsidR="00DE622F" w:rsidRPr="001D2C96" w:rsidRDefault="1CB4C211" w:rsidP="00FF77C7">
      <w:pPr>
        <w:pStyle w:val="ListParagraph"/>
        <w:numPr>
          <w:ilvl w:val="0"/>
          <w:numId w:val="20"/>
        </w:numPr>
        <w:pBdr>
          <w:top w:val="nil"/>
          <w:left w:val="nil"/>
          <w:bottom w:val="nil"/>
          <w:right w:val="nil"/>
          <w:between w:val="nil"/>
        </w:pBdr>
        <w:spacing w:after="0"/>
      </w:pPr>
      <w:r w:rsidRPr="001D2C96">
        <w:t>Number of taxonomic groups comprehensively assessed for EDGE</w:t>
      </w:r>
    </w:p>
    <w:p w14:paraId="6300A3FE" w14:textId="0BBFCF65" w:rsidR="000B5805" w:rsidRPr="001D2C96" w:rsidRDefault="1B7322EF" w:rsidP="00FF77C7">
      <w:pPr>
        <w:pStyle w:val="ListParagraph"/>
        <w:numPr>
          <w:ilvl w:val="0"/>
          <w:numId w:val="20"/>
        </w:numPr>
        <w:pBdr>
          <w:top w:val="nil"/>
          <w:left w:val="nil"/>
          <w:bottom w:val="nil"/>
          <w:right w:val="nil"/>
          <w:between w:val="nil"/>
        </w:pBdr>
        <w:spacing w:after="0"/>
      </w:pPr>
      <w:r w:rsidRPr="001D2C96">
        <w:t>Number of taxonomic groups assessed for expected PD loss</w:t>
      </w:r>
    </w:p>
    <w:p w14:paraId="008BCB3B" w14:textId="004B3752" w:rsidR="00EB69F8" w:rsidRDefault="001102DE" w:rsidP="00FF77C7">
      <w:pPr>
        <w:pStyle w:val="ListParagraph"/>
        <w:numPr>
          <w:ilvl w:val="0"/>
          <w:numId w:val="21"/>
        </w:numPr>
        <w:pBdr>
          <w:top w:val="nil"/>
          <w:left w:val="nil"/>
          <w:bottom w:val="nil"/>
          <w:right w:val="nil"/>
          <w:between w:val="nil"/>
        </w:pBdr>
        <w:spacing w:after="0"/>
      </w:pPr>
      <w:r w:rsidRPr="001D2C96">
        <w:t>EDGE lists and expected PD calculations</w:t>
      </w:r>
      <w:r w:rsidR="00770947" w:rsidRPr="001D2C96">
        <w:t xml:space="preserve"> </w:t>
      </w:r>
      <w:r w:rsidR="00FF77C7" w:rsidRPr="001D2C96">
        <w:t xml:space="preserve">to be </w:t>
      </w:r>
      <w:r w:rsidRPr="001D2C96">
        <w:t xml:space="preserve">carried out for at least 15 monophyletic groups by 2030. </w:t>
      </w:r>
    </w:p>
    <w:p w14:paraId="6887A31C" w14:textId="77777777" w:rsidR="00211BFA" w:rsidRDefault="00211BFA" w:rsidP="00211BFA">
      <w:pPr>
        <w:pBdr>
          <w:top w:val="nil"/>
          <w:left w:val="nil"/>
          <w:bottom w:val="nil"/>
          <w:right w:val="nil"/>
          <w:between w:val="nil"/>
        </w:pBdr>
        <w:spacing w:after="0"/>
      </w:pPr>
    </w:p>
    <w:p w14:paraId="500CBC1C" w14:textId="77777777" w:rsidR="00E13017" w:rsidRPr="001D2C96" w:rsidRDefault="00E13017" w:rsidP="00E13017">
      <w:pPr>
        <w:rPr>
          <w:b/>
          <w:bCs/>
          <w:sz w:val="28"/>
          <w:szCs w:val="28"/>
        </w:rPr>
      </w:pPr>
      <w:r w:rsidRPr="001D2C96">
        <w:rPr>
          <w:b/>
          <w:bCs/>
          <w:sz w:val="28"/>
          <w:szCs w:val="28"/>
        </w:rPr>
        <w:t xml:space="preserve">Transformative change needs implementation </w:t>
      </w:r>
      <w:r>
        <w:rPr>
          <w:b/>
          <w:bCs/>
          <w:sz w:val="28"/>
          <w:szCs w:val="28"/>
        </w:rPr>
        <w:t xml:space="preserve">and contributions </w:t>
      </w:r>
      <w:r w:rsidRPr="001D2C96">
        <w:rPr>
          <w:b/>
          <w:bCs/>
          <w:sz w:val="28"/>
          <w:szCs w:val="28"/>
        </w:rPr>
        <w:t>by both state and non-state actors</w:t>
      </w:r>
    </w:p>
    <w:p w14:paraId="13995132" w14:textId="77777777" w:rsidR="00E13017" w:rsidRPr="001D2C96" w:rsidRDefault="00E13017" w:rsidP="00E13017">
      <w:r w:rsidRPr="001D2C96">
        <w:t>The CBD has long recognised the importance of non-state actors' contributions to its work programs and in recent documentation</w:t>
      </w:r>
      <w:r w:rsidRPr="001D2C96">
        <w:rPr>
          <w:rStyle w:val="FootnoteReference"/>
        </w:rPr>
        <w:footnoteReference w:id="16"/>
      </w:r>
      <w:r w:rsidRPr="001D2C96">
        <w:t>, and both the CBD and other key conservation consortiums and groups (such as IUCN, WWF, etc) see such contributions as critical for the post 2020 framework.</w:t>
      </w:r>
    </w:p>
    <w:p w14:paraId="7BCCA887" w14:textId="70F0F69D" w:rsidR="00E13017" w:rsidRPr="001D2C96" w:rsidRDefault="00E13017" w:rsidP="00E13017">
      <w:r w:rsidRPr="001D2C96">
        <w:t xml:space="preserve">We agree with this perspective, and note here that we commit, as a </w:t>
      </w:r>
      <w:r w:rsidR="005F52F9">
        <w:t xml:space="preserve">consortium of </w:t>
      </w:r>
      <w:r w:rsidRPr="001D2C96">
        <w:t>non-state actor</w:t>
      </w:r>
      <w:r w:rsidR="005F52F9">
        <w:t>s</w:t>
      </w:r>
      <w:r w:rsidRPr="001D2C96">
        <w:t>, to tracking and reporting on the two indicators we have proposed. This marks a contribution to the range of actions need</w:t>
      </w:r>
      <w:r w:rsidR="005F52F9">
        <w:t>ed</w:t>
      </w:r>
      <w:r w:rsidRPr="001D2C96">
        <w:t xml:space="preserve"> by both state and non-state actors to developing, implementing, measuring and reporting on the global state of conservation and biodiversity. </w:t>
      </w:r>
    </w:p>
    <w:p w14:paraId="756A3A2D" w14:textId="77777777" w:rsidR="00E13017" w:rsidRDefault="00E13017" w:rsidP="00E13017">
      <w:r w:rsidRPr="001D2C96" w:rsidDel="00007D3E">
        <w:t>This is in line with IUCN views on the preparation, scope and content of the post-2020 global biodiversity framework, which also proposed that contributions from non-state actors would be essential to “</w:t>
      </w:r>
      <w:r w:rsidRPr="005F52F9" w:rsidDel="00007D3E">
        <w:rPr>
          <w:i/>
          <w:iCs/>
        </w:rPr>
        <w:t>ramp up biodiversity conservation and unleash transformational systems change</w:t>
      </w:r>
      <w:r w:rsidRPr="001D2C96" w:rsidDel="00007D3E">
        <w:t>”, and that the framework “</w:t>
      </w:r>
      <w:r w:rsidRPr="005F52F9" w:rsidDel="00007D3E">
        <w:rPr>
          <w:i/>
          <w:iCs/>
        </w:rPr>
        <w:t>should capture the contributions of all involved in the implementation of the framework, including national level commitments, and contributions by non-state actors</w:t>
      </w:r>
      <w:r>
        <w:t>”</w:t>
      </w:r>
      <w:r w:rsidR="00CC7086">
        <w:rPr>
          <w:rStyle w:val="FootnoteReference"/>
        </w:rPr>
        <w:footnoteReference w:id="17"/>
      </w:r>
      <w:r w:rsidRPr="001D2C96">
        <w:t>.</w:t>
      </w:r>
    </w:p>
    <w:p w14:paraId="2122D18B" w14:textId="4D54A6E1" w:rsidR="00CC7086" w:rsidRDefault="00CC7086" w:rsidP="00CC7086">
      <w:pPr>
        <w:shd w:val="clear" w:color="auto" w:fill="FFFFFF" w:themeFill="background1"/>
        <w:spacing w:after="0" w:line="240" w:lineRule="auto"/>
        <w:rPr>
          <w:color w:val="0D0D0D" w:themeColor="text1" w:themeTint="F2"/>
        </w:rPr>
      </w:pPr>
      <w:r w:rsidRPr="224A8C9F">
        <w:rPr>
          <w:color w:val="0D0D0D" w:themeColor="text1" w:themeTint="F2"/>
        </w:rPr>
        <w:t>This integration of phylogenetic diversity, as an indicator of biodiversity value, within the core species level targets notably serves the recent recognition that “</w:t>
      </w:r>
      <w:r w:rsidRPr="005F52F9">
        <w:rPr>
          <w:i/>
          <w:iCs/>
          <w:color w:val="0D0D0D" w:themeColor="text1" w:themeTint="F2"/>
        </w:rPr>
        <w:t>A composite scale that combined species, genetic and ecosystem diversity would allow the public to follow and understand, to vote and to lobby for biodiversity conservation</w:t>
      </w:r>
      <w:r w:rsidRPr="224A8C9F">
        <w:rPr>
          <w:color w:val="0D0D0D" w:themeColor="text1" w:themeTint="F2"/>
        </w:rPr>
        <w:t>.”</w:t>
      </w:r>
      <w:r w:rsidR="005F52F9" w:rsidRPr="005F52F9">
        <w:rPr>
          <w:rStyle w:val="FootnoteReference"/>
          <w:color w:val="0D0D0D" w:themeColor="text1" w:themeTint="F2"/>
        </w:rPr>
        <w:t xml:space="preserve"> </w:t>
      </w:r>
      <w:r w:rsidR="005F52F9">
        <w:rPr>
          <w:rStyle w:val="FootnoteReference"/>
          <w:color w:val="0D0D0D" w:themeColor="text1" w:themeTint="F2"/>
        </w:rPr>
        <w:footnoteReference w:id="18"/>
      </w:r>
    </w:p>
    <w:p w14:paraId="761EF0D9" w14:textId="77777777" w:rsidR="005F52F9" w:rsidRDefault="005F52F9" w:rsidP="001242AC">
      <w:pPr>
        <w:pBdr>
          <w:top w:val="nil"/>
          <w:left w:val="nil"/>
          <w:bottom w:val="nil"/>
          <w:right w:val="nil"/>
          <w:between w:val="nil"/>
        </w:pBdr>
        <w:spacing w:after="0"/>
        <w:rPr>
          <w:b/>
          <w:bCs/>
        </w:rPr>
      </w:pPr>
    </w:p>
    <w:p w14:paraId="19C35FD5" w14:textId="4392E9C5" w:rsidR="001242AC" w:rsidRPr="001D2C96" w:rsidRDefault="001242AC" w:rsidP="001242AC">
      <w:pPr>
        <w:pBdr>
          <w:top w:val="nil"/>
          <w:left w:val="nil"/>
          <w:bottom w:val="nil"/>
          <w:right w:val="nil"/>
          <w:between w:val="nil"/>
        </w:pBdr>
        <w:spacing w:after="0"/>
        <w:rPr>
          <w:b/>
          <w:bCs/>
        </w:rPr>
      </w:pPr>
      <w:bookmarkStart w:id="0" w:name="_GoBack"/>
      <w:bookmarkEnd w:id="0"/>
      <w:r w:rsidRPr="001D2C96">
        <w:rPr>
          <w:b/>
          <w:bCs/>
        </w:rPr>
        <w:t>References</w:t>
      </w:r>
    </w:p>
    <w:p w14:paraId="07A879AA" w14:textId="77777777" w:rsidR="001242AC" w:rsidRPr="001D2C96" w:rsidRDefault="001242AC" w:rsidP="224A8C9F">
      <w:pPr>
        <w:pBdr>
          <w:top w:val="nil"/>
          <w:left w:val="nil"/>
          <w:bottom w:val="nil"/>
          <w:right w:val="nil"/>
          <w:between w:val="nil"/>
        </w:pBdr>
        <w:spacing w:after="0"/>
      </w:pPr>
    </w:p>
    <w:p w14:paraId="2CC44742" w14:textId="71E61030" w:rsidR="001B50A7" w:rsidRPr="001D2C96" w:rsidRDefault="001B50A7" w:rsidP="001242AC">
      <w:pPr>
        <w:widowControl w:val="0"/>
        <w:autoSpaceDE w:val="0"/>
        <w:autoSpaceDN w:val="0"/>
        <w:adjustRightInd w:val="0"/>
        <w:spacing w:after="0" w:line="240" w:lineRule="auto"/>
        <w:ind w:left="567" w:hanging="567"/>
        <w:rPr>
          <w:rFonts w:asciiTheme="majorHAnsi" w:hAnsiTheme="majorHAnsi" w:cstheme="majorBidi"/>
          <w:sz w:val="20"/>
          <w:szCs w:val="20"/>
        </w:rPr>
      </w:pPr>
      <w:r w:rsidRPr="303B6423">
        <w:rPr>
          <w:rFonts w:asciiTheme="majorHAnsi" w:hAnsiTheme="majorHAnsi" w:cstheme="majorBidi"/>
          <w:sz w:val="20"/>
          <w:szCs w:val="20"/>
        </w:rPr>
        <w:fldChar w:fldCharType="begin" w:fldLock="1"/>
      </w:r>
      <w:r w:rsidRPr="303B6423">
        <w:rPr>
          <w:rFonts w:asciiTheme="majorHAnsi" w:hAnsiTheme="majorHAnsi" w:cstheme="majorBidi"/>
          <w:sz w:val="20"/>
          <w:szCs w:val="20"/>
        </w:rPr>
        <w:instrText xml:space="preserve">ADDIN Mendeley Bibliography CSL_BIBLIOGRAPHY </w:instrText>
      </w:r>
      <w:r w:rsidRPr="303B6423">
        <w:rPr>
          <w:rFonts w:asciiTheme="majorHAnsi" w:hAnsiTheme="majorHAnsi" w:cstheme="majorBidi"/>
          <w:sz w:val="20"/>
          <w:szCs w:val="20"/>
        </w:rPr>
        <w:fldChar w:fldCharType="separate"/>
      </w:r>
      <w:r w:rsidRPr="303B6423">
        <w:rPr>
          <w:rFonts w:asciiTheme="majorHAnsi" w:hAnsiTheme="majorHAnsi" w:cstheme="majorBidi"/>
          <w:sz w:val="20"/>
          <w:szCs w:val="20"/>
        </w:rPr>
        <w:t xml:space="preserve">Collen, B. </w:t>
      </w:r>
      <w:r w:rsidRPr="303B6423">
        <w:rPr>
          <w:rFonts w:asciiTheme="majorHAnsi" w:hAnsiTheme="majorHAnsi" w:cstheme="majorBidi"/>
          <w:i/>
          <w:sz w:val="20"/>
          <w:szCs w:val="20"/>
        </w:rPr>
        <w:t>et al.</w:t>
      </w:r>
      <w:r w:rsidRPr="303B6423">
        <w:rPr>
          <w:rFonts w:asciiTheme="majorHAnsi" w:hAnsiTheme="majorHAnsi" w:cstheme="majorBidi"/>
          <w:sz w:val="20"/>
          <w:szCs w:val="20"/>
        </w:rPr>
        <w:t xml:space="preserve"> (2011) Investing in evolutionary history: implementing a phylogenetic approach for mammal conservation</w:t>
      </w:r>
      <w:r w:rsidR="00AF4DA0" w:rsidRPr="303B6423">
        <w:rPr>
          <w:rFonts w:asciiTheme="majorHAnsi" w:hAnsiTheme="majorHAnsi" w:cstheme="majorBidi"/>
          <w:sz w:val="20"/>
          <w:szCs w:val="20"/>
        </w:rPr>
        <w:t>.</w:t>
      </w:r>
      <w:r w:rsidRPr="303B6423">
        <w:rPr>
          <w:rFonts w:asciiTheme="majorHAnsi" w:hAnsiTheme="majorHAnsi" w:cstheme="majorBidi"/>
          <w:sz w:val="20"/>
          <w:szCs w:val="20"/>
        </w:rPr>
        <w:t xml:space="preserve"> </w:t>
      </w:r>
      <w:r w:rsidRPr="303B6423">
        <w:rPr>
          <w:rFonts w:asciiTheme="majorHAnsi" w:hAnsiTheme="majorHAnsi" w:cstheme="majorBidi"/>
          <w:i/>
          <w:sz w:val="20"/>
          <w:szCs w:val="20"/>
        </w:rPr>
        <w:t>Philosophical Transactions of the Royal Society B: Biological Sciences</w:t>
      </w:r>
      <w:r w:rsidRPr="303B6423">
        <w:rPr>
          <w:rFonts w:asciiTheme="majorHAnsi" w:hAnsiTheme="majorHAnsi" w:cstheme="majorBidi"/>
          <w:sz w:val="20"/>
          <w:szCs w:val="20"/>
        </w:rPr>
        <w:t>, 366(1578), pp. 2611–2622. doi: 10.1098/rstb.2011.0109.</w:t>
      </w:r>
    </w:p>
    <w:p w14:paraId="00EE7C3B" w14:textId="77777777" w:rsidR="001B50A7" w:rsidRPr="001D2C96" w:rsidRDefault="001B50A7" w:rsidP="001242AC">
      <w:pPr>
        <w:widowControl w:val="0"/>
        <w:autoSpaceDE w:val="0"/>
        <w:autoSpaceDN w:val="0"/>
        <w:adjustRightInd w:val="0"/>
        <w:spacing w:after="0" w:line="240" w:lineRule="auto"/>
        <w:ind w:left="567" w:hanging="567"/>
        <w:rPr>
          <w:rFonts w:asciiTheme="majorHAnsi" w:hAnsiTheme="majorHAnsi" w:cstheme="majorHAnsi"/>
          <w:noProof/>
          <w:sz w:val="20"/>
          <w:szCs w:val="20"/>
        </w:rPr>
      </w:pPr>
      <w:r w:rsidRPr="001D2C96">
        <w:rPr>
          <w:rFonts w:asciiTheme="majorHAnsi" w:hAnsiTheme="majorHAnsi" w:cstheme="majorHAnsi"/>
          <w:noProof/>
          <w:sz w:val="20"/>
          <w:szCs w:val="20"/>
          <w:lang w:val="fr-FR"/>
        </w:rPr>
        <w:t xml:space="preserve">Curnick, D. J. </w:t>
      </w:r>
      <w:r w:rsidRPr="001D2C96">
        <w:rPr>
          <w:rFonts w:asciiTheme="majorHAnsi" w:hAnsiTheme="majorHAnsi" w:cstheme="majorHAnsi"/>
          <w:i/>
          <w:iCs/>
          <w:noProof/>
          <w:sz w:val="20"/>
          <w:szCs w:val="20"/>
          <w:lang w:val="fr-FR"/>
        </w:rPr>
        <w:t>et al.</w:t>
      </w:r>
      <w:r w:rsidRPr="001D2C96">
        <w:rPr>
          <w:rFonts w:asciiTheme="majorHAnsi" w:hAnsiTheme="majorHAnsi" w:cstheme="majorHAnsi"/>
          <w:noProof/>
          <w:sz w:val="20"/>
          <w:szCs w:val="20"/>
          <w:lang w:val="fr-FR"/>
        </w:rPr>
        <w:t xml:space="preserve"> </w:t>
      </w:r>
      <w:r w:rsidRPr="001D2C96">
        <w:rPr>
          <w:rFonts w:asciiTheme="majorHAnsi" w:hAnsiTheme="majorHAnsi" w:cstheme="majorHAnsi"/>
          <w:noProof/>
          <w:sz w:val="20"/>
          <w:szCs w:val="20"/>
        </w:rPr>
        <w:t xml:space="preserve">(2015) ‘Setting evolutionary-based conservation priorities for a phylogenetically data-poor taxonomic group (Scleractinia)’, </w:t>
      </w:r>
      <w:r w:rsidRPr="001D2C96">
        <w:rPr>
          <w:rFonts w:asciiTheme="majorHAnsi" w:hAnsiTheme="majorHAnsi" w:cstheme="majorHAnsi"/>
          <w:i/>
          <w:iCs/>
          <w:noProof/>
          <w:sz w:val="20"/>
          <w:szCs w:val="20"/>
        </w:rPr>
        <w:t>Animal Conservation</w:t>
      </w:r>
      <w:r w:rsidRPr="001D2C96">
        <w:rPr>
          <w:rFonts w:asciiTheme="majorHAnsi" w:hAnsiTheme="majorHAnsi" w:cstheme="majorHAnsi"/>
          <w:noProof/>
          <w:sz w:val="20"/>
          <w:szCs w:val="20"/>
        </w:rPr>
        <w:t>, 18(4), pp. 303–312. doi: 10.1111/acv.12185.</w:t>
      </w:r>
    </w:p>
    <w:p w14:paraId="5820A153" w14:textId="77777777" w:rsidR="001B50A7" w:rsidRPr="001D2C96" w:rsidRDefault="001B50A7" w:rsidP="001242AC">
      <w:pPr>
        <w:pBdr>
          <w:top w:val="nil"/>
          <w:left w:val="nil"/>
          <w:bottom w:val="nil"/>
          <w:right w:val="nil"/>
          <w:between w:val="nil"/>
        </w:pBdr>
        <w:spacing w:after="0" w:line="240" w:lineRule="auto"/>
        <w:ind w:left="567" w:hanging="567"/>
        <w:rPr>
          <w:rFonts w:asciiTheme="majorHAnsi" w:hAnsiTheme="majorHAnsi" w:cstheme="majorHAnsi"/>
          <w:sz w:val="20"/>
          <w:szCs w:val="20"/>
        </w:rPr>
      </w:pPr>
      <w:r w:rsidRPr="001D2C96">
        <w:rPr>
          <w:rFonts w:asciiTheme="majorHAnsi" w:hAnsiTheme="majorHAnsi" w:cstheme="majorHAnsi"/>
          <w:sz w:val="20"/>
          <w:szCs w:val="20"/>
          <w:lang w:val="fr-FR"/>
        </w:rPr>
        <w:t xml:space="preserve">Davies, K., A. et al. </w:t>
      </w:r>
      <w:r w:rsidRPr="001D2C96">
        <w:rPr>
          <w:rFonts w:asciiTheme="majorHAnsi" w:hAnsiTheme="majorHAnsi" w:cstheme="majorHAnsi"/>
          <w:sz w:val="20"/>
          <w:szCs w:val="20"/>
        </w:rPr>
        <w:t xml:space="preserve">(2018) Chapter 2 in M. Karki and S. Sonali, editors. Nature’s contributions to people and quality of life. IPBES, 2018: </w:t>
      </w:r>
      <w:r w:rsidRPr="00AF4DA0">
        <w:rPr>
          <w:rFonts w:asciiTheme="majorHAnsi" w:hAnsiTheme="majorHAnsi" w:cstheme="majorHAnsi"/>
          <w:i/>
          <w:iCs/>
          <w:sz w:val="20"/>
          <w:szCs w:val="20"/>
        </w:rPr>
        <w:t xml:space="preserve">Regional and subregional assessment of biodiversity and ecosystem services for Asia and the Pacific. </w:t>
      </w:r>
      <w:r w:rsidRPr="001D2C96">
        <w:rPr>
          <w:rFonts w:asciiTheme="majorHAnsi" w:hAnsiTheme="majorHAnsi" w:cstheme="majorHAnsi"/>
          <w:sz w:val="20"/>
          <w:szCs w:val="20"/>
        </w:rPr>
        <w:t>Secretariat of the Intergovernmental Platform for Biodiversity and Ecosystem Services, Bonn, Germany.</w:t>
      </w:r>
    </w:p>
    <w:p w14:paraId="38930DEA" w14:textId="77777777" w:rsidR="001242AC" w:rsidRPr="001D2C96" w:rsidRDefault="001B50A7" w:rsidP="001242AC">
      <w:pPr>
        <w:pBdr>
          <w:top w:val="nil"/>
          <w:left w:val="nil"/>
          <w:bottom w:val="nil"/>
          <w:right w:val="nil"/>
          <w:between w:val="nil"/>
        </w:pBdr>
        <w:spacing w:after="0" w:line="240" w:lineRule="auto"/>
        <w:ind w:left="567" w:hanging="567"/>
        <w:rPr>
          <w:rFonts w:asciiTheme="majorHAnsi" w:hAnsiTheme="majorHAnsi" w:cstheme="majorHAnsi"/>
          <w:sz w:val="20"/>
          <w:szCs w:val="20"/>
        </w:rPr>
      </w:pPr>
      <w:r w:rsidRPr="001D2C96">
        <w:rPr>
          <w:rFonts w:asciiTheme="majorHAnsi" w:hAnsiTheme="majorHAnsi" w:cstheme="majorHAnsi"/>
          <w:sz w:val="20"/>
          <w:szCs w:val="20"/>
        </w:rPr>
        <w:t xml:space="preserve">Diaz et al (2019) </w:t>
      </w:r>
      <w:r w:rsidRPr="00AF4DA0">
        <w:rPr>
          <w:rFonts w:asciiTheme="majorHAnsi" w:hAnsiTheme="majorHAnsi" w:cstheme="majorHAnsi"/>
          <w:i/>
          <w:iCs/>
          <w:sz w:val="20"/>
          <w:szCs w:val="20"/>
        </w:rPr>
        <w:t xml:space="preserve">Summary for policymakers of the global assessment report on biodiversity and ecosystem services. </w:t>
      </w:r>
      <w:r w:rsidRPr="001D2C96">
        <w:rPr>
          <w:rFonts w:asciiTheme="majorHAnsi" w:hAnsiTheme="majorHAnsi" w:cstheme="majorHAnsi"/>
          <w:sz w:val="20"/>
          <w:szCs w:val="20"/>
        </w:rPr>
        <w:t>Intergovernmental Science-Policy Platform on Biodiversity and Ecosystem Services.</w:t>
      </w:r>
    </w:p>
    <w:p w14:paraId="1EE88EA0" w14:textId="5E4FE8D2" w:rsidR="001B50A7" w:rsidRPr="001D2C96" w:rsidRDefault="001B50A7" w:rsidP="001242AC">
      <w:pPr>
        <w:pBdr>
          <w:top w:val="nil"/>
          <w:left w:val="nil"/>
          <w:bottom w:val="nil"/>
          <w:right w:val="nil"/>
          <w:between w:val="nil"/>
        </w:pBdr>
        <w:spacing w:after="0" w:line="240" w:lineRule="auto"/>
        <w:ind w:left="567" w:hanging="567"/>
        <w:rPr>
          <w:rFonts w:asciiTheme="majorHAnsi" w:hAnsiTheme="majorHAnsi" w:cstheme="majorHAnsi"/>
          <w:sz w:val="20"/>
          <w:szCs w:val="20"/>
        </w:rPr>
      </w:pPr>
      <w:r w:rsidRPr="001D2C96">
        <w:rPr>
          <w:rFonts w:asciiTheme="majorHAnsi" w:hAnsiTheme="majorHAnsi" w:cstheme="majorHAnsi"/>
          <w:sz w:val="20"/>
          <w:szCs w:val="20"/>
        </w:rPr>
        <w:t xml:space="preserve">Faith, D.P. (1992). Conservation evaluation and phylogenetic diversity. </w:t>
      </w:r>
      <w:r w:rsidRPr="00AF4DA0">
        <w:rPr>
          <w:rFonts w:asciiTheme="majorHAnsi" w:hAnsiTheme="majorHAnsi" w:cstheme="majorHAnsi"/>
          <w:i/>
          <w:iCs/>
          <w:sz w:val="20"/>
          <w:szCs w:val="20"/>
        </w:rPr>
        <w:t>Biol. Conserv.</w:t>
      </w:r>
      <w:r w:rsidRPr="001D2C96">
        <w:rPr>
          <w:rFonts w:asciiTheme="majorHAnsi" w:hAnsiTheme="majorHAnsi" w:cstheme="majorHAnsi"/>
          <w:sz w:val="20"/>
          <w:szCs w:val="20"/>
        </w:rPr>
        <w:t xml:space="preserve"> 61,</w:t>
      </w:r>
      <w:r w:rsidR="001242AC" w:rsidRPr="001D2C96">
        <w:rPr>
          <w:rFonts w:asciiTheme="majorHAnsi" w:hAnsiTheme="majorHAnsi" w:cstheme="majorHAnsi"/>
          <w:sz w:val="20"/>
          <w:szCs w:val="20"/>
        </w:rPr>
        <w:t xml:space="preserve"> </w:t>
      </w:r>
      <w:r w:rsidRPr="001D2C96">
        <w:rPr>
          <w:rFonts w:asciiTheme="majorHAnsi" w:hAnsiTheme="majorHAnsi" w:cstheme="majorHAnsi"/>
          <w:sz w:val="20"/>
          <w:szCs w:val="20"/>
        </w:rPr>
        <w:t>1–10.</w:t>
      </w:r>
    </w:p>
    <w:p w14:paraId="0FB7B291" w14:textId="77777777" w:rsidR="001242AC" w:rsidRPr="001D2C96" w:rsidRDefault="001242AC" w:rsidP="001242AC">
      <w:pPr>
        <w:pBdr>
          <w:top w:val="nil"/>
          <w:left w:val="nil"/>
          <w:bottom w:val="nil"/>
          <w:right w:val="nil"/>
          <w:between w:val="nil"/>
        </w:pBdr>
        <w:spacing w:after="0"/>
        <w:ind w:left="567" w:hanging="567"/>
        <w:rPr>
          <w:rFonts w:asciiTheme="majorHAnsi" w:hAnsiTheme="majorHAnsi" w:cstheme="majorHAnsi"/>
          <w:sz w:val="20"/>
          <w:szCs w:val="20"/>
        </w:rPr>
      </w:pPr>
      <w:r w:rsidRPr="001D2C96">
        <w:rPr>
          <w:rFonts w:asciiTheme="majorHAnsi" w:hAnsiTheme="majorHAnsi" w:cstheme="majorHAnsi"/>
          <w:sz w:val="20"/>
          <w:szCs w:val="20"/>
        </w:rPr>
        <w:t xml:space="preserve">Faith DP (2017) A general model for biodiversity and its value. in </w:t>
      </w:r>
      <w:r w:rsidRPr="001D2C96">
        <w:rPr>
          <w:rFonts w:asciiTheme="majorHAnsi" w:hAnsiTheme="majorHAnsi" w:cstheme="majorHAnsi"/>
          <w:i/>
          <w:iCs/>
          <w:sz w:val="20"/>
          <w:szCs w:val="20"/>
        </w:rPr>
        <w:t>The Routledge Handbook of Philosophy of Biodiversity</w:t>
      </w:r>
      <w:r w:rsidRPr="001D2C96">
        <w:rPr>
          <w:rFonts w:asciiTheme="majorHAnsi" w:hAnsiTheme="majorHAnsi" w:cstheme="majorHAnsi"/>
          <w:sz w:val="20"/>
          <w:szCs w:val="20"/>
        </w:rPr>
        <w:t>. (Eds. J Garson, A Plutynski, S Sarkar)</w:t>
      </w:r>
    </w:p>
    <w:p w14:paraId="097B9103" w14:textId="4A7323D1" w:rsidR="001242AC" w:rsidRPr="001D2C96" w:rsidRDefault="001242AC" w:rsidP="001242AC">
      <w:pPr>
        <w:pBdr>
          <w:top w:val="nil"/>
          <w:left w:val="nil"/>
          <w:bottom w:val="nil"/>
          <w:right w:val="nil"/>
          <w:between w:val="nil"/>
        </w:pBdr>
        <w:spacing w:after="0" w:line="240" w:lineRule="auto"/>
        <w:ind w:left="567" w:hanging="567"/>
        <w:rPr>
          <w:rFonts w:asciiTheme="majorHAnsi" w:hAnsiTheme="majorHAnsi" w:cstheme="majorHAnsi"/>
          <w:sz w:val="20"/>
          <w:szCs w:val="20"/>
        </w:rPr>
      </w:pPr>
      <w:r w:rsidRPr="001D2C96">
        <w:rPr>
          <w:rFonts w:asciiTheme="majorHAnsi" w:hAnsiTheme="majorHAnsi" w:cstheme="majorHAnsi"/>
          <w:sz w:val="20"/>
          <w:szCs w:val="20"/>
        </w:rPr>
        <w:t xml:space="preserve">Faith, D.P. (2018) Avoiding paradigm drifts in IPBES: reconciling “nature’s contributions to people,” biodiversity, and ecosystem services. </w:t>
      </w:r>
      <w:r w:rsidRPr="00AF4DA0">
        <w:rPr>
          <w:rFonts w:asciiTheme="majorHAnsi" w:hAnsiTheme="majorHAnsi" w:cstheme="majorHAnsi"/>
          <w:i/>
          <w:iCs/>
          <w:sz w:val="20"/>
          <w:szCs w:val="20"/>
        </w:rPr>
        <w:t>Ecology and Society</w:t>
      </w:r>
      <w:r w:rsidRPr="001D2C96">
        <w:rPr>
          <w:rFonts w:asciiTheme="majorHAnsi" w:hAnsiTheme="majorHAnsi" w:cstheme="majorHAnsi"/>
          <w:sz w:val="20"/>
          <w:szCs w:val="20"/>
        </w:rPr>
        <w:t xml:space="preserve"> 23(2):40. </w:t>
      </w:r>
      <w:hyperlink r:id="rId14" w:history="1">
        <w:r w:rsidRPr="001D2C96">
          <w:rPr>
            <w:rFonts w:asciiTheme="majorHAnsi" w:hAnsiTheme="majorHAnsi" w:cstheme="majorHAnsi"/>
            <w:sz w:val="20"/>
            <w:szCs w:val="20"/>
          </w:rPr>
          <w:t>https://doi.org/10.5751/ES-10195-230240</w:t>
        </w:r>
      </w:hyperlink>
    </w:p>
    <w:p w14:paraId="0F70CA77" w14:textId="61D2FEFA" w:rsidR="001242AC" w:rsidRPr="001D2C96" w:rsidRDefault="001242AC" w:rsidP="001242AC">
      <w:pPr>
        <w:pBdr>
          <w:top w:val="nil"/>
          <w:left w:val="nil"/>
          <w:bottom w:val="nil"/>
          <w:right w:val="nil"/>
          <w:between w:val="nil"/>
        </w:pBdr>
        <w:spacing w:after="0" w:line="240" w:lineRule="auto"/>
        <w:ind w:left="567" w:hanging="567"/>
        <w:rPr>
          <w:rFonts w:asciiTheme="majorHAnsi" w:hAnsiTheme="majorHAnsi" w:cstheme="majorHAnsi"/>
          <w:sz w:val="20"/>
          <w:szCs w:val="20"/>
        </w:rPr>
      </w:pPr>
      <w:r w:rsidRPr="001D2C96">
        <w:rPr>
          <w:rFonts w:asciiTheme="majorHAnsi" w:hAnsiTheme="majorHAnsi" w:cstheme="majorHAnsi"/>
          <w:sz w:val="20"/>
          <w:szCs w:val="20"/>
        </w:rPr>
        <w:t xml:space="preserve">Faith, D.P. (2018). Phylogenetic diversity and conservation evaluation: perspectives on multiple values, indices, and scales of application. In: (R. Scherson and D.P. Faith eds.) </w:t>
      </w:r>
      <w:r w:rsidRPr="00AF4DA0">
        <w:rPr>
          <w:rFonts w:asciiTheme="majorHAnsi" w:hAnsiTheme="majorHAnsi" w:cstheme="majorHAnsi"/>
          <w:i/>
          <w:iCs/>
          <w:sz w:val="20"/>
          <w:szCs w:val="20"/>
        </w:rPr>
        <w:t>Phylogenetic Diversity. Applications and Challenges in Biodiversity Science.</w:t>
      </w:r>
      <w:r w:rsidRPr="001D2C96">
        <w:rPr>
          <w:rFonts w:asciiTheme="majorHAnsi" w:hAnsiTheme="majorHAnsi" w:cstheme="majorHAnsi"/>
          <w:sz w:val="20"/>
          <w:szCs w:val="20"/>
        </w:rPr>
        <w:t xml:space="preserve"> Springer</w:t>
      </w:r>
    </w:p>
    <w:p w14:paraId="7AFFF3C4" w14:textId="1406B48F" w:rsidR="001242AC" w:rsidRPr="001D2C96" w:rsidRDefault="001242AC" w:rsidP="001242AC">
      <w:pPr>
        <w:pBdr>
          <w:top w:val="nil"/>
          <w:left w:val="nil"/>
          <w:bottom w:val="nil"/>
          <w:right w:val="nil"/>
          <w:between w:val="nil"/>
        </w:pBdr>
        <w:spacing w:after="0" w:line="240" w:lineRule="auto"/>
        <w:ind w:left="567" w:hanging="567"/>
        <w:rPr>
          <w:rFonts w:asciiTheme="majorHAnsi" w:hAnsiTheme="majorHAnsi" w:cstheme="majorHAnsi"/>
          <w:sz w:val="20"/>
          <w:szCs w:val="20"/>
        </w:rPr>
      </w:pPr>
      <w:r w:rsidRPr="001D2C96">
        <w:rPr>
          <w:rFonts w:asciiTheme="majorHAnsi" w:hAnsiTheme="majorHAnsi" w:cstheme="majorHAnsi"/>
          <w:sz w:val="20"/>
          <w:szCs w:val="20"/>
        </w:rPr>
        <w:t xml:space="preserve">Faith, D.P., Veron, S., Pavoine, S. and Pellens, R. (2018). Indicators for the expected loss of phylogenetic diversity In: (R. Scherson and D.P. Faith eds.) </w:t>
      </w:r>
      <w:r w:rsidRPr="00AF4DA0">
        <w:rPr>
          <w:rFonts w:asciiTheme="majorHAnsi" w:hAnsiTheme="majorHAnsi" w:cstheme="majorHAnsi"/>
          <w:i/>
          <w:iCs/>
          <w:sz w:val="20"/>
          <w:szCs w:val="20"/>
        </w:rPr>
        <w:t>Phylogenetic Diversity.</w:t>
      </w:r>
      <w:r w:rsidR="00534F1B" w:rsidRPr="00AF4DA0">
        <w:rPr>
          <w:rFonts w:asciiTheme="majorHAnsi" w:hAnsiTheme="majorHAnsi" w:cstheme="majorHAnsi"/>
          <w:i/>
          <w:iCs/>
          <w:sz w:val="20"/>
          <w:szCs w:val="20"/>
        </w:rPr>
        <w:t xml:space="preserve"> </w:t>
      </w:r>
      <w:r w:rsidRPr="00AF4DA0">
        <w:rPr>
          <w:rFonts w:asciiTheme="majorHAnsi" w:hAnsiTheme="majorHAnsi" w:cstheme="majorHAnsi"/>
          <w:i/>
          <w:iCs/>
          <w:sz w:val="20"/>
          <w:szCs w:val="20"/>
        </w:rPr>
        <w:t xml:space="preserve">Applications and Challenges in Biodiversity Science. </w:t>
      </w:r>
      <w:r w:rsidRPr="001D2C96">
        <w:rPr>
          <w:rFonts w:asciiTheme="majorHAnsi" w:hAnsiTheme="majorHAnsi" w:cstheme="majorHAnsi"/>
          <w:sz w:val="20"/>
          <w:szCs w:val="20"/>
        </w:rPr>
        <w:t>Springer</w:t>
      </w:r>
    </w:p>
    <w:p w14:paraId="154A1695" w14:textId="77777777" w:rsidR="001242AC" w:rsidRPr="001D2C96" w:rsidRDefault="001242AC" w:rsidP="001242AC">
      <w:pPr>
        <w:pBdr>
          <w:top w:val="nil"/>
          <w:left w:val="nil"/>
          <w:bottom w:val="nil"/>
          <w:right w:val="nil"/>
          <w:between w:val="nil"/>
        </w:pBdr>
        <w:spacing w:after="0"/>
        <w:ind w:left="567" w:hanging="567"/>
        <w:rPr>
          <w:rFonts w:asciiTheme="majorHAnsi" w:hAnsiTheme="majorHAnsi" w:cstheme="majorHAnsi"/>
          <w:sz w:val="20"/>
          <w:szCs w:val="20"/>
        </w:rPr>
      </w:pPr>
      <w:r w:rsidRPr="001D2C96">
        <w:rPr>
          <w:rFonts w:asciiTheme="majorHAnsi" w:hAnsiTheme="majorHAnsi" w:cstheme="majorHAnsi"/>
          <w:sz w:val="20"/>
          <w:szCs w:val="20"/>
        </w:rPr>
        <w:t xml:space="preserve">Faith D.P. (2019) EDGE of Existence and phylogenetic diversity. </w:t>
      </w:r>
      <w:r w:rsidRPr="001D2C96">
        <w:rPr>
          <w:rFonts w:asciiTheme="majorHAnsi" w:hAnsiTheme="majorHAnsi" w:cstheme="majorHAnsi"/>
          <w:i/>
          <w:iCs/>
          <w:sz w:val="20"/>
          <w:szCs w:val="20"/>
        </w:rPr>
        <w:t xml:space="preserve">Animal Conservation </w:t>
      </w:r>
      <w:r w:rsidRPr="001D2C96">
        <w:rPr>
          <w:rFonts w:asciiTheme="majorHAnsi" w:hAnsiTheme="majorHAnsi" w:cstheme="majorHAnsi"/>
          <w:sz w:val="20"/>
          <w:szCs w:val="20"/>
        </w:rPr>
        <w:t>22 (2019) 537–538.  DOI:10.1111/acv.12552</w:t>
      </w:r>
    </w:p>
    <w:p w14:paraId="3E0EB33F" w14:textId="6D08919F" w:rsidR="001B50A7" w:rsidRPr="001D2C96" w:rsidRDefault="001B50A7" w:rsidP="001242AC">
      <w:pPr>
        <w:widowControl w:val="0"/>
        <w:autoSpaceDE w:val="0"/>
        <w:autoSpaceDN w:val="0"/>
        <w:adjustRightInd w:val="0"/>
        <w:spacing w:after="0" w:line="240" w:lineRule="auto"/>
        <w:ind w:left="567" w:hanging="567"/>
        <w:rPr>
          <w:rFonts w:asciiTheme="majorHAnsi" w:hAnsiTheme="majorHAnsi" w:cstheme="majorHAnsi"/>
          <w:noProof/>
          <w:sz w:val="20"/>
          <w:szCs w:val="20"/>
        </w:rPr>
      </w:pPr>
      <w:r w:rsidRPr="001D2C96">
        <w:rPr>
          <w:rFonts w:asciiTheme="majorHAnsi" w:hAnsiTheme="majorHAnsi" w:cstheme="majorHAnsi"/>
          <w:noProof/>
          <w:sz w:val="20"/>
          <w:szCs w:val="20"/>
        </w:rPr>
        <w:t xml:space="preserve">Forest, F. </w:t>
      </w:r>
      <w:r w:rsidRPr="001D2C96">
        <w:rPr>
          <w:rFonts w:asciiTheme="majorHAnsi" w:hAnsiTheme="majorHAnsi" w:cstheme="majorHAnsi"/>
          <w:i/>
          <w:iCs/>
          <w:noProof/>
          <w:sz w:val="20"/>
          <w:szCs w:val="20"/>
        </w:rPr>
        <w:t>et al.</w:t>
      </w:r>
      <w:r w:rsidRPr="001D2C96">
        <w:rPr>
          <w:rFonts w:asciiTheme="majorHAnsi" w:hAnsiTheme="majorHAnsi" w:cstheme="majorHAnsi"/>
          <w:noProof/>
          <w:sz w:val="20"/>
          <w:szCs w:val="20"/>
        </w:rPr>
        <w:t xml:space="preserve"> (2018) Gymnosperms on the EDGE, </w:t>
      </w:r>
      <w:r w:rsidRPr="001D2C96">
        <w:rPr>
          <w:rFonts w:asciiTheme="majorHAnsi" w:hAnsiTheme="majorHAnsi" w:cstheme="majorHAnsi"/>
          <w:i/>
          <w:iCs/>
          <w:noProof/>
          <w:sz w:val="20"/>
          <w:szCs w:val="20"/>
        </w:rPr>
        <w:t>Scientific Reports</w:t>
      </w:r>
      <w:r w:rsidRPr="001D2C96">
        <w:rPr>
          <w:rFonts w:asciiTheme="majorHAnsi" w:hAnsiTheme="majorHAnsi" w:cstheme="majorHAnsi"/>
          <w:noProof/>
          <w:sz w:val="20"/>
          <w:szCs w:val="20"/>
        </w:rPr>
        <w:t>, 8(1), pp. 1–11. doi: 10.1038/s41598-018-24365-4.</w:t>
      </w:r>
    </w:p>
    <w:p w14:paraId="54FF5FD0" w14:textId="08686B84" w:rsidR="001B50A7" w:rsidRPr="001D2C96" w:rsidRDefault="001B50A7" w:rsidP="001242AC">
      <w:pPr>
        <w:widowControl w:val="0"/>
        <w:autoSpaceDE w:val="0"/>
        <w:autoSpaceDN w:val="0"/>
        <w:adjustRightInd w:val="0"/>
        <w:spacing w:after="0" w:line="240" w:lineRule="auto"/>
        <w:ind w:left="567" w:hanging="567"/>
        <w:rPr>
          <w:rFonts w:asciiTheme="majorHAnsi" w:hAnsiTheme="majorHAnsi" w:cstheme="majorHAnsi"/>
          <w:noProof/>
          <w:sz w:val="20"/>
          <w:szCs w:val="20"/>
        </w:rPr>
      </w:pPr>
      <w:r w:rsidRPr="001D2C96">
        <w:rPr>
          <w:rFonts w:asciiTheme="majorHAnsi" w:hAnsiTheme="majorHAnsi" w:cstheme="majorHAnsi"/>
          <w:noProof/>
          <w:sz w:val="20"/>
          <w:szCs w:val="20"/>
        </w:rPr>
        <w:t xml:space="preserve">Gumbs, R. </w:t>
      </w:r>
      <w:r w:rsidRPr="001D2C96">
        <w:rPr>
          <w:rFonts w:asciiTheme="majorHAnsi" w:hAnsiTheme="majorHAnsi" w:cstheme="majorHAnsi"/>
          <w:i/>
          <w:iCs/>
          <w:noProof/>
          <w:sz w:val="20"/>
          <w:szCs w:val="20"/>
        </w:rPr>
        <w:t>et al.</w:t>
      </w:r>
      <w:r w:rsidRPr="001D2C96">
        <w:rPr>
          <w:rFonts w:asciiTheme="majorHAnsi" w:hAnsiTheme="majorHAnsi" w:cstheme="majorHAnsi"/>
          <w:noProof/>
          <w:sz w:val="20"/>
          <w:szCs w:val="20"/>
        </w:rPr>
        <w:t xml:space="preserve"> (2018) Tetrapods on the EDGE: Overcoming data limitations to identify phylogenetic conservation priorities</w:t>
      </w:r>
      <w:r w:rsidR="00AF4DA0">
        <w:rPr>
          <w:rFonts w:asciiTheme="majorHAnsi" w:hAnsiTheme="majorHAnsi" w:cstheme="majorHAnsi"/>
          <w:noProof/>
          <w:sz w:val="20"/>
          <w:szCs w:val="20"/>
        </w:rPr>
        <w:t>.</w:t>
      </w:r>
      <w:r w:rsidRPr="001D2C96">
        <w:rPr>
          <w:rFonts w:asciiTheme="majorHAnsi" w:hAnsiTheme="majorHAnsi" w:cstheme="majorHAnsi"/>
          <w:noProof/>
          <w:sz w:val="20"/>
          <w:szCs w:val="20"/>
        </w:rPr>
        <w:t xml:space="preserve"> </w:t>
      </w:r>
      <w:r w:rsidRPr="001D2C96">
        <w:rPr>
          <w:rFonts w:asciiTheme="majorHAnsi" w:hAnsiTheme="majorHAnsi" w:cstheme="majorHAnsi"/>
          <w:i/>
          <w:iCs/>
          <w:noProof/>
          <w:sz w:val="20"/>
          <w:szCs w:val="20"/>
        </w:rPr>
        <w:t>PLoS ONE</w:t>
      </w:r>
      <w:r w:rsidRPr="001D2C96">
        <w:rPr>
          <w:rFonts w:asciiTheme="majorHAnsi" w:hAnsiTheme="majorHAnsi" w:cstheme="majorHAnsi"/>
          <w:noProof/>
          <w:sz w:val="20"/>
          <w:szCs w:val="20"/>
        </w:rPr>
        <w:t>, 13(4), pp. 1–19. doi: 10.1371/journal.pone.0194680.</w:t>
      </w:r>
    </w:p>
    <w:p w14:paraId="640B85ED" w14:textId="1CE36FD3" w:rsidR="001B50A7" w:rsidRPr="001D2C96" w:rsidRDefault="001B50A7" w:rsidP="001242AC">
      <w:pPr>
        <w:widowControl w:val="0"/>
        <w:autoSpaceDE w:val="0"/>
        <w:autoSpaceDN w:val="0"/>
        <w:adjustRightInd w:val="0"/>
        <w:spacing w:after="0" w:line="240" w:lineRule="auto"/>
        <w:ind w:left="567" w:hanging="567"/>
        <w:rPr>
          <w:rFonts w:asciiTheme="majorHAnsi" w:hAnsiTheme="majorHAnsi" w:cstheme="majorHAnsi"/>
          <w:noProof/>
          <w:sz w:val="20"/>
          <w:szCs w:val="20"/>
        </w:rPr>
      </w:pPr>
      <w:r w:rsidRPr="001D2C96">
        <w:rPr>
          <w:rFonts w:asciiTheme="majorHAnsi" w:hAnsiTheme="majorHAnsi" w:cstheme="majorHAnsi"/>
          <w:noProof/>
          <w:sz w:val="20"/>
          <w:szCs w:val="20"/>
        </w:rPr>
        <w:t>Huang, D. (2012)</w:t>
      </w:r>
      <w:r w:rsidR="00AF4DA0">
        <w:rPr>
          <w:rFonts w:asciiTheme="majorHAnsi" w:hAnsiTheme="majorHAnsi" w:cstheme="majorHAnsi"/>
          <w:noProof/>
          <w:sz w:val="20"/>
          <w:szCs w:val="20"/>
        </w:rPr>
        <w:t xml:space="preserve"> </w:t>
      </w:r>
      <w:r w:rsidRPr="001D2C96">
        <w:rPr>
          <w:rFonts w:asciiTheme="majorHAnsi" w:hAnsiTheme="majorHAnsi" w:cstheme="majorHAnsi"/>
          <w:noProof/>
          <w:sz w:val="20"/>
          <w:szCs w:val="20"/>
        </w:rPr>
        <w:t>Threatened reef corals of the world</w:t>
      </w:r>
      <w:r w:rsidR="00AF4DA0">
        <w:rPr>
          <w:rFonts w:asciiTheme="majorHAnsi" w:hAnsiTheme="majorHAnsi" w:cstheme="majorHAnsi"/>
          <w:noProof/>
          <w:sz w:val="20"/>
          <w:szCs w:val="20"/>
        </w:rPr>
        <w:t>.</w:t>
      </w:r>
      <w:r w:rsidRPr="001D2C96">
        <w:rPr>
          <w:rFonts w:asciiTheme="majorHAnsi" w:hAnsiTheme="majorHAnsi" w:cstheme="majorHAnsi"/>
          <w:noProof/>
          <w:sz w:val="20"/>
          <w:szCs w:val="20"/>
        </w:rPr>
        <w:t xml:space="preserve"> </w:t>
      </w:r>
      <w:r w:rsidRPr="001D2C96">
        <w:rPr>
          <w:rFonts w:asciiTheme="majorHAnsi" w:hAnsiTheme="majorHAnsi" w:cstheme="majorHAnsi"/>
          <w:i/>
          <w:iCs/>
          <w:noProof/>
          <w:sz w:val="20"/>
          <w:szCs w:val="20"/>
        </w:rPr>
        <w:t>PLoS ONE</w:t>
      </w:r>
      <w:r w:rsidRPr="001D2C96">
        <w:rPr>
          <w:rFonts w:asciiTheme="majorHAnsi" w:hAnsiTheme="majorHAnsi" w:cstheme="majorHAnsi"/>
          <w:noProof/>
          <w:sz w:val="20"/>
          <w:szCs w:val="20"/>
        </w:rPr>
        <w:t>, 7(3). doi: 10.1371/journal.pone.0034459.</w:t>
      </w:r>
    </w:p>
    <w:p w14:paraId="291DCD5C" w14:textId="0A5F0A3E" w:rsidR="001B50A7" w:rsidRPr="001D2C96" w:rsidRDefault="001B50A7" w:rsidP="001242AC">
      <w:pPr>
        <w:widowControl w:val="0"/>
        <w:autoSpaceDE w:val="0"/>
        <w:autoSpaceDN w:val="0"/>
        <w:adjustRightInd w:val="0"/>
        <w:spacing w:after="0" w:line="240" w:lineRule="auto"/>
        <w:ind w:left="567" w:hanging="567"/>
        <w:rPr>
          <w:rFonts w:asciiTheme="majorHAnsi" w:hAnsiTheme="majorHAnsi" w:cstheme="majorHAnsi"/>
          <w:noProof/>
          <w:sz w:val="20"/>
          <w:szCs w:val="20"/>
        </w:rPr>
      </w:pPr>
      <w:r w:rsidRPr="001D2C96">
        <w:rPr>
          <w:rFonts w:asciiTheme="majorHAnsi" w:hAnsiTheme="majorHAnsi" w:cstheme="majorHAnsi"/>
          <w:noProof/>
          <w:sz w:val="20"/>
          <w:szCs w:val="20"/>
          <w:lang w:val="fr-FR"/>
        </w:rPr>
        <w:t xml:space="preserve">Isaac, N. J. B. </w:t>
      </w:r>
      <w:r w:rsidRPr="001D2C96">
        <w:rPr>
          <w:rFonts w:asciiTheme="majorHAnsi" w:hAnsiTheme="majorHAnsi" w:cstheme="majorHAnsi"/>
          <w:i/>
          <w:iCs/>
          <w:noProof/>
          <w:sz w:val="20"/>
          <w:szCs w:val="20"/>
          <w:lang w:val="fr-FR"/>
        </w:rPr>
        <w:t>et al.</w:t>
      </w:r>
      <w:r w:rsidRPr="001D2C96">
        <w:rPr>
          <w:rFonts w:asciiTheme="majorHAnsi" w:hAnsiTheme="majorHAnsi" w:cstheme="majorHAnsi"/>
          <w:noProof/>
          <w:sz w:val="20"/>
          <w:szCs w:val="20"/>
          <w:lang w:val="fr-FR"/>
        </w:rPr>
        <w:t xml:space="preserve"> </w:t>
      </w:r>
      <w:r w:rsidRPr="001D2C96">
        <w:rPr>
          <w:rFonts w:asciiTheme="majorHAnsi" w:hAnsiTheme="majorHAnsi" w:cstheme="majorHAnsi"/>
          <w:noProof/>
          <w:sz w:val="20"/>
          <w:szCs w:val="20"/>
        </w:rPr>
        <w:t>(2007) Mammals on the EDGE: Conservation Priorities Based on Threat and Phylogeny</w:t>
      </w:r>
      <w:r w:rsidR="00AF4DA0">
        <w:rPr>
          <w:rFonts w:asciiTheme="majorHAnsi" w:hAnsiTheme="majorHAnsi" w:cstheme="majorHAnsi"/>
          <w:noProof/>
          <w:sz w:val="20"/>
          <w:szCs w:val="20"/>
        </w:rPr>
        <w:t>.</w:t>
      </w:r>
      <w:r w:rsidRPr="001D2C96">
        <w:rPr>
          <w:rFonts w:asciiTheme="majorHAnsi" w:hAnsiTheme="majorHAnsi" w:cstheme="majorHAnsi"/>
          <w:noProof/>
          <w:sz w:val="20"/>
          <w:szCs w:val="20"/>
        </w:rPr>
        <w:t xml:space="preserve"> </w:t>
      </w:r>
      <w:r w:rsidRPr="001D2C96">
        <w:rPr>
          <w:rFonts w:asciiTheme="majorHAnsi" w:hAnsiTheme="majorHAnsi" w:cstheme="majorHAnsi"/>
          <w:i/>
          <w:iCs/>
          <w:noProof/>
          <w:sz w:val="20"/>
          <w:szCs w:val="20"/>
        </w:rPr>
        <w:t>PLoS ONE</w:t>
      </w:r>
      <w:r w:rsidRPr="001D2C96">
        <w:rPr>
          <w:rFonts w:asciiTheme="majorHAnsi" w:hAnsiTheme="majorHAnsi" w:cstheme="majorHAnsi"/>
          <w:noProof/>
          <w:sz w:val="20"/>
          <w:szCs w:val="20"/>
        </w:rPr>
        <w:t>, 2(3), p. e296. doi: 10.1371/journal.pone.0000296.</w:t>
      </w:r>
    </w:p>
    <w:p w14:paraId="775C0A5A" w14:textId="30E06010" w:rsidR="001B50A7" w:rsidRPr="001D2C96" w:rsidRDefault="001B50A7" w:rsidP="001242AC">
      <w:pPr>
        <w:widowControl w:val="0"/>
        <w:autoSpaceDE w:val="0"/>
        <w:autoSpaceDN w:val="0"/>
        <w:adjustRightInd w:val="0"/>
        <w:spacing w:after="0" w:line="240" w:lineRule="auto"/>
        <w:ind w:left="567" w:hanging="567"/>
        <w:rPr>
          <w:rFonts w:asciiTheme="majorHAnsi" w:hAnsiTheme="majorHAnsi" w:cstheme="majorHAnsi"/>
          <w:noProof/>
          <w:sz w:val="20"/>
          <w:szCs w:val="20"/>
        </w:rPr>
      </w:pPr>
      <w:r w:rsidRPr="001D2C96">
        <w:rPr>
          <w:rFonts w:asciiTheme="majorHAnsi" w:hAnsiTheme="majorHAnsi" w:cstheme="majorHAnsi"/>
          <w:noProof/>
          <w:sz w:val="20"/>
          <w:szCs w:val="20"/>
          <w:lang w:val="fr-FR"/>
        </w:rPr>
        <w:t xml:space="preserve">Isaac, N. J. B. </w:t>
      </w:r>
      <w:r w:rsidRPr="001D2C96">
        <w:rPr>
          <w:rFonts w:asciiTheme="majorHAnsi" w:hAnsiTheme="majorHAnsi" w:cstheme="majorHAnsi"/>
          <w:i/>
          <w:iCs/>
          <w:noProof/>
          <w:sz w:val="20"/>
          <w:szCs w:val="20"/>
          <w:lang w:val="fr-FR"/>
        </w:rPr>
        <w:t>et al.</w:t>
      </w:r>
      <w:r w:rsidRPr="001D2C96">
        <w:rPr>
          <w:rFonts w:asciiTheme="majorHAnsi" w:hAnsiTheme="majorHAnsi" w:cstheme="majorHAnsi"/>
          <w:noProof/>
          <w:sz w:val="20"/>
          <w:szCs w:val="20"/>
          <w:lang w:val="fr-FR"/>
        </w:rPr>
        <w:t xml:space="preserve"> </w:t>
      </w:r>
      <w:r w:rsidRPr="001D2C96">
        <w:rPr>
          <w:rFonts w:asciiTheme="majorHAnsi" w:hAnsiTheme="majorHAnsi" w:cstheme="majorHAnsi"/>
          <w:noProof/>
          <w:sz w:val="20"/>
          <w:szCs w:val="20"/>
        </w:rPr>
        <w:t>(2012) Phylogenetically-Informed Priorities for Amphibian Conservation</w:t>
      </w:r>
      <w:r w:rsidR="00AF4DA0">
        <w:rPr>
          <w:rFonts w:asciiTheme="majorHAnsi" w:hAnsiTheme="majorHAnsi" w:cstheme="majorHAnsi"/>
          <w:noProof/>
          <w:sz w:val="20"/>
          <w:szCs w:val="20"/>
        </w:rPr>
        <w:t>.</w:t>
      </w:r>
      <w:r w:rsidRPr="001D2C96">
        <w:rPr>
          <w:rFonts w:asciiTheme="majorHAnsi" w:hAnsiTheme="majorHAnsi" w:cstheme="majorHAnsi"/>
          <w:noProof/>
          <w:sz w:val="20"/>
          <w:szCs w:val="20"/>
        </w:rPr>
        <w:t xml:space="preserve"> </w:t>
      </w:r>
      <w:r w:rsidRPr="001D2C96">
        <w:rPr>
          <w:rFonts w:asciiTheme="majorHAnsi" w:hAnsiTheme="majorHAnsi" w:cstheme="majorHAnsi"/>
          <w:i/>
          <w:iCs/>
          <w:noProof/>
          <w:sz w:val="20"/>
          <w:szCs w:val="20"/>
        </w:rPr>
        <w:t>PLoS ONE</w:t>
      </w:r>
      <w:r w:rsidRPr="001D2C96">
        <w:rPr>
          <w:rFonts w:asciiTheme="majorHAnsi" w:hAnsiTheme="majorHAnsi" w:cstheme="majorHAnsi"/>
          <w:noProof/>
          <w:sz w:val="20"/>
          <w:szCs w:val="20"/>
        </w:rPr>
        <w:t>, 7(8), pp. 1–8. doi: 10.1371/journal.pone.0043912.</w:t>
      </w:r>
    </w:p>
    <w:p w14:paraId="56B99D84" w14:textId="77777777" w:rsidR="00534F1B" w:rsidRPr="001D2C96" w:rsidRDefault="00534F1B" w:rsidP="00534F1B">
      <w:pPr>
        <w:pBdr>
          <w:top w:val="nil"/>
          <w:left w:val="nil"/>
          <w:bottom w:val="nil"/>
          <w:right w:val="nil"/>
          <w:between w:val="nil"/>
        </w:pBdr>
        <w:spacing w:after="0"/>
        <w:ind w:left="567" w:hanging="567"/>
        <w:rPr>
          <w:rFonts w:asciiTheme="majorHAnsi" w:hAnsiTheme="majorHAnsi" w:cstheme="majorHAnsi"/>
          <w:sz w:val="20"/>
          <w:szCs w:val="20"/>
        </w:rPr>
      </w:pPr>
      <w:r w:rsidRPr="001D2C96">
        <w:rPr>
          <w:rFonts w:asciiTheme="majorHAnsi" w:hAnsiTheme="majorHAnsi" w:cstheme="majorHAnsi"/>
          <w:sz w:val="20"/>
          <w:szCs w:val="20"/>
        </w:rPr>
        <w:t xml:space="preserve">IUCN (1980) </w:t>
      </w:r>
      <w:r w:rsidRPr="00AF4DA0">
        <w:rPr>
          <w:rFonts w:asciiTheme="majorHAnsi" w:hAnsiTheme="majorHAnsi" w:cstheme="majorHAnsi"/>
          <w:i/>
          <w:iCs/>
          <w:sz w:val="20"/>
          <w:szCs w:val="20"/>
        </w:rPr>
        <w:t xml:space="preserve">World Conservation Strategy: living resource conservation for sustainable development. </w:t>
      </w:r>
      <w:r w:rsidRPr="001D2C96">
        <w:rPr>
          <w:rFonts w:asciiTheme="majorHAnsi" w:hAnsiTheme="majorHAnsi" w:cstheme="majorHAnsi"/>
          <w:sz w:val="20"/>
          <w:szCs w:val="20"/>
        </w:rPr>
        <w:t>International Union for Conservation of Nature and Natural Resources (IUCN).</w:t>
      </w:r>
    </w:p>
    <w:p w14:paraId="210606EC" w14:textId="4C385AC4" w:rsidR="001B50A7" w:rsidRPr="001D2C96" w:rsidRDefault="001B50A7" w:rsidP="001242AC">
      <w:pPr>
        <w:widowControl w:val="0"/>
        <w:autoSpaceDE w:val="0"/>
        <w:autoSpaceDN w:val="0"/>
        <w:adjustRightInd w:val="0"/>
        <w:spacing w:after="0" w:line="240" w:lineRule="auto"/>
        <w:ind w:left="567" w:hanging="567"/>
        <w:rPr>
          <w:rFonts w:asciiTheme="majorHAnsi" w:hAnsiTheme="majorHAnsi" w:cstheme="majorHAnsi"/>
          <w:noProof/>
          <w:sz w:val="20"/>
          <w:szCs w:val="20"/>
        </w:rPr>
      </w:pPr>
      <w:r w:rsidRPr="001D2C96">
        <w:rPr>
          <w:rFonts w:asciiTheme="majorHAnsi" w:hAnsiTheme="majorHAnsi" w:cstheme="majorHAnsi"/>
          <w:noProof/>
          <w:sz w:val="20"/>
          <w:szCs w:val="20"/>
        </w:rPr>
        <w:t xml:space="preserve">Jetz, W. </w:t>
      </w:r>
      <w:r w:rsidRPr="001D2C96">
        <w:rPr>
          <w:rFonts w:asciiTheme="majorHAnsi" w:hAnsiTheme="majorHAnsi" w:cstheme="majorHAnsi"/>
          <w:i/>
          <w:iCs/>
          <w:noProof/>
          <w:sz w:val="20"/>
          <w:szCs w:val="20"/>
        </w:rPr>
        <w:t>et al.</w:t>
      </w:r>
      <w:r w:rsidRPr="001D2C96">
        <w:rPr>
          <w:rFonts w:asciiTheme="majorHAnsi" w:hAnsiTheme="majorHAnsi" w:cstheme="majorHAnsi"/>
          <w:noProof/>
          <w:sz w:val="20"/>
          <w:szCs w:val="20"/>
        </w:rPr>
        <w:t xml:space="preserve"> (2014) Global Distribution and Conservation of Evolutionary Distinctness in Birds</w:t>
      </w:r>
      <w:r w:rsidR="00AF4DA0">
        <w:rPr>
          <w:rFonts w:asciiTheme="majorHAnsi" w:hAnsiTheme="majorHAnsi" w:cstheme="majorHAnsi"/>
          <w:noProof/>
          <w:sz w:val="20"/>
          <w:szCs w:val="20"/>
        </w:rPr>
        <w:t>.</w:t>
      </w:r>
      <w:r w:rsidRPr="001D2C96">
        <w:rPr>
          <w:rFonts w:asciiTheme="majorHAnsi" w:hAnsiTheme="majorHAnsi" w:cstheme="majorHAnsi"/>
          <w:noProof/>
          <w:sz w:val="20"/>
          <w:szCs w:val="20"/>
        </w:rPr>
        <w:t xml:space="preserve"> </w:t>
      </w:r>
      <w:r w:rsidRPr="001D2C96">
        <w:rPr>
          <w:rFonts w:asciiTheme="majorHAnsi" w:hAnsiTheme="majorHAnsi" w:cstheme="majorHAnsi"/>
          <w:i/>
          <w:iCs/>
          <w:noProof/>
          <w:sz w:val="20"/>
          <w:szCs w:val="20"/>
        </w:rPr>
        <w:t>Current Biology</w:t>
      </w:r>
      <w:r w:rsidRPr="001D2C96">
        <w:rPr>
          <w:rFonts w:asciiTheme="majorHAnsi" w:hAnsiTheme="majorHAnsi" w:cstheme="majorHAnsi"/>
          <w:noProof/>
          <w:sz w:val="20"/>
          <w:szCs w:val="20"/>
        </w:rPr>
        <w:t>. Cell Press, 24(9), pp. 919–930. doi: 10.1016/j.cub.2014.03.011.</w:t>
      </w:r>
    </w:p>
    <w:p w14:paraId="7F4458AF" w14:textId="044CAACD" w:rsidR="001B50A7" w:rsidRPr="001D2C96" w:rsidRDefault="001B50A7" w:rsidP="001242AC">
      <w:pPr>
        <w:widowControl w:val="0"/>
        <w:autoSpaceDE w:val="0"/>
        <w:autoSpaceDN w:val="0"/>
        <w:adjustRightInd w:val="0"/>
        <w:spacing w:after="0" w:line="240" w:lineRule="auto"/>
        <w:ind w:left="567" w:hanging="567"/>
        <w:rPr>
          <w:rFonts w:asciiTheme="majorHAnsi" w:hAnsiTheme="majorHAnsi" w:cstheme="majorHAnsi"/>
          <w:noProof/>
          <w:sz w:val="20"/>
          <w:szCs w:val="20"/>
        </w:rPr>
      </w:pPr>
      <w:r w:rsidRPr="001D2C96">
        <w:rPr>
          <w:rFonts w:asciiTheme="majorHAnsi" w:hAnsiTheme="majorHAnsi" w:cstheme="majorHAnsi"/>
          <w:noProof/>
          <w:sz w:val="20"/>
          <w:szCs w:val="20"/>
        </w:rPr>
        <w:t xml:space="preserve">Owen, N. R. </w:t>
      </w:r>
      <w:r w:rsidRPr="001D2C96">
        <w:rPr>
          <w:rFonts w:asciiTheme="majorHAnsi" w:hAnsiTheme="majorHAnsi" w:cstheme="majorHAnsi"/>
          <w:i/>
          <w:iCs/>
          <w:noProof/>
          <w:sz w:val="20"/>
          <w:szCs w:val="20"/>
        </w:rPr>
        <w:t>et al.</w:t>
      </w:r>
      <w:r w:rsidRPr="001D2C96">
        <w:rPr>
          <w:rFonts w:asciiTheme="majorHAnsi" w:hAnsiTheme="majorHAnsi" w:cstheme="majorHAnsi"/>
          <w:noProof/>
          <w:sz w:val="20"/>
          <w:szCs w:val="20"/>
        </w:rPr>
        <w:t xml:space="preserve"> (2019) Global conservation of phylogenetic diversity captures more than just functional diversity</w:t>
      </w:r>
      <w:r w:rsidR="00AF4DA0">
        <w:rPr>
          <w:rFonts w:asciiTheme="majorHAnsi" w:hAnsiTheme="majorHAnsi" w:cstheme="majorHAnsi"/>
          <w:noProof/>
          <w:sz w:val="20"/>
          <w:szCs w:val="20"/>
        </w:rPr>
        <w:t>.</w:t>
      </w:r>
      <w:r w:rsidRPr="001D2C96">
        <w:rPr>
          <w:rFonts w:asciiTheme="majorHAnsi" w:hAnsiTheme="majorHAnsi" w:cstheme="majorHAnsi"/>
          <w:noProof/>
          <w:sz w:val="20"/>
          <w:szCs w:val="20"/>
        </w:rPr>
        <w:t xml:space="preserve"> </w:t>
      </w:r>
      <w:r w:rsidRPr="001D2C96">
        <w:rPr>
          <w:rFonts w:asciiTheme="majorHAnsi" w:hAnsiTheme="majorHAnsi" w:cstheme="majorHAnsi"/>
          <w:i/>
          <w:iCs/>
          <w:noProof/>
          <w:sz w:val="20"/>
          <w:szCs w:val="20"/>
        </w:rPr>
        <w:t>Nature Communications</w:t>
      </w:r>
      <w:r w:rsidRPr="001D2C96">
        <w:rPr>
          <w:rFonts w:asciiTheme="majorHAnsi" w:hAnsiTheme="majorHAnsi" w:cstheme="majorHAnsi"/>
          <w:noProof/>
          <w:sz w:val="20"/>
          <w:szCs w:val="20"/>
        </w:rPr>
        <w:t>. Nature Publishing Group, 10(1). doi: 10.1038/s41467-019-08600-8.</w:t>
      </w:r>
    </w:p>
    <w:p w14:paraId="7C0B2051" w14:textId="000B7D63" w:rsidR="001B50A7" w:rsidRPr="001D2C96" w:rsidRDefault="001B50A7" w:rsidP="001242AC">
      <w:pPr>
        <w:pBdr>
          <w:top w:val="nil"/>
          <w:left w:val="nil"/>
          <w:bottom w:val="nil"/>
          <w:right w:val="nil"/>
          <w:between w:val="nil"/>
        </w:pBdr>
        <w:spacing w:after="0" w:line="240" w:lineRule="auto"/>
        <w:ind w:left="567" w:hanging="567"/>
        <w:rPr>
          <w:rFonts w:asciiTheme="majorHAnsi" w:hAnsiTheme="majorHAnsi" w:cstheme="majorHAnsi"/>
          <w:sz w:val="20"/>
          <w:szCs w:val="20"/>
        </w:rPr>
      </w:pPr>
      <w:r w:rsidRPr="001D2C96">
        <w:rPr>
          <w:rFonts w:asciiTheme="majorHAnsi" w:hAnsiTheme="majorHAnsi" w:cstheme="majorHAnsi"/>
          <w:sz w:val="20"/>
          <w:szCs w:val="20"/>
        </w:rPr>
        <w:t>Redding, D. W., and A. O. Mooers. (2015) Ranking Mammal Species for Conservation and the Loss of Both Phylogenetic and Trait Diversity</w:t>
      </w:r>
      <w:r w:rsidR="00AF4DA0">
        <w:rPr>
          <w:rFonts w:asciiTheme="majorHAnsi" w:hAnsiTheme="majorHAnsi" w:cstheme="majorHAnsi"/>
          <w:sz w:val="20"/>
          <w:szCs w:val="20"/>
        </w:rPr>
        <w:t>.</w:t>
      </w:r>
      <w:r w:rsidRPr="001D2C96">
        <w:rPr>
          <w:rFonts w:asciiTheme="majorHAnsi" w:hAnsiTheme="majorHAnsi" w:cstheme="majorHAnsi"/>
          <w:sz w:val="20"/>
          <w:szCs w:val="20"/>
        </w:rPr>
        <w:t xml:space="preserve"> </w:t>
      </w:r>
      <w:r w:rsidRPr="00AF4DA0">
        <w:rPr>
          <w:rFonts w:asciiTheme="majorHAnsi" w:hAnsiTheme="majorHAnsi" w:cstheme="majorHAnsi"/>
          <w:i/>
          <w:iCs/>
          <w:sz w:val="20"/>
          <w:szCs w:val="20"/>
        </w:rPr>
        <w:t>PLoS ON</w:t>
      </w:r>
      <w:r w:rsidRPr="001D2C96">
        <w:rPr>
          <w:rFonts w:asciiTheme="majorHAnsi" w:hAnsiTheme="majorHAnsi" w:cstheme="majorHAnsi"/>
          <w:sz w:val="20"/>
          <w:szCs w:val="20"/>
        </w:rPr>
        <w:t xml:space="preserve">E, 10(12), p. </w:t>
      </w:r>
      <w:r w:rsidRPr="001D2C96">
        <w:rPr>
          <w:rFonts w:asciiTheme="majorHAnsi" w:hAnsiTheme="majorHAnsi" w:cstheme="majorHAnsi"/>
          <w:sz w:val="20"/>
          <w:szCs w:val="20"/>
          <w:shd w:val="clear" w:color="auto" w:fill="FFFFFF"/>
        </w:rPr>
        <w:t>e0141435</w:t>
      </w:r>
      <w:r w:rsidRPr="001D2C96">
        <w:rPr>
          <w:rFonts w:asciiTheme="majorHAnsi" w:hAnsiTheme="majorHAnsi" w:cstheme="majorHAnsi"/>
          <w:sz w:val="20"/>
          <w:szCs w:val="20"/>
        </w:rPr>
        <w:t>. doi: 10.1371/journal.pone.0141435.</w:t>
      </w:r>
    </w:p>
    <w:p w14:paraId="51E3AF3F" w14:textId="12653D58" w:rsidR="001B50A7" w:rsidRPr="001D2C96" w:rsidRDefault="001B50A7" w:rsidP="001242AC">
      <w:pPr>
        <w:widowControl w:val="0"/>
        <w:autoSpaceDE w:val="0"/>
        <w:autoSpaceDN w:val="0"/>
        <w:adjustRightInd w:val="0"/>
        <w:spacing w:after="0" w:line="240" w:lineRule="auto"/>
        <w:ind w:left="567" w:hanging="567"/>
        <w:rPr>
          <w:rFonts w:asciiTheme="majorHAnsi" w:hAnsiTheme="majorHAnsi" w:cstheme="majorHAnsi"/>
          <w:noProof/>
          <w:sz w:val="20"/>
          <w:szCs w:val="20"/>
        </w:rPr>
      </w:pPr>
      <w:r w:rsidRPr="001D2C96">
        <w:rPr>
          <w:rFonts w:asciiTheme="majorHAnsi" w:hAnsiTheme="majorHAnsi" w:cstheme="majorHAnsi"/>
          <w:noProof/>
          <w:sz w:val="20"/>
          <w:szCs w:val="20"/>
          <w:lang w:val="fr-FR"/>
        </w:rPr>
        <w:t xml:space="preserve">Stein, R. W. </w:t>
      </w:r>
      <w:r w:rsidRPr="001D2C96">
        <w:rPr>
          <w:rFonts w:asciiTheme="majorHAnsi" w:hAnsiTheme="majorHAnsi" w:cstheme="majorHAnsi"/>
          <w:i/>
          <w:iCs/>
          <w:noProof/>
          <w:sz w:val="20"/>
          <w:szCs w:val="20"/>
          <w:lang w:val="fr-FR"/>
        </w:rPr>
        <w:t>et al.</w:t>
      </w:r>
      <w:r w:rsidRPr="001D2C96">
        <w:rPr>
          <w:rFonts w:asciiTheme="majorHAnsi" w:hAnsiTheme="majorHAnsi" w:cstheme="majorHAnsi"/>
          <w:noProof/>
          <w:sz w:val="20"/>
          <w:szCs w:val="20"/>
          <w:lang w:val="fr-FR"/>
        </w:rPr>
        <w:t xml:space="preserve"> </w:t>
      </w:r>
      <w:r w:rsidRPr="001D2C96">
        <w:rPr>
          <w:rFonts w:asciiTheme="majorHAnsi" w:hAnsiTheme="majorHAnsi" w:cstheme="majorHAnsi"/>
          <w:noProof/>
          <w:sz w:val="20"/>
          <w:szCs w:val="20"/>
        </w:rPr>
        <w:t>(2018) Global priorities for conserving the evolutionary history of sharks, rays and chimaeras</w:t>
      </w:r>
      <w:r w:rsidR="00AF4DA0">
        <w:rPr>
          <w:rFonts w:asciiTheme="majorHAnsi" w:hAnsiTheme="majorHAnsi" w:cstheme="majorHAnsi"/>
          <w:noProof/>
          <w:sz w:val="20"/>
          <w:szCs w:val="20"/>
        </w:rPr>
        <w:t>.</w:t>
      </w:r>
      <w:r w:rsidRPr="001D2C96">
        <w:rPr>
          <w:rFonts w:asciiTheme="majorHAnsi" w:hAnsiTheme="majorHAnsi" w:cstheme="majorHAnsi"/>
          <w:noProof/>
          <w:sz w:val="20"/>
          <w:szCs w:val="20"/>
        </w:rPr>
        <w:t xml:space="preserve"> </w:t>
      </w:r>
      <w:r w:rsidRPr="001D2C96">
        <w:rPr>
          <w:rFonts w:asciiTheme="majorHAnsi" w:hAnsiTheme="majorHAnsi" w:cstheme="majorHAnsi"/>
          <w:i/>
          <w:iCs/>
          <w:noProof/>
          <w:sz w:val="20"/>
          <w:szCs w:val="20"/>
        </w:rPr>
        <w:t>Nature Ecology and Evolution</w:t>
      </w:r>
      <w:r w:rsidRPr="001D2C96">
        <w:rPr>
          <w:rFonts w:asciiTheme="majorHAnsi" w:hAnsiTheme="majorHAnsi" w:cstheme="majorHAnsi"/>
          <w:noProof/>
          <w:sz w:val="20"/>
          <w:szCs w:val="20"/>
        </w:rPr>
        <w:t>. Nature Publishing Group, 2(2), pp. 288–298. doi: 10.1038/s41559-017-0448-4.</w:t>
      </w:r>
    </w:p>
    <w:p w14:paraId="7A0C72C7" w14:textId="26C6EC6A" w:rsidR="00832E7F" w:rsidRPr="001D2C96" w:rsidRDefault="001B50A7" w:rsidP="001242AC">
      <w:pPr>
        <w:pBdr>
          <w:top w:val="nil"/>
          <w:left w:val="nil"/>
          <w:bottom w:val="nil"/>
          <w:right w:val="nil"/>
          <w:between w:val="nil"/>
        </w:pBdr>
        <w:spacing w:after="0" w:line="240" w:lineRule="auto"/>
        <w:ind w:left="567" w:hanging="567"/>
        <w:rPr>
          <w:rFonts w:asciiTheme="majorHAnsi" w:hAnsiTheme="majorHAnsi" w:cstheme="majorBidi"/>
          <w:sz w:val="20"/>
          <w:szCs w:val="20"/>
        </w:rPr>
      </w:pPr>
      <w:r w:rsidRPr="303B6423">
        <w:rPr>
          <w:rFonts w:asciiTheme="majorHAnsi" w:hAnsiTheme="majorHAnsi" w:cstheme="majorBidi"/>
          <w:sz w:val="20"/>
          <w:szCs w:val="20"/>
        </w:rPr>
        <w:fldChar w:fldCharType="end"/>
      </w:r>
    </w:p>
    <w:sectPr w:rsidR="00832E7F" w:rsidRPr="001D2C96">
      <w:headerReference w:type="default" r:id="rId15"/>
      <w:footerReference w:type="default" r:id="rId16"/>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76D50E" w14:textId="77777777" w:rsidR="00E644F0" w:rsidRDefault="00E644F0">
      <w:pPr>
        <w:spacing w:after="0" w:line="240" w:lineRule="auto"/>
      </w:pPr>
      <w:r>
        <w:separator/>
      </w:r>
    </w:p>
  </w:endnote>
  <w:endnote w:type="continuationSeparator" w:id="0">
    <w:p w14:paraId="1E0A48EE" w14:textId="77777777" w:rsidR="00E644F0" w:rsidRDefault="00E644F0">
      <w:pPr>
        <w:spacing w:after="0" w:line="240" w:lineRule="auto"/>
      </w:pPr>
      <w:r>
        <w:continuationSeparator/>
      </w:r>
    </w:p>
  </w:endnote>
  <w:endnote w:type="continuationNotice" w:id="1">
    <w:p w14:paraId="0F49942C" w14:textId="77777777" w:rsidR="00E644F0" w:rsidRDefault="00E644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30D5C" w14:textId="15B314BF" w:rsidR="00EB6CB1" w:rsidRPr="00BC029C" w:rsidRDefault="00EB6CB1" w:rsidP="000F7DFE">
    <w:pPr>
      <w:pStyle w:val="Footer"/>
      <w:pBdr>
        <w:top w:val="single" w:sz="4" w:space="1" w:color="auto"/>
      </w:pBdr>
      <w:jc w:val="center"/>
      <w:rPr>
        <w:sz w:val="18"/>
        <w:szCs w:val="18"/>
      </w:rPr>
    </w:pPr>
    <w:r w:rsidRPr="00EB6CB1">
      <w:rPr>
        <w:sz w:val="18"/>
        <w:szCs w:val="18"/>
      </w:rPr>
      <w:fldChar w:fldCharType="begin"/>
    </w:r>
    <w:r w:rsidRPr="00EB6CB1">
      <w:rPr>
        <w:sz w:val="18"/>
        <w:szCs w:val="18"/>
      </w:rPr>
      <w:instrText xml:space="preserve"> PAGE   \* MERGEFORMAT </w:instrText>
    </w:r>
    <w:r w:rsidRPr="00EB6CB1">
      <w:rPr>
        <w:sz w:val="18"/>
        <w:szCs w:val="18"/>
      </w:rPr>
      <w:fldChar w:fldCharType="separate"/>
    </w:r>
    <w:r w:rsidRPr="00EB6CB1">
      <w:rPr>
        <w:noProof/>
        <w:sz w:val="18"/>
        <w:szCs w:val="18"/>
      </w:rPr>
      <w:t>1</w:t>
    </w:r>
    <w:r w:rsidRPr="00EB6CB1">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A04A95" w14:textId="77777777" w:rsidR="00E644F0" w:rsidRDefault="00E644F0">
      <w:pPr>
        <w:spacing w:after="0" w:line="240" w:lineRule="auto"/>
      </w:pPr>
      <w:r>
        <w:separator/>
      </w:r>
    </w:p>
  </w:footnote>
  <w:footnote w:type="continuationSeparator" w:id="0">
    <w:p w14:paraId="7A5D17B0" w14:textId="77777777" w:rsidR="00E644F0" w:rsidRDefault="00E644F0">
      <w:pPr>
        <w:spacing w:after="0" w:line="240" w:lineRule="auto"/>
      </w:pPr>
      <w:r>
        <w:continuationSeparator/>
      </w:r>
    </w:p>
  </w:footnote>
  <w:footnote w:type="continuationNotice" w:id="1">
    <w:p w14:paraId="433FAD74" w14:textId="77777777" w:rsidR="00E644F0" w:rsidRDefault="00E644F0">
      <w:pPr>
        <w:spacing w:after="0" w:line="240" w:lineRule="auto"/>
      </w:pPr>
    </w:p>
  </w:footnote>
  <w:footnote w:id="2">
    <w:p w14:paraId="2A16A72C" w14:textId="47871858" w:rsidR="00036173" w:rsidRDefault="00036173">
      <w:pPr>
        <w:pStyle w:val="FootnoteText"/>
      </w:pPr>
      <w:r>
        <w:rPr>
          <w:rStyle w:val="FootnoteReference"/>
        </w:rPr>
        <w:footnoteRef/>
      </w:r>
      <w:r>
        <w:t xml:space="preserve"> </w:t>
      </w:r>
      <w:hyperlink r:id="rId1" w:history="1">
        <w:r w:rsidR="00FD4BBA" w:rsidRPr="00D35F7E">
          <w:rPr>
            <w:rStyle w:val="Hyperlink"/>
            <w:sz w:val="16"/>
            <w:szCs w:val="16"/>
          </w:rPr>
          <w:t>https://www.cbd.int/decision/cop/?id=12</w:t>
        </w:r>
        <w:r w:rsidR="00FD4BBA" w:rsidRPr="00D35F7E">
          <w:rPr>
            <w:rStyle w:val="Hyperlink"/>
            <w:sz w:val="16"/>
            <w:szCs w:val="16"/>
          </w:rPr>
          <w:t>2</w:t>
        </w:r>
        <w:r w:rsidR="00FD4BBA" w:rsidRPr="00D35F7E">
          <w:rPr>
            <w:rStyle w:val="Hyperlink"/>
            <w:sz w:val="16"/>
            <w:szCs w:val="16"/>
          </w:rPr>
          <w:t>68</w:t>
        </w:r>
      </w:hyperlink>
      <w:r w:rsidR="00FD4BBA">
        <w:rPr>
          <w:sz w:val="16"/>
          <w:szCs w:val="16"/>
        </w:rPr>
        <w:t xml:space="preserve"> </w:t>
      </w:r>
    </w:p>
  </w:footnote>
  <w:footnote w:id="3">
    <w:p w14:paraId="245D271D" w14:textId="74FD95C1" w:rsidR="00AF473A" w:rsidRPr="00B73D45" w:rsidRDefault="00AF473A" w:rsidP="00AF473A">
      <w:pPr>
        <w:pStyle w:val="FootnoteText"/>
        <w:rPr>
          <w:sz w:val="16"/>
          <w:szCs w:val="16"/>
        </w:rPr>
      </w:pPr>
      <w:r w:rsidRPr="00B73D45">
        <w:rPr>
          <w:sz w:val="16"/>
          <w:szCs w:val="16"/>
        </w:rPr>
        <w:footnoteRef/>
      </w:r>
      <w:r w:rsidRPr="00B73D45">
        <w:rPr>
          <w:sz w:val="16"/>
          <w:szCs w:val="16"/>
        </w:rPr>
        <w:t xml:space="preserve"> Notification 2019/108 from the Executive Secretary of the Secretariat of the Convention of Biological Diversity</w:t>
      </w:r>
      <w:r w:rsidR="00052B52" w:rsidRPr="00B73D45">
        <w:rPr>
          <w:sz w:val="16"/>
          <w:szCs w:val="16"/>
        </w:rPr>
        <w:t xml:space="preserve">: </w:t>
      </w:r>
      <w:r w:rsidRPr="00B73D45">
        <w:rPr>
          <w:sz w:val="16"/>
          <w:szCs w:val="16"/>
        </w:rPr>
        <w:t>Submission of views on possible targets, indicators and baselines for the post-2020 global biodiversity framewor</w:t>
      </w:r>
      <w:r w:rsidR="00052B52" w:rsidRPr="00B73D45">
        <w:rPr>
          <w:sz w:val="16"/>
          <w:szCs w:val="16"/>
        </w:rPr>
        <w:t>k</w:t>
      </w:r>
    </w:p>
  </w:footnote>
  <w:footnote w:id="4">
    <w:p w14:paraId="7788CF81" w14:textId="77777777" w:rsidR="0040439E" w:rsidRPr="00273F0A" w:rsidRDefault="0040439E" w:rsidP="0040439E">
      <w:pPr>
        <w:pStyle w:val="FootnoteText"/>
        <w:rPr>
          <w:sz w:val="18"/>
          <w:szCs w:val="18"/>
        </w:rPr>
      </w:pPr>
      <w:r w:rsidRPr="00B73D45">
        <w:rPr>
          <w:sz w:val="16"/>
          <w:szCs w:val="16"/>
        </w:rPr>
        <w:footnoteRef/>
      </w:r>
      <w:r w:rsidRPr="00B73D45">
        <w:rPr>
          <w:sz w:val="16"/>
          <w:szCs w:val="16"/>
        </w:rPr>
        <w:t xml:space="preserve"> CBD/WG2020/2/3/ hereafter referred to as CBD zero-draft framework</w:t>
      </w:r>
    </w:p>
  </w:footnote>
  <w:footnote w:id="5">
    <w:p w14:paraId="2A21ABAF" w14:textId="59DB726C" w:rsidR="00547092" w:rsidRPr="00F87020" w:rsidRDefault="00547092">
      <w:pPr>
        <w:pStyle w:val="FootnoteText"/>
        <w:rPr>
          <w:sz w:val="16"/>
          <w:szCs w:val="16"/>
        </w:rPr>
      </w:pPr>
      <w:r w:rsidRPr="00F87020">
        <w:rPr>
          <w:rStyle w:val="FootnoteReference"/>
          <w:sz w:val="16"/>
          <w:szCs w:val="16"/>
        </w:rPr>
        <w:footnoteRef/>
      </w:r>
      <w:r w:rsidRPr="00F87020">
        <w:rPr>
          <w:sz w:val="16"/>
          <w:szCs w:val="16"/>
        </w:rPr>
        <w:t xml:space="preserve"> https://www.cbd.int/decision/cop/?id=12268</w:t>
      </w:r>
    </w:p>
  </w:footnote>
  <w:footnote w:id="6">
    <w:p w14:paraId="27E4B2C7" w14:textId="3ACB191E" w:rsidR="00E579BB" w:rsidRPr="00E579BB" w:rsidRDefault="00E579BB">
      <w:pPr>
        <w:pStyle w:val="FootnoteText"/>
        <w:rPr>
          <w:sz w:val="16"/>
          <w:szCs w:val="16"/>
        </w:rPr>
      </w:pPr>
      <w:r w:rsidRPr="00E579BB">
        <w:rPr>
          <w:rStyle w:val="FootnoteReference"/>
          <w:sz w:val="16"/>
          <w:szCs w:val="16"/>
        </w:rPr>
        <w:footnoteRef/>
      </w:r>
      <w:r w:rsidRPr="00E579BB">
        <w:rPr>
          <w:sz w:val="16"/>
          <w:szCs w:val="16"/>
        </w:rPr>
        <w:t xml:space="preserve"> </w:t>
      </w:r>
      <w:r w:rsidRPr="00E579BB" w:rsidDel="7D7A4B7C">
        <w:rPr>
          <w:sz w:val="16"/>
          <w:szCs w:val="16"/>
        </w:rPr>
        <w:t>CBD/POST2020/PREP/1/INF/2</w:t>
      </w:r>
    </w:p>
  </w:footnote>
  <w:footnote w:id="7">
    <w:p w14:paraId="60D4C827" w14:textId="085B0E38" w:rsidR="004D3B65" w:rsidRDefault="004D3B65">
      <w:pPr>
        <w:pStyle w:val="FootnoteText"/>
      </w:pPr>
      <w:r>
        <w:rPr>
          <w:rStyle w:val="FootnoteReference"/>
        </w:rPr>
        <w:footnoteRef/>
      </w:r>
      <w:r>
        <w:t xml:space="preserve"> </w:t>
      </w:r>
      <w:r w:rsidRPr="004D3B65">
        <w:rPr>
          <w:sz w:val="16"/>
          <w:szCs w:val="16"/>
        </w:rPr>
        <w:t>CBD/SBSTTA/23/INF/4 and CBD/SBSTTA/23/INF/3</w:t>
      </w:r>
    </w:p>
  </w:footnote>
  <w:footnote w:id="8">
    <w:p w14:paraId="395A1BA7" w14:textId="4F1B45A1" w:rsidR="004D3B65" w:rsidRPr="004D3B65" w:rsidRDefault="004D3B65">
      <w:pPr>
        <w:pStyle w:val="FootnoteText"/>
        <w:rPr>
          <w:sz w:val="16"/>
          <w:szCs w:val="16"/>
        </w:rPr>
      </w:pPr>
      <w:r w:rsidRPr="004D3B65">
        <w:rPr>
          <w:rStyle w:val="FootnoteReference"/>
          <w:sz w:val="16"/>
          <w:szCs w:val="16"/>
        </w:rPr>
        <w:footnoteRef/>
      </w:r>
      <w:r w:rsidRPr="004D3B65">
        <w:rPr>
          <w:sz w:val="16"/>
          <w:szCs w:val="16"/>
        </w:rPr>
        <w:t xml:space="preserve"> </w:t>
      </w:r>
      <w:r w:rsidRPr="004D3B65">
        <w:rPr>
          <w:sz w:val="16"/>
          <w:szCs w:val="16"/>
        </w:rPr>
        <w:t>CBD/POST2020/PREP/1/INF/2</w:t>
      </w:r>
    </w:p>
  </w:footnote>
  <w:footnote w:id="9">
    <w:p w14:paraId="5820029A" w14:textId="51BADD6E" w:rsidR="00B0432C" w:rsidRPr="00B0432C" w:rsidRDefault="00B0432C">
      <w:pPr>
        <w:pStyle w:val="FootnoteText"/>
        <w:rPr>
          <w:sz w:val="16"/>
          <w:szCs w:val="16"/>
        </w:rPr>
      </w:pPr>
      <w:r>
        <w:rPr>
          <w:rStyle w:val="FootnoteReference"/>
        </w:rPr>
        <w:footnoteRef/>
      </w:r>
      <w:r>
        <w:t xml:space="preserve"> </w:t>
      </w:r>
      <w:r w:rsidRPr="00B0432C">
        <w:rPr>
          <w:sz w:val="16"/>
          <w:szCs w:val="16"/>
        </w:rPr>
        <w:t xml:space="preserve">For review, see Faith et al. </w:t>
      </w:r>
      <w:r>
        <w:rPr>
          <w:sz w:val="16"/>
          <w:szCs w:val="16"/>
        </w:rPr>
        <w:t>(</w:t>
      </w:r>
      <w:r w:rsidRPr="00B0432C">
        <w:rPr>
          <w:sz w:val="16"/>
          <w:szCs w:val="16"/>
        </w:rPr>
        <w:t>2018</w:t>
      </w:r>
      <w:r>
        <w:rPr>
          <w:sz w:val="16"/>
          <w:szCs w:val="16"/>
        </w:rPr>
        <w:t>)</w:t>
      </w:r>
      <w:r w:rsidRPr="00B0432C">
        <w:rPr>
          <w:sz w:val="16"/>
          <w:szCs w:val="16"/>
        </w:rPr>
        <w:t xml:space="preserve"> and background information available from the SSC Phylogenetic Diversity Task Force</w:t>
      </w:r>
    </w:p>
  </w:footnote>
  <w:footnote w:id="10">
    <w:p w14:paraId="1485C36D" w14:textId="1652A803" w:rsidR="00E00880" w:rsidRPr="003338D6" w:rsidRDefault="00E00880">
      <w:pPr>
        <w:pStyle w:val="FootnoteText"/>
        <w:rPr>
          <w:sz w:val="16"/>
          <w:szCs w:val="16"/>
        </w:rPr>
      </w:pPr>
      <w:r w:rsidRPr="003338D6">
        <w:rPr>
          <w:rStyle w:val="FootnoteReference"/>
          <w:sz w:val="16"/>
          <w:szCs w:val="16"/>
        </w:rPr>
        <w:footnoteRef/>
      </w:r>
      <w:r w:rsidRPr="003338D6">
        <w:rPr>
          <w:sz w:val="16"/>
          <w:szCs w:val="16"/>
        </w:rPr>
        <w:t xml:space="preserve"> IPBES Global Assessments &amp; Executive Summary for Policy Makers (2019); Diaz et al. (2019)</w:t>
      </w:r>
    </w:p>
  </w:footnote>
  <w:footnote w:id="11">
    <w:p w14:paraId="2145A867" w14:textId="77777777" w:rsidR="00B73D45" w:rsidRPr="00B73D45" w:rsidRDefault="00B73D45" w:rsidP="00B73D45">
      <w:pPr>
        <w:pStyle w:val="FootnoteText"/>
        <w:rPr>
          <w:sz w:val="16"/>
          <w:szCs w:val="16"/>
        </w:rPr>
      </w:pPr>
      <w:r w:rsidRPr="00B73D45">
        <w:rPr>
          <w:rStyle w:val="FootnoteReference"/>
          <w:sz w:val="16"/>
          <w:szCs w:val="16"/>
        </w:rPr>
        <w:footnoteRef/>
      </w:r>
      <w:r w:rsidRPr="00B73D45">
        <w:rPr>
          <w:sz w:val="16"/>
          <w:szCs w:val="16"/>
        </w:rPr>
        <w:t xml:space="preserve"> </w:t>
      </w:r>
      <w:hyperlink r:id="rId2">
        <w:r w:rsidRPr="00B73D45">
          <w:rPr>
            <w:rStyle w:val="Hyperlink"/>
            <w:color w:val="548DD4" w:themeColor="text2" w:themeTint="99"/>
            <w:sz w:val="16"/>
            <w:szCs w:val="16"/>
          </w:rPr>
          <w:t>https://www.cbd.int/conferences/post2020/submissions/2019-108</w:t>
        </w:r>
      </w:hyperlink>
    </w:p>
  </w:footnote>
  <w:footnote w:id="12">
    <w:p w14:paraId="4B4D098C" w14:textId="77777777" w:rsidR="00CB7955" w:rsidRDefault="00CB7955" w:rsidP="00CB7955">
      <w:pPr>
        <w:pStyle w:val="FootnoteText"/>
      </w:pPr>
      <w:r>
        <w:rPr>
          <w:rStyle w:val="FootnoteReference"/>
        </w:rPr>
        <w:footnoteRef/>
      </w:r>
      <w:r>
        <w:t xml:space="preserve"> </w:t>
      </w:r>
      <w:hyperlink r:id="rId3" w:history="1">
        <w:r w:rsidRPr="00496822">
          <w:rPr>
            <w:rStyle w:val="Hyperlink"/>
            <w:sz w:val="16"/>
            <w:szCs w:val="16"/>
          </w:rPr>
          <w:t>https://www.iucn.org/sites/dev/files/iucn_proposed_targets_based_on_sbstta23-2-add.4_121119.pdf</w:t>
        </w:r>
      </w:hyperlink>
      <w:r w:rsidRPr="00496822">
        <w:rPr>
          <w:sz w:val="16"/>
          <w:szCs w:val="16"/>
        </w:rPr>
        <w:t xml:space="preserve"> </w:t>
      </w:r>
    </w:p>
  </w:footnote>
  <w:footnote w:id="13">
    <w:p w14:paraId="5345ACD0" w14:textId="77777777" w:rsidR="00211BFA" w:rsidRPr="00531535" w:rsidRDefault="00211BFA" w:rsidP="00211BFA">
      <w:pPr>
        <w:pStyle w:val="FootnoteText"/>
        <w:rPr>
          <w:color w:val="000000" w:themeColor="text1"/>
          <w:sz w:val="16"/>
          <w:szCs w:val="16"/>
        </w:rPr>
      </w:pPr>
      <w:r w:rsidRPr="00531535">
        <w:rPr>
          <w:rStyle w:val="FootnoteReference"/>
          <w:sz w:val="16"/>
          <w:szCs w:val="16"/>
        </w:rPr>
        <w:footnoteRef/>
      </w:r>
      <w:r w:rsidRPr="00531535">
        <w:rPr>
          <w:sz w:val="16"/>
          <w:szCs w:val="16"/>
        </w:rPr>
        <w:t xml:space="preserve"> </w:t>
      </w:r>
      <w:r w:rsidRPr="00531535">
        <w:rPr>
          <w:color w:val="000000" w:themeColor="text1"/>
          <w:sz w:val="16"/>
          <w:szCs w:val="16"/>
        </w:rPr>
        <w:t>This argument for an ethic of biotic diversity for future benefits for future generations traces back to Haskins 1970 and other early papers. See also Faith 2017, 2018</w:t>
      </w:r>
    </w:p>
  </w:footnote>
  <w:footnote w:id="14">
    <w:p w14:paraId="3118D2FB" w14:textId="7CF3FDDC" w:rsidR="5193CA1A" w:rsidRPr="00B73D45" w:rsidRDefault="5193CA1A" w:rsidP="00B73D45">
      <w:pPr>
        <w:spacing w:after="0" w:line="240" w:lineRule="auto"/>
        <w:rPr>
          <w:sz w:val="16"/>
          <w:szCs w:val="16"/>
        </w:rPr>
      </w:pPr>
      <w:r w:rsidRPr="00B73D45">
        <w:rPr>
          <w:rStyle w:val="FootnoteReference"/>
          <w:sz w:val="16"/>
          <w:szCs w:val="16"/>
        </w:rPr>
        <w:footnoteRef/>
      </w:r>
      <w:r w:rsidR="224A8C9F" w:rsidRPr="00B73D45">
        <w:rPr>
          <w:sz w:val="16"/>
          <w:szCs w:val="16"/>
        </w:rPr>
        <w:t xml:space="preserve"> </w:t>
      </w:r>
      <w:r w:rsidR="00CF3C3A" w:rsidRPr="00B73D45">
        <w:rPr>
          <w:sz w:val="16"/>
          <w:szCs w:val="16"/>
        </w:rPr>
        <w:t xml:space="preserve">Refer to </w:t>
      </w:r>
      <w:r w:rsidR="224A8C9F" w:rsidRPr="00B73D45">
        <w:rPr>
          <w:sz w:val="16"/>
          <w:szCs w:val="16"/>
        </w:rPr>
        <w:t xml:space="preserve">Faith (2018) </w:t>
      </w:r>
      <w:r w:rsidR="00CF3C3A" w:rsidRPr="00B73D45">
        <w:rPr>
          <w:sz w:val="16"/>
          <w:szCs w:val="16"/>
        </w:rPr>
        <w:t>for a history of biodiversity and variety</w:t>
      </w:r>
    </w:p>
  </w:footnote>
  <w:footnote w:id="15">
    <w:p w14:paraId="1B3F25DD" w14:textId="20A8921B" w:rsidR="007E6773" w:rsidRDefault="007E6773" w:rsidP="00B73D45">
      <w:pPr>
        <w:pStyle w:val="FootnoteText"/>
      </w:pPr>
      <w:r w:rsidRPr="00B73D45">
        <w:rPr>
          <w:rStyle w:val="FootnoteReference"/>
          <w:sz w:val="16"/>
          <w:szCs w:val="16"/>
        </w:rPr>
        <w:footnoteRef/>
      </w:r>
      <w:r w:rsidRPr="00B73D45">
        <w:rPr>
          <w:sz w:val="16"/>
          <w:szCs w:val="16"/>
        </w:rPr>
        <w:t xml:space="preserve"> </w:t>
      </w:r>
      <w:r w:rsidRPr="00B73D45">
        <w:rPr>
          <w:color w:val="000000" w:themeColor="text1"/>
          <w:sz w:val="16"/>
          <w:szCs w:val="16"/>
        </w:rPr>
        <w:t>WCC-2012-Res-019-EN</w:t>
      </w:r>
      <w:r w:rsidR="00451ADC">
        <w:rPr>
          <w:color w:val="000000" w:themeColor="text1"/>
          <w:sz w:val="16"/>
          <w:szCs w:val="16"/>
        </w:rPr>
        <w:t xml:space="preserve">: </w:t>
      </w:r>
      <w:r w:rsidRPr="00B73D45">
        <w:rPr>
          <w:color w:val="000000" w:themeColor="text1"/>
          <w:sz w:val="16"/>
          <w:szCs w:val="16"/>
        </w:rPr>
        <w:t>Halting the loss of evolutionarily distinct lineages</w:t>
      </w:r>
    </w:p>
  </w:footnote>
  <w:footnote w:id="16">
    <w:p w14:paraId="2628D998" w14:textId="77777777" w:rsidR="00E13017" w:rsidRPr="004805FF" w:rsidRDefault="00E13017" w:rsidP="004805FF">
      <w:pPr>
        <w:pStyle w:val="FootnoteText"/>
        <w:rPr>
          <w:sz w:val="16"/>
          <w:szCs w:val="16"/>
        </w:rPr>
      </w:pPr>
      <w:r w:rsidRPr="004805FF">
        <w:rPr>
          <w:rStyle w:val="FootnoteReference"/>
          <w:sz w:val="16"/>
          <w:szCs w:val="16"/>
        </w:rPr>
        <w:footnoteRef/>
      </w:r>
      <w:r w:rsidRPr="004805FF">
        <w:rPr>
          <w:sz w:val="16"/>
          <w:szCs w:val="16"/>
        </w:rPr>
        <w:t xml:space="preserve"> </w:t>
      </w:r>
      <w:r w:rsidRPr="004805FF">
        <w:rPr>
          <w:color w:val="0D0D0D" w:themeColor="text1" w:themeTint="F2"/>
          <w:sz w:val="16"/>
          <w:szCs w:val="16"/>
        </w:rPr>
        <w:t xml:space="preserve">CBD/WG2020/1/L.1 30 August 2019 and </w:t>
      </w:r>
      <w:r w:rsidRPr="004805FF">
        <w:rPr>
          <w:color w:val="000000" w:themeColor="text1"/>
          <w:sz w:val="16"/>
          <w:szCs w:val="16"/>
        </w:rPr>
        <w:t>CBD/POST2020/PREP/1/INF/2</w:t>
      </w:r>
    </w:p>
  </w:footnote>
  <w:footnote w:id="17">
    <w:p w14:paraId="6E160643" w14:textId="535E5BC6" w:rsidR="00CC7086" w:rsidRPr="004805FF" w:rsidRDefault="00CC7086" w:rsidP="004805FF">
      <w:pPr>
        <w:spacing w:after="0" w:line="240" w:lineRule="auto"/>
        <w:rPr>
          <w:sz w:val="16"/>
          <w:szCs w:val="16"/>
        </w:rPr>
      </w:pPr>
      <w:r w:rsidRPr="004805FF">
        <w:rPr>
          <w:rStyle w:val="FootnoteReference"/>
          <w:sz w:val="16"/>
          <w:szCs w:val="16"/>
        </w:rPr>
        <w:footnoteRef/>
      </w:r>
      <w:r w:rsidRPr="004805FF">
        <w:rPr>
          <w:sz w:val="16"/>
          <w:szCs w:val="16"/>
        </w:rPr>
        <w:t xml:space="preserve"> </w:t>
      </w:r>
      <w:r w:rsidRPr="004805FF">
        <w:rPr>
          <w:color w:val="000000" w:themeColor="text1"/>
          <w:sz w:val="16"/>
          <w:szCs w:val="16"/>
        </w:rPr>
        <w:t>IUCN response to CBD Notification 2018-063; 24 August</w:t>
      </w:r>
    </w:p>
  </w:footnote>
  <w:footnote w:id="18">
    <w:p w14:paraId="6F528F69" w14:textId="77777777" w:rsidR="005F52F9" w:rsidRPr="004805FF" w:rsidRDefault="005F52F9" w:rsidP="005F52F9">
      <w:pPr>
        <w:pStyle w:val="FootnoteText"/>
        <w:rPr>
          <w:sz w:val="16"/>
          <w:szCs w:val="16"/>
        </w:rPr>
      </w:pPr>
      <w:r w:rsidRPr="004805FF">
        <w:rPr>
          <w:rStyle w:val="FootnoteReference"/>
          <w:sz w:val="16"/>
          <w:szCs w:val="16"/>
        </w:rPr>
        <w:footnoteRef/>
      </w:r>
      <w:r w:rsidRPr="004805FF">
        <w:rPr>
          <w:sz w:val="16"/>
          <w:szCs w:val="16"/>
        </w:rPr>
        <w:t xml:space="preserve"> </w:t>
      </w:r>
      <w:r w:rsidRPr="004805FF">
        <w:rPr>
          <w:color w:val="0D0D0D" w:themeColor="text1" w:themeTint="F2"/>
          <w:sz w:val="16"/>
          <w:szCs w:val="16"/>
        </w:rPr>
        <w:t>CBD/WG2020/1/5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A3240" w14:textId="3DEBE466" w:rsidR="00F85E64" w:rsidRPr="00BC029C" w:rsidRDefault="00A662C8" w:rsidP="00BC029C">
    <w:pPr>
      <w:pStyle w:val="Header"/>
      <w:pBdr>
        <w:bottom w:val="single" w:sz="4" w:space="1" w:color="auto"/>
      </w:pBdr>
      <w:jc w:val="right"/>
      <w:rPr>
        <w:i/>
        <w:sz w:val="16"/>
        <w:szCs w:val="16"/>
      </w:rPr>
    </w:pPr>
    <w:r>
      <w:rPr>
        <w:i/>
        <w:sz w:val="16"/>
        <w:szCs w:val="16"/>
      </w:rPr>
      <w:t>Phylogenetic diversity, EDGE species and</w:t>
    </w:r>
    <w:r w:rsidR="00F85E64" w:rsidRPr="00BC029C">
      <w:rPr>
        <w:i/>
        <w:sz w:val="16"/>
        <w:szCs w:val="16"/>
      </w:rPr>
      <w:t xml:space="preserve"> the CBD post-2020 framework</w:t>
    </w:r>
    <w:r w:rsidR="00A85EED">
      <w:rPr>
        <w:i/>
        <w:sz w:val="16"/>
        <w:szCs w:val="16"/>
      </w:rPr>
      <w:t xml:space="preserve"> – by the IUCN SSC Phylogenetic Diversity Task Force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262DB"/>
    <w:multiLevelType w:val="hybridMultilevel"/>
    <w:tmpl w:val="A33E28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957DAA"/>
    <w:multiLevelType w:val="hybridMultilevel"/>
    <w:tmpl w:val="5A4A6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A46A3B"/>
    <w:multiLevelType w:val="hybridMultilevel"/>
    <w:tmpl w:val="94C842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325D25"/>
    <w:multiLevelType w:val="multilevel"/>
    <w:tmpl w:val="1C4C0F3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1FFB1FC1"/>
    <w:multiLevelType w:val="hybridMultilevel"/>
    <w:tmpl w:val="DEB2F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760461"/>
    <w:multiLevelType w:val="hybridMultilevel"/>
    <w:tmpl w:val="235A9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5A5479"/>
    <w:multiLevelType w:val="multilevel"/>
    <w:tmpl w:val="F91AEF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87B14FD"/>
    <w:multiLevelType w:val="multilevel"/>
    <w:tmpl w:val="EAF6A17E"/>
    <w:lvl w:ilvl="0">
      <w:start w:val="1"/>
      <w:numFmt w:val="decimal"/>
      <w:lvlText w:val="%1."/>
      <w:lvlJc w:val="left"/>
      <w:pPr>
        <w:ind w:left="644"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B712549"/>
    <w:multiLevelType w:val="hybridMultilevel"/>
    <w:tmpl w:val="56A6A5C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7AD6BC7"/>
    <w:multiLevelType w:val="hybridMultilevel"/>
    <w:tmpl w:val="973692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D307A44"/>
    <w:multiLevelType w:val="multilevel"/>
    <w:tmpl w:val="9794B1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614F5149"/>
    <w:multiLevelType w:val="multilevel"/>
    <w:tmpl w:val="61F67118"/>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8985A7D"/>
    <w:multiLevelType w:val="hybridMultilevel"/>
    <w:tmpl w:val="20C48AF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9832403"/>
    <w:multiLevelType w:val="hybridMultilevel"/>
    <w:tmpl w:val="973692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9E3C19"/>
    <w:multiLevelType w:val="multilevel"/>
    <w:tmpl w:val="80000FDC"/>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DB22454"/>
    <w:multiLevelType w:val="multilevel"/>
    <w:tmpl w:val="D6DA14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F4C10AA"/>
    <w:multiLevelType w:val="multilevel"/>
    <w:tmpl w:val="0004176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1C44B62"/>
    <w:multiLevelType w:val="hybridMultilevel"/>
    <w:tmpl w:val="0400CE28"/>
    <w:lvl w:ilvl="0" w:tplc="EB9C53A2">
      <w:start w:val="1"/>
      <w:numFmt w:val="decimal"/>
      <w:lvlText w:val="%1)"/>
      <w:lvlJc w:val="left"/>
      <w:pPr>
        <w:ind w:left="720" w:hanging="360"/>
      </w:pPr>
      <w:rPr>
        <w:rFonts w:hint="default"/>
        <w:color w:val="0D0D0D" w:themeColor="text1" w:themeTint="F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74D1192"/>
    <w:multiLevelType w:val="multilevel"/>
    <w:tmpl w:val="8138A9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9494204"/>
    <w:multiLevelType w:val="hybridMultilevel"/>
    <w:tmpl w:val="2A5A3A60"/>
    <w:lvl w:ilvl="0" w:tplc="0809000F">
      <w:start w:val="2"/>
      <w:numFmt w:val="decimal"/>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15"/>
  </w:num>
  <w:num w:numId="3">
    <w:abstractNumId w:val="17"/>
  </w:num>
  <w:num w:numId="4">
    <w:abstractNumId w:val="3"/>
  </w:num>
  <w:num w:numId="5">
    <w:abstractNumId w:val="19"/>
  </w:num>
  <w:num w:numId="6">
    <w:abstractNumId w:val="6"/>
  </w:num>
  <w:num w:numId="7">
    <w:abstractNumId w:val="7"/>
  </w:num>
  <w:num w:numId="8">
    <w:abstractNumId w:val="16"/>
  </w:num>
  <w:num w:numId="9">
    <w:abstractNumId w:val="20"/>
  </w:num>
  <w:num w:numId="10">
    <w:abstractNumId w:val="14"/>
  </w:num>
  <w:num w:numId="11">
    <w:abstractNumId w:val="0"/>
  </w:num>
  <w:num w:numId="12">
    <w:abstractNumId w:val="1"/>
  </w:num>
  <w:num w:numId="13">
    <w:abstractNumId w:val="9"/>
  </w:num>
  <w:num w:numId="14">
    <w:abstractNumId w:val="12"/>
  </w:num>
  <w:num w:numId="15">
    <w:abstractNumId w:val="8"/>
  </w:num>
  <w:num w:numId="16">
    <w:abstractNumId w:val="2"/>
  </w:num>
  <w:num w:numId="17">
    <w:abstractNumId w:val="13"/>
  </w:num>
  <w:num w:numId="18">
    <w:abstractNumId w:val="11"/>
  </w:num>
  <w:num w:numId="19">
    <w:abstractNumId w:val="18"/>
  </w:num>
  <w:num w:numId="20">
    <w:abstractNumId w:val="5"/>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342"/>
    <w:rsid w:val="00000776"/>
    <w:rsid w:val="00000C7F"/>
    <w:rsid w:val="00002B67"/>
    <w:rsid w:val="00003DEF"/>
    <w:rsid w:val="00006013"/>
    <w:rsid w:val="00006C7A"/>
    <w:rsid w:val="00007D3E"/>
    <w:rsid w:val="000154B4"/>
    <w:rsid w:val="000157FD"/>
    <w:rsid w:val="00017093"/>
    <w:rsid w:val="00017C7D"/>
    <w:rsid w:val="00020411"/>
    <w:rsid w:val="000207A2"/>
    <w:rsid w:val="00020BDE"/>
    <w:rsid w:val="00023AFA"/>
    <w:rsid w:val="000243A3"/>
    <w:rsid w:val="00026753"/>
    <w:rsid w:val="00027687"/>
    <w:rsid w:val="00031F74"/>
    <w:rsid w:val="00032D9C"/>
    <w:rsid w:val="00033D48"/>
    <w:rsid w:val="00034FDF"/>
    <w:rsid w:val="00036173"/>
    <w:rsid w:val="00036BD2"/>
    <w:rsid w:val="0003782E"/>
    <w:rsid w:val="00037832"/>
    <w:rsid w:val="00037EEB"/>
    <w:rsid w:val="000408A7"/>
    <w:rsid w:val="00041BBA"/>
    <w:rsid w:val="000425AA"/>
    <w:rsid w:val="000439C6"/>
    <w:rsid w:val="00043FC8"/>
    <w:rsid w:val="000442C4"/>
    <w:rsid w:val="000442C7"/>
    <w:rsid w:val="0004460C"/>
    <w:rsid w:val="00045557"/>
    <w:rsid w:val="0004589D"/>
    <w:rsid w:val="00045C58"/>
    <w:rsid w:val="00046318"/>
    <w:rsid w:val="00046F06"/>
    <w:rsid w:val="000475F1"/>
    <w:rsid w:val="00051542"/>
    <w:rsid w:val="00051C55"/>
    <w:rsid w:val="00052B52"/>
    <w:rsid w:val="00052C2D"/>
    <w:rsid w:val="00053C83"/>
    <w:rsid w:val="000559FA"/>
    <w:rsid w:val="00060B6E"/>
    <w:rsid w:val="0006254E"/>
    <w:rsid w:val="00062BB5"/>
    <w:rsid w:val="00063519"/>
    <w:rsid w:val="000642D0"/>
    <w:rsid w:val="000644CC"/>
    <w:rsid w:val="00065798"/>
    <w:rsid w:val="000666EE"/>
    <w:rsid w:val="0006713F"/>
    <w:rsid w:val="00071282"/>
    <w:rsid w:val="000718EC"/>
    <w:rsid w:val="000732A8"/>
    <w:rsid w:val="000746BD"/>
    <w:rsid w:val="00074E0E"/>
    <w:rsid w:val="00076958"/>
    <w:rsid w:val="00077B77"/>
    <w:rsid w:val="00080467"/>
    <w:rsid w:val="00081857"/>
    <w:rsid w:val="00082A1E"/>
    <w:rsid w:val="00085090"/>
    <w:rsid w:val="00085CC2"/>
    <w:rsid w:val="00087064"/>
    <w:rsid w:val="00090AD5"/>
    <w:rsid w:val="000917F3"/>
    <w:rsid w:val="00095967"/>
    <w:rsid w:val="00095C35"/>
    <w:rsid w:val="00096DA3"/>
    <w:rsid w:val="00097ABB"/>
    <w:rsid w:val="000A0ACA"/>
    <w:rsid w:val="000A1235"/>
    <w:rsid w:val="000A164B"/>
    <w:rsid w:val="000A2228"/>
    <w:rsid w:val="000A2400"/>
    <w:rsid w:val="000A2704"/>
    <w:rsid w:val="000A4140"/>
    <w:rsid w:val="000B045E"/>
    <w:rsid w:val="000B1A06"/>
    <w:rsid w:val="000B1D01"/>
    <w:rsid w:val="000B249C"/>
    <w:rsid w:val="000B4213"/>
    <w:rsid w:val="000B5805"/>
    <w:rsid w:val="000B7C3D"/>
    <w:rsid w:val="000C1733"/>
    <w:rsid w:val="000C18B2"/>
    <w:rsid w:val="000C1CB0"/>
    <w:rsid w:val="000C3031"/>
    <w:rsid w:val="000C34C1"/>
    <w:rsid w:val="000C40E3"/>
    <w:rsid w:val="000C5C7D"/>
    <w:rsid w:val="000C6A45"/>
    <w:rsid w:val="000C6ED4"/>
    <w:rsid w:val="000D0239"/>
    <w:rsid w:val="000D452D"/>
    <w:rsid w:val="000D66B0"/>
    <w:rsid w:val="000D7C23"/>
    <w:rsid w:val="000E03D9"/>
    <w:rsid w:val="000E063E"/>
    <w:rsid w:val="000E069D"/>
    <w:rsid w:val="000E0703"/>
    <w:rsid w:val="000E29E3"/>
    <w:rsid w:val="000E497F"/>
    <w:rsid w:val="000E6952"/>
    <w:rsid w:val="000E717A"/>
    <w:rsid w:val="000E71E5"/>
    <w:rsid w:val="000E74C8"/>
    <w:rsid w:val="000F1365"/>
    <w:rsid w:val="000F16EC"/>
    <w:rsid w:val="000F1DAB"/>
    <w:rsid w:val="000F31DA"/>
    <w:rsid w:val="000F3380"/>
    <w:rsid w:val="000F4341"/>
    <w:rsid w:val="000F46B9"/>
    <w:rsid w:val="000F473F"/>
    <w:rsid w:val="000F517F"/>
    <w:rsid w:val="000F6042"/>
    <w:rsid w:val="000F678E"/>
    <w:rsid w:val="000F7548"/>
    <w:rsid w:val="000F7DFE"/>
    <w:rsid w:val="00100324"/>
    <w:rsid w:val="00100A2F"/>
    <w:rsid w:val="00102C3B"/>
    <w:rsid w:val="00104601"/>
    <w:rsid w:val="00104E79"/>
    <w:rsid w:val="00105197"/>
    <w:rsid w:val="00105AF3"/>
    <w:rsid w:val="00106F42"/>
    <w:rsid w:val="001102DE"/>
    <w:rsid w:val="00113D85"/>
    <w:rsid w:val="001157AA"/>
    <w:rsid w:val="00115E8A"/>
    <w:rsid w:val="0011B9EE"/>
    <w:rsid w:val="00121B91"/>
    <w:rsid w:val="00123363"/>
    <w:rsid w:val="00123364"/>
    <w:rsid w:val="00123C62"/>
    <w:rsid w:val="001242AC"/>
    <w:rsid w:val="001248EB"/>
    <w:rsid w:val="00126D58"/>
    <w:rsid w:val="001273DC"/>
    <w:rsid w:val="00127580"/>
    <w:rsid w:val="001315AD"/>
    <w:rsid w:val="00132770"/>
    <w:rsid w:val="00134EF6"/>
    <w:rsid w:val="00135961"/>
    <w:rsid w:val="001368F6"/>
    <w:rsid w:val="001379D8"/>
    <w:rsid w:val="0014128C"/>
    <w:rsid w:val="00141B76"/>
    <w:rsid w:val="00142A38"/>
    <w:rsid w:val="00142BB6"/>
    <w:rsid w:val="00143423"/>
    <w:rsid w:val="00143868"/>
    <w:rsid w:val="001439CA"/>
    <w:rsid w:val="00144529"/>
    <w:rsid w:val="00145C20"/>
    <w:rsid w:val="00145F40"/>
    <w:rsid w:val="001502B1"/>
    <w:rsid w:val="001549C1"/>
    <w:rsid w:val="00155DA9"/>
    <w:rsid w:val="001568D2"/>
    <w:rsid w:val="00160741"/>
    <w:rsid w:val="001607D2"/>
    <w:rsid w:val="001610B6"/>
    <w:rsid w:val="00162BC6"/>
    <w:rsid w:val="00162F08"/>
    <w:rsid w:val="00163DCE"/>
    <w:rsid w:val="00166FCA"/>
    <w:rsid w:val="00167C11"/>
    <w:rsid w:val="0017161A"/>
    <w:rsid w:val="00171744"/>
    <w:rsid w:val="00174792"/>
    <w:rsid w:val="001766A4"/>
    <w:rsid w:val="00177359"/>
    <w:rsid w:val="00180E4D"/>
    <w:rsid w:val="001818A8"/>
    <w:rsid w:val="00182BAD"/>
    <w:rsid w:val="00183908"/>
    <w:rsid w:val="0018425B"/>
    <w:rsid w:val="00185F4F"/>
    <w:rsid w:val="00186A85"/>
    <w:rsid w:val="00191A62"/>
    <w:rsid w:val="001922CD"/>
    <w:rsid w:val="001936A4"/>
    <w:rsid w:val="00193C02"/>
    <w:rsid w:val="001942A6"/>
    <w:rsid w:val="001945B3"/>
    <w:rsid w:val="001961CF"/>
    <w:rsid w:val="001965BB"/>
    <w:rsid w:val="0019771E"/>
    <w:rsid w:val="00197906"/>
    <w:rsid w:val="001A08C9"/>
    <w:rsid w:val="001A3FB5"/>
    <w:rsid w:val="001B0DD5"/>
    <w:rsid w:val="001B12BF"/>
    <w:rsid w:val="001B1946"/>
    <w:rsid w:val="001B1ABB"/>
    <w:rsid w:val="001B1DDA"/>
    <w:rsid w:val="001B2079"/>
    <w:rsid w:val="001B2692"/>
    <w:rsid w:val="001B2905"/>
    <w:rsid w:val="001B30E9"/>
    <w:rsid w:val="001B3E62"/>
    <w:rsid w:val="001B4806"/>
    <w:rsid w:val="001B50A7"/>
    <w:rsid w:val="001C1AC2"/>
    <w:rsid w:val="001C3C6E"/>
    <w:rsid w:val="001C4905"/>
    <w:rsid w:val="001C6CE6"/>
    <w:rsid w:val="001D24ED"/>
    <w:rsid w:val="001D27FF"/>
    <w:rsid w:val="001D2948"/>
    <w:rsid w:val="001D2C96"/>
    <w:rsid w:val="001D2DC4"/>
    <w:rsid w:val="001D42EE"/>
    <w:rsid w:val="001D4572"/>
    <w:rsid w:val="001D49CC"/>
    <w:rsid w:val="001D5110"/>
    <w:rsid w:val="001D5302"/>
    <w:rsid w:val="001E1AA6"/>
    <w:rsid w:val="001E5826"/>
    <w:rsid w:val="001E5A97"/>
    <w:rsid w:val="001E6BBB"/>
    <w:rsid w:val="001F1B78"/>
    <w:rsid w:val="001F1D42"/>
    <w:rsid w:val="001F3F4B"/>
    <w:rsid w:val="001F67AE"/>
    <w:rsid w:val="002004CC"/>
    <w:rsid w:val="00200B6D"/>
    <w:rsid w:val="00201E20"/>
    <w:rsid w:val="00202C41"/>
    <w:rsid w:val="0020341C"/>
    <w:rsid w:val="00203721"/>
    <w:rsid w:val="00203BA8"/>
    <w:rsid w:val="0020578D"/>
    <w:rsid w:val="00206D52"/>
    <w:rsid w:val="00211BFA"/>
    <w:rsid w:val="00213161"/>
    <w:rsid w:val="002131C8"/>
    <w:rsid w:val="002132E8"/>
    <w:rsid w:val="002140DE"/>
    <w:rsid w:val="00215E77"/>
    <w:rsid w:val="0021660F"/>
    <w:rsid w:val="00216A76"/>
    <w:rsid w:val="0021755C"/>
    <w:rsid w:val="00217E85"/>
    <w:rsid w:val="00220D86"/>
    <w:rsid w:val="002226CB"/>
    <w:rsid w:val="002236AC"/>
    <w:rsid w:val="002249AA"/>
    <w:rsid w:val="0022551F"/>
    <w:rsid w:val="00226583"/>
    <w:rsid w:val="002278E2"/>
    <w:rsid w:val="0023025C"/>
    <w:rsid w:val="00230C20"/>
    <w:rsid w:val="00230CC7"/>
    <w:rsid w:val="00232141"/>
    <w:rsid w:val="00234FA5"/>
    <w:rsid w:val="00235BCE"/>
    <w:rsid w:val="00237CC1"/>
    <w:rsid w:val="00241622"/>
    <w:rsid w:val="002425A1"/>
    <w:rsid w:val="00243DE2"/>
    <w:rsid w:val="0024484E"/>
    <w:rsid w:val="00244B4C"/>
    <w:rsid w:val="00245394"/>
    <w:rsid w:val="002464F9"/>
    <w:rsid w:val="00252429"/>
    <w:rsid w:val="00252EB2"/>
    <w:rsid w:val="002548F9"/>
    <w:rsid w:val="00260161"/>
    <w:rsid w:val="00261008"/>
    <w:rsid w:val="002640F4"/>
    <w:rsid w:val="0026421A"/>
    <w:rsid w:val="00264DC4"/>
    <w:rsid w:val="00265B00"/>
    <w:rsid w:val="00266566"/>
    <w:rsid w:val="002672DA"/>
    <w:rsid w:val="002737F6"/>
    <w:rsid w:val="00273F0A"/>
    <w:rsid w:val="00274902"/>
    <w:rsid w:val="0027729E"/>
    <w:rsid w:val="00277A9D"/>
    <w:rsid w:val="00277E64"/>
    <w:rsid w:val="00280F36"/>
    <w:rsid w:val="0028464D"/>
    <w:rsid w:val="002847C3"/>
    <w:rsid w:val="00284B33"/>
    <w:rsid w:val="002895AD"/>
    <w:rsid w:val="00290357"/>
    <w:rsid w:val="00291E80"/>
    <w:rsid w:val="00291F72"/>
    <w:rsid w:val="00293956"/>
    <w:rsid w:val="0029582A"/>
    <w:rsid w:val="002959A7"/>
    <w:rsid w:val="00295FC2"/>
    <w:rsid w:val="002A1094"/>
    <w:rsid w:val="002A15C8"/>
    <w:rsid w:val="002A4838"/>
    <w:rsid w:val="002A49EA"/>
    <w:rsid w:val="002A53F3"/>
    <w:rsid w:val="002B08C6"/>
    <w:rsid w:val="002B2C40"/>
    <w:rsid w:val="002B4525"/>
    <w:rsid w:val="002B47F3"/>
    <w:rsid w:val="002B4FE1"/>
    <w:rsid w:val="002B5DFB"/>
    <w:rsid w:val="002C076F"/>
    <w:rsid w:val="002C1378"/>
    <w:rsid w:val="002C2EE4"/>
    <w:rsid w:val="002C3102"/>
    <w:rsid w:val="002C32CB"/>
    <w:rsid w:val="002C413D"/>
    <w:rsid w:val="002C4717"/>
    <w:rsid w:val="002C75D3"/>
    <w:rsid w:val="002D38CC"/>
    <w:rsid w:val="002D445A"/>
    <w:rsid w:val="002D475D"/>
    <w:rsid w:val="002D6DEC"/>
    <w:rsid w:val="002D76A8"/>
    <w:rsid w:val="002D79D4"/>
    <w:rsid w:val="002E00CA"/>
    <w:rsid w:val="002E0A9C"/>
    <w:rsid w:val="002E1087"/>
    <w:rsid w:val="002E2A73"/>
    <w:rsid w:val="002E3A8A"/>
    <w:rsid w:val="002E40EB"/>
    <w:rsid w:val="002E4D4A"/>
    <w:rsid w:val="002E65BF"/>
    <w:rsid w:val="002E68E7"/>
    <w:rsid w:val="002E69E6"/>
    <w:rsid w:val="002E7915"/>
    <w:rsid w:val="002E7FCA"/>
    <w:rsid w:val="002F09BE"/>
    <w:rsid w:val="002F35F2"/>
    <w:rsid w:val="002F3DB5"/>
    <w:rsid w:val="002F68DA"/>
    <w:rsid w:val="002F7090"/>
    <w:rsid w:val="002F7B69"/>
    <w:rsid w:val="00301D7F"/>
    <w:rsid w:val="00302C1B"/>
    <w:rsid w:val="00303A29"/>
    <w:rsid w:val="003040C6"/>
    <w:rsid w:val="00307676"/>
    <w:rsid w:val="00307C6A"/>
    <w:rsid w:val="003119CC"/>
    <w:rsid w:val="00311ACF"/>
    <w:rsid w:val="00313FB1"/>
    <w:rsid w:val="00317C9F"/>
    <w:rsid w:val="003205DD"/>
    <w:rsid w:val="00321944"/>
    <w:rsid w:val="00321D16"/>
    <w:rsid w:val="00323A01"/>
    <w:rsid w:val="00324400"/>
    <w:rsid w:val="003253DB"/>
    <w:rsid w:val="003264DC"/>
    <w:rsid w:val="003278C9"/>
    <w:rsid w:val="00330F69"/>
    <w:rsid w:val="003314E8"/>
    <w:rsid w:val="003338D6"/>
    <w:rsid w:val="00333E41"/>
    <w:rsid w:val="00334B90"/>
    <w:rsid w:val="00336093"/>
    <w:rsid w:val="003360F6"/>
    <w:rsid w:val="00336139"/>
    <w:rsid w:val="00336484"/>
    <w:rsid w:val="00341AA9"/>
    <w:rsid w:val="00342242"/>
    <w:rsid w:val="00342C03"/>
    <w:rsid w:val="00343E4B"/>
    <w:rsid w:val="003465E7"/>
    <w:rsid w:val="0034745B"/>
    <w:rsid w:val="003507B8"/>
    <w:rsid w:val="00350B87"/>
    <w:rsid w:val="00350C99"/>
    <w:rsid w:val="00352FC3"/>
    <w:rsid w:val="003556F0"/>
    <w:rsid w:val="00355825"/>
    <w:rsid w:val="00355BB7"/>
    <w:rsid w:val="003576D7"/>
    <w:rsid w:val="0036101A"/>
    <w:rsid w:val="003611BA"/>
    <w:rsid w:val="003649F8"/>
    <w:rsid w:val="00366BB8"/>
    <w:rsid w:val="00367CAF"/>
    <w:rsid w:val="00370A7B"/>
    <w:rsid w:val="00372306"/>
    <w:rsid w:val="00372603"/>
    <w:rsid w:val="003727D4"/>
    <w:rsid w:val="00375E23"/>
    <w:rsid w:val="00376A9E"/>
    <w:rsid w:val="00377B61"/>
    <w:rsid w:val="00377BEC"/>
    <w:rsid w:val="0038018C"/>
    <w:rsid w:val="00380AF5"/>
    <w:rsid w:val="00382BFA"/>
    <w:rsid w:val="0038355E"/>
    <w:rsid w:val="00383F1C"/>
    <w:rsid w:val="003855F9"/>
    <w:rsid w:val="00387293"/>
    <w:rsid w:val="00390506"/>
    <w:rsid w:val="0039188C"/>
    <w:rsid w:val="0039233D"/>
    <w:rsid w:val="00392748"/>
    <w:rsid w:val="00392D6B"/>
    <w:rsid w:val="003930D9"/>
    <w:rsid w:val="0039377D"/>
    <w:rsid w:val="0039469C"/>
    <w:rsid w:val="00394EDD"/>
    <w:rsid w:val="00395A06"/>
    <w:rsid w:val="003A0C2D"/>
    <w:rsid w:val="003A13F3"/>
    <w:rsid w:val="003A189D"/>
    <w:rsid w:val="003A1910"/>
    <w:rsid w:val="003A1FC5"/>
    <w:rsid w:val="003A45F5"/>
    <w:rsid w:val="003A543C"/>
    <w:rsid w:val="003A5D23"/>
    <w:rsid w:val="003A625A"/>
    <w:rsid w:val="003A6772"/>
    <w:rsid w:val="003A73CE"/>
    <w:rsid w:val="003A7A2F"/>
    <w:rsid w:val="003B1008"/>
    <w:rsid w:val="003B19D9"/>
    <w:rsid w:val="003B259E"/>
    <w:rsid w:val="003B3061"/>
    <w:rsid w:val="003B476C"/>
    <w:rsid w:val="003B4951"/>
    <w:rsid w:val="003B4E4D"/>
    <w:rsid w:val="003B5659"/>
    <w:rsid w:val="003B7B64"/>
    <w:rsid w:val="003C16A7"/>
    <w:rsid w:val="003C3E87"/>
    <w:rsid w:val="003C698F"/>
    <w:rsid w:val="003D09EB"/>
    <w:rsid w:val="003D0B38"/>
    <w:rsid w:val="003D12E7"/>
    <w:rsid w:val="003D2449"/>
    <w:rsid w:val="003D3857"/>
    <w:rsid w:val="003D3B21"/>
    <w:rsid w:val="003D41B2"/>
    <w:rsid w:val="003D45C1"/>
    <w:rsid w:val="003E5EC9"/>
    <w:rsid w:val="003E6B67"/>
    <w:rsid w:val="003F3676"/>
    <w:rsid w:val="003F4EE1"/>
    <w:rsid w:val="00400533"/>
    <w:rsid w:val="004008CF"/>
    <w:rsid w:val="00400948"/>
    <w:rsid w:val="00401D90"/>
    <w:rsid w:val="00401FD1"/>
    <w:rsid w:val="004032A8"/>
    <w:rsid w:val="0040439E"/>
    <w:rsid w:val="00404EF1"/>
    <w:rsid w:val="0040545F"/>
    <w:rsid w:val="00406546"/>
    <w:rsid w:val="0040735A"/>
    <w:rsid w:val="004112F2"/>
    <w:rsid w:val="004115A1"/>
    <w:rsid w:val="00411A7B"/>
    <w:rsid w:val="00416070"/>
    <w:rsid w:val="00416496"/>
    <w:rsid w:val="004168CF"/>
    <w:rsid w:val="00417281"/>
    <w:rsid w:val="00421005"/>
    <w:rsid w:val="00421586"/>
    <w:rsid w:val="0042390A"/>
    <w:rsid w:val="00431FAD"/>
    <w:rsid w:val="00431FEB"/>
    <w:rsid w:val="00431FF8"/>
    <w:rsid w:val="00432817"/>
    <w:rsid w:val="00433405"/>
    <w:rsid w:val="0044080A"/>
    <w:rsid w:val="0044154F"/>
    <w:rsid w:val="00442C59"/>
    <w:rsid w:val="00443366"/>
    <w:rsid w:val="00446AB3"/>
    <w:rsid w:val="00447708"/>
    <w:rsid w:val="00447ED1"/>
    <w:rsid w:val="0045029D"/>
    <w:rsid w:val="00451ADC"/>
    <w:rsid w:val="0045321A"/>
    <w:rsid w:val="00456E95"/>
    <w:rsid w:val="00457332"/>
    <w:rsid w:val="00457D2C"/>
    <w:rsid w:val="00460EB9"/>
    <w:rsid w:val="004625B7"/>
    <w:rsid w:val="004632F4"/>
    <w:rsid w:val="0046361A"/>
    <w:rsid w:val="00463C9D"/>
    <w:rsid w:val="004641A1"/>
    <w:rsid w:val="00464868"/>
    <w:rsid w:val="0046787B"/>
    <w:rsid w:val="004700C1"/>
    <w:rsid w:val="00470370"/>
    <w:rsid w:val="004703F5"/>
    <w:rsid w:val="00470F85"/>
    <w:rsid w:val="004722BA"/>
    <w:rsid w:val="004735BD"/>
    <w:rsid w:val="00475777"/>
    <w:rsid w:val="0047593A"/>
    <w:rsid w:val="00477673"/>
    <w:rsid w:val="004805FF"/>
    <w:rsid w:val="004837A0"/>
    <w:rsid w:val="00483DCF"/>
    <w:rsid w:val="004852AC"/>
    <w:rsid w:val="00486C37"/>
    <w:rsid w:val="00486ED6"/>
    <w:rsid w:val="0048700B"/>
    <w:rsid w:val="00490650"/>
    <w:rsid w:val="00493E03"/>
    <w:rsid w:val="00494403"/>
    <w:rsid w:val="004949CB"/>
    <w:rsid w:val="00494D89"/>
    <w:rsid w:val="004950EB"/>
    <w:rsid w:val="0049525F"/>
    <w:rsid w:val="0049604B"/>
    <w:rsid w:val="004966F3"/>
    <w:rsid w:val="00496822"/>
    <w:rsid w:val="004A0DD2"/>
    <w:rsid w:val="004A271B"/>
    <w:rsid w:val="004A3024"/>
    <w:rsid w:val="004A40A3"/>
    <w:rsid w:val="004A43A0"/>
    <w:rsid w:val="004A7275"/>
    <w:rsid w:val="004B20A4"/>
    <w:rsid w:val="004B2369"/>
    <w:rsid w:val="004B2562"/>
    <w:rsid w:val="004B3794"/>
    <w:rsid w:val="004B58A3"/>
    <w:rsid w:val="004B636F"/>
    <w:rsid w:val="004B7CF4"/>
    <w:rsid w:val="004C069C"/>
    <w:rsid w:val="004C0B75"/>
    <w:rsid w:val="004C1324"/>
    <w:rsid w:val="004C20F4"/>
    <w:rsid w:val="004C21F0"/>
    <w:rsid w:val="004C285F"/>
    <w:rsid w:val="004C31F9"/>
    <w:rsid w:val="004C32E1"/>
    <w:rsid w:val="004C414E"/>
    <w:rsid w:val="004C5376"/>
    <w:rsid w:val="004C59DC"/>
    <w:rsid w:val="004C6B57"/>
    <w:rsid w:val="004C7498"/>
    <w:rsid w:val="004C75B5"/>
    <w:rsid w:val="004C766D"/>
    <w:rsid w:val="004D1FF3"/>
    <w:rsid w:val="004D3584"/>
    <w:rsid w:val="004D3B65"/>
    <w:rsid w:val="004D3D13"/>
    <w:rsid w:val="004D70BF"/>
    <w:rsid w:val="004D740E"/>
    <w:rsid w:val="004D79FB"/>
    <w:rsid w:val="004D7AAC"/>
    <w:rsid w:val="004E0835"/>
    <w:rsid w:val="004E2C1A"/>
    <w:rsid w:val="004E4422"/>
    <w:rsid w:val="004E49BB"/>
    <w:rsid w:val="004E67CD"/>
    <w:rsid w:val="004E735E"/>
    <w:rsid w:val="004F047F"/>
    <w:rsid w:val="004F0B08"/>
    <w:rsid w:val="004F1ED4"/>
    <w:rsid w:val="004F32CE"/>
    <w:rsid w:val="004F463D"/>
    <w:rsid w:val="004F4E32"/>
    <w:rsid w:val="004F5CCA"/>
    <w:rsid w:val="004F6CF7"/>
    <w:rsid w:val="004F7AB0"/>
    <w:rsid w:val="005007DB"/>
    <w:rsid w:val="005027F1"/>
    <w:rsid w:val="00503B7A"/>
    <w:rsid w:val="00504A04"/>
    <w:rsid w:val="005051DE"/>
    <w:rsid w:val="00505FEA"/>
    <w:rsid w:val="00506041"/>
    <w:rsid w:val="00506DCA"/>
    <w:rsid w:val="00514247"/>
    <w:rsid w:val="00514855"/>
    <w:rsid w:val="005149F2"/>
    <w:rsid w:val="00515BD9"/>
    <w:rsid w:val="00517AF9"/>
    <w:rsid w:val="00520428"/>
    <w:rsid w:val="0052266F"/>
    <w:rsid w:val="00522673"/>
    <w:rsid w:val="00522BA4"/>
    <w:rsid w:val="00523120"/>
    <w:rsid w:val="00524762"/>
    <w:rsid w:val="005304FD"/>
    <w:rsid w:val="00530EEB"/>
    <w:rsid w:val="00531535"/>
    <w:rsid w:val="00534F1B"/>
    <w:rsid w:val="005350AF"/>
    <w:rsid w:val="0053573E"/>
    <w:rsid w:val="0053606E"/>
    <w:rsid w:val="005361D0"/>
    <w:rsid w:val="00536F8F"/>
    <w:rsid w:val="0054221F"/>
    <w:rsid w:val="00543A7C"/>
    <w:rsid w:val="00545E52"/>
    <w:rsid w:val="00547092"/>
    <w:rsid w:val="00551FF2"/>
    <w:rsid w:val="00553C76"/>
    <w:rsid w:val="00553D55"/>
    <w:rsid w:val="005540DA"/>
    <w:rsid w:val="00556A8A"/>
    <w:rsid w:val="00560368"/>
    <w:rsid w:val="00560FE4"/>
    <w:rsid w:val="00561BC9"/>
    <w:rsid w:val="00562BBD"/>
    <w:rsid w:val="0056396D"/>
    <w:rsid w:val="00564087"/>
    <w:rsid w:val="00570693"/>
    <w:rsid w:val="005708F2"/>
    <w:rsid w:val="00570E1E"/>
    <w:rsid w:val="0057193C"/>
    <w:rsid w:val="00573D50"/>
    <w:rsid w:val="00574C95"/>
    <w:rsid w:val="005751E9"/>
    <w:rsid w:val="00575A91"/>
    <w:rsid w:val="0057721C"/>
    <w:rsid w:val="00577889"/>
    <w:rsid w:val="00580D78"/>
    <w:rsid w:val="00584670"/>
    <w:rsid w:val="00584864"/>
    <w:rsid w:val="0058558C"/>
    <w:rsid w:val="00585BAE"/>
    <w:rsid w:val="00594892"/>
    <w:rsid w:val="00594D69"/>
    <w:rsid w:val="0059611E"/>
    <w:rsid w:val="00596757"/>
    <w:rsid w:val="00596D4D"/>
    <w:rsid w:val="00597755"/>
    <w:rsid w:val="005A1BA2"/>
    <w:rsid w:val="005A28C3"/>
    <w:rsid w:val="005A423A"/>
    <w:rsid w:val="005A53B3"/>
    <w:rsid w:val="005A56BB"/>
    <w:rsid w:val="005A6507"/>
    <w:rsid w:val="005A6DDA"/>
    <w:rsid w:val="005A78B2"/>
    <w:rsid w:val="005B3EC4"/>
    <w:rsid w:val="005B495B"/>
    <w:rsid w:val="005B4EDE"/>
    <w:rsid w:val="005B5069"/>
    <w:rsid w:val="005B77E9"/>
    <w:rsid w:val="005B7F86"/>
    <w:rsid w:val="005C1170"/>
    <w:rsid w:val="005C173A"/>
    <w:rsid w:val="005C1910"/>
    <w:rsid w:val="005C4C18"/>
    <w:rsid w:val="005C5686"/>
    <w:rsid w:val="005C621C"/>
    <w:rsid w:val="005C654B"/>
    <w:rsid w:val="005C721F"/>
    <w:rsid w:val="005C7838"/>
    <w:rsid w:val="005D059E"/>
    <w:rsid w:val="005D0DC6"/>
    <w:rsid w:val="005D1C11"/>
    <w:rsid w:val="005D3B7A"/>
    <w:rsid w:val="005D59FC"/>
    <w:rsid w:val="005E0262"/>
    <w:rsid w:val="005E22F2"/>
    <w:rsid w:val="005E4046"/>
    <w:rsid w:val="005E7043"/>
    <w:rsid w:val="005E7AED"/>
    <w:rsid w:val="005F06C8"/>
    <w:rsid w:val="005F21CB"/>
    <w:rsid w:val="005F2A20"/>
    <w:rsid w:val="005F44CF"/>
    <w:rsid w:val="005F46C4"/>
    <w:rsid w:val="005F52F9"/>
    <w:rsid w:val="005F56AE"/>
    <w:rsid w:val="005F649B"/>
    <w:rsid w:val="005F7F50"/>
    <w:rsid w:val="00600EDD"/>
    <w:rsid w:val="00600FBA"/>
    <w:rsid w:val="00602AF2"/>
    <w:rsid w:val="0060497F"/>
    <w:rsid w:val="00604FEC"/>
    <w:rsid w:val="00605F2B"/>
    <w:rsid w:val="006068E1"/>
    <w:rsid w:val="00606F36"/>
    <w:rsid w:val="00611470"/>
    <w:rsid w:val="006124F7"/>
    <w:rsid w:val="00613805"/>
    <w:rsid w:val="00613CC1"/>
    <w:rsid w:val="0061440C"/>
    <w:rsid w:val="00615467"/>
    <w:rsid w:val="00617B70"/>
    <w:rsid w:val="006208A4"/>
    <w:rsid w:val="00620FF4"/>
    <w:rsid w:val="00621B23"/>
    <w:rsid w:val="00624132"/>
    <w:rsid w:val="00626FFF"/>
    <w:rsid w:val="00627C7C"/>
    <w:rsid w:val="00630213"/>
    <w:rsid w:val="00630D2D"/>
    <w:rsid w:val="00633373"/>
    <w:rsid w:val="0063507F"/>
    <w:rsid w:val="006350CB"/>
    <w:rsid w:val="00635190"/>
    <w:rsid w:val="006356D4"/>
    <w:rsid w:val="00635948"/>
    <w:rsid w:val="00635C1F"/>
    <w:rsid w:val="0063609F"/>
    <w:rsid w:val="00637F4A"/>
    <w:rsid w:val="0064023B"/>
    <w:rsid w:val="00640673"/>
    <w:rsid w:val="00640B0D"/>
    <w:rsid w:val="0064132D"/>
    <w:rsid w:val="006422E4"/>
    <w:rsid w:val="006429BD"/>
    <w:rsid w:val="006433D3"/>
    <w:rsid w:val="00643596"/>
    <w:rsid w:val="00643C20"/>
    <w:rsid w:val="00650011"/>
    <w:rsid w:val="00651D5C"/>
    <w:rsid w:val="00652568"/>
    <w:rsid w:val="0065285E"/>
    <w:rsid w:val="006530F8"/>
    <w:rsid w:val="006547CF"/>
    <w:rsid w:val="00656309"/>
    <w:rsid w:val="006575C1"/>
    <w:rsid w:val="0066075B"/>
    <w:rsid w:val="00660808"/>
    <w:rsid w:val="006609B8"/>
    <w:rsid w:val="006632C0"/>
    <w:rsid w:val="00665C9F"/>
    <w:rsid w:val="006664D6"/>
    <w:rsid w:val="0066692D"/>
    <w:rsid w:val="006669AF"/>
    <w:rsid w:val="00666A49"/>
    <w:rsid w:val="00666C35"/>
    <w:rsid w:val="00666C84"/>
    <w:rsid w:val="00666F3E"/>
    <w:rsid w:val="00667FBE"/>
    <w:rsid w:val="006718E2"/>
    <w:rsid w:val="0067300F"/>
    <w:rsid w:val="00675131"/>
    <w:rsid w:val="006756CE"/>
    <w:rsid w:val="006764E7"/>
    <w:rsid w:val="00676785"/>
    <w:rsid w:val="00676BD6"/>
    <w:rsid w:val="00676FF9"/>
    <w:rsid w:val="006776C7"/>
    <w:rsid w:val="00677741"/>
    <w:rsid w:val="006778F6"/>
    <w:rsid w:val="00681038"/>
    <w:rsid w:val="006814ED"/>
    <w:rsid w:val="00682BC2"/>
    <w:rsid w:val="00682F96"/>
    <w:rsid w:val="006832A1"/>
    <w:rsid w:val="00683407"/>
    <w:rsid w:val="006846D8"/>
    <w:rsid w:val="00685C23"/>
    <w:rsid w:val="00687DF9"/>
    <w:rsid w:val="006916CF"/>
    <w:rsid w:val="00693EEB"/>
    <w:rsid w:val="00694CA9"/>
    <w:rsid w:val="00695186"/>
    <w:rsid w:val="00695828"/>
    <w:rsid w:val="00696852"/>
    <w:rsid w:val="006977DA"/>
    <w:rsid w:val="006A19D3"/>
    <w:rsid w:val="006A2F03"/>
    <w:rsid w:val="006A5B6F"/>
    <w:rsid w:val="006A5EC3"/>
    <w:rsid w:val="006A638A"/>
    <w:rsid w:val="006A7463"/>
    <w:rsid w:val="006B2466"/>
    <w:rsid w:val="006B366B"/>
    <w:rsid w:val="006B397B"/>
    <w:rsid w:val="006C121E"/>
    <w:rsid w:val="006C3CCC"/>
    <w:rsid w:val="006C432F"/>
    <w:rsid w:val="006D1C81"/>
    <w:rsid w:val="006D3102"/>
    <w:rsid w:val="006D4808"/>
    <w:rsid w:val="006D698E"/>
    <w:rsid w:val="006E03D6"/>
    <w:rsid w:val="006E1149"/>
    <w:rsid w:val="006E1335"/>
    <w:rsid w:val="006E1BCC"/>
    <w:rsid w:val="006E229E"/>
    <w:rsid w:val="006E2F19"/>
    <w:rsid w:val="006E3C02"/>
    <w:rsid w:val="006F033A"/>
    <w:rsid w:val="006F2FA6"/>
    <w:rsid w:val="006F3775"/>
    <w:rsid w:val="006F42D1"/>
    <w:rsid w:val="006F5E38"/>
    <w:rsid w:val="006F6B51"/>
    <w:rsid w:val="006F6CC9"/>
    <w:rsid w:val="006F718A"/>
    <w:rsid w:val="006F72D3"/>
    <w:rsid w:val="007018C2"/>
    <w:rsid w:val="00702283"/>
    <w:rsid w:val="00706614"/>
    <w:rsid w:val="00707160"/>
    <w:rsid w:val="00710763"/>
    <w:rsid w:val="00711860"/>
    <w:rsid w:val="0071542A"/>
    <w:rsid w:val="00715457"/>
    <w:rsid w:val="0071600F"/>
    <w:rsid w:val="00724DB9"/>
    <w:rsid w:val="00724DBC"/>
    <w:rsid w:val="00725919"/>
    <w:rsid w:val="00725B71"/>
    <w:rsid w:val="007321C8"/>
    <w:rsid w:val="007336B5"/>
    <w:rsid w:val="0073443B"/>
    <w:rsid w:val="007352C6"/>
    <w:rsid w:val="00736568"/>
    <w:rsid w:val="00737557"/>
    <w:rsid w:val="0073755B"/>
    <w:rsid w:val="00740A9B"/>
    <w:rsid w:val="00743C30"/>
    <w:rsid w:val="00743CC3"/>
    <w:rsid w:val="00745CE6"/>
    <w:rsid w:val="00750A9C"/>
    <w:rsid w:val="00750D6E"/>
    <w:rsid w:val="00750D97"/>
    <w:rsid w:val="007514FC"/>
    <w:rsid w:val="00752083"/>
    <w:rsid w:val="0075281D"/>
    <w:rsid w:val="007546C9"/>
    <w:rsid w:val="007551B1"/>
    <w:rsid w:val="0075604E"/>
    <w:rsid w:val="00760230"/>
    <w:rsid w:val="00762D2B"/>
    <w:rsid w:val="007630BD"/>
    <w:rsid w:val="00766F14"/>
    <w:rsid w:val="007707A3"/>
    <w:rsid w:val="00770932"/>
    <w:rsid w:val="00770947"/>
    <w:rsid w:val="00771F7E"/>
    <w:rsid w:val="007725BA"/>
    <w:rsid w:val="00774168"/>
    <w:rsid w:val="00775799"/>
    <w:rsid w:val="00776084"/>
    <w:rsid w:val="00777DD8"/>
    <w:rsid w:val="00782164"/>
    <w:rsid w:val="007825D2"/>
    <w:rsid w:val="00783E09"/>
    <w:rsid w:val="007856C2"/>
    <w:rsid w:val="00785C7B"/>
    <w:rsid w:val="007868E7"/>
    <w:rsid w:val="00786E7F"/>
    <w:rsid w:val="00786E9E"/>
    <w:rsid w:val="00791171"/>
    <w:rsid w:val="00795F43"/>
    <w:rsid w:val="007A2DED"/>
    <w:rsid w:val="007A3D6B"/>
    <w:rsid w:val="007A61EC"/>
    <w:rsid w:val="007B0F6C"/>
    <w:rsid w:val="007B3654"/>
    <w:rsid w:val="007B3E0D"/>
    <w:rsid w:val="007B51DB"/>
    <w:rsid w:val="007C1402"/>
    <w:rsid w:val="007C18B1"/>
    <w:rsid w:val="007C2394"/>
    <w:rsid w:val="007C28FB"/>
    <w:rsid w:val="007C3ED3"/>
    <w:rsid w:val="007D2BE8"/>
    <w:rsid w:val="007D2E3F"/>
    <w:rsid w:val="007D312F"/>
    <w:rsid w:val="007D38DC"/>
    <w:rsid w:val="007D3D11"/>
    <w:rsid w:val="007D3D45"/>
    <w:rsid w:val="007D5884"/>
    <w:rsid w:val="007D71DD"/>
    <w:rsid w:val="007E06FC"/>
    <w:rsid w:val="007E16DC"/>
    <w:rsid w:val="007E16EE"/>
    <w:rsid w:val="007E2784"/>
    <w:rsid w:val="007E4EA7"/>
    <w:rsid w:val="007E6773"/>
    <w:rsid w:val="007E6DA2"/>
    <w:rsid w:val="007F1112"/>
    <w:rsid w:val="007F3148"/>
    <w:rsid w:val="007F58EB"/>
    <w:rsid w:val="007F5AF1"/>
    <w:rsid w:val="00800425"/>
    <w:rsid w:val="008024C8"/>
    <w:rsid w:val="0080276C"/>
    <w:rsid w:val="00806820"/>
    <w:rsid w:val="008068D4"/>
    <w:rsid w:val="0081101D"/>
    <w:rsid w:val="00811E4B"/>
    <w:rsid w:val="008149F7"/>
    <w:rsid w:val="008163AF"/>
    <w:rsid w:val="00821255"/>
    <w:rsid w:val="008243F5"/>
    <w:rsid w:val="00824961"/>
    <w:rsid w:val="00827C8D"/>
    <w:rsid w:val="0083097C"/>
    <w:rsid w:val="008319F2"/>
    <w:rsid w:val="00832E7F"/>
    <w:rsid w:val="0083323A"/>
    <w:rsid w:val="00841423"/>
    <w:rsid w:val="00841522"/>
    <w:rsid w:val="0084235F"/>
    <w:rsid w:val="0084429B"/>
    <w:rsid w:val="00846060"/>
    <w:rsid w:val="00847645"/>
    <w:rsid w:val="00847AE1"/>
    <w:rsid w:val="00850D43"/>
    <w:rsid w:val="0085100C"/>
    <w:rsid w:val="00851ACA"/>
    <w:rsid w:val="0085207D"/>
    <w:rsid w:val="0085293C"/>
    <w:rsid w:val="00853E0B"/>
    <w:rsid w:val="00854C66"/>
    <w:rsid w:val="00854CD6"/>
    <w:rsid w:val="00856064"/>
    <w:rsid w:val="008600F4"/>
    <w:rsid w:val="00863E9F"/>
    <w:rsid w:val="00864534"/>
    <w:rsid w:val="00866342"/>
    <w:rsid w:val="008667AD"/>
    <w:rsid w:val="00866CC5"/>
    <w:rsid w:val="0086708A"/>
    <w:rsid w:val="008712E9"/>
    <w:rsid w:val="00872E83"/>
    <w:rsid w:val="008745B2"/>
    <w:rsid w:val="0088030B"/>
    <w:rsid w:val="008803FA"/>
    <w:rsid w:val="0088066F"/>
    <w:rsid w:val="0088327A"/>
    <w:rsid w:val="00883898"/>
    <w:rsid w:val="00884C20"/>
    <w:rsid w:val="008858B8"/>
    <w:rsid w:val="00886F51"/>
    <w:rsid w:val="00886F9B"/>
    <w:rsid w:val="00887A56"/>
    <w:rsid w:val="00890333"/>
    <w:rsid w:val="00890CDD"/>
    <w:rsid w:val="00890F78"/>
    <w:rsid w:val="00891A35"/>
    <w:rsid w:val="0089393E"/>
    <w:rsid w:val="0089590C"/>
    <w:rsid w:val="00897097"/>
    <w:rsid w:val="008A05C2"/>
    <w:rsid w:val="008A12CA"/>
    <w:rsid w:val="008A204D"/>
    <w:rsid w:val="008A4F24"/>
    <w:rsid w:val="008A5CD4"/>
    <w:rsid w:val="008A64E5"/>
    <w:rsid w:val="008A66F9"/>
    <w:rsid w:val="008A763D"/>
    <w:rsid w:val="008A7715"/>
    <w:rsid w:val="008B1A82"/>
    <w:rsid w:val="008B1B14"/>
    <w:rsid w:val="008B243E"/>
    <w:rsid w:val="008B28B0"/>
    <w:rsid w:val="008B3491"/>
    <w:rsid w:val="008B58BE"/>
    <w:rsid w:val="008B6625"/>
    <w:rsid w:val="008C1DE2"/>
    <w:rsid w:val="008C2D9B"/>
    <w:rsid w:val="008C2E21"/>
    <w:rsid w:val="008C428B"/>
    <w:rsid w:val="008C5B36"/>
    <w:rsid w:val="008D0087"/>
    <w:rsid w:val="008D17EB"/>
    <w:rsid w:val="008D2B4D"/>
    <w:rsid w:val="008D2B9B"/>
    <w:rsid w:val="008D2E2A"/>
    <w:rsid w:val="008D4AE2"/>
    <w:rsid w:val="008D4C71"/>
    <w:rsid w:val="008D541C"/>
    <w:rsid w:val="008D5567"/>
    <w:rsid w:val="008D7686"/>
    <w:rsid w:val="008D7862"/>
    <w:rsid w:val="008E0FE5"/>
    <w:rsid w:val="008E19DD"/>
    <w:rsid w:val="008E3DD0"/>
    <w:rsid w:val="008F01BF"/>
    <w:rsid w:val="008F07B1"/>
    <w:rsid w:val="008F28E6"/>
    <w:rsid w:val="008F3096"/>
    <w:rsid w:val="008F4561"/>
    <w:rsid w:val="008F58A2"/>
    <w:rsid w:val="008F65CA"/>
    <w:rsid w:val="00900A10"/>
    <w:rsid w:val="009016EE"/>
    <w:rsid w:val="0090330C"/>
    <w:rsid w:val="00903928"/>
    <w:rsid w:val="009049C2"/>
    <w:rsid w:val="009067D3"/>
    <w:rsid w:val="00906F7D"/>
    <w:rsid w:val="00910518"/>
    <w:rsid w:val="0091212F"/>
    <w:rsid w:val="00912E4D"/>
    <w:rsid w:val="0091349E"/>
    <w:rsid w:val="00913ADF"/>
    <w:rsid w:val="0091758F"/>
    <w:rsid w:val="00917DFC"/>
    <w:rsid w:val="00920F12"/>
    <w:rsid w:val="009227B7"/>
    <w:rsid w:val="00923942"/>
    <w:rsid w:val="00923A25"/>
    <w:rsid w:val="0092488E"/>
    <w:rsid w:val="00925F97"/>
    <w:rsid w:val="00926647"/>
    <w:rsid w:val="00930853"/>
    <w:rsid w:val="0093223B"/>
    <w:rsid w:val="0093241D"/>
    <w:rsid w:val="009332E5"/>
    <w:rsid w:val="00933D08"/>
    <w:rsid w:val="009349DD"/>
    <w:rsid w:val="00936129"/>
    <w:rsid w:val="0093631F"/>
    <w:rsid w:val="009376AF"/>
    <w:rsid w:val="0094067F"/>
    <w:rsid w:val="0094192C"/>
    <w:rsid w:val="00941C28"/>
    <w:rsid w:val="00943527"/>
    <w:rsid w:val="00944B52"/>
    <w:rsid w:val="0094681D"/>
    <w:rsid w:val="00946BD7"/>
    <w:rsid w:val="00947AD7"/>
    <w:rsid w:val="0095399E"/>
    <w:rsid w:val="0095497F"/>
    <w:rsid w:val="00954CF6"/>
    <w:rsid w:val="00955CB9"/>
    <w:rsid w:val="009564B5"/>
    <w:rsid w:val="009578D3"/>
    <w:rsid w:val="00961B9B"/>
    <w:rsid w:val="0096242F"/>
    <w:rsid w:val="00962935"/>
    <w:rsid w:val="00962C96"/>
    <w:rsid w:val="00962CD3"/>
    <w:rsid w:val="009632AA"/>
    <w:rsid w:val="009634DC"/>
    <w:rsid w:val="00964BBE"/>
    <w:rsid w:val="00965741"/>
    <w:rsid w:val="009669C6"/>
    <w:rsid w:val="00970065"/>
    <w:rsid w:val="00971EFB"/>
    <w:rsid w:val="00974F8D"/>
    <w:rsid w:val="009800D5"/>
    <w:rsid w:val="00980BA4"/>
    <w:rsid w:val="00983771"/>
    <w:rsid w:val="009867E7"/>
    <w:rsid w:val="00991747"/>
    <w:rsid w:val="009927F8"/>
    <w:rsid w:val="009954AB"/>
    <w:rsid w:val="00995942"/>
    <w:rsid w:val="00995CEE"/>
    <w:rsid w:val="00997228"/>
    <w:rsid w:val="0099796D"/>
    <w:rsid w:val="009A365E"/>
    <w:rsid w:val="009B31C7"/>
    <w:rsid w:val="009B3E7A"/>
    <w:rsid w:val="009B6BDA"/>
    <w:rsid w:val="009B7BCB"/>
    <w:rsid w:val="009C151D"/>
    <w:rsid w:val="009C157D"/>
    <w:rsid w:val="009C206F"/>
    <w:rsid w:val="009C212F"/>
    <w:rsid w:val="009C4339"/>
    <w:rsid w:val="009C4841"/>
    <w:rsid w:val="009C5186"/>
    <w:rsid w:val="009C7892"/>
    <w:rsid w:val="009D19D7"/>
    <w:rsid w:val="009D2146"/>
    <w:rsid w:val="009D26E8"/>
    <w:rsid w:val="009D3F71"/>
    <w:rsid w:val="009D408A"/>
    <w:rsid w:val="009D700F"/>
    <w:rsid w:val="009D739E"/>
    <w:rsid w:val="009E0288"/>
    <w:rsid w:val="009E0BC1"/>
    <w:rsid w:val="009E1843"/>
    <w:rsid w:val="009E2C9F"/>
    <w:rsid w:val="009E30B0"/>
    <w:rsid w:val="009E362F"/>
    <w:rsid w:val="009E7CD7"/>
    <w:rsid w:val="009F4461"/>
    <w:rsid w:val="009F4691"/>
    <w:rsid w:val="009F58DE"/>
    <w:rsid w:val="009F5B11"/>
    <w:rsid w:val="009F69BA"/>
    <w:rsid w:val="00A00E7B"/>
    <w:rsid w:val="00A027E8"/>
    <w:rsid w:val="00A11608"/>
    <w:rsid w:val="00A1221A"/>
    <w:rsid w:val="00A13406"/>
    <w:rsid w:val="00A15521"/>
    <w:rsid w:val="00A209C1"/>
    <w:rsid w:val="00A22FF3"/>
    <w:rsid w:val="00A23D1D"/>
    <w:rsid w:val="00A24A5B"/>
    <w:rsid w:val="00A24A90"/>
    <w:rsid w:val="00A301E0"/>
    <w:rsid w:val="00A314EC"/>
    <w:rsid w:val="00A31E2D"/>
    <w:rsid w:val="00A32656"/>
    <w:rsid w:val="00A36071"/>
    <w:rsid w:val="00A36109"/>
    <w:rsid w:val="00A367B3"/>
    <w:rsid w:val="00A3698E"/>
    <w:rsid w:val="00A36FCE"/>
    <w:rsid w:val="00A3777F"/>
    <w:rsid w:val="00A41E5A"/>
    <w:rsid w:val="00A43254"/>
    <w:rsid w:val="00A43342"/>
    <w:rsid w:val="00A45D4E"/>
    <w:rsid w:val="00A45FF1"/>
    <w:rsid w:val="00A46499"/>
    <w:rsid w:val="00A50EA9"/>
    <w:rsid w:val="00A52C24"/>
    <w:rsid w:val="00A54E31"/>
    <w:rsid w:val="00A55A15"/>
    <w:rsid w:val="00A56B36"/>
    <w:rsid w:val="00A574F4"/>
    <w:rsid w:val="00A60D8D"/>
    <w:rsid w:val="00A625D3"/>
    <w:rsid w:val="00A662C8"/>
    <w:rsid w:val="00A700C7"/>
    <w:rsid w:val="00A70B54"/>
    <w:rsid w:val="00A71629"/>
    <w:rsid w:val="00A73FA5"/>
    <w:rsid w:val="00A74163"/>
    <w:rsid w:val="00A764CF"/>
    <w:rsid w:val="00A767F4"/>
    <w:rsid w:val="00A815BF"/>
    <w:rsid w:val="00A82402"/>
    <w:rsid w:val="00A83624"/>
    <w:rsid w:val="00A850D9"/>
    <w:rsid w:val="00A8588C"/>
    <w:rsid w:val="00A85DB7"/>
    <w:rsid w:val="00A85EED"/>
    <w:rsid w:val="00A9107C"/>
    <w:rsid w:val="00A910A2"/>
    <w:rsid w:val="00A92C11"/>
    <w:rsid w:val="00A95979"/>
    <w:rsid w:val="00AA1E50"/>
    <w:rsid w:val="00AA1ED5"/>
    <w:rsid w:val="00AA2229"/>
    <w:rsid w:val="00AA2B61"/>
    <w:rsid w:val="00AA3679"/>
    <w:rsid w:val="00AA3B87"/>
    <w:rsid w:val="00AA464B"/>
    <w:rsid w:val="00AA4FEF"/>
    <w:rsid w:val="00AA72EC"/>
    <w:rsid w:val="00AA770B"/>
    <w:rsid w:val="00AB11FC"/>
    <w:rsid w:val="00AB1637"/>
    <w:rsid w:val="00AB3FDC"/>
    <w:rsid w:val="00AB63EF"/>
    <w:rsid w:val="00AB6B0C"/>
    <w:rsid w:val="00AB705E"/>
    <w:rsid w:val="00AC090A"/>
    <w:rsid w:val="00AC1118"/>
    <w:rsid w:val="00AC5760"/>
    <w:rsid w:val="00AC5C56"/>
    <w:rsid w:val="00AC5F08"/>
    <w:rsid w:val="00AC6AFC"/>
    <w:rsid w:val="00AC6CDA"/>
    <w:rsid w:val="00AD12CE"/>
    <w:rsid w:val="00AD2292"/>
    <w:rsid w:val="00AD317F"/>
    <w:rsid w:val="00AD5C1D"/>
    <w:rsid w:val="00AE0659"/>
    <w:rsid w:val="00AE0B7A"/>
    <w:rsid w:val="00AE0E43"/>
    <w:rsid w:val="00AE2335"/>
    <w:rsid w:val="00AE41EE"/>
    <w:rsid w:val="00AE5DDF"/>
    <w:rsid w:val="00AE67AE"/>
    <w:rsid w:val="00AE6952"/>
    <w:rsid w:val="00AF1FAC"/>
    <w:rsid w:val="00AF473A"/>
    <w:rsid w:val="00AF4DA0"/>
    <w:rsid w:val="00AF5B77"/>
    <w:rsid w:val="00AF6964"/>
    <w:rsid w:val="00B00173"/>
    <w:rsid w:val="00B00918"/>
    <w:rsid w:val="00B00B30"/>
    <w:rsid w:val="00B00CCF"/>
    <w:rsid w:val="00B03E41"/>
    <w:rsid w:val="00B0432C"/>
    <w:rsid w:val="00B0454F"/>
    <w:rsid w:val="00B05B56"/>
    <w:rsid w:val="00B06952"/>
    <w:rsid w:val="00B12657"/>
    <w:rsid w:val="00B1374B"/>
    <w:rsid w:val="00B140D3"/>
    <w:rsid w:val="00B14BFD"/>
    <w:rsid w:val="00B1698D"/>
    <w:rsid w:val="00B16E15"/>
    <w:rsid w:val="00B20428"/>
    <w:rsid w:val="00B20429"/>
    <w:rsid w:val="00B209CC"/>
    <w:rsid w:val="00B20BC8"/>
    <w:rsid w:val="00B20EF7"/>
    <w:rsid w:val="00B22131"/>
    <w:rsid w:val="00B22F92"/>
    <w:rsid w:val="00B242B0"/>
    <w:rsid w:val="00B27A3A"/>
    <w:rsid w:val="00B30C8D"/>
    <w:rsid w:val="00B30F03"/>
    <w:rsid w:val="00B34B96"/>
    <w:rsid w:val="00B34D08"/>
    <w:rsid w:val="00B36915"/>
    <w:rsid w:val="00B37E73"/>
    <w:rsid w:val="00B41738"/>
    <w:rsid w:val="00B4385A"/>
    <w:rsid w:val="00B44533"/>
    <w:rsid w:val="00B459B0"/>
    <w:rsid w:val="00B462ED"/>
    <w:rsid w:val="00B46B1E"/>
    <w:rsid w:val="00B46E31"/>
    <w:rsid w:val="00B479B0"/>
    <w:rsid w:val="00B5064A"/>
    <w:rsid w:val="00B508CC"/>
    <w:rsid w:val="00B512E5"/>
    <w:rsid w:val="00B525E6"/>
    <w:rsid w:val="00B52A2E"/>
    <w:rsid w:val="00B538E4"/>
    <w:rsid w:val="00B54AB1"/>
    <w:rsid w:val="00B56777"/>
    <w:rsid w:val="00B57D8B"/>
    <w:rsid w:val="00B62351"/>
    <w:rsid w:val="00B627FA"/>
    <w:rsid w:val="00B63443"/>
    <w:rsid w:val="00B63741"/>
    <w:rsid w:val="00B65EAF"/>
    <w:rsid w:val="00B6609B"/>
    <w:rsid w:val="00B668D2"/>
    <w:rsid w:val="00B66F4D"/>
    <w:rsid w:val="00B71513"/>
    <w:rsid w:val="00B72997"/>
    <w:rsid w:val="00B73D45"/>
    <w:rsid w:val="00B75055"/>
    <w:rsid w:val="00B76F6D"/>
    <w:rsid w:val="00B77D32"/>
    <w:rsid w:val="00B84387"/>
    <w:rsid w:val="00B8452C"/>
    <w:rsid w:val="00B90AB9"/>
    <w:rsid w:val="00B92316"/>
    <w:rsid w:val="00B9539A"/>
    <w:rsid w:val="00B96B37"/>
    <w:rsid w:val="00B96DDC"/>
    <w:rsid w:val="00B97F3B"/>
    <w:rsid w:val="00BA0B71"/>
    <w:rsid w:val="00BA29BF"/>
    <w:rsid w:val="00BA4612"/>
    <w:rsid w:val="00BA46A2"/>
    <w:rsid w:val="00BA4B20"/>
    <w:rsid w:val="00BA7B2B"/>
    <w:rsid w:val="00BB0936"/>
    <w:rsid w:val="00BB1EF4"/>
    <w:rsid w:val="00BB32E1"/>
    <w:rsid w:val="00BB4026"/>
    <w:rsid w:val="00BB4A7C"/>
    <w:rsid w:val="00BB516C"/>
    <w:rsid w:val="00BC029C"/>
    <w:rsid w:val="00BC06DD"/>
    <w:rsid w:val="00BC12E6"/>
    <w:rsid w:val="00BC1BF6"/>
    <w:rsid w:val="00BC2999"/>
    <w:rsid w:val="00BC5194"/>
    <w:rsid w:val="00BC59A0"/>
    <w:rsid w:val="00BC67B7"/>
    <w:rsid w:val="00BD02FF"/>
    <w:rsid w:val="00BD101E"/>
    <w:rsid w:val="00BD1610"/>
    <w:rsid w:val="00BD17FC"/>
    <w:rsid w:val="00BD1DBE"/>
    <w:rsid w:val="00BD3137"/>
    <w:rsid w:val="00BD42F3"/>
    <w:rsid w:val="00BD5D5E"/>
    <w:rsid w:val="00BD5DB4"/>
    <w:rsid w:val="00BD5DC4"/>
    <w:rsid w:val="00BD6E38"/>
    <w:rsid w:val="00BD74E6"/>
    <w:rsid w:val="00BE0540"/>
    <w:rsid w:val="00BE13D0"/>
    <w:rsid w:val="00BE2300"/>
    <w:rsid w:val="00BE2AE4"/>
    <w:rsid w:val="00BE6A8F"/>
    <w:rsid w:val="00BF037F"/>
    <w:rsid w:val="00BF07CE"/>
    <w:rsid w:val="00BF1A9F"/>
    <w:rsid w:val="00BF3F0D"/>
    <w:rsid w:val="00BF56A9"/>
    <w:rsid w:val="00BF629D"/>
    <w:rsid w:val="00C004AF"/>
    <w:rsid w:val="00C005D1"/>
    <w:rsid w:val="00C01653"/>
    <w:rsid w:val="00C02835"/>
    <w:rsid w:val="00C04F1A"/>
    <w:rsid w:val="00C06FFC"/>
    <w:rsid w:val="00C10735"/>
    <w:rsid w:val="00C137AF"/>
    <w:rsid w:val="00C1404C"/>
    <w:rsid w:val="00C140EC"/>
    <w:rsid w:val="00C15293"/>
    <w:rsid w:val="00C15B52"/>
    <w:rsid w:val="00C15CDA"/>
    <w:rsid w:val="00C15DCA"/>
    <w:rsid w:val="00C23E65"/>
    <w:rsid w:val="00C26CAC"/>
    <w:rsid w:val="00C27509"/>
    <w:rsid w:val="00C27DE2"/>
    <w:rsid w:val="00C27F3E"/>
    <w:rsid w:val="00C3030C"/>
    <w:rsid w:val="00C306D4"/>
    <w:rsid w:val="00C32209"/>
    <w:rsid w:val="00C32B7F"/>
    <w:rsid w:val="00C34324"/>
    <w:rsid w:val="00C343D9"/>
    <w:rsid w:val="00C34447"/>
    <w:rsid w:val="00C348EE"/>
    <w:rsid w:val="00C34EED"/>
    <w:rsid w:val="00C35327"/>
    <w:rsid w:val="00C422DC"/>
    <w:rsid w:val="00C42431"/>
    <w:rsid w:val="00C4251B"/>
    <w:rsid w:val="00C43136"/>
    <w:rsid w:val="00C4359D"/>
    <w:rsid w:val="00C47E82"/>
    <w:rsid w:val="00C56C78"/>
    <w:rsid w:val="00C56F78"/>
    <w:rsid w:val="00C6119A"/>
    <w:rsid w:val="00C6185B"/>
    <w:rsid w:val="00C63339"/>
    <w:rsid w:val="00C63FAB"/>
    <w:rsid w:val="00C66B41"/>
    <w:rsid w:val="00C716A2"/>
    <w:rsid w:val="00C71EFA"/>
    <w:rsid w:val="00C73976"/>
    <w:rsid w:val="00C741EF"/>
    <w:rsid w:val="00C750E5"/>
    <w:rsid w:val="00C751C8"/>
    <w:rsid w:val="00C75479"/>
    <w:rsid w:val="00C76895"/>
    <w:rsid w:val="00C800FC"/>
    <w:rsid w:val="00C82897"/>
    <w:rsid w:val="00C84096"/>
    <w:rsid w:val="00C8502F"/>
    <w:rsid w:val="00C85640"/>
    <w:rsid w:val="00C862C2"/>
    <w:rsid w:val="00C87D31"/>
    <w:rsid w:val="00C91F2A"/>
    <w:rsid w:val="00C92230"/>
    <w:rsid w:val="00C94678"/>
    <w:rsid w:val="00C96031"/>
    <w:rsid w:val="00C97FC4"/>
    <w:rsid w:val="00CA07D4"/>
    <w:rsid w:val="00CA0A5F"/>
    <w:rsid w:val="00CA1773"/>
    <w:rsid w:val="00CA2B86"/>
    <w:rsid w:val="00CA2BFF"/>
    <w:rsid w:val="00CA2DBC"/>
    <w:rsid w:val="00CA36C0"/>
    <w:rsid w:val="00CA37CF"/>
    <w:rsid w:val="00CA4922"/>
    <w:rsid w:val="00CA5083"/>
    <w:rsid w:val="00CA5A77"/>
    <w:rsid w:val="00CB2392"/>
    <w:rsid w:val="00CB4980"/>
    <w:rsid w:val="00CB5A81"/>
    <w:rsid w:val="00CB603A"/>
    <w:rsid w:val="00CB788A"/>
    <w:rsid w:val="00CB7955"/>
    <w:rsid w:val="00CC08F7"/>
    <w:rsid w:val="00CC0D8F"/>
    <w:rsid w:val="00CC1EEB"/>
    <w:rsid w:val="00CC3CEE"/>
    <w:rsid w:val="00CC41DF"/>
    <w:rsid w:val="00CC4C2F"/>
    <w:rsid w:val="00CC59D4"/>
    <w:rsid w:val="00CC7086"/>
    <w:rsid w:val="00CD2390"/>
    <w:rsid w:val="00CD5F1E"/>
    <w:rsid w:val="00CE5B14"/>
    <w:rsid w:val="00CE695F"/>
    <w:rsid w:val="00CF01AA"/>
    <w:rsid w:val="00CF15B9"/>
    <w:rsid w:val="00CF1835"/>
    <w:rsid w:val="00CF3C3A"/>
    <w:rsid w:val="00CF6022"/>
    <w:rsid w:val="00CF62C3"/>
    <w:rsid w:val="00D00463"/>
    <w:rsid w:val="00D02925"/>
    <w:rsid w:val="00D04709"/>
    <w:rsid w:val="00D0518C"/>
    <w:rsid w:val="00D058D0"/>
    <w:rsid w:val="00D07322"/>
    <w:rsid w:val="00D11AD4"/>
    <w:rsid w:val="00D16D9D"/>
    <w:rsid w:val="00D2102E"/>
    <w:rsid w:val="00D21DC4"/>
    <w:rsid w:val="00D25ABC"/>
    <w:rsid w:val="00D25B1D"/>
    <w:rsid w:val="00D265CC"/>
    <w:rsid w:val="00D266D8"/>
    <w:rsid w:val="00D2698F"/>
    <w:rsid w:val="00D27973"/>
    <w:rsid w:val="00D30B08"/>
    <w:rsid w:val="00D314F5"/>
    <w:rsid w:val="00D31AC5"/>
    <w:rsid w:val="00D3426D"/>
    <w:rsid w:val="00D35814"/>
    <w:rsid w:val="00D35913"/>
    <w:rsid w:val="00D37A4D"/>
    <w:rsid w:val="00D4007C"/>
    <w:rsid w:val="00D411FB"/>
    <w:rsid w:val="00D4144D"/>
    <w:rsid w:val="00D43F91"/>
    <w:rsid w:val="00D46749"/>
    <w:rsid w:val="00D508B9"/>
    <w:rsid w:val="00D538C8"/>
    <w:rsid w:val="00D559D4"/>
    <w:rsid w:val="00D5658E"/>
    <w:rsid w:val="00D56ED3"/>
    <w:rsid w:val="00D61FC3"/>
    <w:rsid w:val="00D63B01"/>
    <w:rsid w:val="00D64195"/>
    <w:rsid w:val="00D70CB2"/>
    <w:rsid w:val="00D71714"/>
    <w:rsid w:val="00D72467"/>
    <w:rsid w:val="00D72A88"/>
    <w:rsid w:val="00D73B0E"/>
    <w:rsid w:val="00D75884"/>
    <w:rsid w:val="00D75E55"/>
    <w:rsid w:val="00D76623"/>
    <w:rsid w:val="00D76E61"/>
    <w:rsid w:val="00D77090"/>
    <w:rsid w:val="00D771A5"/>
    <w:rsid w:val="00D77580"/>
    <w:rsid w:val="00D80E60"/>
    <w:rsid w:val="00D816D5"/>
    <w:rsid w:val="00D81F1C"/>
    <w:rsid w:val="00D82CF6"/>
    <w:rsid w:val="00D8317F"/>
    <w:rsid w:val="00D83AA1"/>
    <w:rsid w:val="00D8412A"/>
    <w:rsid w:val="00D84359"/>
    <w:rsid w:val="00D85E36"/>
    <w:rsid w:val="00D868FB"/>
    <w:rsid w:val="00D87B3B"/>
    <w:rsid w:val="00D918CC"/>
    <w:rsid w:val="00D91DD1"/>
    <w:rsid w:val="00D92540"/>
    <w:rsid w:val="00D936EA"/>
    <w:rsid w:val="00D9398D"/>
    <w:rsid w:val="00D94957"/>
    <w:rsid w:val="00D9541A"/>
    <w:rsid w:val="00D96961"/>
    <w:rsid w:val="00D97441"/>
    <w:rsid w:val="00D97C66"/>
    <w:rsid w:val="00DA0024"/>
    <w:rsid w:val="00DA0937"/>
    <w:rsid w:val="00DA15BF"/>
    <w:rsid w:val="00DA410F"/>
    <w:rsid w:val="00DB08AC"/>
    <w:rsid w:val="00DB39E9"/>
    <w:rsid w:val="00DC1900"/>
    <w:rsid w:val="00DC480C"/>
    <w:rsid w:val="00DC6EC1"/>
    <w:rsid w:val="00DC77E0"/>
    <w:rsid w:val="00DC7F97"/>
    <w:rsid w:val="00DD0268"/>
    <w:rsid w:val="00DD1134"/>
    <w:rsid w:val="00DD124F"/>
    <w:rsid w:val="00DD184B"/>
    <w:rsid w:val="00DD1AB9"/>
    <w:rsid w:val="00DD5E92"/>
    <w:rsid w:val="00DD7D05"/>
    <w:rsid w:val="00DE1272"/>
    <w:rsid w:val="00DE2EB8"/>
    <w:rsid w:val="00DE36DD"/>
    <w:rsid w:val="00DE5ACA"/>
    <w:rsid w:val="00DE622F"/>
    <w:rsid w:val="00DE7EFA"/>
    <w:rsid w:val="00DF22B9"/>
    <w:rsid w:val="00DF2A86"/>
    <w:rsid w:val="00DF46D0"/>
    <w:rsid w:val="00DF486B"/>
    <w:rsid w:val="00DF5AD0"/>
    <w:rsid w:val="00DF5EF6"/>
    <w:rsid w:val="00DF6B4E"/>
    <w:rsid w:val="00E00880"/>
    <w:rsid w:val="00E0114A"/>
    <w:rsid w:val="00E045C7"/>
    <w:rsid w:val="00E053D8"/>
    <w:rsid w:val="00E06C24"/>
    <w:rsid w:val="00E07B0F"/>
    <w:rsid w:val="00E1040A"/>
    <w:rsid w:val="00E1068D"/>
    <w:rsid w:val="00E10B8B"/>
    <w:rsid w:val="00E128F3"/>
    <w:rsid w:val="00E129F3"/>
    <w:rsid w:val="00E13017"/>
    <w:rsid w:val="00E134D1"/>
    <w:rsid w:val="00E15ACE"/>
    <w:rsid w:val="00E16BC6"/>
    <w:rsid w:val="00E17A07"/>
    <w:rsid w:val="00E23D2C"/>
    <w:rsid w:val="00E24D9B"/>
    <w:rsid w:val="00E25D24"/>
    <w:rsid w:val="00E260DE"/>
    <w:rsid w:val="00E2612E"/>
    <w:rsid w:val="00E32443"/>
    <w:rsid w:val="00E332A1"/>
    <w:rsid w:val="00E33806"/>
    <w:rsid w:val="00E33D5B"/>
    <w:rsid w:val="00E371C1"/>
    <w:rsid w:val="00E37FE2"/>
    <w:rsid w:val="00E4261F"/>
    <w:rsid w:val="00E45F06"/>
    <w:rsid w:val="00E4600E"/>
    <w:rsid w:val="00E46B3D"/>
    <w:rsid w:val="00E4710A"/>
    <w:rsid w:val="00E55BA6"/>
    <w:rsid w:val="00E579BB"/>
    <w:rsid w:val="00E6045D"/>
    <w:rsid w:val="00E6115F"/>
    <w:rsid w:val="00E61EB0"/>
    <w:rsid w:val="00E63678"/>
    <w:rsid w:val="00E638F1"/>
    <w:rsid w:val="00E644F0"/>
    <w:rsid w:val="00E65423"/>
    <w:rsid w:val="00E65A79"/>
    <w:rsid w:val="00E67D70"/>
    <w:rsid w:val="00E70B29"/>
    <w:rsid w:val="00E71AAA"/>
    <w:rsid w:val="00E7418E"/>
    <w:rsid w:val="00E76564"/>
    <w:rsid w:val="00E76590"/>
    <w:rsid w:val="00E815A4"/>
    <w:rsid w:val="00E90F19"/>
    <w:rsid w:val="00E932D7"/>
    <w:rsid w:val="00E93CC7"/>
    <w:rsid w:val="00E9652A"/>
    <w:rsid w:val="00E966A7"/>
    <w:rsid w:val="00E97279"/>
    <w:rsid w:val="00EA02C8"/>
    <w:rsid w:val="00EA1421"/>
    <w:rsid w:val="00EA2A16"/>
    <w:rsid w:val="00EA3BC4"/>
    <w:rsid w:val="00EA4737"/>
    <w:rsid w:val="00EA7B1B"/>
    <w:rsid w:val="00EB106C"/>
    <w:rsid w:val="00EB172A"/>
    <w:rsid w:val="00EB1A0B"/>
    <w:rsid w:val="00EB29B4"/>
    <w:rsid w:val="00EB375B"/>
    <w:rsid w:val="00EB4D32"/>
    <w:rsid w:val="00EB4FC3"/>
    <w:rsid w:val="00EB5826"/>
    <w:rsid w:val="00EB69F8"/>
    <w:rsid w:val="00EB6A21"/>
    <w:rsid w:val="00EB6CB1"/>
    <w:rsid w:val="00EC3470"/>
    <w:rsid w:val="00EC3B3F"/>
    <w:rsid w:val="00EC4FBA"/>
    <w:rsid w:val="00EC4FFA"/>
    <w:rsid w:val="00EC5314"/>
    <w:rsid w:val="00EC5DD5"/>
    <w:rsid w:val="00EC76E4"/>
    <w:rsid w:val="00ED1673"/>
    <w:rsid w:val="00ED2155"/>
    <w:rsid w:val="00ED2CC5"/>
    <w:rsid w:val="00ED3F44"/>
    <w:rsid w:val="00ED6344"/>
    <w:rsid w:val="00ED71E0"/>
    <w:rsid w:val="00ED73F2"/>
    <w:rsid w:val="00EE0525"/>
    <w:rsid w:val="00EE0CE3"/>
    <w:rsid w:val="00EE0E3A"/>
    <w:rsid w:val="00EE115E"/>
    <w:rsid w:val="00EE15DD"/>
    <w:rsid w:val="00EE2AC4"/>
    <w:rsid w:val="00EE388B"/>
    <w:rsid w:val="00EE6166"/>
    <w:rsid w:val="00EE6673"/>
    <w:rsid w:val="00EF1962"/>
    <w:rsid w:val="00EF3EF7"/>
    <w:rsid w:val="00EF414E"/>
    <w:rsid w:val="00EF44DB"/>
    <w:rsid w:val="00EF4E13"/>
    <w:rsid w:val="00EF6AAA"/>
    <w:rsid w:val="00F00C65"/>
    <w:rsid w:val="00F01FFD"/>
    <w:rsid w:val="00F02CD0"/>
    <w:rsid w:val="00F04306"/>
    <w:rsid w:val="00F05F29"/>
    <w:rsid w:val="00F0742C"/>
    <w:rsid w:val="00F15DA3"/>
    <w:rsid w:val="00F15E63"/>
    <w:rsid w:val="00F16098"/>
    <w:rsid w:val="00F1631C"/>
    <w:rsid w:val="00F169E9"/>
    <w:rsid w:val="00F1706B"/>
    <w:rsid w:val="00F1716F"/>
    <w:rsid w:val="00F17F12"/>
    <w:rsid w:val="00F204E1"/>
    <w:rsid w:val="00F231FB"/>
    <w:rsid w:val="00F23569"/>
    <w:rsid w:val="00F237A2"/>
    <w:rsid w:val="00F23B9E"/>
    <w:rsid w:val="00F24D9C"/>
    <w:rsid w:val="00F25EC8"/>
    <w:rsid w:val="00F25FAE"/>
    <w:rsid w:val="00F26707"/>
    <w:rsid w:val="00F31FE9"/>
    <w:rsid w:val="00F33592"/>
    <w:rsid w:val="00F33F75"/>
    <w:rsid w:val="00F4037D"/>
    <w:rsid w:val="00F40623"/>
    <w:rsid w:val="00F442BA"/>
    <w:rsid w:val="00F4511E"/>
    <w:rsid w:val="00F451E4"/>
    <w:rsid w:val="00F457DA"/>
    <w:rsid w:val="00F469AB"/>
    <w:rsid w:val="00F47082"/>
    <w:rsid w:val="00F52019"/>
    <w:rsid w:val="00F536D8"/>
    <w:rsid w:val="00F5454D"/>
    <w:rsid w:val="00F54D3F"/>
    <w:rsid w:val="00F5501E"/>
    <w:rsid w:val="00F55E92"/>
    <w:rsid w:val="00F56865"/>
    <w:rsid w:val="00F57277"/>
    <w:rsid w:val="00F57960"/>
    <w:rsid w:val="00F627A5"/>
    <w:rsid w:val="00F62F76"/>
    <w:rsid w:val="00F66521"/>
    <w:rsid w:val="00F71653"/>
    <w:rsid w:val="00F71A3B"/>
    <w:rsid w:val="00F71B11"/>
    <w:rsid w:val="00F73DB0"/>
    <w:rsid w:val="00F743E5"/>
    <w:rsid w:val="00F746BD"/>
    <w:rsid w:val="00F74AFF"/>
    <w:rsid w:val="00F755C5"/>
    <w:rsid w:val="00F75B81"/>
    <w:rsid w:val="00F75C18"/>
    <w:rsid w:val="00F77633"/>
    <w:rsid w:val="00F77EAB"/>
    <w:rsid w:val="00F825F5"/>
    <w:rsid w:val="00F82F6D"/>
    <w:rsid w:val="00F85E64"/>
    <w:rsid w:val="00F86F1A"/>
    <w:rsid w:val="00F87020"/>
    <w:rsid w:val="00F91518"/>
    <w:rsid w:val="00F96644"/>
    <w:rsid w:val="00FA0DC7"/>
    <w:rsid w:val="00FA0FD8"/>
    <w:rsid w:val="00FA1124"/>
    <w:rsid w:val="00FA1D9C"/>
    <w:rsid w:val="00FA21C2"/>
    <w:rsid w:val="00FA3BFB"/>
    <w:rsid w:val="00FA40EF"/>
    <w:rsid w:val="00FA6972"/>
    <w:rsid w:val="00FA6D96"/>
    <w:rsid w:val="00FB022D"/>
    <w:rsid w:val="00FB08D6"/>
    <w:rsid w:val="00FB11C8"/>
    <w:rsid w:val="00FB3B2B"/>
    <w:rsid w:val="00FB42CC"/>
    <w:rsid w:val="00FB4B9C"/>
    <w:rsid w:val="00FB5CF3"/>
    <w:rsid w:val="00FC2756"/>
    <w:rsid w:val="00FC309F"/>
    <w:rsid w:val="00FC3464"/>
    <w:rsid w:val="00FC4627"/>
    <w:rsid w:val="00FC6372"/>
    <w:rsid w:val="00FC68BC"/>
    <w:rsid w:val="00FD1D17"/>
    <w:rsid w:val="00FD1FCD"/>
    <w:rsid w:val="00FD28F5"/>
    <w:rsid w:val="00FD313C"/>
    <w:rsid w:val="00FD4BBA"/>
    <w:rsid w:val="00FD4C99"/>
    <w:rsid w:val="00FD5565"/>
    <w:rsid w:val="00FD5DCA"/>
    <w:rsid w:val="00FD68DB"/>
    <w:rsid w:val="00FE0005"/>
    <w:rsid w:val="00FE0AFF"/>
    <w:rsid w:val="00FE1E43"/>
    <w:rsid w:val="00FE4F78"/>
    <w:rsid w:val="00FE741D"/>
    <w:rsid w:val="00FF0146"/>
    <w:rsid w:val="00FF05A3"/>
    <w:rsid w:val="00FF1A12"/>
    <w:rsid w:val="00FF2B90"/>
    <w:rsid w:val="00FF3351"/>
    <w:rsid w:val="00FF34E2"/>
    <w:rsid w:val="00FF77C7"/>
    <w:rsid w:val="01054686"/>
    <w:rsid w:val="0108CF9C"/>
    <w:rsid w:val="01159C06"/>
    <w:rsid w:val="0141B652"/>
    <w:rsid w:val="0176DE96"/>
    <w:rsid w:val="017DB50E"/>
    <w:rsid w:val="0180D09D"/>
    <w:rsid w:val="01885408"/>
    <w:rsid w:val="019BFE60"/>
    <w:rsid w:val="01A6D9AA"/>
    <w:rsid w:val="01B6AF6A"/>
    <w:rsid w:val="01BAA944"/>
    <w:rsid w:val="01BDEB6F"/>
    <w:rsid w:val="01BFFD08"/>
    <w:rsid w:val="01DA3E63"/>
    <w:rsid w:val="01DC1DBF"/>
    <w:rsid w:val="01EA77E7"/>
    <w:rsid w:val="02120682"/>
    <w:rsid w:val="021E970D"/>
    <w:rsid w:val="024B7D6E"/>
    <w:rsid w:val="0264D8F8"/>
    <w:rsid w:val="026BC218"/>
    <w:rsid w:val="02A79E82"/>
    <w:rsid w:val="02C4BD50"/>
    <w:rsid w:val="02C5393F"/>
    <w:rsid w:val="02C7DA5B"/>
    <w:rsid w:val="02DE172F"/>
    <w:rsid w:val="02E0712D"/>
    <w:rsid w:val="02E560DD"/>
    <w:rsid w:val="02F0337B"/>
    <w:rsid w:val="032F3955"/>
    <w:rsid w:val="0334C361"/>
    <w:rsid w:val="035B1F3D"/>
    <w:rsid w:val="03636660"/>
    <w:rsid w:val="03846DE2"/>
    <w:rsid w:val="039564FF"/>
    <w:rsid w:val="039E478A"/>
    <w:rsid w:val="03A88078"/>
    <w:rsid w:val="03B299B0"/>
    <w:rsid w:val="03CEBAA9"/>
    <w:rsid w:val="03EA8FB3"/>
    <w:rsid w:val="040541AF"/>
    <w:rsid w:val="0411B38B"/>
    <w:rsid w:val="041C428D"/>
    <w:rsid w:val="0462F9FF"/>
    <w:rsid w:val="0473050C"/>
    <w:rsid w:val="04735532"/>
    <w:rsid w:val="04994AA2"/>
    <w:rsid w:val="049D0A3F"/>
    <w:rsid w:val="04AA9A5A"/>
    <w:rsid w:val="04ABEB42"/>
    <w:rsid w:val="04B65872"/>
    <w:rsid w:val="04CC0B0C"/>
    <w:rsid w:val="04D472AD"/>
    <w:rsid w:val="04E78C42"/>
    <w:rsid w:val="05133F29"/>
    <w:rsid w:val="0535F6FC"/>
    <w:rsid w:val="0547B979"/>
    <w:rsid w:val="054B3536"/>
    <w:rsid w:val="05593443"/>
    <w:rsid w:val="057FE1CD"/>
    <w:rsid w:val="05B73B85"/>
    <w:rsid w:val="05D4B67C"/>
    <w:rsid w:val="05DA9199"/>
    <w:rsid w:val="05EB94C7"/>
    <w:rsid w:val="05F5E4A5"/>
    <w:rsid w:val="05F6BBD9"/>
    <w:rsid w:val="0615B779"/>
    <w:rsid w:val="062D944D"/>
    <w:rsid w:val="06396618"/>
    <w:rsid w:val="063DB347"/>
    <w:rsid w:val="064E9967"/>
    <w:rsid w:val="0676E7C8"/>
    <w:rsid w:val="06F07E25"/>
    <w:rsid w:val="0704ED41"/>
    <w:rsid w:val="071D72D3"/>
    <w:rsid w:val="0723564A"/>
    <w:rsid w:val="0736356B"/>
    <w:rsid w:val="07412280"/>
    <w:rsid w:val="0754E169"/>
    <w:rsid w:val="0759A6EB"/>
    <w:rsid w:val="075F2B96"/>
    <w:rsid w:val="07656BA4"/>
    <w:rsid w:val="07823307"/>
    <w:rsid w:val="07A9D0AB"/>
    <w:rsid w:val="07D944C0"/>
    <w:rsid w:val="08125E33"/>
    <w:rsid w:val="081346C8"/>
    <w:rsid w:val="082C0FBE"/>
    <w:rsid w:val="084D1C0D"/>
    <w:rsid w:val="085ABE83"/>
    <w:rsid w:val="0886DBB7"/>
    <w:rsid w:val="08948FF3"/>
    <w:rsid w:val="08A0D230"/>
    <w:rsid w:val="08A1520E"/>
    <w:rsid w:val="08C29AF0"/>
    <w:rsid w:val="090E8D53"/>
    <w:rsid w:val="091527CC"/>
    <w:rsid w:val="092189FF"/>
    <w:rsid w:val="09266190"/>
    <w:rsid w:val="096DCADF"/>
    <w:rsid w:val="09ABEFEA"/>
    <w:rsid w:val="09BBFE6F"/>
    <w:rsid w:val="09C0B571"/>
    <w:rsid w:val="09DA6D68"/>
    <w:rsid w:val="09E3B4D5"/>
    <w:rsid w:val="0A183018"/>
    <w:rsid w:val="0A34DA01"/>
    <w:rsid w:val="0A3D32A9"/>
    <w:rsid w:val="0A3F4F8E"/>
    <w:rsid w:val="0A3FC7E7"/>
    <w:rsid w:val="0A498226"/>
    <w:rsid w:val="0A588C27"/>
    <w:rsid w:val="0A79F5A6"/>
    <w:rsid w:val="0AC830F9"/>
    <w:rsid w:val="0AF0F7BD"/>
    <w:rsid w:val="0B1D6987"/>
    <w:rsid w:val="0B4C56AC"/>
    <w:rsid w:val="0B5D9793"/>
    <w:rsid w:val="0B5E67F3"/>
    <w:rsid w:val="0B7F0D8E"/>
    <w:rsid w:val="0B92F6C3"/>
    <w:rsid w:val="0BA8150C"/>
    <w:rsid w:val="0BEA4B76"/>
    <w:rsid w:val="0BF5ABC2"/>
    <w:rsid w:val="0C0D1C09"/>
    <w:rsid w:val="0C1853FE"/>
    <w:rsid w:val="0C1D6688"/>
    <w:rsid w:val="0C45AFAC"/>
    <w:rsid w:val="0C6C5546"/>
    <w:rsid w:val="0C707D76"/>
    <w:rsid w:val="0C8C3DC9"/>
    <w:rsid w:val="0C910E65"/>
    <w:rsid w:val="0CB97359"/>
    <w:rsid w:val="0CCDDF6B"/>
    <w:rsid w:val="0CDDE863"/>
    <w:rsid w:val="0CF1FE75"/>
    <w:rsid w:val="0D0AF1D0"/>
    <w:rsid w:val="0D21C476"/>
    <w:rsid w:val="0D590DC5"/>
    <w:rsid w:val="0D676E81"/>
    <w:rsid w:val="0D7F838C"/>
    <w:rsid w:val="0D7FD51E"/>
    <w:rsid w:val="0DADA940"/>
    <w:rsid w:val="0DBE088C"/>
    <w:rsid w:val="0DF28917"/>
    <w:rsid w:val="0E23FCE9"/>
    <w:rsid w:val="0E25313D"/>
    <w:rsid w:val="0E27E001"/>
    <w:rsid w:val="0E2FCF17"/>
    <w:rsid w:val="0E3566E3"/>
    <w:rsid w:val="0E4CD0FC"/>
    <w:rsid w:val="0E4DB7E8"/>
    <w:rsid w:val="0E94B451"/>
    <w:rsid w:val="0E98FF35"/>
    <w:rsid w:val="0EB3165F"/>
    <w:rsid w:val="0EB8AAEE"/>
    <w:rsid w:val="0F14966C"/>
    <w:rsid w:val="0F3209D6"/>
    <w:rsid w:val="0F7B5D59"/>
    <w:rsid w:val="0F844BE7"/>
    <w:rsid w:val="0FDC6ACF"/>
    <w:rsid w:val="0FEE4556"/>
    <w:rsid w:val="0FF19598"/>
    <w:rsid w:val="10320492"/>
    <w:rsid w:val="104495B0"/>
    <w:rsid w:val="1050DADE"/>
    <w:rsid w:val="107C6E25"/>
    <w:rsid w:val="109C3EAA"/>
    <w:rsid w:val="10AEBCFA"/>
    <w:rsid w:val="10D09992"/>
    <w:rsid w:val="10D4AA37"/>
    <w:rsid w:val="11106A6A"/>
    <w:rsid w:val="1117203E"/>
    <w:rsid w:val="1124193C"/>
    <w:rsid w:val="11265DAE"/>
    <w:rsid w:val="11374446"/>
    <w:rsid w:val="113EC668"/>
    <w:rsid w:val="114A0FA2"/>
    <w:rsid w:val="115F566F"/>
    <w:rsid w:val="116B88D1"/>
    <w:rsid w:val="11E35B29"/>
    <w:rsid w:val="11FE8BE9"/>
    <w:rsid w:val="125EEEE7"/>
    <w:rsid w:val="1264D1C5"/>
    <w:rsid w:val="127127DF"/>
    <w:rsid w:val="127A383F"/>
    <w:rsid w:val="12803CB7"/>
    <w:rsid w:val="12B3E08E"/>
    <w:rsid w:val="12B93712"/>
    <w:rsid w:val="12C17009"/>
    <w:rsid w:val="12C5BBAD"/>
    <w:rsid w:val="12D90675"/>
    <w:rsid w:val="12E0B5F6"/>
    <w:rsid w:val="12F937E6"/>
    <w:rsid w:val="13212FF6"/>
    <w:rsid w:val="132BD52C"/>
    <w:rsid w:val="133FD77D"/>
    <w:rsid w:val="1364C68C"/>
    <w:rsid w:val="136BF490"/>
    <w:rsid w:val="13AD8DA9"/>
    <w:rsid w:val="13B04355"/>
    <w:rsid w:val="13CEBB0A"/>
    <w:rsid w:val="13E8F560"/>
    <w:rsid w:val="140B3ECD"/>
    <w:rsid w:val="142D0F4A"/>
    <w:rsid w:val="14365514"/>
    <w:rsid w:val="144002BB"/>
    <w:rsid w:val="14442889"/>
    <w:rsid w:val="144ED7B1"/>
    <w:rsid w:val="146D3467"/>
    <w:rsid w:val="14CC8EE4"/>
    <w:rsid w:val="14E555A8"/>
    <w:rsid w:val="14FA6DA3"/>
    <w:rsid w:val="15292A7D"/>
    <w:rsid w:val="15478F4F"/>
    <w:rsid w:val="158F31C7"/>
    <w:rsid w:val="159DCFFC"/>
    <w:rsid w:val="15B6F81D"/>
    <w:rsid w:val="15B7630B"/>
    <w:rsid w:val="15F39889"/>
    <w:rsid w:val="15FB9967"/>
    <w:rsid w:val="160FCA06"/>
    <w:rsid w:val="16379B9B"/>
    <w:rsid w:val="163E6367"/>
    <w:rsid w:val="1699D26F"/>
    <w:rsid w:val="16B0658A"/>
    <w:rsid w:val="16E991B9"/>
    <w:rsid w:val="1735FE5D"/>
    <w:rsid w:val="173BEAC4"/>
    <w:rsid w:val="174D54BF"/>
    <w:rsid w:val="175E714A"/>
    <w:rsid w:val="17711BB8"/>
    <w:rsid w:val="177D583C"/>
    <w:rsid w:val="17C42AFC"/>
    <w:rsid w:val="17FD2C1F"/>
    <w:rsid w:val="1808A965"/>
    <w:rsid w:val="183FC991"/>
    <w:rsid w:val="18413832"/>
    <w:rsid w:val="1888FDBC"/>
    <w:rsid w:val="18B8BA72"/>
    <w:rsid w:val="18C5E4E6"/>
    <w:rsid w:val="18C87BDC"/>
    <w:rsid w:val="18DAD82B"/>
    <w:rsid w:val="18EB7173"/>
    <w:rsid w:val="191EE2D5"/>
    <w:rsid w:val="194A1148"/>
    <w:rsid w:val="1967F2CA"/>
    <w:rsid w:val="19904DFA"/>
    <w:rsid w:val="1A02C863"/>
    <w:rsid w:val="1A0346AA"/>
    <w:rsid w:val="1A19FB37"/>
    <w:rsid w:val="1A27B897"/>
    <w:rsid w:val="1A33182E"/>
    <w:rsid w:val="1A4946E4"/>
    <w:rsid w:val="1A5883CD"/>
    <w:rsid w:val="1A61070A"/>
    <w:rsid w:val="1A895E01"/>
    <w:rsid w:val="1A9A4242"/>
    <w:rsid w:val="1AAB573A"/>
    <w:rsid w:val="1AAC21D7"/>
    <w:rsid w:val="1AB7C459"/>
    <w:rsid w:val="1AC4C58C"/>
    <w:rsid w:val="1B5D001E"/>
    <w:rsid w:val="1B7322EF"/>
    <w:rsid w:val="1BAF25EF"/>
    <w:rsid w:val="1BBF48F4"/>
    <w:rsid w:val="1BE472DC"/>
    <w:rsid w:val="1BF04B8A"/>
    <w:rsid w:val="1C08041A"/>
    <w:rsid w:val="1C45F305"/>
    <w:rsid w:val="1C676D0E"/>
    <w:rsid w:val="1C6B698A"/>
    <w:rsid w:val="1C786DE6"/>
    <w:rsid w:val="1C82EA1E"/>
    <w:rsid w:val="1CA6EE26"/>
    <w:rsid w:val="1CB4C211"/>
    <w:rsid w:val="1CB62E71"/>
    <w:rsid w:val="1CC6EF6D"/>
    <w:rsid w:val="1D0B7C95"/>
    <w:rsid w:val="1D3BA2CC"/>
    <w:rsid w:val="1D6701A4"/>
    <w:rsid w:val="1DC68B2E"/>
    <w:rsid w:val="1DDF2895"/>
    <w:rsid w:val="1E09F277"/>
    <w:rsid w:val="1E111AF3"/>
    <w:rsid w:val="1E13BFDE"/>
    <w:rsid w:val="1E2148C2"/>
    <w:rsid w:val="1E5D8D99"/>
    <w:rsid w:val="1E91786D"/>
    <w:rsid w:val="1EB3A125"/>
    <w:rsid w:val="1EC128C0"/>
    <w:rsid w:val="1EC4F795"/>
    <w:rsid w:val="1ED61420"/>
    <w:rsid w:val="1EDA6A95"/>
    <w:rsid w:val="1EE9A306"/>
    <w:rsid w:val="1EF62EB3"/>
    <w:rsid w:val="1F166954"/>
    <w:rsid w:val="1F3DEAFB"/>
    <w:rsid w:val="1F5EA5BE"/>
    <w:rsid w:val="1F62DC99"/>
    <w:rsid w:val="1F642FA5"/>
    <w:rsid w:val="1FA50BBF"/>
    <w:rsid w:val="1FB72503"/>
    <w:rsid w:val="1FB81D0B"/>
    <w:rsid w:val="1FC7C1BD"/>
    <w:rsid w:val="1FCA52CD"/>
    <w:rsid w:val="1FF2688F"/>
    <w:rsid w:val="201D159C"/>
    <w:rsid w:val="2034D0E3"/>
    <w:rsid w:val="2047C991"/>
    <w:rsid w:val="2053435C"/>
    <w:rsid w:val="207095C8"/>
    <w:rsid w:val="20829AC6"/>
    <w:rsid w:val="209AB156"/>
    <w:rsid w:val="209B2BB0"/>
    <w:rsid w:val="20C7FCC6"/>
    <w:rsid w:val="211A7503"/>
    <w:rsid w:val="2135169E"/>
    <w:rsid w:val="2138BA45"/>
    <w:rsid w:val="2167D3D6"/>
    <w:rsid w:val="2176BEB5"/>
    <w:rsid w:val="21F6BA78"/>
    <w:rsid w:val="2203002F"/>
    <w:rsid w:val="22196F26"/>
    <w:rsid w:val="221DCE1D"/>
    <w:rsid w:val="223DFE06"/>
    <w:rsid w:val="2245B056"/>
    <w:rsid w:val="224A8C9F"/>
    <w:rsid w:val="22888308"/>
    <w:rsid w:val="22944C1E"/>
    <w:rsid w:val="229D49DB"/>
    <w:rsid w:val="22AE8134"/>
    <w:rsid w:val="22CDC9C2"/>
    <w:rsid w:val="22F4530D"/>
    <w:rsid w:val="23078492"/>
    <w:rsid w:val="23BED3FD"/>
    <w:rsid w:val="23DCAE86"/>
    <w:rsid w:val="24021D1B"/>
    <w:rsid w:val="24502E70"/>
    <w:rsid w:val="24955F55"/>
    <w:rsid w:val="2497D100"/>
    <w:rsid w:val="24A8032B"/>
    <w:rsid w:val="24B2A50B"/>
    <w:rsid w:val="24C163AD"/>
    <w:rsid w:val="24CC4EC3"/>
    <w:rsid w:val="24F1AEF5"/>
    <w:rsid w:val="24F3A085"/>
    <w:rsid w:val="2509404A"/>
    <w:rsid w:val="251138BF"/>
    <w:rsid w:val="25343CCF"/>
    <w:rsid w:val="253F5FEF"/>
    <w:rsid w:val="255166CE"/>
    <w:rsid w:val="25680C5D"/>
    <w:rsid w:val="2574F2AB"/>
    <w:rsid w:val="2595781D"/>
    <w:rsid w:val="2595DAA0"/>
    <w:rsid w:val="25E0DC19"/>
    <w:rsid w:val="25E160B6"/>
    <w:rsid w:val="25EEC6BC"/>
    <w:rsid w:val="25F38B0D"/>
    <w:rsid w:val="262A8CFC"/>
    <w:rsid w:val="263B0978"/>
    <w:rsid w:val="2662DD07"/>
    <w:rsid w:val="26640863"/>
    <w:rsid w:val="268E83B3"/>
    <w:rsid w:val="26D206D0"/>
    <w:rsid w:val="26D93F13"/>
    <w:rsid w:val="26EAF99B"/>
    <w:rsid w:val="272F906A"/>
    <w:rsid w:val="27539FE0"/>
    <w:rsid w:val="2776D986"/>
    <w:rsid w:val="27B4AFDB"/>
    <w:rsid w:val="27B60068"/>
    <w:rsid w:val="27E81100"/>
    <w:rsid w:val="27E91DE1"/>
    <w:rsid w:val="27F3D9A3"/>
    <w:rsid w:val="281FD3BF"/>
    <w:rsid w:val="28326E3C"/>
    <w:rsid w:val="28611E43"/>
    <w:rsid w:val="28BE9122"/>
    <w:rsid w:val="28ED6991"/>
    <w:rsid w:val="28F4D136"/>
    <w:rsid w:val="2903236A"/>
    <w:rsid w:val="292F1E7F"/>
    <w:rsid w:val="2966D8EE"/>
    <w:rsid w:val="299F14E8"/>
    <w:rsid w:val="29DA2FC0"/>
    <w:rsid w:val="29F119B8"/>
    <w:rsid w:val="2A4C5051"/>
    <w:rsid w:val="2A6FB0C8"/>
    <w:rsid w:val="2A80E3BC"/>
    <w:rsid w:val="2A8586B5"/>
    <w:rsid w:val="2A886AED"/>
    <w:rsid w:val="2AAB3C6B"/>
    <w:rsid w:val="2AB412E6"/>
    <w:rsid w:val="2AD0D9E4"/>
    <w:rsid w:val="2AF2F824"/>
    <w:rsid w:val="2B65A8BB"/>
    <w:rsid w:val="2B686C40"/>
    <w:rsid w:val="2B96493F"/>
    <w:rsid w:val="2BA7B9E2"/>
    <w:rsid w:val="2BBA4A8F"/>
    <w:rsid w:val="2BF0B168"/>
    <w:rsid w:val="2BF2B7DA"/>
    <w:rsid w:val="2C1FFE28"/>
    <w:rsid w:val="2C21D739"/>
    <w:rsid w:val="2C34BE5A"/>
    <w:rsid w:val="2C3B446D"/>
    <w:rsid w:val="2C7BCA2D"/>
    <w:rsid w:val="2C9EBE1A"/>
    <w:rsid w:val="2CAD9657"/>
    <w:rsid w:val="2CD90719"/>
    <w:rsid w:val="2CE76E99"/>
    <w:rsid w:val="2D0E41D6"/>
    <w:rsid w:val="2D35BA63"/>
    <w:rsid w:val="2D5DF21F"/>
    <w:rsid w:val="2D778164"/>
    <w:rsid w:val="2D798004"/>
    <w:rsid w:val="2D825FDA"/>
    <w:rsid w:val="2D89AF81"/>
    <w:rsid w:val="2DA80761"/>
    <w:rsid w:val="2DD2C066"/>
    <w:rsid w:val="2DE5861D"/>
    <w:rsid w:val="2E06E401"/>
    <w:rsid w:val="2E16C8AA"/>
    <w:rsid w:val="2E6F6503"/>
    <w:rsid w:val="2E8FC302"/>
    <w:rsid w:val="2ECE227D"/>
    <w:rsid w:val="2EDCC160"/>
    <w:rsid w:val="2EE69D37"/>
    <w:rsid w:val="2EEF2EAB"/>
    <w:rsid w:val="2F048AF1"/>
    <w:rsid w:val="2F1202C2"/>
    <w:rsid w:val="2F1569AA"/>
    <w:rsid w:val="2F1B32D6"/>
    <w:rsid w:val="2F213822"/>
    <w:rsid w:val="2F39F462"/>
    <w:rsid w:val="2F88ED4E"/>
    <w:rsid w:val="2FB0340C"/>
    <w:rsid w:val="2FF50702"/>
    <w:rsid w:val="2FF9436E"/>
    <w:rsid w:val="2FFAE773"/>
    <w:rsid w:val="300CF8B6"/>
    <w:rsid w:val="302FD970"/>
    <w:rsid w:val="303B6423"/>
    <w:rsid w:val="304452D3"/>
    <w:rsid w:val="30580895"/>
    <w:rsid w:val="308BE57D"/>
    <w:rsid w:val="30C4EC4E"/>
    <w:rsid w:val="30CEABB1"/>
    <w:rsid w:val="3126F8D6"/>
    <w:rsid w:val="316611FA"/>
    <w:rsid w:val="3181CD07"/>
    <w:rsid w:val="318EEE0C"/>
    <w:rsid w:val="31B6DCAC"/>
    <w:rsid w:val="31B78721"/>
    <w:rsid w:val="31EDD099"/>
    <w:rsid w:val="320731A8"/>
    <w:rsid w:val="324757F5"/>
    <w:rsid w:val="325544A3"/>
    <w:rsid w:val="3258FF16"/>
    <w:rsid w:val="3260846F"/>
    <w:rsid w:val="328D2491"/>
    <w:rsid w:val="3292E7FB"/>
    <w:rsid w:val="32A81608"/>
    <w:rsid w:val="330FC37C"/>
    <w:rsid w:val="3310D526"/>
    <w:rsid w:val="331DAA5E"/>
    <w:rsid w:val="3332D60D"/>
    <w:rsid w:val="3344674F"/>
    <w:rsid w:val="3354461B"/>
    <w:rsid w:val="335B12D8"/>
    <w:rsid w:val="3389C0AD"/>
    <w:rsid w:val="3394FF7E"/>
    <w:rsid w:val="33B32604"/>
    <w:rsid w:val="33B32BB0"/>
    <w:rsid w:val="33F98970"/>
    <w:rsid w:val="34116D20"/>
    <w:rsid w:val="3418091D"/>
    <w:rsid w:val="3421F40A"/>
    <w:rsid w:val="34337BD9"/>
    <w:rsid w:val="3444C7B1"/>
    <w:rsid w:val="3457E589"/>
    <w:rsid w:val="3487C503"/>
    <w:rsid w:val="3488CDA8"/>
    <w:rsid w:val="34A5176F"/>
    <w:rsid w:val="34A8C76D"/>
    <w:rsid w:val="34B19FA3"/>
    <w:rsid w:val="34BE46B0"/>
    <w:rsid w:val="34C14C08"/>
    <w:rsid w:val="34F30063"/>
    <w:rsid w:val="34FC0D53"/>
    <w:rsid w:val="34FCEC46"/>
    <w:rsid w:val="35046E35"/>
    <w:rsid w:val="352DC854"/>
    <w:rsid w:val="35324137"/>
    <w:rsid w:val="353B9188"/>
    <w:rsid w:val="354B8624"/>
    <w:rsid w:val="354EE8F1"/>
    <w:rsid w:val="3556B842"/>
    <w:rsid w:val="356DAE8C"/>
    <w:rsid w:val="35AAAF52"/>
    <w:rsid w:val="35CEFD3A"/>
    <w:rsid w:val="35E07676"/>
    <w:rsid w:val="35F6E175"/>
    <w:rsid w:val="36114C60"/>
    <w:rsid w:val="363442EB"/>
    <w:rsid w:val="363CBC99"/>
    <w:rsid w:val="369FD7AA"/>
    <w:rsid w:val="36A9965E"/>
    <w:rsid w:val="36D2DAE7"/>
    <w:rsid w:val="374A3553"/>
    <w:rsid w:val="375D8BC0"/>
    <w:rsid w:val="37B5E2D9"/>
    <w:rsid w:val="38401849"/>
    <w:rsid w:val="3842CD79"/>
    <w:rsid w:val="384307C7"/>
    <w:rsid w:val="38504EA7"/>
    <w:rsid w:val="38566F1D"/>
    <w:rsid w:val="3881111D"/>
    <w:rsid w:val="38867F37"/>
    <w:rsid w:val="389B2539"/>
    <w:rsid w:val="389F40E6"/>
    <w:rsid w:val="38A92CDC"/>
    <w:rsid w:val="38DA1DA4"/>
    <w:rsid w:val="38E0AE88"/>
    <w:rsid w:val="38FBE633"/>
    <w:rsid w:val="3925D1B4"/>
    <w:rsid w:val="3937D37B"/>
    <w:rsid w:val="393B5408"/>
    <w:rsid w:val="39477C2C"/>
    <w:rsid w:val="394893DB"/>
    <w:rsid w:val="396B3EA5"/>
    <w:rsid w:val="39745482"/>
    <w:rsid w:val="39AD7770"/>
    <w:rsid w:val="39E04AF1"/>
    <w:rsid w:val="3A155941"/>
    <w:rsid w:val="3A18431C"/>
    <w:rsid w:val="3A1F2FC7"/>
    <w:rsid w:val="3A329F92"/>
    <w:rsid w:val="3A4424B2"/>
    <w:rsid w:val="3A492F5B"/>
    <w:rsid w:val="3A4D092E"/>
    <w:rsid w:val="3A4ED1C9"/>
    <w:rsid w:val="3A72A366"/>
    <w:rsid w:val="3A7C6A15"/>
    <w:rsid w:val="3ABA5013"/>
    <w:rsid w:val="3AD227C2"/>
    <w:rsid w:val="3AF23488"/>
    <w:rsid w:val="3B594E8C"/>
    <w:rsid w:val="3B5CCEA9"/>
    <w:rsid w:val="3B81406F"/>
    <w:rsid w:val="3B86C009"/>
    <w:rsid w:val="3B9F147B"/>
    <w:rsid w:val="3BB04BFE"/>
    <w:rsid w:val="3BD6EE6A"/>
    <w:rsid w:val="3BDED54D"/>
    <w:rsid w:val="3BE9A9C1"/>
    <w:rsid w:val="3C016A18"/>
    <w:rsid w:val="3C069D38"/>
    <w:rsid w:val="3C0D5F1F"/>
    <w:rsid w:val="3C0E507C"/>
    <w:rsid w:val="3C19E4B9"/>
    <w:rsid w:val="3C1C8770"/>
    <w:rsid w:val="3C210C6B"/>
    <w:rsid w:val="3C4B8E46"/>
    <w:rsid w:val="3C95F821"/>
    <w:rsid w:val="3C9644DE"/>
    <w:rsid w:val="3C988334"/>
    <w:rsid w:val="3CB55C19"/>
    <w:rsid w:val="3CCA9CB5"/>
    <w:rsid w:val="3CD5E4AF"/>
    <w:rsid w:val="3CD6F8C9"/>
    <w:rsid w:val="3CEDB281"/>
    <w:rsid w:val="3D265C49"/>
    <w:rsid w:val="3D2B3562"/>
    <w:rsid w:val="3D70928D"/>
    <w:rsid w:val="3D720FCC"/>
    <w:rsid w:val="3D8E7F3B"/>
    <w:rsid w:val="3DA8FDAA"/>
    <w:rsid w:val="3DB58BB3"/>
    <w:rsid w:val="3DBA924D"/>
    <w:rsid w:val="3DCE9CA1"/>
    <w:rsid w:val="3DD76A87"/>
    <w:rsid w:val="3DD86CA7"/>
    <w:rsid w:val="3E1C2EF3"/>
    <w:rsid w:val="3E2174AB"/>
    <w:rsid w:val="3E217E69"/>
    <w:rsid w:val="3E21E79E"/>
    <w:rsid w:val="3E65D596"/>
    <w:rsid w:val="3E6A706C"/>
    <w:rsid w:val="3EB212EE"/>
    <w:rsid w:val="3ED133F5"/>
    <w:rsid w:val="3EDA6BD3"/>
    <w:rsid w:val="3F04D610"/>
    <w:rsid w:val="3F3AFEE0"/>
    <w:rsid w:val="3F5B8B7C"/>
    <w:rsid w:val="3F5C00B7"/>
    <w:rsid w:val="3F692FB0"/>
    <w:rsid w:val="3F8176A7"/>
    <w:rsid w:val="3F9C38D3"/>
    <w:rsid w:val="3FCE712E"/>
    <w:rsid w:val="3FD1F4B3"/>
    <w:rsid w:val="3FD6E408"/>
    <w:rsid w:val="3FFB025C"/>
    <w:rsid w:val="3FFCE9BE"/>
    <w:rsid w:val="400D3E02"/>
    <w:rsid w:val="40271F90"/>
    <w:rsid w:val="4061FAC8"/>
    <w:rsid w:val="408D27D3"/>
    <w:rsid w:val="40AA115F"/>
    <w:rsid w:val="40BF5AD0"/>
    <w:rsid w:val="40D0EF49"/>
    <w:rsid w:val="40E54EB3"/>
    <w:rsid w:val="40F3BB9C"/>
    <w:rsid w:val="40FABEAF"/>
    <w:rsid w:val="4122493B"/>
    <w:rsid w:val="416635D0"/>
    <w:rsid w:val="417B1B4E"/>
    <w:rsid w:val="4181380F"/>
    <w:rsid w:val="41A301F5"/>
    <w:rsid w:val="41ABBAF4"/>
    <w:rsid w:val="41D23770"/>
    <w:rsid w:val="41DBD739"/>
    <w:rsid w:val="41E4C299"/>
    <w:rsid w:val="420AFED3"/>
    <w:rsid w:val="425DD5CE"/>
    <w:rsid w:val="4272C605"/>
    <w:rsid w:val="4283EB21"/>
    <w:rsid w:val="42B0E96C"/>
    <w:rsid w:val="42F93FA0"/>
    <w:rsid w:val="430AD076"/>
    <w:rsid w:val="4310B246"/>
    <w:rsid w:val="4327CDA4"/>
    <w:rsid w:val="43292A7A"/>
    <w:rsid w:val="4334A116"/>
    <w:rsid w:val="433797C2"/>
    <w:rsid w:val="43809E39"/>
    <w:rsid w:val="43A1BD81"/>
    <w:rsid w:val="43B7E321"/>
    <w:rsid w:val="43D79078"/>
    <w:rsid w:val="43DC843A"/>
    <w:rsid w:val="43FE1695"/>
    <w:rsid w:val="44542D21"/>
    <w:rsid w:val="447446AD"/>
    <w:rsid w:val="44B033EC"/>
    <w:rsid w:val="44DF8BC8"/>
    <w:rsid w:val="44E0362B"/>
    <w:rsid w:val="44F0D946"/>
    <w:rsid w:val="450A1E3F"/>
    <w:rsid w:val="45106B3E"/>
    <w:rsid w:val="452A7962"/>
    <w:rsid w:val="453A629E"/>
    <w:rsid w:val="4543FB47"/>
    <w:rsid w:val="45463133"/>
    <w:rsid w:val="456B947F"/>
    <w:rsid w:val="45DAB7DE"/>
    <w:rsid w:val="45FA975B"/>
    <w:rsid w:val="461400B8"/>
    <w:rsid w:val="461D0D65"/>
    <w:rsid w:val="461FBE7D"/>
    <w:rsid w:val="4637016C"/>
    <w:rsid w:val="46695AD2"/>
    <w:rsid w:val="466A945A"/>
    <w:rsid w:val="4687CEDC"/>
    <w:rsid w:val="46B60981"/>
    <w:rsid w:val="46C903B4"/>
    <w:rsid w:val="46CFE841"/>
    <w:rsid w:val="46D32AFE"/>
    <w:rsid w:val="46F99F87"/>
    <w:rsid w:val="47175004"/>
    <w:rsid w:val="47188A02"/>
    <w:rsid w:val="472612E4"/>
    <w:rsid w:val="473AA4E5"/>
    <w:rsid w:val="473AB2B9"/>
    <w:rsid w:val="473B688C"/>
    <w:rsid w:val="477D8577"/>
    <w:rsid w:val="47821AD3"/>
    <w:rsid w:val="47888552"/>
    <w:rsid w:val="478F0167"/>
    <w:rsid w:val="4790EBFF"/>
    <w:rsid w:val="47B4C352"/>
    <w:rsid w:val="47CDF85F"/>
    <w:rsid w:val="47E1BA59"/>
    <w:rsid w:val="47F35389"/>
    <w:rsid w:val="480747E1"/>
    <w:rsid w:val="48174278"/>
    <w:rsid w:val="481C2CD8"/>
    <w:rsid w:val="4820C31A"/>
    <w:rsid w:val="4833B8CE"/>
    <w:rsid w:val="48514DC3"/>
    <w:rsid w:val="488ABCFE"/>
    <w:rsid w:val="48D1DC63"/>
    <w:rsid w:val="49240220"/>
    <w:rsid w:val="49274D9F"/>
    <w:rsid w:val="4928B7B8"/>
    <w:rsid w:val="49350426"/>
    <w:rsid w:val="494C1151"/>
    <w:rsid w:val="495470EB"/>
    <w:rsid w:val="49702A34"/>
    <w:rsid w:val="4970AA4B"/>
    <w:rsid w:val="497150EA"/>
    <w:rsid w:val="49819FE1"/>
    <w:rsid w:val="49A2CD9D"/>
    <w:rsid w:val="49C263BB"/>
    <w:rsid w:val="49C2D442"/>
    <w:rsid w:val="49CF0D63"/>
    <w:rsid w:val="49EF9190"/>
    <w:rsid w:val="49F106EC"/>
    <w:rsid w:val="4A0F7925"/>
    <w:rsid w:val="4A2A05D4"/>
    <w:rsid w:val="4A2F491C"/>
    <w:rsid w:val="4A3ED94F"/>
    <w:rsid w:val="4A40C0B2"/>
    <w:rsid w:val="4A652969"/>
    <w:rsid w:val="4A69B1CD"/>
    <w:rsid w:val="4A6F534D"/>
    <w:rsid w:val="4A71656C"/>
    <w:rsid w:val="4A9100D4"/>
    <w:rsid w:val="4AFBCD65"/>
    <w:rsid w:val="4B07F3AB"/>
    <w:rsid w:val="4B287C82"/>
    <w:rsid w:val="4B2C6E0C"/>
    <w:rsid w:val="4B2FC2DD"/>
    <w:rsid w:val="4B31D804"/>
    <w:rsid w:val="4B474369"/>
    <w:rsid w:val="4B628716"/>
    <w:rsid w:val="4B6810EF"/>
    <w:rsid w:val="4B7E3FCF"/>
    <w:rsid w:val="4B9312D7"/>
    <w:rsid w:val="4BBA2B60"/>
    <w:rsid w:val="4BE4608F"/>
    <w:rsid w:val="4BEAB674"/>
    <w:rsid w:val="4BEE2140"/>
    <w:rsid w:val="4C55EC83"/>
    <w:rsid w:val="4C813FD6"/>
    <w:rsid w:val="4CCB7AE4"/>
    <w:rsid w:val="4CD86F22"/>
    <w:rsid w:val="4D07A568"/>
    <w:rsid w:val="4D09CC0F"/>
    <w:rsid w:val="4D5430E0"/>
    <w:rsid w:val="4D655C63"/>
    <w:rsid w:val="4D8D1F25"/>
    <w:rsid w:val="4D90B5B7"/>
    <w:rsid w:val="4D96B340"/>
    <w:rsid w:val="4D99E96C"/>
    <w:rsid w:val="4DA59CAA"/>
    <w:rsid w:val="4DAAAFBF"/>
    <w:rsid w:val="4DC7EC39"/>
    <w:rsid w:val="4E0B6202"/>
    <w:rsid w:val="4E34E2D3"/>
    <w:rsid w:val="4E7FBB4E"/>
    <w:rsid w:val="4E97B2E6"/>
    <w:rsid w:val="4EB27F21"/>
    <w:rsid w:val="4EBAC62B"/>
    <w:rsid w:val="4ED9C688"/>
    <w:rsid w:val="4F05F5E4"/>
    <w:rsid w:val="4F5FFACC"/>
    <w:rsid w:val="4F6F7D43"/>
    <w:rsid w:val="4FBB4670"/>
    <w:rsid w:val="5023C0F3"/>
    <w:rsid w:val="502B6C3B"/>
    <w:rsid w:val="502BD6AD"/>
    <w:rsid w:val="505770D9"/>
    <w:rsid w:val="505A5FF9"/>
    <w:rsid w:val="5066F6DD"/>
    <w:rsid w:val="5089B72C"/>
    <w:rsid w:val="5094B455"/>
    <w:rsid w:val="50A20CED"/>
    <w:rsid w:val="50ABDC96"/>
    <w:rsid w:val="50ED4552"/>
    <w:rsid w:val="50F69421"/>
    <w:rsid w:val="5132187E"/>
    <w:rsid w:val="51347688"/>
    <w:rsid w:val="515D4D6C"/>
    <w:rsid w:val="5162D16B"/>
    <w:rsid w:val="5193CA1A"/>
    <w:rsid w:val="519C113A"/>
    <w:rsid w:val="51A64AC1"/>
    <w:rsid w:val="51A6513B"/>
    <w:rsid w:val="51A778CD"/>
    <w:rsid w:val="52013A47"/>
    <w:rsid w:val="52275B0A"/>
    <w:rsid w:val="5251965D"/>
    <w:rsid w:val="527961F6"/>
    <w:rsid w:val="5282C6B8"/>
    <w:rsid w:val="529124D6"/>
    <w:rsid w:val="5291A9E9"/>
    <w:rsid w:val="529741C9"/>
    <w:rsid w:val="530A6E03"/>
    <w:rsid w:val="5371527C"/>
    <w:rsid w:val="537B17C3"/>
    <w:rsid w:val="539B2F23"/>
    <w:rsid w:val="53A189E0"/>
    <w:rsid w:val="53AF1345"/>
    <w:rsid w:val="53BF3DA3"/>
    <w:rsid w:val="53D92D51"/>
    <w:rsid w:val="5405E3DE"/>
    <w:rsid w:val="5414AC7E"/>
    <w:rsid w:val="541AB1A9"/>
    <w:rsid w:val="543B3FEC"/>
    <w:rsid w:val="543D70BE"/>
    <w:rsid w:val="543D88EB"/>
    <w:rsid w:val="54537DBD"/>
    <w:rsid w:val="54A928F5"/>
    <w:rsid w:val="54AC105C"/>
    <w:rsid w:val="54C5F028"/>
    <w:rsid w:val="54CCB255"/>
    <w:rsid w:val="54CF7C34"/>
    <w:rsid w:val="54DB7F35"/>
    <w:rsid w:val="54DCA820"/>
    <w:rsid w:val="54E10D9C"/>
    <w:rsid w:val="54E79BC5"/>
    <w:rsid w:val="54F10F77"/>
    <w:rsid w:val="554D07DD"/>
    <w:rsid w:val="554FD59D"/>
    <w:rsid w:val="55593231"/>
    <w:rsid w:val="55702459"/>
    <w:rsid w:val="55704D18"/>
    <w:rsid w:val="5573DF1C"/>
    <w:rsid w:val="55747A77"/>
    <w:rsid w:val="55A7E2FB"/>
    <w:rsid w:val="55ADBC8A"/>
    <w:rsid w:val="55CFE84F"/>
    <w:rsid w:val="55F23537"/>
    <w:rsid w:val="55F8C14B"/>
    <w:rsid w:val="5612CBA9"/>
    <w:rsid w:val="5629BD64"/>
    <w:rsid w:val="568C56C5"/>
    <w:rsid w:val="568CD5FF"/>
    <w:rsid w:val="56992674"/>
    <w:rsid w:val="569FDBA9"/>
    <w:rsid w:val="56AC55D3"/>
    <w:rsid w:val="56C45D6D"/>
    <w:rsid w:val="56F41FD6"/>
    <w:rsid w:val="573D3842"/>
    <w:rsid w:val="573F0EC2"/>
    <w:rsid w:val="57433560"/>
    <w:rsid w:val="574B561C"/>
    <w:rsid w:val="575EEB15"/>
    <w:rsid w:val="576BBA18"/>
    <w:rsid w:val="578FBFDE"/>
    <w:rsid w:val="5791CEFB"/>
    <w:rsid w:val="579C1ED5"/>
    <w:rsid w:val="57D4EF63"/>
    <w:rsid w:val="57D8771A"/>
    <w:rsid w:val="57E2D9AD"/>
    <w:rsid w:val="57E948A7"/>
    <w:rsid w:val="57FA1608"/>
    <w:rsid w:val="580E81B0"/>
    <w:rsid w:val="58144AF6"/>
    <w:rsid w:val="58346D86"/>
    <w:rsid w:val="5837D665"/>
    <w:rsid w:val="58384806"/>
    <w:rsid w:val="58432D80"/>
    <w:rsid w:val="587F83B1"/>
    <w:rsid w:val="589BC93A"/>
    <w:rsid w:val="58BF1C78"/>
    <w:rsid w:val="58C9189F"/>
    <w:rsid w:val="58FD363E"/>
    <w:rsid w:val="59198901"/>
    <w:rsid w:val="591DF0D5"/>
    <w:rsid w:val="5959FFFA"/>
    <w:rsid w:val="595D4D57"/>
    <w:rsid w:val="597B2117"/>
    <w:rsid w:val="598C5F7A"/>
    <w:rsid w:val="5997B36C"/>
    <w:rsid w:val="59B953CC"/>
    <w:rsid w:val="59C5504D"/>
    <w:rsid w:val="59C8ED5B"/>
    <w:rsid w:val="59CFB715"/>
    <w:rsid w:val="59DAC766"/>
    <w:rsid w:val="59EB24F6"/>
    <w:rsid w:val="59F8C190"/>
    <w:rsid w:val="5A077CCE"/>
    <w:rsid w:val="5A38A6FF"/>
    <w:rsid w:val="5A4B992D"/>
    <w:rsid w:val="5A70D5EC"/>
    <w:rsid w:val="5AAB6977"/>
    <w:rsid w:val="5ABEB8DE"/>
    <w:rsid w:val="5AD00025"/>
    <w:rsid w:val="5AD7D72E"/>
    <w:rsid w:val="5AF24A78"/>
    <w:rsid w:val="5B07B724"/>
    <w:rsid w:val="5B2A62D8"/>
    <w:rsid w:val="5B54DBFA"/>
    <w:rsid w:val="5B601F7D"/>
    <w:rsid w:val="5BAE1B2F"/>
    <w:rsid w:val="5BB09C7A"/>
    <w:rsid w:val="5BBAE990"/>
    <w:rsid w:val="5BBE1AD4"/>
    <w:rsid w:val="5BC71686"/>
    <w:rsid w:val="5C068DA6"/>
    <w:rsid w:val="5C105E0B"/>
    <w:rsid w:val="5C23C352"/>
    <w:rsid w:val="5C28F8BF"/>
    <w:rsid w:val="5C58F4C6"/>
    <w:rsid w:val="5C5900C6"/>
    <w:rsid w:val="5C617D18"/>
    <w:rsid w:val="5CA8D2D8"/>
    <w:rsid w:val="5CCE39D7"/>
    <w:rsid w:val="5D30FEB0"/>
    <w:rsid w:val="5D562993"/>
    <w:rsid w:val="5D5C6154"/>
    <w:rsid w:val="5D64ABA1"/>
    <w:rsid w:val="5D68E951"/>
    <w:rsid w:val="5D8FA0AC"/>
    <w:rsid w:val="5D998E67"/>
    <w:rsid w:val="5DC350C4"/>
    <w:rsid w:val="5E120EE0"/>
    <w:rsid w:val="5E318C9E"/>
    <w:rsid w:val="5E329794"/>
    <w:rsid w:val="5E46C3F0"/>
    <w:rsid w:val="5E939DE5"/>
    <w:rsid w:val="5EB1468F"/>
    <w:rsid w:val="5ED48F58"/>
    <w:rsid w:val="5EE878C6"/>
    <w:rsid w:val="5F089391"/>
    <w:rsid w:val="5F12EB33"/>
    <w:rsid w:val="5F1E49EC"/>
    <w:rsid w:val="5F1E990D"/>
    <w:rsid w:val="5F29F1C4"/>
    <w:rsid w:val="5F4669CB"/>
    <w:rsid w:val="5F626430"/>
    <w:rsid w:val="5F66A4D3"/>
    <w:rsid w:val="5F69AE3B"/>
    <w:rsid w:val="5F6E02AE"/>
    <w:rsid w:val="5F78D443"/>
    <w:rsid w:val="5F892470"/>
    <w:rsid w:val="5F907571"/>
    <w:rsid w:val="5F95FBBF"/>
    <w:rsid w:val="5F9D962A"/>
    <w:rsid w:val="5FA0D70B"/>
    <w:rsid w:val="5FA1FC11"/>
    <w:rsid w:val="5FD83258"/>
    <w:rsid w:val="5FEF8B74"/>
    <w:rsid w:val="5FF349D4"/>
    <w:rsid w:val="6003C1A9"/>
    <w:rsid w:val="6010E747"/>
    <w:rsid w:val="6020A057"/>
    <w:rsid w:val="60689AC6"/>
    <w:rsid w:val="6073D932"/>
    <w:rsid w:val="607844F3"/>
    <w:rsid w:val="608BBF25"/>
    <w:rsid w:val="6094A7FC"/>
    <w:rsid w:val="60B725BC"/>
    <w:rsid w:val="60BFE85C"/>
    <w:rsid w:val="60CCD78F"/>
    <w:rsid w:val="60EE76B9"/>
    <w:rsid w:val="612141B4"/>
    <w:rsid w:val="61281401"/>
    <w:rsid w:val="612F7D67"/>
    <w:rsid w:val="614060A5"/>
    <w:rsid w:val="61420AAB"/>
    <w:rsid w:val="614A6621"/>
    <w:rsid w:val="616A004C"/>
    <w:rsid w:val="6177F438"/>
    <w:rsid w:val="619DC98E"/>
    <w:rsid w:val="61FE0BA8"/>
    <w:rsid w:val="6218CEB1"/>
    <w:rsid w:val="621D1FF2"/>
    <w:rsid w:val="621EC179"/>
    <w:rsid w:val="6246417C"/>
    <w:rsid w:val="62584395"/>
    <w:rsid w:val="626805E0"/>
    <w:rsid w:val="629E19DE"/>
    <w:rsid w:val="62B04047"/>
    <w:rsid w:val="62F4BC91"/>
    <w:rsid w:val="632B2FCC"/>
    <w:rsid w:val="633C5EC6"/>
    <w:rsid w:val="634BFB75"/>
    <w:rsid w:val="63648718"/>
    <w:rsid w:val="6390A171"/>
    <w:rsid w:val="639A46B1"/>
    <w:rsid w:val="63A7EE9E"/>
    <w:rsid w:val="63B97FDC"/>
    <w:rsid w:val="63BFB30E"/>
    <w:rsid w:val="63CF0B09"/>
    <w:rsid w:val="63D1CED9"/>
    <w:rsid w:val="63F18371"/>
    <w:rsid w:val="64003BAD"/>
    <w:rsid w:val="640D37A9"/>
    <w:rsid w:val="640DF5BF"/>
    <w:rsid w:val="640F45CB"/>
    <w:rsid w:val="641A5011"/>
    <w:rsid w:val="6428E8E1"/>
    <w:rsid w:val="642BAEA8"/>
    <w:rsid w:val="64628736"/>
    <w:rsid w:val="64661203"/>
    <w:rsid w:val="6466B849"/>
    <w:rsid w:val="6473586E"/>
    <w:rsid w:val="6487ECE8"/>
    <w:rsid w:val="64A7E4C1"/>
    <w:rsid w:val="6505E812"/>
    <w:rsid w:val="652E879B"/>
    <w:rsid w:val="654DB64B"/>
    <w:rsid w:val="6559F682"/>
    <w:rsid w:val="655FB318"/>
    <w:rsid w:val="6576DEE4"/>
    <w:rsid w:val="65DA050C"/>
    <w:rsid w:val="65E86BB8"/>
    <w:rsid w:val="66063F23"/>
    <w:rsid w:val="664452C2"/>
    <w:rsid w:val="6654C23F"/>
    <w:rsid w:val="66789312"/>
    <w:rsid w:val="668299E0"/>
    <w:rsid w:val="66B45206"/>
    <w:rsid w:val="66B91678"/>
    <w:rsid w:val="66F13608"/>
    <w:rsid w:val="6704A98C"/>
    <w:rsid w:val="670B30DC"/>
    <w:rsid w:val="67406EEE"/>
    <w:rsid w:val="675017ED"/>
    <w:rsid w:val="675C58D7"/>
    <w:rsid w:val="6783462D"/>
    <w:rsid w:val="67910B9B"/>
    <w:rsid w:val="67B122E2"/>
    <w:rsid w:val="67D99E00"/>
    <w:rsid w:val="67DFBA81"/>
    <w:rsid w:val="67E5AB20"/>
    <w:rsid w:val="67E83D34"/>
    <w:rsid w:val="67EAB246"/>
    <w:rsid w:val="67FF664D"/>
    <w:rsid w:val="6805E8C6"/>
    <w:rsid w:val="681ECF44"/>
    <w:rsid w:val="68474FDA"/>
    <w:rsid w:val="6850B24D"/>
    <w:rsid w:val="68662923"/>
    <w:rsid w:val="686BEDF6"/>
    <w:rsid w:val="687CB4A8"/>
    <w:rsid w:val="6895BDFE"/>
    <w:rsid w:val="689E29DB"/>
    <w:rsid w:val="68B62383"/>
    <w:rsid w:val="68D357D2"/>
    <w:rsid w:val="68F74DF5"/>
    <w:rsid w:val="690C9942"/>
    <w:rsid w:val="69178282"/>
    <w:rsid w:val="692BD1C9"/>
    <w:rsid w:val="6932B080"/>
    <w:rsid w:val="6942C39A"/>
    <w:rsid w:val="694CCA8A"/>
    <w:rsid w:val="694F1289"/>
    <w:rsid w:val="695ECF49"/>
    <w:rsid w:val="6969DCCA"/>
    <w:rsid w:val="697134E2"/>
    <w:rsid w:val="69740FC5"/>
    <w:rsid w:val="69C0CD69"/>
    <w:rsid w:val="6A009674"/>
    <w:rsid w:val="6A244AC2"/>
    <w:rsid w:val="6A4FE67E"/>
    <w:rsid w:val="6A6232B1"/>
    <w:rsid w:val="6A6ECE2D"/>
    <w:rsid w:val="6A6F5E08"/>
    <w:rsid w:val="6A90E724"/>
    <w:rsid w:val="6AE6740C"/>
    <w:rsid w:val="6B093AFA"/>
    <w:rsid w:val="6B2672C1"/>
    <w:rsid w:val="6B27771E"/>
    <w:rsid w:val="6B2973DE"/>
    <w:rsid w:val="6B38A7F8"/>
    <w:rsid w:val="6BBEF715"/>
    <w:rsid w:val="6BCFDFAA"/>
    <w:rsid w:val="6BE3E851"/>
    <w:rsid w:val="6C036982"/>
    <w:rsid w:val="6C0C634E"/>
    <w:rsid w:val="6C1D1819"/>
    <w:rsid w:val="6C1E0CDA"/>
    <w:rsid w:val="6C4A0D8E"/>
    <w:rsid w:val="6C5F33A5"/>
    <w:rsid w:val="6C87B86D"/>
    <w:rsid w:val="6D082560"/>
    <w:rsid w:val="6D4C2DF2"/>
    <w:rsid w:val="6D60992D"/>
    <w:rsid w:val="6D6842AC"/>
    <w:rsid w:val="6DDB87FA"/>
    <w:rsid w:val="6DFD9D6E"/>
    <w:rsid w:val="6E6CDAC1"/>
    <w:rsid w:val="6E6D07E3"/>
    <w:rsid w:val="6EA53B14"/>
    <w:rsid w:val="6EAB8B15"/>
    <w:rsid w:val="6EFCD80A"/>
    <w:rsid w:val="6F3C2AB0"/>
    <w:rsid w:val="6F64272E"/>
    <w:rsid w:val="6F6B551C"/>
    <w:rsid w:val="6F6DD957"/>
    <w:rsid w:val="6F79F7A7"/>
    <w:rsid w:val="6FAA4431"/>
    <w:rsid w:val="6FBFABCD"/>
    <w:rsid w:val="6FCD3094"/>
    <w:rsid w:val="6FDFBAC2"/>
    <w:rsid w:val="701F2294"/>
    <w:rsid w:val="702F9F08"/>
    <w:rsid w:val="704268D1"/>
    <w:rsid w:val="704340A8"/>
    <w:rsid w:val="705ADA61"/>
    <w:rsid w:val="70732247"/>
    <w:rsid w:val="7078CF73"/>
    <w:rsid w:val="707D3C2E"/>
    <w:rsid w:val="707E95B0"/>
    <w:rsid w:val="709011F5"/>
    <w:rsid w:val="7099D980"/>
    <w:rsid w:val="7107AEAD"/>
    <w:rsid w:val="71206CC2"/>
    <w:rsid w:val="71769484"/>
    <w:rsid w:val="71816622"/>
    <w:rsid w:val="71943D03"/>
    <w:rsid w:val="719C5CB0"/>
    <w:rsid w:val="71B376BB"/>
    <w:rsid w:val="71CFFF49"/>
    <w:rsid w:val="71D16BFB"/>
    <w:rsid w:val="71D32DF5"/>
    <w:rsid w:val="71F1A9F7"/>
    <w:rsid w:val="720674A8"/>
    <w:rsid w:val="7223C032"/>
    <w:rsid w:val="722F9D3A"/>
    <w:rsid w:val="724DF0EA"/>
    <w:rsid w:val="72C36AF8"/>
    <w:rsid w:val="72CEBF01"/>
    <w:rsid w:val="72D807E9"/>
    <w:rsid w:val="72E6E3B0"/>
    <w:rsid w:val="7318BE82"/>
    <w:rsid w:val="73277E4E"/>
    <w:rsid w:val="7349A835"/>
    <w:rsid w:val="73896465"/>
    <w:rsid w:val="7393D10B"/>
    <w:rsid w:val="73A6C224"/>
    <w:rsid w:val="73C88586"/>
    <w:rsid w:val="73E26848"/>
    <w:rsid w:val="73E58BD5"/>
    <w:rsid w:val="73E9E9F5"/>
    <w:rsid w:val="7414B10B"/>
    <w:rsid w:val="7435C9AC"/>
    <w:rsid w:val="7440DE31"/>
    <w:rsid w:val="74433DD0"/>
    <w:rsid w:val="744F3560"/>
    <w:rsid w:val="746120DF"/>
    <w:rsid w:val="749BEA5B"/>
    <w:rsid w:val="74E341CA"/>
    <w:rsid w:val="75086598"/>
    <w:rsid w:val="7540DB7A"/>
    <w:rsid w:val="7542D18C"/>
    <w:rsid w:val="7570DB91"/>
    <w:rsid w:val="757541E4"/>
    <w:rsid w:val="758E07D7"/>
    <w:rsid w:val="75A4927C"/>
    <w:rsid w:val="75B64DD4"/>
    <w:rsid w:val="75CFE004"/>
    <w:rsid w:val="75D45619"/>
    <w:rsid w:val="75F9DF41"/>
    <w:rsid w:val="75FAF327"/>
    <w:rsid w:val="762E5F37"/>
    <w:rsid w:val="7631B76C"/>
    <w:rsid w:val="763C2B08"/>
    <w:rsid w:val="7649D401"/>
    <w:rsid w:val="767FD261"/>
    <w:rsid w:val="77473F75"/>
    <w:rsid w:val="774FA828"/>
    <w:rsid w:val="77557F74"/>
    <w:rsid w:val="77787CC5"/>
    <w:rsid w:val="77A039E8"/>
    <w:rsid w:val="77C7BF81"/>
    <w:rsid w:val="77E62BD1"/>
    <w:rsid w:val="77EA51D5"/>
    <w:rsid w:val="780DCF91"/>
    <w:rsid w:val="781346C3"/>
    <w:rsid w:val="78241CE6"/>
    <w:rsid w:val="7869A6B6"/>
    <w:rsid w:val="78B4BDEC"/>
    <w:rsid w:val="78BE0D9F"/>
    <w:rsid w:val="78CC7AB9"/>
    <w:rsid w:val="78DC854C"/>
    <w:rsid w:val="78F1C73E"/>
    <w:rsid w:val="78F5DD98"/>
    <w:rsid w:val="7904E11D"/>
    <w:rsid w:val="790DD2FC"/>
    <w:rsid w:val="79372145"/>
    <w:rsid w:val="7940B90E"/>
    <w:rsid w:val="794E439D"/>
    <w:rsid w:val="795334E3"/>
    <w:rsid w:val="796BFDFA"/>
    <w:rsid w:val="7970EE86"/>
    <w:rsid w:val="79908E62"/>
    <w:rsid w:val="79A54019"/>
    <w:rsid w:val="79B117A0"/>
    <w:rsid w:val="79C4D7C6"/>
    <w:rsid w:val="79F72BB0"/>
    <w:rsid w:val="7A08CD3C"/>
    <w:rsid w:val="7A0FE217"/>
    <w:rsid w:val="7A3BC141"/>
    <w:rsid w:val="7A61C0CA"/>
    <w:rsid w:val="7A73FC98"/>
    <w:rsid w:val="7A8B9523"/>
    <w:rsid w:val="7A9D03B0"/>
    <w:rsid w:val="7AAAE2D7"/>
    <w:rsid w:val="7ACE2027"/>
    <w:rsid w:val="7ACE4917"/>
    <w:rsid w:val="7ADD390B"/>
    <w:rsid w:val="7AFE320B"/>
    <w:rsid w:val="7AFF5776"/>
    <w:rsid w:val="7B173B78"/>
    <w:rsid w:val="7B1FD7C1"/>
    <w:rsid w:val="7B3760C7"/>
    <w:rsid w:val="7B6328BE"/>
    <w:rsid w:val="7B7A2A09"/>
    <w:rsid w:val="7B9AE092"/>
    <w:rsid w:val="7BB39DB5"/>
    <w:rsid w:val="7BDABF27"/>
    <w:rsid w:val="7BDAC6BF"/>
    <w:rsid w:val="7BF93F4A"/>
    <w:rsid w:val="7C030EB6"/>
    <w:rsid w:val="7C0EDE8B"/>
    <w:rsid w:val="7C17E258"/>
    <w:rsid w:val="7C252641"/>
    <w:rsid w:val="7C2D26EC"/>
    <w:rsid w:val="7C5EE201"/>
    <w:rsid w:val="7C6C9836"/>
    <w:rsid w:val="7C8658B6"/>
    <w:rsid w:val="7C96D702"/>
    <w:rsid w:val="7C9A3604"/>
    <w:rsid w:val="7CADE1D5"/>
    <w:rsid w:val="7CCDD35B"/>
    <w:rsid w:val="7CCF43B2"/>
    <w:rsid w:val="7CD75B60"/>
    <w:rsid w:val="7D0949E2"/>
    <w:rsid w:val="7D3AFC61"/>
    <w:rsid w:val="7D5AC694"/>
    <w:rsid w:val="7D5D8808"/>
    <w:rsid w:val="7D7A4B7C"/>
    <w:rsid w:val="7DA3F177"/>
    <w:rsid w:val="7DADAC0E"/>
    <w:rsid w:val="7DD6D23C"/>
    <w:rsid w:val="7DE50EAF"/>
    <w:rsid w:val="7DEFE98E"/>
    <w:rsid w:val="7E0DA401"/>
    <w:rsid w:val="7E435F24"/>
    <w:rsid w:val="7E469074"/>
    <w:rsid w:val="7E4DE183"/>
    <w:rsid w:val="7E4E47EA"/>
    <w:rsid w:val="7E5DFBB2"/>
    <w:rsid w:val="7E6F0BE5"/>
    <w:rsid w:val="7E9DF318"/>
    <w:rsid w:val="7ED07152"/>
    <w:rsid w:val="7EDD3552"/>
    <w:rsid w:val="7EDF1A9D"/>
    <w:rsid w:val="7EF8C1B9"/>
    <w:rsid w:val="7F14DE0C"/>
    <w:rsid w:val="7F1B9A9B"/>
    <w:rsid w:val="7F3D6090"/>
    <w:rsid w:val="7F57227B"/>
    <w:rsid w:val="7F7CF228"/>
    <w:rsid w:val="7F8A542A"/>
    <w:rsid w:val="7F8E25BB"/>
    <w:rsid w:val="7FAF57C3"/>
    <w:rsid w:val="7FBE502B"/>
    <w:rsid w:val="7FBE6AA5"/>
    <w:rsid w:val="7FED4BF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1E71115"/>
  <w15:docId w15:val="{87C461A8-93B7-42D8-BA1A-B88C4F485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E2A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2AC4"/>
    <w:rPr>
      <w:rFonts w:ascii="Segoe UI" w:hAnsi="Segoe UI" w:cs="Segoe UI"/>
      <w:sz w:val="18"/>
      <w:szCs w:val="18"/>
    </w:rPr>
  </w:style>
  <w:style w:type="paragraph" w:styleId="Header">
    <w:name w:val="header"/>
    <w:basedOn w:val="Normal"/>
    <w:link w:val="HeaderChar"/>
    <w:uiPriority w:val="99"/>
    <w:unhideWhenUsed/>
    <w:rsid w:val="00EE2A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2AC4"/>
  </w:style>
  <w:style w:type="paragraph" w:styleId="Footer">
    <w:name w:val="footer"/>
    <w:basedOn w:val="Normal"/>
    <w:link w:val="FooterChar"/>
    <w:uiPriority w:val="99"/>
    <w:unhideWhenUsed/>
    <w:rsid w:val="00EE2A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2AC4"/>
  </w:style>
  <w:style w:type="paragraph" w:styleId="FootnoteText">
    <w:name w:val="footnote text"/>
    <w:basedOn w:val="Normal"/>
    <w:link w:val="FootnoteTextChar"/>
    <w:uiPriority w:val="99"/>
    <w:semiHidden/>
    <w:unhideWhenUsed/>
    <w:rsid w:val="00906F7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6F7D"/>
    <w:rPr>
      <w:sz w:val="20"/>
      <w:szCs w:val="20"/>
    </w:rPr>
  </w:style>
  <w:style w:type="character" w:styleId="FootnoteReference">
    <w:name w:val="footnote reference"/>
    <w:basedOn w:val="DefaultParagraphFont"/>
    <w:uiPriority w:val="99"/>
    <w:semiHidden/>
    <w:unhideWhenUsed/>
    <w:rsid w:val="00906F7D"/>
    <w:rPr>
      <w:vertAlign w:val="superscript"/>
    </w:rPr>
  </w:style>
  <w:style w:type="paragraph" w:styleId="ListParagraph">
    <w:name w:val="List Paragraph"/>
    <w:basedOn w:val="Normal"/>
    <w:uiPriority w:val="34"/>
    <w:qFormat/>
    <w:rsid w:val="008D2E2A"/>
    <w:pPr>
      <w:ind w:left="720"/>
      <w:contextualSpacing/>
    </w:pPr>
  </w:style>
  <w:style w:type="paragraph" w:styleId="CommentSubject">
    <w:name w:val="annotation subject"/>
    <w:basedOn w:val="CommentText"/>
    <w:next w:val="CommentText"/>
    <w:link w:val="CommentSubjectChar"/>
    <w:uiPriority w:val="99"/>
    <w:semiHidden/>
    <w:unhideWhenUsed/>
    <w:rsid w:val="008F01BF"/>
    <w:rPr>
      <w:b/>
      <w:bCs/>
    </w:rPr>
  </w:style>
  <w:style w:type="character" w:customStyle="1" w:styleId="CommentSubjectChar">
    <w:name w:val="Comment Subject Char"/>
    <w:basedOn w:val="CommentTextChar"/>
    <w:link w:val="CommentSubject"/>
    <w:uiPriority w:val="99"/>
    <w:semiHidden/>
    <w:rsid w:val="008F01BF"/>
    <w:rPr>
      <w:b/>
      <w:bCs/>
      <w:sz w:val="20"/>
      <w:szCs w:val="20"/>
    </w:rPr>
  </w:style>
  <w:style w:type="character" w:styleId="Hyperlink">
    <w:name w:val="Hyperlink"/>
    <w:basedOn w:val="DefaultParagraphFont"/>
    <w:uiPriority w:val="99"/>
    <w:unhideWhenUsed/>
    <w:rsid w:val="007546C9"/>
    <w:rPr>
      <w:color w:val="0000FF" w:themeColor="hyperlink"/>
      <w:u w:val="single"/>
    </w:rPr>
  </w:style>
  <w:style w:type="paragraph" w:styleId="Revision">
    <w:name w:val="Revision"/>
    <w:hidden/>
    <w:uiPriority w:val="99"/>
    <w:semiHidden/>
    <w:rsid w:val="00570693"/>
    <w:pPr>
      <w:spacing w:after="0" w:line="240" w:lineRule="auto"/>
    </w:pPr>
  </w:style>
  <w:style w:type="character" w:styleId="UnresolvedMention">
    <w:name w:val="Unresolved Mention"/>
    <w:basedOn w:val="DefaultParagraphFont"/>
    <w:uiPriority w:val="99"/>
    <w:semiHidden/>
    <w:unhideWhenUsed/>
    <w:rsid w:val="004B636F"/>
    <w:rPr>
      <w:color w:val="605E5C"/>
      <w:shd w:val="clear" w:color="auto" w:fill="E1DFDD"/>
    </w:rPr>
  </w:style>
  <w:style w:type="paragraph" w:styleId="NormalWeb">
    <w:name w:val="Normal (Web)"/>
    <w:basedOn w:val="Normal"/>
    <w:uiPriority w:val="99"/>
    <w:semiHidden/>
    <w:unhideWhenUsed/>
    <w:rsid w:val="003507B8"/>
    <w:pPr>
      <w:spacing w:after="0" w:line="240" w:lineRule="auto"/>
    </w:pPr>
    <w:rPr>
      <w:rFonts w:eastAsiaTheme="minorHAnsi"/>
      <w:lang w:eastAsia="en-GB"/>
    </w:rPr>
  </w:style>
  <w:style w:type="paragraph" w:customStyle="1" w:styleId="Para1">
    <w:name w:val="Para1"/>
    <w:basedOn w:val="Normal"/>
    <w:link w:val="Para1Char"/>
    <w:rsid w:val="00E25D24"/>
    <w:pPr>
      <w:numPr>
        <w:numId w:val="18"/>
      </w:numPr>
      <w:spacing w:before="120" w:after="120" w:line="240" w:lineRule="auto"/>
      <w:jc w:val="both"/>
    </w:pPr>
    <w:rPr>
      <w:rFonts w:ascii="Times New Roman" w:eastAsia="Times New Roman" w:hAnsi="Times New Roman" w:cs="Times New Roman"/>
      <w:snapToGrid w:val="0"/>
      <w:szCs w:val="18"/>
      <w:lang w:eastAsia="en-US"/>
    </w:rPr>
  </w:style>
  <w:style w:type="paragraph" w:customStyle="1" w:styleId="Para3">
    <w:name w:val="Para3"/>
    <w:basedOn w:val="Normal"/>
    <w:rsid w:val="00E25D24"/>
    <w:pPr>
      <w:numPr>
        <w:ilvl w:val="2"/>
        <w:numId w:val="18"/>
      </w:numPr>
      <w:tabs>
        <w:tab w:val="left" w:pos="1980"/>
      </w:tabs>
      <w:spacing w:before="80" w:after="80" w:line="240" w:lineRule="auto"/>
      <w:jc w:val="both"/>
    </w:pPr>
    <w:rPr>
      <w:rFonts w:ascii="Times New Roman" w:eastAsia="Times New Roman" w:hAnsi="Times New Roman" w:cs="Times New Roman"/>
      <w:szCs w:val="20"/>
      <w:lang w:eastAsia="en-US"/>
    </w:rPr>
  </w:style>
  <w:style w:type="character" w:customStyle="1" w:styleId="Para1Char">
    <w:name w:val="Para1 Char"/>
    <w:link w:val="Para1"/>
    <w:locked/>
    <w:rsid w:val="00E25D24"/>
    <w:rPr>
      <w:rFonts w:ascii="Times New Roman" w:eastAsia="Times New Roman" w:hAnsi="Times New Roman" w:cs="Times New Roman"/>
      <w:snapToGrid w:val="0"/>
      <w:szCs w:val="18"/>
      <w:lang w:eastAsia="en-U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C422DC"/>
    <w:pPr>
      <w:spacing w:after="0" w:line="240" w:lineRule="auto"/>
    </w:pPr>
  </w:style>
  <w:style w:type="character" w:styleId="FollowedHyperlink">
    <w:name w:val="FollowedHyperlink"/>
    <w:basedOn w:val="DefaultParagraphFont"/>
    <w:uiPriority w:val="99"/>
    <w:semiHidden/>
    <w:unhideWhenUsed/>
    <w:rsid w:val="005C191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2367318">
      <w:bodyDiv w:val="1"/>
      <w:marLeft w:val="0"/>
      <w:marRight w:val="0"/>
      <w:marTop w:val="0"/>
      <w:marBottom w:val="0"/>
      <w:divBdr>
        <w:top w:val="none" w:sz="0" w:space="0" w:color="auto"/>
        <w:left w:val="none" w:sz="0" w:space="0" w:color="auto"/>
        <w:bottom w:val="none" w:sz="0" w:space="0" w:color="auto"/>
        <w:right w:val="none" w:sz="0" w:space="0" w:color="auto"/>
      </w:divBdr>
    </w:div>
    <w:div w:id="755054733">
      <w:bodyDiv w:val="1"/>
      <w:marLeft w:val="0"/>
      <w:marRight w:val="0"/>
      <w:marTop w:val="0"/>
      <w:marBottom w:val="0"/>
      <w:divBdr>
        <w:top w:val="none" w:sz="0" w:space="0" w:color="auto"/>
        <w:left w:val="none" w:sz="0" w:space="0" w:color="auto"/>
        <w:bottom w:val="none" w:sz="0" w:space="0" w:color="auto"/>
        <w:right w:val="none" w:sz="0" w:space="0" w:color="auto"/>
      </w:divBdr>
    </w:div>
    <w:div w:id="1841118938">
      <w:bodyDiv w:val="1"/>
      <w:marLeft w:val="0"/>
      <w:marRight w:val="0"/>
      <w:marTop w:val="0"/>
      <w:marBottom w:val="0"/>
      <w:divBdr>
        <w:top w:val="none" w:sz="0" w:space="0" w:color="auto"/>
        <w:left w:val="none" w:sz="0" w:space="0" w:color="auto"/>
        <w:bottom w:val="none" w:sz="0" w:space="0" w:color="auto"/>
        <w:right w:val="none" w:sz="0" w:space="0" w:color="auto"/>
      </w:divBdr>
    </w:div>
    <w:div w:id="21345938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ucn.org/commissions/ssc-groups/disciplinary-groups/phylogenetic-diversity-task-for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n.Faith@austmus.gov.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ishaowen@ontheedge.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5751/ES-10195-230240"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iucn.org/sites/dev/files/iucn_proposed_targets_based_on_sbstta23-2-add.4_121119.pdf" TargetMode="External"/><Relationship Id="rId2" Type="http://schemas.openxmlformats.org/officeDocument/2006/relationships/hyperlink" Target="https://www.cbd.int/conferences/post2020/submissions/2019-108" TargetMode="External"/><Relationship Id="rId1" Type="http://schemas.openxmlformats.org/officeDocument/2006/relationships/hyperlink" Target="https://www.cbd.int/decision/cop/?id=122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D10338E7290649B39514B51F7D6177" ma:contentTypeVersion="9" ma:contentTypeDescription="Create a new document." ma:contentTypeScope="" ma:versionID="05c0028fd50c36cf5b3cd916dbcc21d2">
  <xsd:schema xmlns:xsd="http://www.w3.org/2001/XMLSchema" xmlns:xs="http://www.w3.org/2001/XMLSchema" xmlns:p="http://schemas.microsoft.com/office/2006/metadata/properties" xmlns:ns2="c925e688-a49d-4ea2-89c3-54dd86243e40" targetNamespace="http://schemas.microsoft.com/office/2006/metadata/properties" ma:root="true" ma:fieldsID="1e6b1c3ec6841d8e7ee2d4f3e8da99b8" ns2:_="">
    <xsd:import namespace="c925e688-a49d-4ea2-89c3-54dd86243e4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25e688-a49d-4ea2-89c3-54dd86243e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525D2-9273-437E-B97A-9CE5A66C1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25e688-a49d-4ea2-89c3-54dd86243e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76D291-3362-4420-B501-E82812E551F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C72F7D1-79B1-474C-ABBA-5E6062A3A139}">
  <ds:schemaRefs>
    <ds:schemaRef ds:uri="http://schemas.microsoft.com/sharepoint/v3/contenttype/forms"/>
  </ds:schemaRefs>
</ds:datastoreItem>
</file>

<file path=customXml/itemProps4.xml><?xml version="1.0" encoding="utf-8"?>
<ds:datastoreItem xmlns:ds="http://schemas.openxmlformats.org/officeDocument/2006/customXml" ds:itemID="{ECDF0CF0-1793-4931-8F5B-0F5B8B89D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7</Pages>
  <Words>3492</Words>
  <Characters>19910</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Birdlife International</Company>
  <LinksUpToDate>false</LinksUpToDate>
  <CharactersWithSpaces>23356</CharactersWithSpaces>
  <SharedDoc>false</SharedDoc>
  <HLinks>
    <vt:vector size="42" baseType="variant">
      <vt:variant>
        <vt:i4>6422577</vt:i4>
      </vt:variant>
      <vt:variant>
        <vt:i4>11</vt:i4>
      </vt:variant>
      <vt:variant>
        <vt:i4>0</vt:i4>
      </vt:variant>
      <vt:variant>
        <vt:i4>5</vt:i4>
      </vt:variant>
      <vt:variant>
        <vt:lpwstr>https://doi.org/10.5751/ES-10195-230240</vt:lpwstr>
      </vt:variant>
      <vt:variant>
        <vt:lpwstr/>
      </vt:variant>
      <vt:variant>
        <vt:i4>262151</vt:i4>
      </vt:variant>
      <vt:variant>
        <vt:i4>6</vt:i4>
      </vt:variant>
      <vt:variant>
        <vt:i4>0</vt:i4>
      </vt:variant>
      <vt:variant>
        <vt:i4>5</vt:i4>
      </vt:variant>
      <vt:variant>
        <vt:lpwstr>https://www.iucn.org/commissions/ssc-groups/disciplinary-groups/phylogenetic-diversity-task-force</vt:lpwstr>
      </vt:variant>
      <vt:variant>
        <vt:lpwstr/>
      </vt:variant>
      <vt:variant>
        <vt:i4>7536715</vt:i4>
      </vt:variant>
      <vt:variant>
        <vt:i4>3</vt:i4>
      </vt:variant>
      <vt:variant>
        <vt:i4>0</vt:i4>
      </vt:variant>
      <vt:variant>
        <vt:i4>5</vt:i4>
      </vt:variant>
      <vt:variant>
        <vt:lpwstr>mailto:Dan.Faith@austmus.gov.au</vt:lpwstr>
      </vt:variant>
      <vt:variant>
        <vt:lpwstr/>
      </vt:variant>
      <vt:variant>
        <vt:i4>7340121</vt:i4>
      </vt:variant>
      <vt:variant>
        <vt:i4>0</vt:i4>
      </vt:variant>
      <vt:variant>
        <vt:i4>0</vt:i4>
      </vt:variant>
      <vt:variant>
        <vt:i4>5</vt:i4>
      </vt:variant>
      <vt:variant>
        <vt:lpwstr>mailto:nishaowen@ontheedge.org</vt:lpwstr>
      </vt:variant>
      <vt:variant>
        <vt:lpwstr/>
      </vt:variant>
      <vt:variant>
        <vt:i4>7143459</vt:i4>
      </vt:variant>
      <vt:variant>
        <vt:i4>6</vt:i4>
      </vt:variant>
      <vt:variant>
        <vt:i4>0</vt:i4>
      </vt:variant>
      <vt:variant>
        <vt:i4>5</vt:i4>
      </vt:variant>
      <vt:variant>
        <vt:lpwstr>https://www.iucn.org/sites/dev/files/iucn_proposed_targets_based_on_sbstta23-2-add.4_121119.pdf</vt:lpwstr>
      </vt:variant>
      <vt:variant>
        <vt:lpwstr/>
      </vt:variant>
      <vt:variant>
        <vt:i4>524304</vt:i4>
      </vt:variant>
      <vt:variant>
        <vt:i4>3</vt:i4>
      </vt:variant>
      <vt:variant>
        <vt:i4>0</vt:i4>
      </vt:variant>
      <vt:variant>
        <vt:i4>5</vt:i4>
      </vt:variant>
      <vt:variant>
        <vt:lpwstr>https://www.cbd.int/conferences/post2020/submissions/2019-108</vt:lpwstr>
      </vt:variant>
      <vt:variant>
        <vt:lpwstr/>
      </vt:variant>
      <vt:variant>
        <vt:i4>3997822</vt:i4>
      </vt:variant>
      <vt:variant>
        <vt:i4>0</vt:i4>
      </vt:variant>
      <vt:variant>
        <vt:i4>0</vt:i4>
      </vt:variant>
      <vt:variant>
        <vt:i4>5</vt:i4>
      </vt:variant>
      <vt:variant>
        <vt:lpwstr>https://www.cbd.int/decision/cop/?id=12268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Butchart</dc:creator>
  <cp:keywords/>
  <cp:lastModifiedBy>Nisha Owen</cp:lastModifiedBy>
  <cp:revision>402</cp:revision>
  <dcterms:created xsi:type="dcterms:W3CDTF">2020-01-29T17:16:00Z</dcterms:created>
  <dcterms:modified xsi:type="dcterms:W3CDTF">2020-02-03T23:08:00Z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0x0101007BD10338E7290649B39514B51F7D6177</vt:lpwstr>
  </property>
  <property fmtid="{D5CDD505-2E9C-101B-9397-08002B2CF9AE}" pid="3" name="Mendeley Document_1">
    <vt:lpwstr>True</vt:lpwstr>
  </property>
  <property fmtid="{D5CDD505-2E9C-101B-9397-08002B2CF9AE}" pid="4" name="Mendeley Unique User Id_1">
    <vt:lpwstr>8d4d00cb-1bb5-338a-9334-3e345d7e6534</vt:lpwstr>
  </property>
  <property fmtid="{D5CDD505-2E9C-101B-9397-08002B2CF9AE}" pid="5" name="Mendeley Citation Style_1">
    <vt:lpwstr>http://www.zotero.org/styles/harvard-cite-them-right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6th edition</vt:lpwstr>
  </property>
  <property fmtid="{D5CDD505-2E9C-101B-9397-08002B2CF9AE}" pid="12" name="Mendeley Recent Style Id 3_1">
    <vt:lpwstr>http://csl.mendeley.com/styles/474552491/IJEE</vt:lpwstr>
  </property>
  <property fmtid="{D5CDD505-2E9C-101B-9397-08002B2CF9AE}" pid="13" name="Mendeley Recent Style Name 3_1">
    <vt:lpwstr>American Psychological Association 6th edition (no ampersand) - Rikki Gumbs</vt:lpwstr>
  </property>
  <property fmtid="{D5CDD505-2E9C-101B-9397-08002B2CF9AE}" pid="14" name="Mendeley Recent Style Id 4_1">
    <vt:lpwstr>http://www.zotero.org/styles/american-sociological-association</vt:lpwstr>
  </property>
  <property fmtid="{D5CDD505-2E9C-101B-9397-08002B2CF9AE}" pid="15" name="Mendeley Recent Style Name 4_1">
    <vt:lpwstr>American Sociological Association</vt:lpwstr>
  </property>
  <property fmtid="{D5CDD505-2E9C-101B-9397-08002B2CF9AE}" pid="16" name="Mendeley Recent Style Id 5_1">
    <vt:lpwstr>http://www.zotero.org/styles/biological-conservation</vt:lpwstr>
  </property>
  <property fmtid="{D5CDD505-2E9C-101B-9397-08002B2CF9AE}" pid="17" name="Mendeley Recent Style Name 5_1">
    <vt:lpwstr>Biological Conservation</vt:lpwstr>
  </property>
  <property fmtid="{D5CDD505-2E9C-101B-9397-08002B2CF9AE}" pid="18" name="Mendeley Recent Style Id 6_1">
    <vt:lpwstr>http://www.zotero.org/styles/conservation-biology</vt:lpwstr>
  </property>
  <property fmtid="{D5CDD505-2E9C-101B-9397-08002B2CF9AE}" pid="19" name="Mendeley Recent Style Name 6_1">
    <vt:lpwstr>Conservation Biology</vt:lpwstr>
  </property>
  <property fmtid="{D5CDD505-2E9C-101B-9397-08002B2CF9AE}" pid="20" name="Mendeley Recent Style Id 7_1">
    <vt:lpwstr>http://www.zotero.org/styles/nature</vt:lpwstr>
  </property>
  <property fmtid="{D5CDD505-2E9C-101B-9397-08002B2CF9AE}" pid="21" name="Mendeley Recent Style Name 7_1">
    <vt:lpwstr>Nature</vt:lpwstr>
  </property>
  <property fmtid="{D5CDD505-2E9C-101B-9397-08002B2CF9AE}" pid="22" name="Mendeley Recent Style Id 8_1">
    <vt:lpwstr>http://www.zotero.org/styles/science-advances</vt:lpwstr>
  </property>
  <property fmtid="{D5CDD505-2E9C-101B-9397-08002B2CF9AE}" pid="23" name="Mendeley Recent Style Name 8_1">
    <vt:lpwstr>Science Advances</vt:lpwstr>
  </property>
  <property fmtid="{D5CDD505-2E9C-101B-9397-08002B2CF9AE}" pid="24" name="Mendeley Recent Style Id 9_1">
    <vt:lpwstr>http://www.zotero.org/styles/taylor-and-francis-council-of-science-editors-author-date</vt:lpwstr>
  </property>
  <property fmtid="{D5CDD505-2E9C-101B-9397-08002B2CF9AE}" pid="25" name="Mendeley Recent Style Name 9_1">
    <vt:lpwstr>Taylor &amp; Francis - Council of Science Editors (author-date)</vt:lpwstr>
  </property>
</Properties>
</file>