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5B" w:rsidRPr="000F3DF2" w:rsidRDefault="005774A8" w:rsidP="005774A8">
      <w:pPr>
        <w:jc w:val="both"/>
        <w:rPr>
          <w:rFonts w:cstheme="minorHAnsi"/>
          <w:lang w:val="es-MX"/>
        </w:rPr>
      </w:pPr>
      <w:bookmarkStart w:id="0" w:name="_GoBack"/>
      <w:bookmarkEnd w:id="0"/>
      <w:r w:rsidRPr="000F3DF2">
        <w:rPr>
          <w:rFonts w:cstheme="minorHAnsi"/>
        </w:rPr>
        <w:t>En atención a la invitación de la Secretaría Ejecutiva para remitir propuestas para el marco post 2020 de biodiversidad, remitida por correo electrónico a los países, numero: SCBD/OES/CPP/JMF/88326, del 06 de setiembre.</w:t>
      </w:r>
    </w:p>
    <w:p w:rsidR="0086515B" w:rsidRPr="000F3DF2" w:rsidRDefault="0086515B">
      <w:pPr>
        <w:rPr>
          <w:rFonts w:cstheme="minorHAnsi"/>
          <w:lang w:val="es-MX"/>
        </w:rPr>
      </w:pPr>
    </w:p>
    <w:p w:rsidR="005774A8" w:rsidRPr="000F3DF2" w:rsidRDefault="005774A8">
      <w:pPr>
        <w:rPr>
          <w:rFonts w:cstheme="minorHAnsi"/>
          <w:b/>
          <w:bCs/>
          <w:lang w:val="es-MX"/>
        </w:rPr>
      </w:pPr>
      <w:r w:rsidRPr="000F3DF2">
        <w:rPr>
          <w:rFonts w:cstheme="minorHAnsi"/>
          <w:b/>
          <w:bCs/>
          <w:lang w:val="es-MX"/>
        </w:rPr>
        <w:t>La siguiente es la propuesta que el Perú remite a consideración de los cochairs</w:t>
      </w:r>
    </w:p>
    <w:p w:rsidR="00B3380C" w:rsidRPr="000F3DF2" w:rsidRDefault="005774A8">
      <w:pPr>
        <w:rPr>
          <w:rFonts w:cstheme="minorHAnsi"/>
          <w:b/>
          <w:lang w:val="es-MX"/>
        </w:rPr>
      </w:pPr>
      <w:r w:rsidRPr="000F3DF2">
        <w:rPr>
          <w:rFonts w:cstheme="minorHAnsi"/>
          <w:b/>
          <w:lang w:val="es-MX"/>
        </w:rPr>
        <w:t xml:space="preserve">SOBRE LA </w:t>
      </w:r>
      <w:r w:rsidR="004B0FB4" w:rsidRPr="000F3DF2">
        <w:rPr>
          <w:rFonts w:cstheme="minorHAnsi"/>
          <w:b/>
          <w:lang w:val="es-MX"/>
        </w:rPr>
        <w:t>JUSTIFICACION</w:t>
      </w:r>
    </w:p>
    <w:p w:rsidR="004B0FB4" w:rsidRPr="000F3DF2" w:rsidRDefault="005774A8" w:rsidP="005774A8">
      <w:pPr>
        <w:pStyle w:val="Para1"/>
        <w:numPr>
          <w:ilvl w:val="0"/>
          <w:numId w:val="7"/>
        </w:numPr>
        <w:rPr>
          <w:rFonts w:asciiTheme="minorHAnsi" w:hAnsiTheme="minorHAnsi" w:cstheme="minorHAnsi"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Debe indicar l</w:t>
      </w:r>
      <w:r w:rsidR="004B0FB4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a importancia de la diversidad biológica y los servicios de los ecosistemas </w:t>
      </w:r>
      <w:r w:rsidR="004351AE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que brinda </w:t>
      </w:r>
      <w:r w:rsidR="004B0FB4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para el bienestar de los seres humanos. </w:t>
      </w:r>
    </w:p>
    <w:p w:rsidR="004B0FB4" w:rsidRPr="000F3DF2" w:rsidRDefault="004B0FB4" w:rsidP="005774A8">
      <w:pPr>
        <w:pStyle w:val="Para1"/>
        <w:numPr>
          <w:ilvl w:val="0"/>
          <w:numId w:val="7"/>
        </w:numPr>
        <w:rPr>
          <w:rFonts w:asciiTheme="minorHAnsi" w:hAnsiTheme="minorHAnsi" w:cstheme="minorHAnsi"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C</w:t>
      </w:r>
      <w:r w:rsidR="005774A8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ontener c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ifras </w:t>
      </w:r>
      <w:r w:rsidR="004351AE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resultantes y críticas 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sobre la pérdida de la DB </w:t>
      </w:r>
      <w:r w:rsidR="006431AE">
        <w:rPr>
          <w:rFonts w:asciiTheme="minorHAnsi" w:hAnsiTheme="minorHAnsi" w:cstheme="minorHAnsi"/>
          <w:iCs/>
          <w:kern w:val="22"/>
          <w:szCs w:val="22"/>
          <w:lang w:val="es-ES"/>
        </w:rPr>
        <w:t>(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contenidos en </w:t>
      </w:r>
      <w:r w:rsidR="004351AE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los 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informes globales tales como GBO</w:t>
      </w:r>
      <w:r w:rsidR="005774A8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-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5 e IPBES</w:t>
      </w:r>
      <w:r w:rsidR="006431AE">
        <w:rPr>
          <w:rFonts w:asciiTheme="minorHAnsi" w:hAnsiTheme="minorHAnsi" w:cstheme="minorHAnsi"/>
          <w:iCs/>
          <w:kern w:val="22"/>
          <w:szCs w:val="22"/>
          <w:lang w:val="es-ES"/>
        </w:rPr>
        <w:t>)</w:t>
      </w:r>
      <w:r w:rsidR="007B59D2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 que muestren el impacto </w:t>
      </w:r>
      <w:r w:rsidR="000F3DF2" w:rsidRPr="000F3DF2">
        <w:rPr>
          <w:rFonts w:asciiTheme="minorHAnsi" w:hAnsiTheme="minorHAnsi" w:cstheme="minorHAnsi"/>
          <w:szCs w:val="22"/>
          <w:lang w:val="es-PE"/>
        </w:rPr>
        <w:t>de la pérdida de BD en la economía, en la seguridad alimentaria, en la salud y en la resiliencia de las poblaciones humanas</w:t>
      </w:r>
      <w:r w:rsidR="000F3DF2" w:rsidRPr="000F3DF2">
        <w:rPr>
          <w:rFonts w:asciiTheme="minorHAnsi" w:hAnsiTheme="minorHAnsi" w:cstheme="minorHAnsi"/>
          <w:szCs w:val="22"/>
        </w:rPr>
        <w:t>.</w:t>
      </w:r>
    </w:p>
    <w:p w:rsidR="004B0FB4" w:rsidRPr="000F3DF2" w:rsidRDefault="004B0FB4" w:rsidP="005774A8">
      <w:pPr>
        <w:pStyle w:val="Para1"/>
        <w:numPr>
          <w:ilvl w:val="0"/>
          <w:numId w:val="7"/>
        </w:numPr>
        <w:rPr>
          <w:rFonts w:asciiTheme="minorHAnsi" w:hAnsiTheme="minorHAnsi" w:cstheme="minorHAnsi"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Los factores directos e indirectos desencadenantes de la pérdida de biodiversidad</w:t>
      </w:r>
      <w:r w:rsidR="005774A8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 y de </w:t>
      </w:r>
      <w:proofErr w:type="spellStart"/>
      <w:r w:rsidR="005774A8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que</w:t>
      </w:r>
      <w:proofErr w:type="spellEnd"/>
      <w:r w:rsidR="005774A8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 manera impactan en las poblaciones, su bienestar y su calidad de vida.</w:t>
      </w:r>
    </w:p>
    <w:p w:rsidR="00F51595" w:rsidRPr="000F3DF2" w:rsidRDefault="00F51595" w:rsidP="005774A8">
      <w:pPr>
        <w:pStyle w:val="Para1"/>
        <w:numPr>
          <w:ilvl w:val="0"/>
          <w:numId w:val="7"/>
        </w:numPr>
        <w:rPr>
          <w:rFonts w:asciiTheme="minorHAnsi" w:hAnsiTheme="minorHAnsi" w:cstheme="minorHAnsi"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Debe ponerse más énfasis en las estrategias para detener y revertir la pérdida de la biodiversidad de cultivos y crianzas (agrobiodiversidad), que tiene un impacto muy grande en la seguridad alimentaria de las poblaciones rurales más pobres.</w:t>
      </w:r>
    </w:p>
    <w:p w:rsidR="004B0FB4" w:rsidRPr="000F3DF2" w:rsidRDefault="005774A8" w:rsidP="005774A8">
      <w:pPr>
        <w:pStyle w:val="Para1"/>
        <w:numPr>
          <w:ilvl w:val="0"/>
          <w:numId w:val="7"/>
        </w:numPr>
        <w:rPr>
          <w:rFonts w:asciiTheme="minorHAnsi" w:hAnsiTheme="minorHAnsi" w:cstheme="minorHAnsi"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>Es necesario un c</w:t>
      </w:r>
      <w:r w:rsidR="004B0FB4"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>ambio transformacional</w:t>
      </w:r>
      <w:r w:rsidR="00447B50"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>,</w:t>
      </w:r>
      <w:r w:rsidR="004351AE"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 xml:space="preserve"> que refleje</w:t>
      </w:r>
      <w:r w:rsidR="00447B50"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 xml:space="preserve"> </w:t>
      </w:r>
      <w:r w:rsidR="004B0FB4"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>l</w:t>
      </w:r>
      <w:r w:rsidR="004B0FB4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a necesidad de </w:t>
      </w:r>
      <w:r w:rsidR="004351AE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definir cuan ambicioso será el </w:t>
      </w:r>
      <w:r w:rsidR="000F3DF2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trabajo para</w:t>
      </w:r>
      <w:r w:rsidR="004B0FB4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 abordar los desafíos actuales a los que se enfrenta</w:t>
      </w:r>
      <w:r w:rsidR="00E94942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n</w:t>
      </w:r>
      <w:r w:rsidR="004B0FB4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 la diversidad biológica</w:t>
      </w:r>
      <w:r w:rsidR="00A7445F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 y la Humanidad debido al deterioro de la misma</w:t>
      </w:r>
      <w:r w:rsidR="004351AE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.</w:t>
      </w:r>
    </w:p>
    <w:p w:rsidR="004B0FB4" w:rsidRPr="000F3DF2" w:rsidRDefault="004B0FB4" w:rsidP="005774A8">
      <w:pPr>
        <w:pStyle w:val="Para1"/>
        <w:numPr>
          <w:ilvl w:val="0"/>
          <w:numId w:val="7"/>
        </w:numPr>
        <w:spacing w:before="0"/>
        <w:rPr>
          <w:rFonts w:asciiTheme="minorHAnsi" w:eastAsia="Malgun Gothic" w:hAnsiTheme="minorHAnsi" w:cstheme="minorHAnsi"/>
          <w:kern w:val="22"/>
          <w:szCs w:val="22"/>
          <w:lang w:val="es-PE"/>
        </w:rPr>
      </w:pPr>
      <w:r w:rsidRPr="000F3DF2">
        <w:rPr>
          <w:rFonts w:asciiTheme="minorHAnsi" w:hAnsiTheme="minorHAnsi" w:cstheme="minorHAnsi"/>
          <w:szCs w:val="22"/>
          <w:lang w:val="es-PE"/>
        </w:rPr>
        <w:t>La forma de cumplir las metas debe ser de manera integrada, usando metodologías como soluciones basadas en la naturaleza;</w:t>
      </w:r>
    </w:p>
    <w:p w:rsidR="005774A8" w:rsidRPr="000F3DF2" w:rsidRDefault="005774A8" w:rsidP="005774A8">
      <w:pPr>
        <w:pStyle w:val="Para1"/>
        <w:numPr>
          <w:ilvl w:val="0"/>
          <w:numId w:val="7"/>
        </w:numPr>
        <w:rPr>
          <w:rFonts w:asciiTheme="minorHAnsi" w:hAnsiTheme="minorHAnsi" w:cstheme="minorHAnsi"/>
          <w:iCs/>
          <w:kern w:val="22"/>
          <w:szCs w:val="22"/>
          <w:lang w:val="es-PE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>Los Principios</w:t>
      </w:r>
      <w:r w:rsidRPr="000F3DF2">
        <w:rPr>
          <w:rFonts w:asciiTheme="minorHAnsi" w:hAnsiTheme="minorHAnsi" w:cstheme="minorHAnsi"/>
          <w:b/>
          <w:iCs/>
          <w:kern w:val="22"/>
          <w:szCs w:val="22"/>
          <w:lang w:val="es-PE"/>
        </w:rPr>
        <w:t xml:space="preserve"> d</w:t>
      </w:r>
      <w:r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 xml:space="preserve">eben considerarse junto con los </w:t>
      </w:r>
      <w:r w:rsidR="004351AE"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>enfoques,</w:t>
      </w:r>
      <w:r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 xml:space="preserve"> no incluirlo</w:t>
      </w:r>
      <w:r w:rsidR="00447B50"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>s</w:t>
      </w:r>
      <w:r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 xml:space="preserve"> en la justificación.</w:t>
      </w:r>
    </w:p>
    <w:p w:rsidR="004B0FB4" w:rsidRPr="000F3DF2" w:rsidRDefault="004B0FB4" w:rsidP="004B0FB4">
      <w:pPr>
        <w:pStyle w:val="Para1"/>
        <w:numPr>
          <w:ilvl w:val="0"/>
          <w:numId w:val="0"/>
        </w:numPr>
        <w:rPr>
          <w:rFonts w:asciiTheme="minorHAnsi" w:hAnsiTheme="minorHAnsi" w:cstheme="minorHAnsi"/>
          <w:iCs/>
          <w:kern w:val="22"/>
          <w:szCs w:val="22"/>
          <w:lang w:val="es-PE"/>
        </w:rPr>
      </w:pPr>
    </w:p>
    <w:p w:rsidR="004B0FB4" w:rsidRPr="000F3DF2" w:rsidRDefault="005774A8" w:rsidP="004B0FB4">
      <w:pPr>
        <w:pStyle w:val="Para1"/>
        <w:numPr>
          <w:ilvl w:val="0"/>
          <w:numId w:val="0"/>
        </w:numPr>
        <w:rPr>
          <w:rFonts w:asciiTheme="minorHAnsi" w:hAnsiTheme="minorHAnsi" w:cstheme="minorHAnsi"/>
          <w:b/>
          <w:iCs/>
          <w:kern w:val="22"/>
          <w:szCs w:val="22"/>
          <w:lang w:val="es-PE"/>
        </w:rPr>
      </w:pPr>
      <w:r w:rsidRPr="000F3DF2">
        <w:rPr>
          <w:rFonts w:asciiTheme="minorHAnsi" w:hAnsiTheme="minorHAnsi" w:cstheme="minorHAnsi"/>
          <w:b/>
          <w:iCs/>
          <w:kern w:val="22"/>
          <w:szCs w:val="22"/>
          <w:lang w:val="es-PE"/>
        </w:rPr>
        <w:t xml:space="preserve">SOBRE EL </w:t>
      </w:r>
      <w:r w:rsidR="004B0FB4" w:rsidRPr="000F3DF2">
        <w:rPr>
          <w:rFonts w:asciiTheme="minorHAnsi" w:hAnsiTheme="minorHAnsi" w:cstheme="minorHAnsi"/>
          <w:b/>
          <w:iCs/>
          <w:kern w:val="22"/>
          <w:szCs w:val="22"/>
          <w:lang w:val="es-PE"/>
        </w:rPr>
        <w:t>ALCANCE</w:t>
      </w:r>
    </w:p>
    <w:p w:rsidR="004B0FB4" w:rsidRPr="000F3DF2" w:rsidRDefault="004B0FB4" w:rsidP="005774A8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0F3DF2">
        <w:rPr>
          <w:rFonts w:cstheme="minorHAnsi"/>
        </w:rPr>
        <w:t xml:space="preserve">Debe contemplar hitos al 2030, 2040 y 2050, </w:t>
      </w:r>
      <w:r w:rsidR="005774A8" w:rsidRPr="000F3DF2">
        <w:rPr>
          <w:rFonts w:cstheme="minorHAnsi"/>
        </w:rPr>
        <w:t>cumpliéndose en</w:t>
      </w:r>
      <w:r w:rsidRPr="000F3DF2">
        <w:rPr>
          <w:rFonts w:cstheme="minorHAnsi"/>
        </w:rPr>
        <w:t xml:space="preserve"> cada hito metas de manera escalonada, hasta llegar a detener las tendencias de pérdida de la DB, para vivir en armonía con la naturaleza (2050)</w:t>
      </w:r>
      <w:r w:rsidR="002C547A" w:rsidRPr="000F3DF2">
        <w:rPr>
          <w:rFonts w:cstheme="minorHAnsi"/>
        </w:rPr>
        <w:t>.</w:t>
      </w:r>
    </w:p>
    <w:p w:rsidR="004B0FB4" w:rsidRPr="000F3DF2" w:rsidRDefault="004B0FB4" w:rsidP="005774A8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0F3DF2">
        <w:rPr>
          <w:rFonts w:cstheme="minorHAnsi"/>
        </w:rPr>
        <w:t>El Plan debe ser ambicioso, innovador, realista e integrador, y deberá contener alternativas de solución congruentes con las dificultades a enfrentar para lograr las transformaciones requeridas, de modo tal, que se cumplan las metas en cada hito.</w:t>
      </w:r>
    </w:p>
    <w:p w:rsidR="004B0FB4" w:rsidRPr="000F3DF2" w:rsidRDefault="004B0FB4" w:rsidP="005774A8">
      <w:pPr>
        <w:pStyle w:val="Para1"/>
        <w:numPr>
          <w:ilvl w:val="0"/>
          <w:numId w:val="8"/>
        </w:numPr>
        <w:rPr>
          <w:rFonts w:asciiTheme="minorHAnsi" w:hAnsiTheme="minorHAnsi" w:cstheme="minorHAnsi"/>
          <w:szCs w:val="22"/>
          <w:lang w:val="es-PE"/>
        </w:rPr>
      </w:pPr>
      <w:r w:rsidRPr="000F3DF2">
        <w:rPr>
          <w:rFonts w:asciiTheme="minorHAnsi" w:hAnsiTheme="minorHAnsi" w:cstheme="minorHAnsi"/>
          <w:szCs w:val="22"/>
          <w:lang w:val="es-PE"/>
        </w:rPr>
        <w:t>Debemos vincular o armonizar el marco mundial de la diversidad biológica posterior a 2020 con la Agenda 2030 para el Desarrollo Sostenible.</w:t>
      </w:r>
    </w:p>
    <w:p w:rsidR="004B0FB4" w:rsidRPr="000F3DF2" w:rsidRDefault="00E94942" w:rsidP="005774A8">
      <w:pPr>
        <w:pStyle w:val="Para1"/>
        <w:numPr>
          <w:ilvl w:val="0"/>
          <w:numId w:val="8"/>
        </w:numPr>
        <w:rPr>
          <w:rFonts w:asciiTheme="minorHAnsi" w:hAnsiTheme="minorHAnsi" w:cstheme="minorHAnsi"/>
          <w:szCs w:val="22"/>
          <w:lang w:val="es-PE"/>
        </w:rPr>
      </w:pPr>
      <w:r w:rsidRPr="000F3DF2">
        <w:rPr>
          <w:rFonts w:asciiTheme="minorHAnsi" w:hAnsiTheme="minorHAnsi" w:cstheme="minorHAnsi"/>
          <w:szCs w:val="22"/>
          <w:lang w:val="es-PE"/>
        </w:rPr>
        <w:t>Se debe p</w:t>
      </w:r>
      <w:r w:rsidR="004B0FB4" w:rsidRPr="000F3DF2">
        <w:rPr>
          <w:rFonts w:asciiTheme="minorHAnsi" w:hAnsiTheme="minorHAnsi" w:cstheme="minorHAnsi"/>
          <w:szCs w:val="22"/>
          <w:lang w:val="es-PE"/>
        </w:rPr>
        <w:t xml:space="preserve">romover sinergias entre los diferentes convenios internacionales relacionados </w:t>
      </w:r>
      <w:r w:rsidRPr="000F3DF2">
        <w:rPr>
          <w:rFonts w:asciiTheme="minorHAnsi" w:hAnsiTheme="minorHAnsi" w:cstheme="minorHAnsi"/>
          <w:szCs w:val="22"/>
          <w:lang w:val="es-PE"/>
        </w:rPr>
        <w:t>con</w:t>
      </w:r>
      <w:r w:rsidR="004B0FB4" w:rsidRPr="000F3DF2">
        <w:rPr>
          <w:rFonts w:asciiTheme="minorHAnsi" w:hAnsiTheme="minorHAnsi" w:cstheme="minorHAnsi"/>
          <w:szCs w:val="22"/>
          <w:lang w:val="es-PE"/>
        </w:rPr>
        <w:t xml:space="preserve"> la DB como el CMNUCC, CLCD, CITES, CMS, RAMSAR, entre otros.</w:t>
      </w:r>
    </w:p>
    <w:p w:rsidR="004B0FB4" w:rsidRPr="000F3DF2" w:rsidRDefault="00E94942" w:rsidP="005774A8">
      <w:pPr>
        <w:pStyle w:val="Para1"/>
        <w:numPr>
          <w:ilvl w:val="0"/>
          <w:numId w:val="8"/>
        </w:numPr>
        <w:rPr>
          <w:rFonts w:asciiTheme="minorHAnsi" w:eastAsia="Malgun Gothic" w:hAnsiTheme="minorHAnsi" w:cstheme="minorHAnsi"/>
          <w:kern w:val="22"/>
          <w:szCs w:val="22"/>
          <w:lang w:val="es-PE"/>
        </w:rPr>
      </w:pPr>
      <w:r w:rsidRPr="000F3DF2">
        <w:rPr>
          <w:rFonts w:asciiTheme="minorHAnsi" w:hAnsiTheme="minorHAnsi" w:cstheme="minorHAnsi"/>
          <w:szCs w:val="22"/>
          <w:lang w:val="es-PE"/>
        </w:rPr>
        <w:t>Es necesario resaltar la v</w:t>
      </w:r>
      <w:r w:rsidR="004B0FB4" w:rsidRPr="000F3DF2">
        <w:rPr>
          <w:rFonts w:asciiTheme="minorHAnsi" w:hAnsiTheme="minorHAnsi" w:cstheme="minorHAnsi"/>
          <w:szCs w:val="22"/>
          <w:lang w:val="es-PE"/>
        </w:rPr>
        <w:t>inculación de la diversidad biológica con los sistemas alimentarios y la seguridad alimentaria, la reducción del riesgo de desastres y la salud y el bienestar humanos</w:t>
      </w:r>
      <w:r w:rsidR="002C547A" w:rsidRPr="000F3DF2">
        <w:rPr>
          <w:rFonts w:asciiTheme="minorHAnsi" w:hAnsiTheme="minorHAnsi" w:cstheme="minorHAnsi"/>
          <w:szCs w:val="22"/>
          <w:lang w:val="es-PE"/>
        </w:rPr>
        <w:t>.</w:t>
      </w:r>
    </w:p>
    <w:p w:rsidR="000F3DF2" w:rsidRDefault="000F3DF2">
      <w:pPr>
        <w:rPr>
          <w:rFonts w:eastAsia="Times New Roman" w:cstheme="minorHAnsi"/>
          <w:iCs/>
          <w:snapToGrid w:val="0"/>
          <w:kern w:val="22"/>
        </w:rPr>
      </w:pPr>
      <w:r>
        <w:rPr>
          <w:rFonts w:cstheme="minorHAnsi"/>
          <w:iCs/>
          <w:kern w:val="22"/>
        </w:rPr>
        <w:br w:type="page"/>
      </w:r>
    </w:p>
    <w:p w:rsidR="004B0FB4" w:rsidRPr="000F3DF2" w:rsidRDefault="005774A8" w:rsidP="005774A8">
      <w:pPr>
        <w:pStyle w:val="Para1"/>
        <w:numPr>
          <w:ilvl w:val="0"/>
          <w:numId w:val="0"/>
        </w:numPr>
        <w:rPr>
          <w:rFonts w:asciiTheme="minorHAnsi" w:hAnsiTheme="minorHAnsi" w:cstheme="minorHAnsi"/>
          <w:b/>
          <w:iCs/>
          <w:kern w:val="22"/>
          <w:szCs w:val="22"/>
          <w:lang w:val="es-PE"/>
        </w:rPr>
      </w:pPr>
      <w:r w:rsidRPr="000F3DF2">
        <w:rPr>
          <w:rFonts w:asciiTheme="minorHAnsi" w:hAnsiTheme="minorHAnsi" w:cstheme="minorHAnsi"/>
          <w:b/>
          <w:iCs/>
          <w:kern w:val="22"/>
          <w:szCs w:val="22"/>
          <w:lang w:val="es-PE"/>
        </w:rPr>
        <w:lastRenderedPageBreak/>
        <w:t xml:space="preserve">SOBRE LA </w:t>
      </w:r>
      <w:r w:rsidR="004B0FB4" w:rsidRPr="000F3DF2">
        <w:rPr>
          <w:rFonts w:asciiTheme="minorHAnsi" w:hAnsiTheme="minorHAnsi" w:cstheme="minorHAnsi"/>
          <w:b/>
          <w:iCs/>
          <w:kern w:val="22"/>
          <w:szCs w:val="22"/>
          <w:lang w:val="es-PE"/>
        </w:rPr>
        <w:t>VISI</w:t>
      </w:r>
      <w:r w:rsidR="00E94942" w:rsidRPr="000F3DF2">
        <w:rPr>
          <w:rFonts w:asciiTheme="minorHAnsi" w:hAnsiTheme="minorHAnsi" w:cstheme="minorHAnsi"/>
          <w:b/>
          <w:iCs/>
          <w:kern w:val="22"/>
          <w:szCs w:val="22"/>
          <w:lang w:val="es-PE"/>
        </w:rPr>
        <w:t>Ó</w:t>
      </w:r>
      <w:r w:rsidR="004B0FB4" w:rsidRPr="000F3DF2">
        <w:rPr>
          <w:rFonts w:asciiTheme="minorHAnsi" w:hAnsiTheme="minorHAnsi" w:cstheme="minorHAnsi"/>
          <w:b/>
          <w:iCs/>
          <w:kern w:val="22"/>
          <w:szCs w:val="22"/>
          <w:lang w:val="es-PE"/>
        </w:rPr>
        <w:t>N AL 2050</w:t>
      </w:r>
    </w:p>
    <w:p w:rsidR="004B0FB4" w:rsidRPr="000F3DF2" w:rsidRDefault="004B0FB4" w:rsidP="005774A8">
      <w:pPr>
        <w:rPr>
          <w:rFonts w:cstheme="minorHAnsi"/>
          <w:iCs/>
          <w:kern w:val="22"/>
          <w:lang w:val="es-ES"/>
        </w:rPr>
      </w:pPr>
      <w:r w:rsidRPr="000F3DF2">
        <w:rPr>
          <w:rFonts w:cstheme="minorHAnsi"/>
        </w:rPr>
        <w:t>La Visión al 2050 del nuevo marco global post 2020 sobre la Diversidad Biológica sigue siendo pertinente (de conformidad con la decisión 14/2)</w:t>
      </w:r>
      <w:r w:rsidR="00E94942" w:rsidRPr="000F3DF2">
        <w:rPr>
          <w:rFonts w:cstheme="minorHAnsi"/>
        </w:rPr>
        <w:t>;</w:t>
      </w:r>
      <w:r w:rsidR="005774A8" w:rsidRPr="000F3DF2">
        <w:rPr>
          <w:rFonts w:cstheme="minorHAnsi"/>
        </w:rPr>
        <w:t xml:space="preserve"> sin embargo, </w:t>
      </w:r>
      <w:r w:rsidR="005774A8" w:rsidRPr="000F3DF2">
        <w:rPr>
          <w:rFonts w:cstheme="minorHAnsi"/>
          <w:iCs/>
          <w:kern w:val="22"/>
          <w:lang w:val="es-ES"/>
        </w:rPr>
        <w:t>una</w:t>
      </w:r>
      <w:r w:rsidRPr="000F3DF2">
        <w:rPr>
          <w:rFonts w:cstheme="minorHAnsi"/>
          <w:iCs/>
          <w:kern w:val="22"/>
          <w:lang w:val="es-ES"/>
        </w:rPr>
        <w:t xml:space="preserve"> mejor comprensión de la Visión </w:t>
      </w:r>
      <w:r w:rsidR="00E94942" w:rsidRPr="000F3DF2">
        <w:rPr>
          <w:rFonts w:cstheme="minorHAnsi"/>
          <w:iCs/>
          <w:kern w:val="22"/>
          <w:lang w:val="es-ES"/>
        </w:rPr>
        <w:t xml:space="preserve">al </w:t>
      </w:r>
      <w:r w:rsidRPr="000F3DF2">
        <w:rPr>
          <w:rFonts w:cstheme="minorHAnsi"/>
          <w:iCs/>
          <w:kern w:val="22"/>
          <w:lang w:val="es-ES"/>
        </w:rPr>
        <w:t xml:space="preserve">2050 para la Diversidad Biológica </w:t>
      </w:r>
      <w:r w:rsidR="005774A8" w:rsidRPr="000F3DF2">
        <w:rPr>
          <w:rFonts w:cstheme="minorHAnsi"/>
          <w:iCs/>
          <w:kern w:val="22"/>
          <w:lang w:val="es-ES"/>
        </w:rPr>
        <w:t>requiere</w:t>
      </w:r>
      <w:r w:rsidRPr="000F3DF2">
        <w:rPr>
          <w:rFonts w:cstheme="minorHAnsi"/>
          <w:iCs/>
          <w:kern w:val="22"/>
          <w:lang w:val="es-ES"/>
        </w:rPr>
        <w:t xml:space="preserve"> desentrañar</w:t>
      </w:r>
      <w:r w:rsidR="002C547A" w:rsidRPr="000F3DF2">
        <w:rPr>
          <w:rFonts w:cstheme="minorHAnsi"/>
          <w:iCs/>
          <w:kern w:val="22"/>
          <w:lang w:val="es-ES"/>
        </w:rPr>
        <w:t xml:space="preserve"> y/o extraer</w:t>
      </w:r>
      <w:r w:rsidRPr="000F3DF2">
        <w:rPr>
          <w:rFonts w:cstheme="minorHAnsi"/>
          <w:iCs/>
          <w:kern w:val="22"/>
          <w:lang w:val="es-ES"/>
        </w:rPr>
        <w:t xml:space="preserve"> las distintas cuestiones que trata.</w:t>
      </w:r>
      <w:r w:rsidR="005774A8" w:rsidRPr="000F3DF2">
        <w:rPr>
          <w:rFonts w:cstheme="minorHAnsi"/>
          <w:iCs/>
          <w:kern w:val="22"/>
          <w:lang w:val="es-ES"/>
        </w:rPr>
        <w:t xml:space="preserve"> Esto se ha realizado en el trabajo de planificación para determinar los objetivos</w:t>
      </w:r>
    </w:p>
    <w:p w:rsidR="004B0FB4" w:rsidRPr="000F3DF2" w:rsidRDefault="006A097B" w:rsidP="004B0FB4">
      <w:pPr>
        <w:pStyle w:val="Para1"/>
        <w:numPr>
          <w:ilvl w:val="0"/>
          <w:numId w:val="0"/>
        </w:numPr>
        <w:rPr>
          <w:rFonts w:asciiTheme="minorHAnsi" w:hAnsiTheme="minorHAnsi" w:cstheme="minorHAnsi"/>
          <w:szCs w:val="22"/>
          <w:lang w:val="es-PE"/>
        </w:rPr>
      </w:pPr>
      <w:r w:rsidRPr="000F3DF2">
        <w:rPr>
          <w:rFonts w:asciiTheme="minorHAnsi" w:hAnsiTheme="minorHAnsi" w:cstheme="minorHAnsi"/>
          <w:szCs w:val="22"/>
          <w:lang w:val="es-PE"/>
        </w:rPr>
        <w:t>Consideramos que s</w:t>
      </w:r>
      <w:r w:rsidR="004B0FB4" w:rsidRPr="000F3DF2">
        <w:rPr>
          <w:rFonts w:asciiTheme="minorHAnsi" w:hAnsiTheme="minorHAnsi" w:cstheme="minorHAnsi"/>
          <w:szCs w:val="22"/>
          <w:lang w:val="es-PE"/>
        </w:rPr>
        <w:t xml:space="preserve">e debe </w:t>
      </w:r>
      <w:r w:rsidRPr="000F3DF2">
        <w:rPr>
          <w:rFonts w:asciiTheme="minorHAnsi" w:hAnsiTheme="minorHAnsi" w:cstheme="minorHAnsi"/>
          <w:szCs w:val="22"/>
          <w:lang w:val="es-PE"/>
        </w:rPr>
        <w:t>explicar de</w:t>
      </w:r>
      <w:r w:rsidR="004B0FB4" w:rsidRPr="000F3DF2">
        <w:rPr>
          <w:rFonts w:asciiTheme="minorHAnsi" w:hAnsiTheme="minorHAnsi" w:cstheme="minorHAnsi"/>
          <w:szCs w:val="22"/>
          <w:lang w:val="es-PE"/>
        </w:rPr>
        <w:t xml:space="preserve"> manera más concreta el escenario que se busca para mejorar los bienes y </w:t>
      </w:r>
      <w:r w:rsidR="00E94942" w:rsidRPr="000F3DF2">
        <w:rPr>
          <w:rFonts w:asciiTheme="minorHAnsi" w:hAnsiTheme="minorHAnsi" w:cstheme="minorHAnsi"/>
          <w:szCs w:val="22"/>
          <w:lang w:val="es-PE"/>
        </w:rPr>
        <w:t>s</w:t>
      </w:r>
      <w:r w:rsidRPr="000F3DF2">
        <w:rPr>
          <w:rFonts w:asciiTheme="minorHAnsi" w:hAnsiTheme="minorHAnsi" w:cstheme="minorHAnsi"/>
          <w:szCs w:val="22"/>
          <w:lang w:val="es-PE"/>
        </w:rPr>
        <w:t>ervicios ecosistémicos</w:t>
      </w:r>
      <w:r w:rsidR="004B0FB4" w:rsidRPr="000F3DF2">
        <w:rPr>
          <w:rFonts w:asciiTheme="minorHAnsi" w:hAnsiTheme="minorHAnsi" w:cstheme="minorHAnsi"/>
          <w:szCs w:val="22"/>
          <w:lang w:val="es-PE"/>
        </w:rPr>
        <w:t xml:space="preserve"> a favor de la gente, partiendo de tener claridad de los problemas que viene enfrentando</w:t>
      </w:r>
      <w:r w:rsidR="00E94942" w:rsidRPr="000F3DF2">
        <w:rPr>
          <w:rFonts w:asciiTheme="minorHAnsi" w:hAnsiTheme="minorHAnsi" w:cstheme="minorHAnsi"/>
          <w:szCs w:val="22"/>
          <w:lang w:val="es-PE"/>
        </w:rPr>
        <w:t xml:space="preserve"> (en especial las poblaciones más vulnerables, indígenas y campesinas)</w:t>
      </w:r>
      <w:r w:rsidR="002C547A" w:rsidRPr="000F3DF2">
        <w:rPr>
          <w:rFonts w:asciiTheme="minorHAnsi" w:hAnsiTheme="minorHAnsi" w:cstheme="minorHAnsi"/>
          <w:szCs w:val="22"/>
          <w:lang w:val="es-PE"/>
        </w:rPr>
        <w:t xml:space="preserve"> </w:t>
      </w:r>
      <w:r w:rsidR="00E94942" w:rsidRPr="000F3DF2">
        <w:rPr>
          <w:rFonts w:asciiTheme="minorHAnsi" w:hAnsiTheme="minorHAnsi" w:cstheme="minorHAnsi"/>
          <w:szCs w:val="22"/>
          <w:lang w:val="es-PE"/>
        </w:rPr>
        <w:t xml:space="preserve">por </w:t>
      </w:r>
      <w:r w:rsidR="002C547A" w:rsidRPr="000F3DF2">
        <w:rPr>
          <w:rFonts w:asciiTheme="minorHAnsi" w:hAnsiTheme="minorHAnsi" w:cstheme="minorHAnsi"/>
          <w:szCs w:val="22"/>
          <w:lang w:val="es-PE"/>
        </w:rPr>
        <w:t>la reducción de</w:t>
      </w:r>
      <w:r w:rsidR="004B0FB4" w:rsidRPr="000F3DF2">
        <w:rPr>
          <w:rFonts w:asciiTheme="minorHAnsi" w:hAnsiTheme="minorHAnsi" w:cstheme="minorHAnsi"/>
          <w:szCs w:val="22"/>
          <w:lang w:val="es-PE"/>
        </w:rPr>
        <w:t xml:space="preserve"> estos bienes y servicios</w:t>
      </w:r>
      <w:r w:rsidR="002C547A" w:rsidRPr="000F3DF2">
        <w:rPr>
          <w:rFonts w:asciiTheme="minorHAnsi" w:hAnsiTheme="minorHAnsi" w:cstheme="minorHAnsi"/>
          <w:szCs w:val="22"/>
          <w:lang w:val="es-PE"/>
        </w:rPr>
        <w:t xml:space="preserve"> de la naturaleza</w:t>
      </w:r>
      <w:r w:rsidR="00E94942" w:rsidRPr="000F3DF2">
        <w:rPr>
          <w:rFonts w:asciiTheme="minorHAnsi" w:hAnsiTheme="minorHAnsi" w:cstheme="minorHAnsi"/>
          <w:szCs w:val="22"/>
          <w:lang w:val="es-PE"/>
        </w:rPr>
        <w:t xml:space="preserve"> debido a la pérdida de diversidad biológica y la degradación de los sistemas naturales</w:t>
      </w:r>
      <w:r w:rsidR="004B0FB4" w:rsidRPr="000F3DF2">
        <w:rPr>
          <w:rFonts w:asciiTheme="minorHAnsi" w:hAnsiTheme="minorHAnsi" w:cstheme="minorHAnsi"/>
          <w:szCs w:val="22"/>
          <w:lang w:val="es-PE"/>
        </w:rPr>
        <w:t>.</w:t>
      </w:r>
    </w:p>
    <w:p w:rsidR="004B0FB4" w:rsidRPr="000F3DF2" w:rsidRDefault="004B0FB4" w:rsidP="004B0FB4">
      <w:pPr>
        <w:pStyle w:val="Para1"/>
        <w:numPr>
          <w:ilvl w:val="0"/>
          <w:numId w:val="0"/>
        </w:numPr>
        <w:rPr>
          <w:rFonts w:asciiTheme="minorHAnsi" w:hAnsiTheme="minorHAnsi" w:cstheme="minorHAnsi"/>
          <w:iCs/>
          <w:kern w:val="22"/>
          <w:szCs w:val="22"/>
          <w:lang w:val="es-PE"/>
        </w:rPr>
      </w:pPr>
    </w:p>
    <w:p w:rsidR="004B0FB4" w:rsidRPr="000F3DF2" w:rsidRDefault="006A097B" w:rsidP="004B0FB4">
      <w:pPr>
        <w:pStyle w:val="Para1"/>
        <w:numPr>
          <w:ilvl w:val="0"/>
          <w:numId w:val="0"/>
        </w:numPr>
        <w:rPr>
          <w:rFonts w:asciiTheme="minorHAnsi" w:hAnsiTheme="minorHAnsi" w:cstheme="minorHAnsi"/>
          <w:b/>
          <w:iCs/>
          <w:kern w:val="22"/>
          <w:szCs w:val="22"/>
          <w:lang w:val="es-PE"/>
        </w:rPr>
      </w:pPr>
      <w:r w:rsidRPr="000F3DF2">
        <w:rPr>
          <w:rFonts w:asciiTheme="minorHAnsi" w:hAnsiTheme="minorHAnsi" w:cstheme="minorHAnsi"/>
          <w:b/>
          <w:iCs/>
          <w:kern w:val="22"/>
          <w:szCs w:val="22"/>
          <w:lang w:val="es-PE"/>
        </w:rPr>
        <w:t xml:space="preserve">SOBRE LA </w:t>
      </w:r>
      <w:r w:rsidR="0086515B" w:rsidRPr="000F3DF2">
        <w:rPr>
          <w:rFonts w:asciiTheme="minorHAnsi" w:hAnsiTheme="minorHAnsi" w:cstheme="minorHAnsi"/>
          <w:b/>
          <w:iCs/>
          <w:kern w:val="22"/>
          <w:szCs w:val="22"/>
          <w:lang w:val="es-PE"/>
        </w:rPr>
        <w:t>MISI</w:t>
      </w:r>
      <w:r w:rsidR="00E94942" w:rsidRPr="000F3DF2">
        <w:rPr>
          <w:rFonts w:asciiTheme="minorHAnsi" w:hAnsiTheme="minorHAnsi" w:cstheme="minorHAnsi"/>
          <w:b/>
          <w:iCs/>
          <w:kern w:val="22"/>
          <w:szCs w:val="22"/>
          <w:lang w:val="es-PE"/>
        </w:rPr>
        <w:t>Ó</w:t>
      </w:r>
      <w:r w:rsidR="0086515B" w:rsidRPr="000F3DF2">
        <w:rPr>
          <w:rFonts w:asciiTheme="minorHAnsi" w:hAnsiTheme="minorHAnsi" w:cstheme="minorHAnsi"/>
          <w:b/>
          <w:iCs/>
          <w:kern w:val="22"/>
          <w:szCs w:val="22"/>
          <w:lang w:val="es-PE"/>
        </w:rPr>
        <w:t>N AL 2030</w:t>
      </w:r>
    </w:p>
    <w:p w:rsidR="0086515B" w:rsidRPr="000F3DF2" w:rsidRDefault="0086515B" w:rsidP="004B0FB4">
      <w:pPr>
        <w:pStyle w:val="Para1"/>
        <w:numPr>
          <w:ilvl w:val="0"/>
          <w:numId w:val="0"/>
        </w:numPr>
        <w:rPr>
          <w:rFonts w:asciiTheme="minorHAnsi" w:hAnsiTheme="minorHAnsi" w:cstheme="minorHAnsi"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D</w:t>
      </w:r>
      <w:r w:rsidR="006A097B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ebe ser una d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eclaración orientada a la acción relacionada con un cambio deseado al 2030 para lograr la visión al 2050</w:t>
      </w:r>
      <w:r w:rsidR="002C547A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.</w:t>
      </w:r>
    </w:p>
    <w:p w:rsidR="006A097B" w:rsidRPr="000F3DF2" w:rsidRDefault="006A097B" w:rsidP="004B0FB4">
      <w:pPr>
        <w:pStyle w:val="Para1"/>
        <w:numPr>
          <w:ilvl w:val="0"/>
          <w:numId w:val="0"/>
        </w:numPr>
        <w:rPr>
          <w:rFonts w:asciiTheme="minorHAnsi" w:hAnsiTheme="minorHAnsi" w:cstheme="minorHAnsi"/>
          <w:b/>
          <w:iCs/>
          <w:kern w:val="22"/>
          <w:szCs w:val="22"/>
          <w:lang w:val="es-PE"/>
        </w:rPr>
      </w:pPr>
    </w:p>
    <w:p w:rsidR="0086515B" w:rsidRPr="000F3DF2" w:rsidRDefault="006A097B" w:rsidP="004B0FB4">
      <w:pPr>
        <w:pStyle w:val="Para1"/>
        <w:numPr>
          <w:ilvl w:val="0"/>
          <w:numId w:val="0"/>
        </w:numPr>
        <w:rPr>
          <w:rFonts w:asciiTheme="minorHAnsi" w:hAnsiTheme="minorHAnsi" w:cstheme="minorHAnsi"/>
          <w:b/>
          <w:iCs/>
          <w:kern w:val="22"/>
          <w:szCs w:val="22"/>
          <w:lang w:val="es-PE"/>
        </w:rPr>
      </w:pPr>
      <w:r w:rsidRPr="000F3DF2">
        <w:rPr>
          <w:rFonts w:asciiTheme="minorHAnsi" w:hAnsiTheme="minorHAnsi" w:cstheme="minorHAnsi"/>
          <w:b/>
          <w:iCs/>
          <w:kern w:val="22"/>
          <w:szCs w:val="22"/>
          <w:lang w:val="es-PE"/>
        </w:rPr>
        <w:t xml:space="preserve">SOBRE LA </w:t>
      </w:r>
      <w:r w:rsidR="0086515B" w:rsidRPr="000F3DF2">
        <w:rPr>
          <w:rFonts w:asciiTheme="minorHAnsi" w:hAnsiTheme="minorHAnsi" w:cstheme="minorHAnsi"/>
          <w:b/>
          <w:iCs/>
          <w:kern w:val="22"/>
          <w:szCs w:val="22"/>
          <w:lang w:val="es-PE"/>
        </w:rPr>
        <w:t>META APEX</w:t>
      </w:r>
    </w:p>
    <w:p w:rsidR="0086515B" w:rsidRPr="000F3DF2" w:rsidRDefault="006A097B" w:rsidP="004B0FB4">
      <w:pPr>
        <w:pStyle w:val="Para1"/>
        <w:numPr>
          <w:ilvl w:val="0"/>
          <w:numId w:val="0"/>
        </w:numPr>
        <w:rPr>
          <w:rFonts w:asciiTheme="minorHAnsi" w:hAnsiTheme="minorHAnsi" w:cstheme="minorHAnsi"/>
          <w:iCs/>
          <w:kern w:val="22"/>
          <w:szCs w:val="22"/>
          <w:lang w:val="es-PE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>Debemos preparar una meta superior que comprometa a los países: “</w:t>
      </w:r>
      <w:r w:rsidRPr="000F3DF2">
        <w:rPr>
          <w:rFonts w:asciiTheme="minorHAnsi" w:hAnsiTheme="minorHAnsi" w:cstheme="minorHAnsi"/>
          <w:i/>
          <w:iCs/>
          <w:kern w:val="22"/>
          <w:szCs w:val="22"/>
          <w:lang w:val="es-PE"/>
        </w:rPr>
        <w:t xml:space="preserve">al 2030 se ha reducido en 30% la degradación de </w:t>
      </w:r>
      <w:r w:rsidR="00E94942" w:rsidRPr="000F3DF2">
        <w:rPr>
          <w:rFonts w:asciiTheme="minorHAnsi" w:hAnsiTheme="minorHAnsi" w:cstheme="minorHAnsi"/>
          <w:i/>
          <w:iCs/>
          <w:kern w:val="22"/>
          <w:szCs w:val="22"/>
          <w:lang w:val="es-PE"/>
        </w:rPr>
        <w:t xml:space="preserve">los </w:t>
      </w:r>
      <w:r w:rsidRPr="000F3DF2">
        <w:rPr>
          <w:rFonts w:asciiTheme="minorHAnsi" w:hAnsiTheme="minorHAnsi" w:cstheme="minorHAnsi"/>
          <w:i/>
          <w:iCs/>
          <w:kern w:val="22"/>
          <w:szCs w:val="22"/>
          <w:lang w:val="es-PE"/>
        </w:rPr>
        <w:t>ecosistemas prioritarios de cada país</w:t>
      </w:r>
      <w:r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>”</w:t>
      </w:r>
      <w:r w:rsidR="002C547A"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>.</w:t>
      </w:r>
    </w:p>
    <w:p w:rsidR="000F3DF2" w:rsidRDefault="000F3DF2">
      <w:pPr>
        <w:rPr>
          <w:rFonts w:cstheme="minorHAnsi"/>
          <w:b/>
          <w:lang w:val="es-MX"/>
        </w:rPr>
      </w:pPr>
    </w:p>
    <w:p w:rsidR="004B0FB4" w:rsidRPr="000F3DF2" w:rsidRDefault="006A097B">
      <w:pPr>
        <w:rPr>
          <w:rFonts w:cstheme="minorHAnsi"/>
          <w:b/>
          <w:lang w:val="es-MX"/>
        </w:rPr>
      </w:pPr>
      <w:r w:rsidRPr="000F3DF2">
        <w:rPr>
          <w:rFonts w:cstheme="minorHAnsi"/>
          <w:b/>
          <w:lang w:val="es-MX"/>
        </w:rPr>
        <w:t xml:space="preserve">SOBRE LOS </w:t>
      </w:r>
      <w:r w:rsidR="0086515B" w:rsidRPr="000F3DF2">
        <w:rPr>
          <w:rFonts w:cstheme="minorHAnsi"/>
          <w:b/>
          <w:lang w:val="es-MX"/>
        </w:rPr>
        <w:t>OBJETIVOS</w:t>
      </w:r>
    </w:p>
    <w:p w:rsidR="0086515B" w:rsidRPr="000F3DF2" w:rsidRDefault="0086515B" w:rsidP="006A097B">
      <w:pPr>
        <w:pStyle w:val="Para1"/>
        <w:numPr>
          <w:ilvl w:val="0"/>
          <w:numId w:val="9"/>
        </w:numPr>
        <w:rPr>
          <w:rFonts w:asciiTheme="minorHAnsi" w:hAnsiTheme="minorHAnsi" w:cstheme="minorHAnsi"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 xml:space="preserve">Los 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objetivos deben estar orientados a mantener </w:t>
      </w:r>
      <w:r w:rsidRPr="000F3DF2">
        <w:rPr>
          <w:rFonts w:asciiTheme="minorHAnsi" w:hAnsiTheme="minorHAnsi" w:cstheme="minorHAnsi"/>
          <w:szCs w:val="22"/>
          <w:lang w:val="es-PE"/>
        </w:rPr>
        <w:t>los bienes y los servicios que proveen los ecosistemas, sosteniendo un planeta sano y brindando beneficios esenciales para todos, tal como está expresado en la Visión al 2050.</w:t>
      </w:r>
    </w:p>
    <w:p w:rsidR="0086515B" w:rsidRPr="000F3DF2" w:rsidRDefault="0086515B" w:rsidP="006A097B">
      <w:pPr>
        <w:pStyle w:val="Prrafodelista"/>
        <w:numPr>
          <w:ilvl w:val="0"/>
          <w:numId w:val="9"/>
        </w:numPr>
        <w:rPr>
          <w:rFonts w:cstheme="minorHAnsi"/>
        </w:rPr>
      </w:pPr>
      <w:r w:rsidRPr="000F3DF2">
        <w:rPr>
          <w:rFonts w:cstheme="minorHAnsi"/>
        </w:rPr>
        <w:t>En tal sentido se proponen los siguientes objetivos:</w:t>
      </w:r>
    </w:p>
    <w:p w:rsidR="0086515B" w:rsidRPr="000F3DF2" w:rsidRDefault="0086515B" w:rsidP="006A097B">
      <w:pPr>
        <w:pStyle w:val="Prrafodelista"/>
        <w:numPr>
          <w:ilvl w:val="0"/>
          <w:numId w:val="10"/>
        </w:numPr>
        <w:rPr>
          <w:rFonts w:cstheme="minorHAnsi"/>
          <w:b/>
        </w:rPr>
      </w:pPr>
      <w:r w:rsidRPr="000F3DF2">
        <w:rPr>
          <w:rFonts w:cstheme="minorHAnsi"/>
          <w:b/>
        </w:rPr>
        <w:t xml:space="preserve">Mantener ecosistemas sanos para la vida de </w:t>
      </w:r>
      <w:r w:rsidR="006A097B" w:rsidRPr="000F3DF2">
        <w:rPr>
          <w:rFonts w:cstheme="minorHAnsi"/>
          <w:b/>
        </w:rPr>
        <w:t>las personas</w:t>
      </w:r>
      <w:r w:rsidRPr="000F3DF2">
        <w:rPr>
          <w:rFonts w:cstheme="minorHAnsi"/>
          <w:b/>
        </w:rPr>
        <w:t xml:space="preserve"> en el ambiente urbano y rural.</w:t>
      </w:r>
    </w:p>
    <w:p w:rsidR="0086515B" w:rsidRPr="000F3DF2" w:rsidRDefault="0086515B" w:rsidP="006A097B">
      <w:pPr>
        <w:pStyle w:val="Prrafodelista"/>
        <w:numPr>
          <w:ilvl w:val="0"/>
          <w:numId w:val="10"/>
        </w:numPr>
        <w:rPr>
          <w:rFonts w:cstheme="minorHAnsi"/>
          <w:b/>
        </w:rPr>
      </w:pPr>
      <w:r w:rsidRPr="000F3DF2">
        <w:rPr>
          <w:rFonts w:cstheme="minorHAnsi"/>
          <w:b/>
        </w:rPr>
        <w:t>Garantizar la producción de alimentos y otros bienes (</w:t>
      </w:r>
      <w:r w:rsidR="00E94942" w:rsidRPr="000F3DF2">
        <w:rPr>
          <w:rFonts w:cstheme="minorHAnsi"/>
          <w:b/>
        </w:rPr>
        <w:t xml:space="preserve">medicinas, </w:t>
      </w:r>
      <w:r w:rsidRPr="000F3DF2">
        <w:rPr>
          <w:rFonts w:cstheme="minorHAnsi"/>
          <w:b/>
        </w:rPr>
        <w:t>semillas, RRGG compuestos bioquímicos) de manera sostenible.</w:t>
      </w:r>
    </w:p>
    <w:p w:rsidR="0086515B" w:rsidRPr="000F3DF2" w:rsidRDefault="0086515B" w:rsidP="006A097B">
      <w:pPr>
        <w:pStyle w:val="Prrafodelista"/>
        <w:numPr>
          <w:ilvl w:val="0"/>
          <w:numId w:val="10"/>
        </w:numPr>
        <w:rPr>
          <w:rFonts w:cstheme="minorHAnsi"/>
          <w:b/>
        </w:rPr>
      </w:pPr>
      <w:r w:rsidRPr="000F3DF2">
        <w:rPr>
          <w:rFonts w:cstheme="minorHAnsi"/>
          <w:b/>
        </w:rPr>
        <w:t xml:space="preserve">Mantener la resiliencia de los ecosistemas frente al </w:t>
      </w:r>
      <w:r w:rsidR="00F32896" w:rsidRPr="000F3DF2">
        <w:rPr>
          <w:rFonts w:cstheme="minorHAnsi"/>
          <w:b/>
        </w:rPr>
        <w:t xml:space="preserve">cambio climático </w:t>
      </w:r>
      <w:r w:rsidRPr="000F3DF2">
        <w:rPr>
          <w:rFonts w:cstheme="minorHAnsi"/>
          <w:b/>
        </w:rPr>
        <w:t>y otros eventos naturales y antrópicos.</w:t>
      </w:r>
    </w:p>
    <w:p w:rsidR="0086515B" w:rsidRPr="000F3DF2" w:rsidRDefault="0086515B" w:rsidP="006A097B">
      <w:pPr>
        <w:pStyle w:val="Prrafodelista"/>
        <w:numPr>
          <w:ilvl w:val="0"/>
          <w:numId w:val="10"/>
        </w:numPr>
        <w:rPr>
          <w:rFonts w:cstheme="minorHAnsi"/>
          <w:b/>
        </w:rPr>
      </w:pPr>
      <w:r w:rsidRPr="000F3DF2">
        <w:rPr>
          <w:rFonts w:cstheme="minorHAnsi"/>
          <w:b/>
        </w:rPr>
        <w:t>Garantizar que los beneficios derivados de la utilización de la diversidad biológica y los conocimientos tradicionales asociados se compartan equitativamente</w:t>
      </w:r>
      <w:r w:rsidR="00803A6F" w:rsidRPr="000F3DF2">
        <w:rPr>
          <w:rFonts w:cstheme="minorHAnsi"/>
          <w:b/>
        </w:rPr>
        <w:t>.</w:t>
      </w:r>
    </w:p>
    <w:p w:rsidR="00F32896" w:rsidRPr="000F3DF2" w:rsidRDefault="00F32896" w:rsidP="00F32896">
      <w:pPr>
        <w:pStyle w:val="Prrafodelista"/>
        <w:ind w:left="360"/>
        <w:rPr>
          <w:rFonts w:cstheme="minorHAnsi"/>
        </w:rPr>
      </w:pPr>
    </w:p>
    <w:p w:rsidR="0086515B" w:rsidRPr="000F3DF2" w:rsidRDefault="0086515B" w:rsidP="00F32896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0F3DF2">
        <w:rPr>
          <w:rFonts w:cstheme="minorHAnsi"/>
        </w:rPr>
        <w:t xml:space="preserve">El Plan debe estar orientado a lograr la visión, la misma que </w:t>
      </w:r>
      <w:r w:rsidR="00F32896" w:rsidRPr="000F3DF2">
        <w:rPr>
          <w:rFonts w:cstheme="minorHAnsi"/>
        </w:rPr>
        <w:t xml:space="preserve">ya </w:t>
      </w:r>
      <w:r w:rsidRPr="000F3DF2">
        <w:rPr>
          <w:rFonts w:cstheme="minorHAnsi"/>
        </w:rPr>
        <w:t xml:space="preserve">toma en cuenta los 3 objetivos del </w:t>
      </w:r>
      <w:r w:rsidR="00E94942" w:rsidRPr="000F3DF2">
        <w:rPr>
          <w:rFonts w:cstheme="minorHAnsi"/>
        </w:rPr>
        <w:t>C</w:t>
      </w:r>
      <w:r w:rsidRPr="000F3DF2">
        <w:rPr>
          <w:rFonts w:cstheme="minorHAnsi"/>
        </w:rPr>
        <w:t>onvenio</w:t>
      </w:r>
      <w:r w:rsidR="00E94942" w:rsidRPr="000F3DF2">
        <w:rPr>
          <w:rFonts w:cstheme="minorHAnsi"/>
        </w:rPr>
        <w:t>,</w:t>
      </w:r>
      <w:r w:rsidR="00F32896" w:rsidRPr="000F3DF2">
        <w:rPr>
          <w:rFonts w:cstheme="minorHAnsi"/>
        </w:rPr>
        <w:t xml:space="preserve"> y</w:t>
      </w:r>
      <w:r w:rsidRPr="000F3DF2">
        <w:rPr>
          <w:rFonts w:cstheme="minorHAnsi"/>
        </w:rPr>
        <w:t xml:space="preserve"> deben ser </w:t>
      </w:r>
      <w:r w:rsidR="00F32896" w:rsidRPr="000F3DF2">
        <w:rPr>
          <w:rFonts w:cstheme="minorHAnsi"/>
        </w:rPr>
        <w:t>contemplados</w:t>
      </w:r>
      <w:r w:rsidRPr="000F3DF2">
        <w:rPr>
          <w:rFonts w:cstheme="minorHAnsi"/>
        </w:rPr>
        <w:t xml:space="preserve"> en las metas de manera equitativa.</w:t>
      </w:r>
    </w:p>
    <w:p w:rsidR="0086515B" w:rsidRPr="000F3DF2" w:rsidRDefault="0086515B" w:rsidP="00F32896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0F3DF2">
        <w:rPr>
          <w:rFonts w:cstheme="minorHAnsi"/>
        </w:rPr>
        <w:t>Apoyamos un enfoque jerárquico que tenga un carácter multidimensional en las metas.</w:t>
      </w:r>
    </w:p>
    <w:p w:rsidR="0086515B" w:rsidRPr="000F3DF2" w:rsidRDefault="0086515B" w:rsidP="00F32896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0F3DF2">
        <w:rPr>
          <w:rFonts w:cstheme="minorHAnsi"/>
        </w:rPr>
        <w:t xml:space="preserve">Debemos </w:t>
      </w:r>
      <w:r w:rsidR="00EB6FAD" w:rsidRPr="000F3DF2">
        <w:rPr>
          <w:rFonts w:cstheme="minorHAnsi"/>
        </w:rPr>
        <w:t xml:space="preserve">contar con un número </w:t>
      </w:r>
      <w:r w:rsidR="00CC5945" w:rsidRPr="000F3DF2">
        <w:rPr>
          <w:rFonts w:cstheme="minorHAnsi"/>
        </w:rPr>
        <w:t>determinado de</w:t>
      </w:r>
      <w:r w:rsidRPr="000F3DF2">
        <w:rPr>
          <w:rFonts w:cstheme="minorHAnsi"/>
        </w:rPr>
        <w:t xml:space="preserve"> objetivos </w:t>
      </w:r>
      <w:r w:rsidR="00EB6FAD" w:rsidRPr="000F3DF2">
        <w:rPr>
          <w:rFonts w:cstheme="minorHAnsi"/>
        </w:rPr>
        <w:t xml:space="preserve">encadenados a </w:t>
      </w:r>
      <w:r w:rsidRPr="000F3DF2">
        <w:rPr>
          <w:rFonts w:cstheme="minorHAnsi"/>
        </w:rPr>
        <w:t>un conjunto de metas o sub</w:t>
      </w:r>
      <w:r w:rsidR="00F32896" w:rsidRPr="000F3DF2">
        <w:rPr>
          <w:rFonts w:cstheme="minorHAnsi"/>
        </w:rPr>
        <w:t xml:space="preserve"> </w:t>
      </w:r>
      <w:r w:rsidRPr="000F3DF2">
        <w:rPr>
          <w:rFonts w:cstheme="minorHAnsi"/>
        </w:rPr>
        <w:t>metas,</w:t>
      </w:r>
      <w:r w:rsidR="00EB6FAD" w:rsidRPr="000F3DF2">
        <w:rPr>
          <w:rFonts w:cstheme="minorHAnsi"/>
        </w:rPr>
        <w:t xml:space="preserve"> las cuales contribuyen con su implementación al cumplimiento de los objetivos. </w:t>
      </w:r>
      <w:r w:rsidRPr="000F3DF2">
        <w:rPr>
          <w:rFonts w:cstheme="minorHAnsi"/>
        </w:rPr>
        <w:t xml:space="preserve"> </w:t>
      </w:r>
    </w:p>
    <w:p w:rsidR="000F3DF2" w:rsidRDefault="000F3DF2">
      <w:pPr>
        <w:rPr>
          <w:rFonts w:cstheme="minorHAnsi"/>
          <w:b/>
          <w:lang w:val="es-MX"/>
        </w:rPr>
      </w:pPr>
      <w:r>
        <w:rPr>
          <w:rFonts w:cstheme="minorHAnsi"/>
          <w:b/>
          <w:lang w:val="es-MX"/>
        </w:rPr>
        <w:br w:type="page"/>
      </w:r>
    </w:p>
    <w:p w:rsidR="0086515B" w:rsidRPr="000F3DF2" w:rsidRDefault="00F32896" w:rsidP="0086515B">
      <w:pPr>
        <w:rPr>
          <w:rFonts w:cstheme="minorHAnsi"/>
          <w:b/>
          <w:lang w:val="es-MX"/>
        </w:rPr>
      </w:pPr>
      <w:r w:rsidRPr="000F3DF2">
        <w:rPr>
          <w:rFonts w:cstheme="minorHAnsi"/>
          <w:b/>
          <w:lang w:val="es-MX"/>
        </w:rPr>
        <w:lastRenderedPageBreak/>
        <w:t>SOBRE LAS METAS</w:t>
      </w:r>
    </w:p>
    <w:p w:rsidR="0086515B" w:rsidRPr="000F3DF2" w:rsidRDefault="0086515B" w:rsidP="00EB6FAD">
      <w:pPr>
        <w:pStyle w:val="Para1"/>
        <w:numPr>
          <w:ilvl w:val="0"/>
          <w:numId w:val="12"/>
        </w:numPr>
        <w:rPr>
          <w:rFonts w:asciiTheme="minorHAnsi" w:hAnsiTheme="minorHAnsi" w:cstheme="minorHAnsi"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Las metas son </w:t>
      </w:r>
      <w:r w:rsidR="00EB6FAD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el horizonte intermedio y final al que </w:t>
      </w:r>
      <w:r w:rsidR="002C2A86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se </w:t>
      </w:r>
      <w:r w:rsidR="00EB6FAD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aspira llegar mediante las 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acciones que deben ser de impacto, esto es que se logre un cambio fundamental en la realidad existente. Lograr un cambio </w:t>
      </w:r>
      <w:r w:rsidR="00F32896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transformacional</w:t>
      </w:r>
      <w:r w:rsidR="009461B7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.</w:t>
      </w:r>
    </w:p>
    <w:p w:rsidR="0086515B" w:rsidRPr="000F3DF2" w:rsidRDefault="0086515B" w:rsidP="00F32896">
      <w:pPr>
        <w:pStyle w:val="Para1"/>
        <w:numPr>
          <w:ilvl w:val="0"/>
          <w:numId w:val="12"/>
        </w:numPr>
        <w:rPr>
          <w:rFonts w:asciiTheme="minorHAnsi" w:hAnsiTheme="minorHAnsi" w:cstheme="minorHAnsi"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Asimismo, deben ser específicas, mensurables, alcanzables, basadas en los resultados y sujetas a plazos determinados (SMART, por sus siglas en inglés).</w:t>
      </w:r>
    </w:p>
    <w:p w:rsidR="0086515B" w:rsidRPr="000F3DF2" w:rsidRDefault="0086515B" w:rsidP="00F32896">
      <w:pPr>
        <w:pStyle w:val="Para1"/>
        <w:numPr>
          <w:ilvl w:val="0"/>
          <w:numId w:val="12"/>
        </w:numPr>
        <w:rPr>
          <w:rFonts w:asciiTheme="minorHAnsi" w:hAnsiTheme="minorHAnsi" w:cstheme="minorHAnsi"/>
          <w:iCs/>
          <w:kern w:val="22"/>
          <w:szCs w:val="22"/>
          <w:lang w:val="es-PE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Consistentes, coherentes, compatibles y que apoyen mutuamente otros acuerdos y procesos ambientales multilaterales pertinentes</w:t>
      </w:r>
      <w:r w:rsidR="00F32896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 y n</w:t>
      </w:r>
      <w:r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 xml:space="preserve">o duplicar otros procesos; por el </w:t>
      </w:r>
      <w:r w:rsidR="00F32896"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>contrario,</w:t>
      </w:r>
      <w:r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 xml:space="preserve"> se deben buscar concordancias y </w:t>
      </w:r>
      <w:r w:rsidR="00F32896"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>complementariedad con</w:t>
      </w:r>
      <w:r w:rsidRPr="000F3DF2">
        <w:rPr>
          <w:rFonts w:asciiTheme="minorHAnsi" w:hAnsiTheme="minorHAnsi" w:cstheme="minorHAnsi"/>
          <w:iCs/>
          <w:kern w:val="22"/>
          <w:szCs w:val="22"/>
          <w:lang w:val="es-PE"/>
        </w:rPr>
        <w:t xml:space="preserve"> otros convenios relacionados con la DB.</w:t>
      </w:r>
    </w:p>
    <w:p w:rsidR="00F32896" w:rsidRPr="000F3DF2" w:rsidRDefault="0086515B" w:rsidP="00F32896">
      <w:pPr>
        <w:pStyle w:val="Para1"/>
        <w:numPr>
          <w:ilvl w:val="0"/>
          <w:numId w:val="12"/>
        </w:numPr>
        <w:rPr>
          <w:rFonts w:asciiTheme="minorHAnsi" w:hAnsiTheme="minorHAnsi" w:cstheme="minorHAnsi"/>
          <w:szCs w:val="22"/>
          <w:lang w:val="es-MX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Debe tomar en cuenta los cinco factores directos desencadenantes de la pérdida de biodiversidad (cambios en el uso de la tierra y el mar</w:t>
      </w:r>
      <w:r w:rsidR="006431AE">
        <w:rPr>
          <w:rFonts w:asciiTheme="minorHAnsi" w:hAnsiTheme="minorHAnsi" w:cstheme="minorHAnsi"/>
          <w:iCs/>
          <w:kern w:val="22"/>
          <w:szCs w:val="22"/>
          <w:lang w:val="es-ES"/>
        </w:rPr>
        <w:t>,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 explotación directa de organismos</w:t>
      </w:r>
      <w:r w:rsidR="006431AE">
        <w:rPr>
          <w:rFonts w:asciiTheme="minorHAnsi" w:hAnsiTheme="minorHAnsi" w:cstheme="minorHAnsi"/>
          <w:iCs/>
          <w:kern w:val="22"/>
          <w:szCs w:val="22"/>
          <w:lang w:val="es-ES"/>
        </w:rPr>
        <w:t>,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 cambio climático</w:t>
      </w:r>
      <w:r w:rsidR="006431AE">
        <w:rPr>
          <w:rFonts w:asciiTheme="minorHAnsi" w:hAnsiTheme="minorHAnsi" w:cstheme="minorHAnsi"/>
          <w:iCs/>
          <w:kern w:val="22"/>
          <w:szCs w:val="22"/>
          <w:lang w:val="es-ES"/>
        </w:rPr>
        <w:t>,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 contaminación; e invasión de especies exóticas) y los indirectos (patrones de producción y consumo, comercio) según lo indicado en la Evaluación mundial de la IPBES.</w:t>
      </w:r>
    </w:p>
    <w:p w:rsidR="006431AE" w:rsidRPr="006431AE" w:rsidRDefault="006431AE" w:rsidP="00F32896">
      <w:pPr>
        <w:pStyle w:val="Para1"/>
        <w:numPr>
          <w:ilvl w:val="0"/>
          <w:numId w:val="12"/>
        </w:numPr>
        <w:rPr>
          <w:rFonts w:asciiTheme="minorHAnsi" w:hAnsiTheme="minorHAnsi" w:cstheme="minorHAnsi"/>
          <w:szCs w:val="22"/>
          <w:lang w:val="es-MX"/>
        </w:rPr>
      </w:pPr>
      <w:r>
        <w:rPr>
          <w:rFonts w:asciiTheme="minorHAnsi" w:hAnsiTheme="minorHAnsi" w:cstheme="minorHAnsi"/>
          <w:szCs w:val="22"/>
          <w:lang w:val="es-MX"/>
        </w:rPr>
        <w:t xml:space="preserve">Complementándose </w:t>
      </w:r>
    </w:p>
    <w:p w:rsidR="00F32896" w:rsidRPr="000F3DF2" w:rsidRDefault="00F32896" w:rsidP="00F32896">
      <w:pPr>
        <w:pStyle w:val="Para1"/>
        <w:numPr>
          <w:ilvl w:val="0"/>
          <w:numId w:val="12"/>
        </w:numPr>
        <w:rPr>
          <w:rFonts w:asciiTheme="minorHAnsi" w:hAnsiTheme="minorHAnsi" w:cstheme="minorHAnsi"/>
          <w:szCs w:val="22"/>
          <w:lang w:val="es-MX"/>
        </w:rPr>
      </w:pP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Estas metas </w:t>
      </w:r>
      <w:r w:rsidR="003028AE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también 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deben considerar</w:t>
      </w:r>
      <w:r w:rsidR="006431AE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 en sus acciones, a los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 convenios </w:t>
      </w:r>
      <w:r w:rsidR="003028AE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relativos 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a la diversidad biológica</w:t>
      </w:r>
      <w:r w:rsidR="003028AE"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>, así como</w:t>
      </w:r>
      <w:r w:rsidRPr="000F3DF2">
        <w:rPr>
          <w:rFonts w:asciiTheme="minorHAnsi" w:hAnsiTheme="minorHAnsi" w:cstheme="minorHAnsi"/>
          <w:szCs w:val="22"/>
          <w:lang w:val="es-PE"/>
        </w:rPr>
        <w:t xml:space="preserve"> los resultados de </w:t>
      </w:r>
      <w:r w:rsidRPr="000F3DF2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la quinta edición de la </w:t>
      </w:r>
      <w:r w:rsidRPr="000F3DF2">
        <w:rPr>
          <w:rFonts w:asciiTheme="minorHAnsi" w:hAnsiTheme="minorHAnsi" w:cstheme="minorHAnsi"/>
          <w:i/>
          <w:iCs/>
          <w:kern w:val="22"/>
          <w:szCs w:val="22"/>
          <w:lang w:val="es-ES"/>
        </w:rPr>
        <w:t>Perspectiva Mundial sobre la Diversidad Biológica</w:t>
      </w:r>
      <w:r w:rsidR="003028AE" w:rsidRPr="000F3DF2">
        <w:rPr>
          <w:rFonts w:asciiTheme="minorHAnsi" w:hAnsiTheme="minorHAnsi" w:cstheme="minorHAnsi"/>
          <w:i/>
          <w:iCs/>
          <w:kern w:val="22"/>
          <w:szCs w:val="22"/>
          <w:lang w:val="es-ES"/>
        </w:rPr>
        <w:t>.</w:t>
      </w:r>
    </w:p>
    <w:p w:rsidR="00F32896" w:rsidRPr="000F3DF2" w:rsidRDefault="00F32896" w:rsidP="000F3DF2">
      <w:pPr>
        <w:pStyle w:val="Para1"/>
        <w:numPr>
          <w:ilvl w:val="0"/>
          <w:numId w:val="0"/>
        </w:numPr>
        <w:rPr>
          <w:rFonts w:asciiTheme="minorHAnsi" w:hAnsiTheme="minorHAnsi" w:cstheme="minorHAnsi"/>
          <w:b/>
          <w:iCs/>
          <w:kern w:val="22"/>
          <w:szCs w:val="22"/>
          <w:lang w:val="es-ES"/>
        </w:rPr>
      </w:pPr>
      <w:r w:rsidRPr="006431AE">
        <w:rPr>
          <w:rFonts w:asciiTheme="minorHAnsi" w:hAnsiTheme="minorHAnsi" w:cstheme="minorHAnsi"/>
          <w:iCs/>
          <w:kern w:val="22"/>
          <w:szCs w:val="22"/>
          <w:lang w:val="es-ES"/>
        </w:rPr>
        <w:t xml:space="preserve">Propuesta de metas, considerando los factores directos de pérdida de la diversidad </w:t>
      </w:r>
      <w:r w:rsidR="00CB6AF7" w:rsidRPr="006431AE">
        <w:rPr>
          <w:rFonts w:asciiTheme="minorHAnsi" w:hAnsiTheme="minorHAnsi" w:cstheme="minorHAnsi"/>
          <w:iCs/>
          <w:kern w:val="22"/>
          <w:szCs w:val="22"/>
          <w:lang w:val="es-ES"/>
        </w:rPr>
        <w:t>biológica</w:t>
      </w:r>
      <w:r w:rsidR="00CB6AF7">
        <w:rPr>
          <w:rFonts w:asciiTheme="minorHAnsi" w:hAnsiTheme="minorHAnsi" w:cstheme="minorHAnsi"/>
          <w:iCs/>
          <w:kern w:val="22"/>
          <w:szCs w:val="22"/>
          <w:lang w:val="es-ES"/>
        </w:rPr>
        <w:t>:</w:t>
      </w:r>
    </w:p>
    <w:p w:rsidR="0086515B" w:rsidRPr="000F3DF2" w:rsidRDefault="0086515B" w:rsidP="00F32896">
      <w:pPr>
        <w:pStyle w:val="Para1"/>
        <w:numPr>
          <w:ilvl w:val="0"/>
          <w:numId w:val="14"/>
        </w:numPr>
        <w:rPr>
          <w:rFonts w:asciiTheme="minorHAnsi" w:hAnsiTheme="minorHAnsi" w:cstheme="minorHAnsi"/>
          <w:b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>Metas enfocadas en detener procesos de cambios en el uso de la tierra y</w:t>
      </w:r>
      <w:r w:rsidR="003028AE"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 xml:space="preserve"> en el deterioro d</w:t>
      </w:r>
      <w:r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>el mar</w:t>
      </w:r>
      <w:r w:rsidR="003028AE"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>.</w:t>
      </w:r>
    </w:p>
    <w:p w:rsidR="0086515B" w:rsidRPr="000F3DF2" w:rsidRDefault="0086515B" w:rsidP="00F32896">
      <w:pPr>
        <w:pStyle w:val="Para1"/>
        <w:numPr>
          <w:ilvl w:val="0"/>
          <w:numId w:val="14"/>
        </w:numPr>
        <w:rPr>
          <w:rFonts w:asciiTheme="minorHAnsi" w:hAnsiTheme="minorHAnsi" w:cstheme="minorHAnsi"/>
          <w:b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>Metas orientadas a controlar y disminuir la explotación directa de organismos</w:t>
      </w:r>
      <w:r w:rsidR="006431AE">
        <w:rPr>
          <w:rFonts w:asciiTheme="minorHAnsi" w:hAnsiTheme="minorHAnsi" w:cstheme="minorHAnsi"/>
          <w:b/>
          <w:iCs/>
          <w:kern w:val="22"/>
          <w:szCs w:val="22"/>
          <w:lang w:val="es-ES"/>
        </w:rPr>
        <w:t xml:space="preserve"> para mantener su viabilidad</w:t>
      </w:r>
      <w:r w:rsidR="003028AE"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 xml:space="preserve"> (incluidos flora y fauna).</w:t>
      </w:r>
    </w:p>
    <w:p w:rsidR="00F32896" w:rsidRPr="000F3DF2" w:rsidRDefault="0086515B" w:rsidP="00F32896">
      <w:pPr>
        <w:pStyle w:val="Prrafodelista"/>
        <w:numPr>
          <w:ilvl w:val="0"/>
          <w:numId w:val="14"/>
        </w:numPr>
        <w:jc w:val="both"/>
        <w:rPr>
          <w:rFonts w:cstheme="minorHAnsi"/>
          <w:b/>
          <w:iCs/>
          <w:kern w:val="22"/>
          <w:lang w:val="es-ES"/>
        </w:rPr>
      </w:pPr>
      <w:r w:rsidRPr="000F3DF2">
        <w:rPr>
          <w:rFonts w:cstheme="minorHAnsi"/>
          <w:b/>
          <w:iCs/>
          <w:kern w:val="22"/>
          <w:lang w:val="es-ES"/>
        </w:rPr>
        <w:t>Metas basadas en ecosistemas, orientadas a enfrentar los efectos del cambio climático sobre la diversidad</w:t>
      </w:r>
      <w:r w:rsidR="00F32896" w:rsidRPr="000F3DF2">
        <w:rPr>
          <w:rFonts w:cstheme="minorHAnsi"/>
          <w:b/>
          <w:iCs/>
          <w:kern w:val="22"/>
          <w:lang w:val="es-ES"/>
        </w:rPr>
        <w:t xml:space="preserve"> biológica</w:t>
      </w:r>
      <w:r w:rsidR="003028AE" w:rsidRPr="000F3DF2">
        <w:rPr>
          <w:rFonts w:cstheme="minorHAnsi"/>
          <w:b/>
          <w:iCs/>
          <w:kern w:val="22"/>
          <w:lang w:val="es-ES"/>
        </w:rPr>
        <w:t>.</w:t>
      </w:r>
    </w:p>
    <w:p w:rsidR="0086515B" w:rsidRPr="000F3DF2" w:rsidRDefault="0086515B" w:rsidP="00F32896">
      <w:pPr>
        <w:pStyle w:val="Prrafodelista"/>
        <w:numPr>
          <w:ilvl w:val="0"/>
          <w:numId w:val="14"/>
        </w:numPr>
        <w:jc w:val="both"/>
        <w:rPr>
          <w:rFonts w:cstheme="minorHAnsi"/>
          <w:b/>
          <w:iCs/>
          <w:kern w:val="22"/>
          <w:lang w:val="es-ES"/>
        </w:rPr>
      </w:pPr>
      <w:r w:rsidRPr="000F3DF2">
        <w:rPr>
          <w:rFonts w:cstheme="minorHAnsi"/>
          <w:b/>
          <w:iCs/>
          <w:kern w:val="22"/>
          <w:lang w:val="es-ES"/>
        </w:rPr>
        <w:t>Metas orientadas a reducir la contaminación, en particular sus fuentes, de manera significativa.</w:t>
      </w:r>
    </w:p>
    <w:p w:rsidR="0086515B" w:rsidRPr="000F3DF2" w:rsidRDefault="0086515B" w:rsidP="00F32896">
      <w:pPr>
        <w:pStyle w:val="Para1"/>
        <w:numPr>
          <w:ilvl w:val="0"/>
          <w:numId w:val="14"/>
        </w:numPr>
        <w:rPr>
          <w:rFonts w:asciiTheme="minorHAnsi" w:hAnsiTheme="minorHAnsi" w:cstheme="minorHAnsi"/>
          <w:b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 xml:space="preserve">Metas orientadas a la reducción de la </w:t>
      </w:r>
      <w:r w:rsidR="006431AE">
        <w:rPr>
          <w:rFonts w:asciiTheme="minorHAnsi" w:hAnsiTheme="minorHAnsi" w:cstheme="minorHAnsi"/>
          <w:b/>
          <w:iCs/>
          <w:kern w:val="22"/>
          <w:szCs w:val="22"/>
          <w:lang w:val="es-ES"/>
        </w:rPr>
        <w:t>i</w:t>
      </w:r>
      <w:r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>nvasión de especies exóticas.</w:t>
      </w:r>
    </w:p>
    <w:p w:rsidR="0086515B" w:rsidRPr="000F3DF2" w:rsidRDefault="0086515B" w:rsidP="00F32896">
      <w:pPr>
        <w:pStyle w:val="Para1"/>
        <w:numPr>
          <w:ilvl w:val="0"/>
          <w:numId w:val="14"/>
        </w:numPr>
        <w:rPr>
          <w:rFonts w:asciiTheme="minorHAnsi" w:hAnsiTheme="minorHAnsi" w:cstheme="minorHAnsi"/>
          <w:b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 xml:space="preserve">Metas orientadas al cambio de patrones de producción y consumo (cadenas de valor, consumo, tecnologías). </w:t>
      </w:r>
      <w:r w:rsidR="00CB6AF7">
        <w:rPr>
          <w:rFonts w:asciiTheme="minorHAnsi" w:hAnsiTheme="minorHAnsi" w:cstheme="minorHAnsi"/>
          <w:b/>
          <w:iCs/>
          <w:kern w:val="22"/>
          <w:szCs w:val="22"/>
          <w:lang w:val="es-ES"/>
        </w:rPr>
        <w:t>Incluye</w:t>
      </w:r>
      <w:r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 xml:space="preserve"> una meta sobre </w:t>
      </w:r>
      <w:r w:rsidR="00871BF5"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 xml:space="preserve">conservación de la agrobiodiversidad, y sobre </w:t>
      </w:r>
      <w:r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 xml:space="preserve">los centros de origen y </w:t>
      </w:r>
      <w:r w:rsidR="00CB6AF7">
        <w:rPr>
          <w:rFonts w:asciiTheme="minorHAnsi" w:hAnsiTheme="minorHAnsi" w:cstheme="minorHAnsi"/>
          <w:b/>
          <w:iCs/>
          <w:kern w:val="22"/>
          <w:szCs w:val="22"/>
          <w:lang w:val="es-ES"/>
        </w:rPr>
        <w:t xml:space="preserve">de </w:t>
      </w:r>
      <w:r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>diversificación genética de especies para la alimentación y agricultura.</w:t>
      </w:r>
    </w:p>
    <w:p w:rsidR="0086515B" w:rsidRPr="000F3DF2" w:rsidRDefault="0086515B" w:rsidP="00F32896">
      <w:pPr>
        <w:pStyle w:val="Para1"/>
        <w:numPr>
          <w:ilvl w:val="0"/>
          <w:numId w:val="14"/>
        </w:numPr>
        <w:rPr>
          <w:rFonts w:asciiTheme="minorHAnsi" w:hAnsiTheme="minorHAnsi" w:cstheme="minorHAnsi"/>
          <w:b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>Metas orientadas a cambio de modalidades de comercio</w:t>
      </w:r>
      <w:r w:rsidR="003028AE"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>.</w:t>
      </w:r>
      <w:r w:rsidRPr="000F3DF2">
        <w:rPr>
          <w:rFonts w:asciiTheme="minorHAnsi" w:hAnsiTheme="minorHAnsi" w:cstheme="minorHAnsi"/>
          <w:b/>
          <w:iCs/>
          <w:kern w:val="22"/>
          <w:szCs w:val="22"/>
          <w:lang w:val="es-ES"/>
        </w:rPr>
        <w:t xml:space="preserve"> </w:t>
      </w:r>
    </w:p>
    <w:p w:rsidR="00CB6AF7" w:rsidRPr="00CB6AF7" w:rsidRDefault="00F32896" w:rsidP="0086515B">
      <w:pPr>
        <w:pStyle w:val="Para1"/>
        <w:numPr>
          <w:ilvl w:val="0"/>
          <w:numId w:val="14"/>
        </w:numPr>
        <w:rPr>
          <w:rFonts w:asciiTheme="minorHAnsi" w:hAnsiTheme="minorHAnsi" w:cstheme="minorHAnsi"/>
          <w:b/>
          <w:szCs w:val="22"/>
          <w:lang w:val="es-MX"/>
        </w:rPr>
      </w:pPr>
      <w:r w:rsidRPr="00CB6AF7">
        <w:rPr>
          <w:rFonts w:asciiTheme="minorHAnsi" w:hAnsiTheme="minorHAnsi" w:cstheme="minorHAnsi"/>
          <w:b/>
          <w:iCs/>
          <w:kern w:val="22"/>
          <w:szCs w:val="22"/>
          <w:lang w:val="es-ES"/>
        </w:rPr>
        <w:t>Metas enfocadas en los Protocolos</w:t>
      </w:r>
    </w:p>
    <w:p w:rsidR="00CB6AF7" w:rsidRDefault="00CB6AF7" w:rsidP="00CB6AF7">
      <w:pPr>
        <w:pStyle w:val="Para1"/>
        <w:numPr>
          <w:ilvl w:val="0"/>
          <w:numId w:val="0"/>
        </w:numPr>
        <w:rPr>
          <w:rFonts w:asciiTheme="minorHAnsi" w:hAnsiTheme="minorHAnsi" w:cstheme="minorHAnsi"/>
          <w:b/>
          <w:szCs w:val="22"/>
          <w:lang w:val="es-MX"/>
        </w:rPr>
      </w:pPr>
    </w:p>
    <w:p w:rsidR="0086515B" w:rsidRPr="00CB6AF7" w:rsidRDefault="00F32896" w:rsidP="00CB6AF7">
      <w:pPr>
        <w:pStyle w:val="Para1"/>
        <w:numPr>
          <w:ilvl w:val="0"/>
          <w:numId w:val="0"/>
        </w:numPr>
        <w:rPr>
          <w:rFonts w:asciiTheme="minorHAnsi" w:hAnsiTheme="minorHAnsi" w:cstheme="minorHAnsi"/>
          <w:b/>
          <w:szCs w:val="22"/>
          <w:lang w:val="es-MX"/>
        </w:rPr>
      </w:pPr>
      <w:r w:rsidRPr="00CB6AF7">
        <w:rPr>
          <w:rFonts w:asciiTheme="minorHAnsi" w:hAnsiTheme="minorHAnsi" w:cstheme="minorHAnsi"/>
          <w:b/>
          <w:szCs w:val="22"/>
          <w:lang w:val="es-MX"/>
        </w:rPr>
        <w:t xml:space="preserve">SOBRE LAS </w:t>
      </w:r>
      <w:r w:rsidR="0086515B" w:rsidRPr="00CB6AF7">
        <w:rPr>
          <w:rFonts w:asciiTheme="minorHAnsi" w:hAnsiTheme="minorHAnsi" w:cstheme="minorHAnsi"/>
          <w:b/>
          <w:szCs w:val="22"/>
          <w:lang w:val="es-MX"/>
        </w:rPr>
        <w:t>SUB METAS</w:t>
      </w:r>
    </w:p>
    <w:p w:rsidR="0086515B" w:rsidRPr="000F3DF2" w:rsidRDefault="00F32896" w:rsidP="00F32896">
      <w:pPr>
        <w:jc w:val="both"/>
        <w:rPr>
          <w:rFonts w:cstheme="minorHAnsi"/>
        </w:rPr>
      </w:pPr>
      <w:r w:rsidRPr="000F3DF2">
        <w:rPr>
          <w:rFonts w:cstheme="minorHAnsi"/>
        </w:rPr>
        <w:t xml:space="preserve">Se considera que </w:t>
      </w:r>
      <w:r w:rsidR="0086515B" w:rsidRPr="000F3DF2">
        <w:rPr>
          <w:rFonts w:cstheme="minorHAnsi"/>
        </w:rPr>
        <w:t xml:space="preserve">para determinadas metas existen varias realidades geográficas diferentes, </w:t>
      </w:r>
      <w:r w:rsidR="00210C26" w:rsidRPr="000F3DF2">
        <w:rPr>
          <w:rFonts w:cstheme="minorHAnsi"/>
        </w:rPr>
        <w:t>y/</w:t>
      </w:r>
      <w:r w:rsidR="00FA65D6" w:rsidRPr="000F3DF2">
        <w:rPr>
          <w:rFonts w:cstheme="minorHAnsi"/>
        </w:rPr>
        <w:t>o</w:t>
      </w:r>
      <w:r w:rsidR="00210C26" w:rsidRPr="000F3DF2">
        <w:rPr>
          <w:rFonts w:cstheme="minorHAnsi"/>
        </w:rPr>
        <w:t xml:space="preserve"> afines</w:t>
      </w:r>
      <w:r w:rsidR="00FA65D6" w:rsidRPr="000F3DF2">
        <w:rPr>
          <w:rFonts w:cstheme="minorHAnsi"/>
        </w:rPr>
        <w:t>,</w:t>
      </w:r>
      <w:r w:rsidR="00210C26" w:rsidRPr="000F3DF2">
        <w:rPr>
          <w:rFonts w:cstheme="minorHAnsi"/>
        </w:rPr>
        <w:t xml:space="preserve"> </w:t>
      </w:r>
      <w:r w:rsidR="0086515B" w:rsidRPr="000F3DF2">
        <w:rPr>
          <w:rFonts w:cstheme="minorHAnsi"/>
        </w:rPr>
        <w:t xml:space="preserve">debido a que las cuestiones relativas a la diversidad biológica suelen ser de ámbito regional, </w:t>
      </w:r>
      <w:r w:rsidR="00210C26" w:rsidRPr="000F3DF2">
        <w:rPr>
          <w:rFonts w:cstheme="minorHAnsi"/>
        </w:rPr>
        <w:t>nacional y</w:t>
      </w:r>
      <w:r w:rsidR="0086515B" w:rsidRPr="000F3DF2">
        <w:rPr>
          <w:rFonts w:cstheme="minorHAnsi"/>
        </w:rPr>
        <w:t>, en algunos casos, subnacional</w:t>
      </w:r>
      <w:r w:rsidR="00FA65D6" w:rsidRPr="000F3DF2">
        <w:rPr>
          <w:rFonts w:cstheme="minorHAnsi"/>
        </w:rPr>
        <w:t>,</w:t>
      </w:r>
      <w:r w:rsidR="0086515B" w:rsidRPr="000F3DF2">
        <w:rPr>
          <w:rFonts w:cstheme="minorHAnsi"/>
        </w:rPr>
        <w:t xml:space="preserve"> </w:t>
      </w:r>
      <w:r w:rsidR="00FA65D6" w:rsidRPr="000F3DF2">
        <w:rPr>
          <w:rFonts w:cstheme="minorHAnsi"/>
        </w:rPr>
        <w:t>p</w:t>
      </w:r>
      <w:r w:rsidR="0086515B" w:rsidRPr="000F3DF2">
        <w:rPr>
          <w:rFonts w:cstheme="minorHAnsi"/>
        </w:rPr>
        <w:t>or lo que las sub</w:t>
      </w:r>
      <w:r w:rsidR="00CB6AF7">
        <w:rPr>
          <w:rFonts w:cstheme="minorHAnsi"/>
        </w:rPr>
        <w:t>-</w:t>
      </w:r>
      <w:r w:rsidR="0086515B" w:rsidRPr="000F3DF2">
        <w:rPr>
          <w:rFonts w:cstheme="minorHAnsi"/>
        </w:rPr>
        <w:t>metas abordarían aspectos específicos de las metas</w:t>
      </w:r>
      <w:r w:rsidRPr="000F3DF2">
        <w:rPr>
          <w:rFonts w:cstheme="minorHAnsi"/>
        </w:rPr>
        <w:t xml:space="preserve">. </w:t>
      </w:r>
      <w:r w:rsidR="0086515B" w:rsidRPr="000F3DF2">
        <w:rPr>
          <w:rFonts w:cstheme="minorHAnsi"/>
        </w:rPr>
        <w:t xml:space="preserve">Podrían estar enmarcadas en compromisos </w:t>
      </w:r>
      <w:r w:rsidR="00210C26" w:rsidRPr="000F3DF2">
        <w:rPr>
          <w:rFonts w:cstheme="minorHAnsi"/>
        </w:rPr>
        <w:t xml:space="preserve">basados en la integración regional (Alianza del Pacífico. MERCOSUR, CAN, CARICOM, UNASUR, SICA, ALBA, la </w:t>
      </w:r>
      <w:r w:rsidR="00210C26" w:rsidRPr="000F3DF2">
        <w:rPr>
          <w:rFonts w:cstheme="minorHAnsi"/>
        </w:rPr>
        <w:lastRenderedPageBreak/>
        <w:t>Alianza del Pacífico y CELAC, la Comunidad Andina (CAN)</w:t>
      </w:r>
      <w:r w:rsidR="00FA65D6" w:rsidRPr="000F3DF2">
        <w:rPr>
          <w:rFonts w:cstheme="minorHAnsi"/>
        </w:rPr>
        <w:t>, y</w:t>
      </w:r>
      <w:r w:rsidR="00210C26" w:rsidRPr="000F3DF2">
        <w:rPr>
          <w:rFonts w:cstheme="minorHAnsi"/>
        </w:rPr>
        <w:t xml:space="preserve"> países afines </w:t>
      </w:r>
      <w:r w:rsidR="0086515B" w:rsidRPr="000F3DF2">
        <w:rPr>
          <w:rFonts w:cstheme="minorHAnsi"/>
        </w:rPr>
        <w:t xml:space="preserve">por regiones, </w:t>
      </w:r>
      <w:r w:rsidRPr="000F3DF2">
        <w:rPr>
          <w:rFonts w:cstheme="minorHAnsi"/>
        </w:rPr>
        <w:t>considerando ecosistemas</w:t>
      </w:r>
      <w:r w:rsidR="0086515B" w:rsidRPr="000F3DF2">
        <w:rPr>
          <w:rFonts w:cstheme="minorHAnsi"/>
        </w:rPr>
        <w:t xml:space="preserve"> u otros elementos importantes en sus prioridades.</w:t>
      </w:r>
    </w:p>
    <w:p w:rsidR="0086515B" w:rsidRPr="000F3DF2" w:rsidRDefault="00F32896" w:rsidP="0086515B">
      <w:pPr>
        <w:rPr>
          <w:rFonts w:cstheme="minorHAnsi"/>
          <w:b/>
          <w:lang w:val="es-MX"/>
        </w:rPr>
      </w:pPr>
      <w:r w:rsidRPr="000F3DF2">
        <w:rPr>
          <w:rFonts w:cstheme="minorHAnsi"/>
          <w:b/>
          <w:lang w:val="es-MX"/>
        </w:rPr>
        <w:t xml:space="preserve">SOBRE LOS </w:t>
      </w:r>
      <w:r w:rsidR="0086515B" w:rsidRPr="000F3DF2">
        <w:rPr>
          <w:rFonts w:cstheme="minorHAnsi"/>
          <w:b/>
          <w:lang w:val="es-MX"/>
        </w:rPr>
        <w:t>INDICADORES</w:t>
      </w:r>
    </w:p>
    <w:p w:rsidR="000F3DF2" w:rsidRDefault="00F32896" w:rsidP="0086515B">
      <w:pPr>
        <w:rPr>
          <w:rFonts w:eastAsia="Malgun Gothic" w:cstheme="minorHAnsi"/>
          <w:kern w:val="22"/>
          <w:lang w:val="es-ES"/>
        </w:rPr>
      </w:pPr>
      <w:r w:rsidRPr="000F3DF2">
        <w:rPr>
          <w:rFonts w:cstheme="minorHAnsi"/>
        </w:rPr>
        <w:t>Los indicadores y las bases de referencia deben identificarse al mismo tiempo como las metas del marco mundial de la diversidad biológica posterior a 2020 y t</w:t>
      </w:r>
      <w:proofErr w:type="spellStart"/>
      <w:r w:rsidRPr="000F3DF2">
        <w:rPr>
          <w:rFonts w:eastAsia="Malgun Gothic" w:cstheme="minorHAnsi"/>
          <w:kern w:val="22"/>
          <w:lang w:val="es-ES"/>
        </w:rPr>
        <w:t>omar</w:t>
      </w:r>
      <w:proofErr w:type="spellEnd"/>
      <w:r w:rsidRPr="000F3DF2">
        <w:rPr>
          <w:rFonts w:eastAsia="Malgun Gothic" w:cstheme="minorHAnsi"/>
          <w:kern w:val="22"/>
          <w:lang w:val="es-ES"/>
        </w:rPr>
        <w:t xml:space="preserve"> en cuenta los utilizados en las evaluaciones de la IPBES</w:t>
      </w:r>
      <w:r w:rsidR="00210C26" w:rsidRPr="000F3DF2">
        <w:rPr>
          <w:rFonts w:eastAsia="Malgun Gothic" w:cstheme="minorHAnsi"/>
          <w:kern w:val="22"/>
          <w:lang w:val="es-ES"/>
        </w:rPr>
        <w:t>.</w:t>
      </w:r>
    </w:p>
    <w:p w:rsidR="000F3DF2" w:rsidRDefault="000F3DF2" w:rsidP="0086515B">
      <w:pPr>
        <w:rPr>
          <w:rFonts w:cstheme="minorHAnsi"/>
          <w:b/>
          <w:lang w:val="es-MX"/>
        </w:rPr>
      </w:pPr>
    </w:p>
    <w:p w:rsidR="0086515B" w:rsidRPr="000F3DF2" w:rsidRDefault="00F32896" w:rsidP="0086515B">
      <w:pPr>
        <w:rPr>
          <w:rFonts w:eastAsia="Malgun Gothic" w:cstheme="minorHAnsi"/>
          <w:kern w:val="22"/>
          <w:lang w:val="es-ES"/>
        </w:rPr>
      </w:pPr>
      <w:r w:rsidRPr="000F3DF2">
        <w:rPr>
          <w:rFonts w:cstheme="minorHAnsi"/>
          <w:b/>
          <w:lang w:val="es-MX"/>
        </w:rPr>
        <w:t>SOBRE LOS MEDIOS DE APLICACIÓN</w:t>
      </w:r>
    </w:p>
    <w:p w:rsidR="00F32896" w:rsidRPr="000F3DF2" w:rsidRDefault="00F32896" w:rsidP="0086515B">
      <w:pPr>
        <w:rPr>
          <w:rFonts w:cstheme="minorHAnsi"/>
          <w:lang w:val="es-MX"/>
        </w:rPr>
      </w:pPr>
      <w:r w:rsidRPr="000F3DF2">
        <w:rPr>
          <w:rFonts w:cstheme="minorHAnsi"/>
          <w:lang w:val="es-MX"/>
        </w:rPr>
        <w:t>Se considera que deben ser transversales a las metas</w:t>
      </w:r>
      <w:r w:rsidR="00210C26" w:rsidRPr="000F3DF2">
        <w:rPr>
          <w:rFonts w:cstheme="minorHAnsi"/>
          <w:lang w:val="es-MX"/>
        </w:rPr>
        <w:t xml:space="preserve"> </w:t>
      </w:r>
      <w:r w:rsidRPr="000F3DF2">
        <w:rPr>
          <w:rFonts w:cstheme="minorHAnsi"/>
          <w:lang w:val="es-MX"/>
        </w:rPr>
        <w:t>y establecerse junto con ellas y los indicadores.</w:t>
      </w:r>
    </w:p>
    <w:p w:rsidR="00CC5945" w:rsidRPr="00CC5945" w:rsidRDefault="00CC5945" w:rsidP="00CB6AF7">
      <w:pPr>
        <w:pStyle w:val="Para1"/>
        <w:numPr>
          <w:ilvl w:val="0"/>
          <w:numId w:val="18"/>
        </w:numPr>
        <w:spacing w:before="0" w:after="0"/>
        <w:contextualSpacing/>
        <w:rPr>
          <w:rFonts w:asciiTheme="minorHAnsi" w:hAnsiTheme="minorHAnsi" w:cstheme="minorHAnsi"/>
          <w:iCs/>
          <w:kern w:val="22"/>
          <w:szCs w:val="22"/>
          <w:lang w:val="es-PE"/>
        </w:rPr>
      </w:pPr>
      <w:r>
        <w:rPr>
          <w:rFonts w:asciiTheme="minorHAnsi" w:hAnsiTheme="minorHAnsi" w:cstheme="minorHAnsi"/>
          <w:szCs w:val="22"/>
          <w:lang w:val="es-PE"/>
        </w:rPr>
        <w:t>Movilización de recursos</w:t>
      </w:r>
    </w:p>
    <w:p w:rsidR="0086515B" w:rsidRPr="000F3DF2" w:rsidRDefault="0086515B" w:rsidP="00CB6AF7">
      <w:pPr>
        <w:pStyle w:val="Para1"/>
        <w:numPr>
          <w:ilvl w:val="0"/>
          <w:numId w:val="18"/>
        </w:numPr>
        <w:spacing w:before="0" w:after="0"/>
        <w:contextualSpacing/>
        <w:rPr>
          <w:rFonts w:asciiTheme="minorHAnsi" w:hAnsiTheme="minorHAnsi" w:cstheme="minorHAnsi"/>
          <w:iCs/>
          <w:kern w:val="22"/>
          <w:szCs w:val="22"/>
          <w:lang w:val="es-PE"/>
        </w:rPr>
      </w:pPr>
      <w:r w:rsidRPr="000F3DF2">
        <w:rPr>
          <w:rFonts w:asciiTheme="minorHAnsi" w:hAnsiTheme="minorHAnsi" w:cstheme="minorHAnsi"/>
          <w:szCs w:val="22"/>
          <w:lang w:val="es-PE"/>
        </w:rPr>
        <w:t>Provisión de recursos financieros</w:t>
      </w:r>
      <w:r w:rsidR="00210C26" w:rsidRPr="000F3DF2">
        <w:rPr>
          <w:rFonts w:asciiTheme="minorHAnsi" w:eastAsia="Malgun Gothic" w:hAnsiTheme="minorHAnsi" w:cstheme="minorHAnsi"/>
          <w:kern w:val="22"/>
          <w:szCs w:val="22"/>
          <w:lang w:val="es-PE"/>
        </w:rPr>
        <w:t>.</w:t>
      </w:r>
    </w:p>
    <w:p w:rsidR="00CB6AF7" w:rsidRPr="00CB6AF7" w:rsidRDefault="00CB6AF7" w:rsidP="00CB6AF7">
      <w:pPr>
        <w:pStyle w:val="Para1"/>
        <w:numPr>
          <w:ilvl w:val="0"/>
          <w:numId w:val="18"/>
        </w:numPr>
        <w:contextualSpacing/>
        <w:rPr>
          <w:rFonts w:asciiTheme="minorHAnsi" w:hAnsiTheme="minorHAnsi" w:cstheme="minorHAnsi"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szCs w:val="22"/>
          <w:lang w:val="es-ES"/>
        </w:rPr>
        <w:t>Cooperación técnica y científica</w:t>
      </w:r>
      <w:r>
        <w:rPr>
          <w:rFonts w:asciiTheme="minorHAnsi" w:hAnsiTheme="minorHAnsi" w:cstheme="minorHAnsi"/>
          <w:szCs w:val="22"/>
          <w:lang w:val="es-ES"/>
        </w:rPr>
        <w:t>.</w:t>
      </w:r>
    </w:p>
    <w:p w:rsidR="00CB6AF7" w:rsidRPr="000F3DF2" w:rsidRDefault="00CB6AF7" w:rsidP="00CB6AF7">
      <w:pPr>
        <w:pStyle w:val="Para1"/>
        <w:numPr>
          <w:ilvl w:val="0"/>
          <w:numId w:val="18"/>
        </w:numPr>
        <w:contextualSpacing/>
        <w:rPr>
          <w:rFonts w:asciiTheme="minorHAnsi" w:hAnsiTheme="minorHAnsi" w:cstheme="minorHAnsi"/>
          <w:iCs/>
          <w:kern w:val="22"/>
          <w:szCs w:val="22"/>
          <w:lang w:val="es-ES"/>
        </w:rPr>
      </w:pPr>
      <w:r>
        <w:rPr>
          <w:rFonts w:asciiTheme="minorHAnsi" w:hAnsiTheme="minorHAnsi" w:cstheme="minorHAnsi"/>
          <w:szCs w:val="22"/>
          <w:lang w:val="es-ES"/>
        </w:rPr>
        <w:t>T</w:t>
      </w:r>
      <w:r w:rsidRPr="000F3DF2">
        <w:rPr>
          <w:rFonts w:asciiTheme="minorHAnsi" w:hAnsiTheme="minorHAnsi" w:cstheme="minorHAnsi"/>
          <w:szCs w:val="22"/>
          <w:lang w:val="es-ES"/>
        </w:rPr>
        <w:t>ransferencia de tecnología.</w:t>
      </w:r>
    </w:p>
    <w:p w:rsidR="0086515B" w:rsidRPr="000F3DF2" w:rsidRDefault="0086515B" w:rsidP="00CB6AF7">
      <w:pPr>
        <w:pStyle w:val="Para1"/>
        <w:numPr>
          <w:ilvl w:val="0"/>
          <w:numId w:val="18"/>
        </w:numPr>
        <w:spacing w:before="0" w:after="0"/>
        <w:contextualSpacing/>
        <w:rPr>
          <w:rFonts w:asciiTheme="minorHAnsi" w:hAnsiTheme="minorHAnsi" w:cstheme="minorHAnsi"/>
          <w:iCs/>
          <w:kern w:val="22"/>
          <w:szCs w:val="22"/>
        </w:rPr>
      </w:pPr>
      <w:r w:rsidRPr="000F3DF2">
        <w:rPr>
          <w:rFonts w:asciiTheme="minorHAnsi" w:eastAsia="Malgun Gothic" w:hAnsiTheme="minorHAnsi" w:cstheme="minorHAnsi"/>
          <w:kern w:val="22"/>
          <w:szCs w:val="22"/>
          <w:lang w:val="es-PE"/>
        </w:rPr>
        <w:t>Creación de capacidad</w:t>
      </w:r>
      <w:r w:rsidR="00FA65D6" w:rsidRPr="000F3DF2">
        <w:rPr>
          <w:rFonts w:asciiTheme="minorHAnsi" w:eastAsia="Malgun Gothic" w:hAnsiTheme="minorHAnsi" w:cstheme="minorHAnsi"/>
          <w:kern w:val="22"/>
          <w:szCs w:val="22"/>
          <w:lang w:val="es-PE"/>
        </w:rPr>
        <w:t>es</w:t>
      </w:r>
      <w:r w:rsidR="00210C26" w:rsidRPr="000F3DF2">
        <w:rPr>
          <w:rFonts w:asciiTheme="minorHAnsi" w:eastAsia="Malgun Gothic" w:hAnsiTheme="minorHAnsi" w:cstheme="minorHAnsi"/>
          <w:kern w:val="22"/>
          <w:szCs w:val="22"/>
        </w:rPr>
        <w:t>.</w:t>
      </w:r>
    </w:p>
    <w:p w:rsidR="0086515B" w:rsidRPr="000F3DF2" w:rsidRDefault="0086515B" w:rsidP="00CB6AF7">
      <w:pPr>
        <w:pStyle w:val="Para1"/>
        <w:numPr>
          <w:ilvl w:val="0"/>
          <w:numId w:val="18"/>
        </w:numPr>
        <w:contextualSpacing/>
        <w:rPr>
          <w:rFonts w:asciiTheme="minorHAnsi" w:hAnsiTheme="minorHAnsi" w:cstheme="minorHAnsi"/>
          <w:iCs/>
          <w:kern w:val="22"/>
          <w:szCs w:val="22"/>
          <w:lang w:val="es-ES"/>
        </w:rPr>
      </w:pPr>
      <w:r w:rsidRPr="000F3DF2">
        <w:rPr>
          <w:rFonts w:asciiTheme="minorHAnsi" w:hAnsiTheme="minorHAnsi" w:cstheme="minorHAnsi"/>
          <w:szCs w:val="22"/>
          <w:lang w:val="es-ES"/>
        </w:rPr>
        <w:t>Generación y gestión de los conocimientos e intercambio de información</w:t>
      </w:r>
      <w:r w:rsidR="00210C26" w:rsidRPr="000F3DF2">
        <w:rPr>
          <w:rFonts w:asciiTheme="minorHAnsi" w:hAnsiTheme="minorHAnsi" w:cstheme="minorHAnsi"/>
          <w:szCs w:val="22"/>
          <w:lang w:val="es-ES"/>
        </w:rPr>
        <w:t>.</w:t>
      </w:r>
    </w:p>
    <w:p w:rsidR="00F32896" w:rsidRPr="000F3DF2" w:rsidRDefault="0086515B" w:rsidP="00CB6AF7">
      <w:pPr>
        <w:pStyle w:val="Para1"/>
        <w:numPr>
          <w:ilvl w:val="0"/>
          <w:numId w:val="18"/>
        </w:numPr>
        <w:contextualSpacing/>
        <w:rPr>
          <w:rFonts w:asciiTheme="minorHAnsi" w:eastAsia="Malgun Gothic" w:hAnsiTheme="minorHAnsi" w:cstheme="minorHAnsi"/>
          <w:kern w:val="22"/>
          <w:szCs w:val="22"/>
        </w:rPr>
      </w:pPr>
      <w:r w:rsidRPr="000F3DF2">
        <w:rPr>
          <w:rFonts w:asciiTheme="minorHAnsi" w:eastAsia="Malgun Gothic" w:hAnsiTheme="minorHAnsi" w:cstheme="minorHAnsi"/>
          <w:kern w:val="22"/>
          <w:szCs w:val="22"/>
          <w:lang w:val="es-PE"/>
        </w:rPr>
        <w:t>Comunicación y concienciación</w:t>
      </w:r>
      <w:r w:rsidR="00210C26" w:rsidRPr="000F3DF2">
        <w:rPr>
          <w:rFonts w:asciiTheme="minorHAnsi" w:eastAsia="Malgun Gothic" w:hAnsiTheme="minorHAnsi" w:cstheme="minorHAnsi"/>
          <w:kern w:val="22"/>
          <w:szCs w:val="22"/>
        </w:rPr>
        <w:t>.</w:t>
      </w:r>
    </w:p>
    <w:p w:rsidR="0086515B" w:rsidRPr="000F3DF2" w:rsidRDefault="0086515B" w:rsidP="00CB6AF7">
      <w:pPr>
        <w:pStyle w:val="Para1"/>
        <w:numPr>
          <w:ilvl w:val="0"/>
          <w:numId w:val="18"/>
        </w:numPr>
        <w:contextualSpacing/>
        <w:rPr>
          <w:rFonts w:asciiTheme="minorHAnsi" w:hAnsiTheme="minorHAnsi" w:cstheme="minorHAnsi"/>
          <w:iCs/>
          <w:kern w:val="22"/>
          <w:szCs w:val="22"/>
          <w:lang w:val="es-PE"/>
        </w:rPr>
      </w:pPr>
      <w:r w:rsidRPr="000F3DF2">
        <w:rPr>
          <w:rFonts w:asciiTheme="minorHAnsi" w:hAnsiTheme="minorHAnsi" w:cstheme="minorHAnsi"/>
          <w:szCs w:val="22"/>
          <w:lang w:val="es-ES"/>
        </w:rPr>
        <w:t>Promoción una mayor participación de los pueblos indígenas y las comunidades locales, las mujeres, los jóvenes, la sociedad civil, las autoridades locales y subnacionales, el sector privado, el mundo académico y las instituciones científicas en la aplicación</w:t>
      </w:r>
      <w:r w:rsidR="00F32896" w:rsidRPr="000F3DF2">
        <w:rPr>
          <w:rFonts w:asciiTheme="minorHAnsi" w:eastAsia="Malgun Gothic" w:hAnsiTheme="minorHAnsi" w:cstheme="minorHAnsi"/>
          <w:kern w:val="22"/>
          <w:szCs w:val="22"/>
          <w:lang w:val="es-ES"/>
        </w:rPr>
        <w:t>.</w:t>
      </w:r>
    </w:p>
    <w:p w:rsidR="0086515B" w:rsidRPr="000F3DF2" w:rsidRDefault="0086515B" w:rsidP="00F32896">
      <w:pPr>
        <w:pStyle w:val="Para1"/>
        <w:numPr>
          <w:ilvl w:val="0"/>
          <w:numId w:val="0"/>
        </w:numPr>
        <w:ind w:left="163"/>
        <w:rPr>
          <w:rFonts w:asciiTheme="minorHAnsi" w:hAnsiTheme="minorHAnsi" w:cstheme="minorHAnsi"/>
          <w:iCs/>
          <w:kern w:val="22"/>
          <w:szCs w:val="22"/>
          <w:lang w:val="es-PE"/>
        </w:rPr>
      </w:pPr>
    </w:p>
    <w:p w:rsidR="0086515B" w:rsidRPr="000F3DF2" w:rsidRDefault="0086515B" w:rsidP="0086515B">
      <w:pPr>
        <w:rPr>
          <w:rFonts w:cstheme="minorHAnsi"/>
          <w:lang w:val="es-MX"/>
        </w:rPr>
      </w:pPr>
    </w:p>
    <w:sectPr w:rsidR="0086515B" w:rsidRPr="000F3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503D"/>
    <w:multiLevelType w:val="hybridMultilevel"/>
    <w:tmpl w:val="D9F4E244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23029"/>
    <w:multiLevelType w:val="hybridMultilevel"/>
    <w:tmpl w:val="A8CAD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43C9"/>
    <w:multiLevelType w:val="hybridMultilevel"/>
    <w:tmpl w:val="56322B3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2E0B"/>
    <w:multiLevelType w:val="hybridMultilevel"/>
    <w:tmpl w:val="34749D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BA4"/>
    <w:multiLevelType w:val="hybridMultilevel"/>
    <w:tmpl w:val="68A030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B602C"/>
    <w:multiLevelType w:val="hybridMultilevel"/>
    <w:tmpl w:val="65C804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43FA2"/>
    <w:multiLevelType w:val="hybridMultilevel"/>
    <w:tmpl w:val="66A687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E08480C">
      <w:start w:val="1"/>
      <w:numFmt w:val="lowerRoman"/>
      <w:lvlText w:val="%3)"/>
      <w:lvlJc w:val="left"/>
      <w:pPr>
        <w:ind w:left="748" w:hanging="180"/>
      </w:pPr>
      <w:rPr>
        <w:rFonts w:hint="default"/>
        <w:b w:val="0"/>
        <w:lang w:val="es-ES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E61"/>
    <w:multiLevelType w:val="hybridMultilevel"/>
    <w:tmpl w:val="F4B44E0C"/>
    <w:lvl w:ilvl="0" w:tplc="3460CF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4506"/>
    <w:multiLevelType w:val="hybridMultilevel"/>
    <w:tmpl w:val="8676F15A"/>
    <w:lvl w:ilvl="0" w:tplc="3E08480C">
      <w:start w:val="1"/>
      <w:numFmt w:val="lowerRoman"/>
      <w:lvlText w:val="%1)"/>
      <w:lvlJc w:val="left"/>
      <w:pPr>
        <w:ind w:left="3572" w:hanging="180"/>
      </w:pPr>
      <w:rPr>
        <w:rFonts w:hint="default"/>
        <w:b w:val="0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4264" w:hanging="360"/>
      </w:pPr>
    </w:lvl>
    <w:lvl w:ilvl="2" w:tplc="080A001B" w:tentative="1">
      <w:start w:val="1"/>
      <w:numFmt w:val="lowerRoman"/>
      <w:lvlText w:val="%3."/>
      <w:lvlJc w:val="right"/>
      <w:pPr>
        <w:ind w:left="4984" w:hanging="180"/>
      </w:pPr>
    </w:lvl>
    <w:lvl w:ilvl="3" w:tplc="080A000F" w:tentative="1">
      <w:start w:val="1"/>
      <w:numFmt w:val="decimal"/>
      <w:lvlText w:val="%4."/>
      <w:lvlJc w:val="left"/>
      <w:pPr>
        <w:ind w:left="5704" w:hanging="360"/>
      </w:pPr>
    </w:lvl>
    <w:lvl w:ilvl="4" w:tplc="080A0019" w:tentative="1">
      <w:start w:val="1"/>
      <w:numFmt w:val="lowerLetter"/>
      <w:lvlText w:val="%5."/>
      <w:lvlJc w:val="left"/>
      <w:pPr>
        <w:ind w:left="6424" w:hanging="360"/>
      </w:pPr>
    </w:lvl>
    <w:lvl w:ilvl="5" w:tplc="080A001B" w:tentative="1">
      <w:start w:val="1"/>
      <w:numFmt w:val="lowerRoman"/>
      <w:lvlText w:val="%6."/>
      <w:lvlJc w:val="right"/>
      <w:pPr>
        <w:ind w:left="7144" w:hanging="180"/>
      </w:pPr>
    </w:lvl>
    <w:lvl w:ilvl="6" w:tplc="080A000F" w:tentative="1">
      <w:start w:val="1"/>
      <w:numFmt w:val="decimal"/>
      <w:lvlText w:val="%7."/>
      <w:lvlJc w:val="left"/>
      <w:pPr>
        <w:ind w:left="7864" w:hanging="360"/>
      </w:pPr>
    </w:lvl>
    <w:lvl w:ilvl="7" w:tplc="080A0019" w:tentative="1">
      <w:start w:val="1"/>
      <w:numFmt w:val="lowerLetter"/>
      <w:lvlText w:val="%8."/>
      <w:lvlJc w:val="left"/>
      <w:pPr>
        <w:ind w:left="8584" w:hanging="360"/>
      </w:pPr>
    </w:lvl>
    <w:lvl w:ilvl="8" w:tplc="080A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9" w15:restartNumberingAfterBreak="0">
    <w:nsid w:val="4B7B021A"/>
    <w:multiLevelType w:val="hybridMultilevel"/>
    <w:tmpl w:val="BC5472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C4BD0"/>
    <w:multiLevelType w:val="hybridMultilevel"/>
    <w:tmpl w:val="6E2AB2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F2F7FA7"/>
    <w:multiLevelType w:val="hybridMultilevel"/>
    <w:tmpl w:val="F2A0841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42C4"/>
    <w:multiLevelType w:val="hybridMultilevel"/>
    <w:tmpl w:val="1A2A1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D1E5D"/>
    <w:multiLevelType w:val="hybridMultilevel"/>
    <w:tmpl w:val="0F6261C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01287E"/>
    <w:multiLevelType w:val="hybridMultilevel"/>
    <w:tmpl w:val="57888E2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072042"/>
    <w:multiLevelType w:val="hybridMultilevel"/>
    <w:tmpl w:val="8048D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036B8"/>
    <w:multiLevelType w:val="hybridMultilevel"/>
    <w:tmpl w:val="C5087EF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7"/>
  </w:num>
  <w:num w:numId="8">
    <w:abstractNumId w:val="9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0"/>
  </w:num>
  <w:num w:numId="15">
    <w:abstractNumId w:val="15"/>
  </w:num>
  <w:num w:numId="16">
    <w:abstractNumId w:val="16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B4"/>
    <w:rsid w:val="000B69D8"/>
    <w:rsid w:val="000F3DF2"/>
    <w:rsid w:val="00210C26"/>
    <w:rsid w:val="002C2A86"/>
    <w:rsid w:val="002C547A"/>
    <w:rsid w:val="003028AE"/>
    <w:rsid w:val="00417058"/>
    <w:rsid w:val="004351AE"/>
    <w:rsid w:val="00447B50"/>
    <w:rsid w:val="004B0FB4"/>
    <w:rsid w:val="005774A8"/>
    <w:rsid w:val="006431AE"/>
    <w:rsid w:val="006A097B"/>
    <w:rsid w:val="007B59D2"/>
    <w:rsid w:val="00803A6F"/>
    <w:rsid w:val="0086515B"/>
    <w:rsid w:val="00871BF5"/>
    <w:rsid w:val="009461B7"/>
    <w:rsid w:val="00A008CB"/>
    <w:rsid w:val="00A41154"/>
    <w:rsid w:val="00A7445F"/>
    <w:rsid w:val="00B3380C"/>
    <w:rsid w:val="00C93EA3"/>
    <w:rsid w:val="00CB6AF7"/>
    <w:rsid w:val="00CC5945"/>
    <w:rsid w:val="00E26C86"/>
    <w:rsid w:val="00E94942"/>
    <w:rsid w:val="00EB6FAD"/>
    <w:rsid w:val="00F32896"/>
    <w:rsid w:val="00F51595"/>
    <w:rsid w:val="00F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7D1F1D-DB36-4D15-83B2-4DB371BE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1">
    <w:name w:val="Para1"/>
    <w:basedOn w:val="Normal"/>
    <w:link w:val="Para1Char"/>
    <w:rsid w:val="004B0FB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customStyle="1" w:styleId="Para3">
    <w:name w:val="Para3"/>
    <w:basedOn w:val="Normal"/>
    <w:rsid w:val="004B0FB4"/>
    <w:pPr>
      <w:numPr>
        <w:ilvl w:val="2"/>
        <w:numId w:val="1"/>
      </w:numPr>
      <w:tabs>
        <w:tab w:val="left" w:pos="1980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Para1Char">
    <w:name w:val="Para1 Char"/>
    <w:link w:val="Para1"/>
    <w:locked/>
    <w:rsid w:val="004B0FB4"/>
    <w:rPr>
      <w:rFonts w:ascii="Times New Roman" w:eastAsia="Times New Roman" w:hAnsi="Times New Roman" w:cs="Times New Roman"/>
      <w:snapToGrid w:val="0"/>
      <w:szCs w:val="18"/>
      <w:lang w:val="en-GB"/>
    </w:rPr>
  </w:style>
  <w:style w:type="table" w:styleId="Tablaconcuadrcula">
    <w:name w:val="Table Grid"/>
    <w:basedOn w:val="Tablanormal"/>
    <w:uiPriority w:val="39"/>
    <w:rsid w:val="004B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51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FA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47B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B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B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B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B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816B-31D8-4669-BDCB-AFBD193D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Angelica Del Rio Mispireta</dc:creator>
  <cp:lastModifiedBy>Maria Luisa Angelica Del Rio Mispireta</cp:lastModifiedBy>
  <cp:revision>2</cp:revision>
  <dcterms:created xsi:type="dcterms:W3CDTF">2019-09-16T21:09:00Z</dcterms:created>
  <dcterms:modified xsi:type="dcterms:W3CDTF">2019-09-16T21:09:00Z</dcterms:modified>
</cp:coreProperties>
</file>