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1F64" w14:textId="77777777" w:rsidR="00567E7D" w:rsidRDefault="00B169E2" w:rsidP="00B169E2">
      <w:pPr>
        <w:spacing w:line="252" w:lineRule="auto"/>
        <w:jc w:val="center"/>
        <w:rPr>
          <w:b/>
          <w:sz w:val="32"/>
          <w:szCs w:val="32"/>
        </w:rPr>
      </w:pPr>
      <w:r w:rsidRPr="00B169E2">
        <w:rPr>
          <w:b/>
          <w:sz w:val="32"/>
          <w:szCs w:val="32"/>
        </w:rPr>
        <w:t>UNEP and UNEP-WCMC views on possible targets, indicators and baselines for the post-2020 global biodiversity framework</w:t>
      </w:r>
    </w:p>
    <w:p w14:paraId="3C6FFE45" w14:textId="77777777" w:rsidR="00B169E2" w:rsidRPr="00B169E2" w:rsidRDefault="00B169E2" w:rsidP="00B169E2">
      <w:pPr>
        <w:spacing w:line="252" w:lineRule="auto"/>
        <w:rPr>
          <w:sz w:val="20"/>
          <w:szCs w:val="20"/>
        </w:rPr>
      </w:pPr>
    </w:p>
    <w:p w14:paraId="2F7A66B9" w14:textId="77777777" w:rsidR="00D8072D" w:rsidRDefault="00B169E2" w:rsidP="00D8072D">
      <w:pPr>
        <w:pStyle w:val="NormalWeb"/>
        <w:spacing w:before="0" w:beforeAutospacing="0" w:after="120" w:afterAutospacing="0" w:line="252" w:lineRule="auto"/>
        <w:rPr>
          <w:rFonts w:asciiTheme="minorHAnsi" w:hAnsiTheme="minorHAnsi"/>
          <w:bCs/>
          <w:iCs/>
          <w:color w:val="000000"/>
          <w:sz w:val="20"/>
          <w:szCs w:val="20"/>
        </w:rPr>
      </w:pPr>
      <w:r w:rsidRPr="00D8072D">
        <w:rPr>
          <w:rFonts w:asciiTheme="minorHAnsi" w:hAnsiTheme="minorHAnsi"/>
          <w:sz w:val="20"/>
          <w:szCs w:val="20"/>
        </w:rPr>
        <w:t>The</w:t>
      </w:r>
      <w:r w:rsidR="00D8072D" w:rsidRPr="00D8072D">
        <w:rPr>
          <w:rFonts w:asciiTheme="minorHAnsi" w:hAnsiTheme="minorHAnsi"/>
          <w:sz w:val="20"/>
          <w:szCs w:val="20"/>
        </w:rPr>
        <w:t xml:space="preserve"> following has been prepared in response to </w:t>
      </w:r>
      <w:hyperlink r:id="rId7" w:history="1">
        <w:r w:rsidR="00D8072D" w:rsidRPr="00824F02">
          <w:rPr>
            <w:rStyle w:val="Hyperlink"/>
            <w:rFonts w:asciiTheme="minorHAnsi" w:hAnsiTheme="minorHAnsi"/>
            <w:bCs/>
            <w:sz w:val="20"/>
            <w:szCs w:val="20"/>
          </w:rPr>
          <w:t>notification 2019-108</w:t>
        </w:r>
      </w:hyperlink>
      <w:r w:rsidR="00D8072D" w:rsidRPr="00D8072D">
        <w:rPr>
          <w:rFonts w:asciiTheme="minorHAnsi" w:hAnsiTheme="minorHAnsi"/>
          <w:iCs/>
          <w:color w:val="000000"/>
          <w:sz w:val="20"/>
          <w:szCs w:val="20"/>
        </w:rPr>
        <w:t xml:space="preserve"> and</w:t>
      </w:r>
      <w:r w:rsidR="00824F02">
        <w:rPr>
          <w:rFonts w:asciiTheme="minorHAnsi" w:hAnsiTheme="minorHAnsi"/>
          <w:iCs/>
          <w:color w:val="000000"/>
          <w:sz w:val="20"/>
          <w:szCs w:val="20"/>
        </w:rPr>
        <w:t xml:space="preserve"> </w:t>
      </w:r>
      <w:hyperlink r:id="rId8" w:history="1">
        <w:r w:rsidR="00D8072D" w:rsidRPr="00824F02">
          <w:rPr>
            <w:rStyle w:val="Hyperlink"/>
            <w:rFonts w:asciiTheme="minorHAnsi" w:hAnsiTheme="minorHAnsi"/>
            <w:bCs/>
            <w:sz w:val="20"/>
            <w:szCs w:val="20"/>
          </w:rPr>
          <w:t>notification 2019-117</w:t>
        </w:r>
      </w:hyperlink>
      <w:r w:rsidR="00D8072D">
        <w:rPr>
          <w:rFonts w:asciiTheme="minorHAnsi" w:hAnsiTheme="minorHAnsi"/>
          <w:iCs/>
          <w:color w:val="000000"/>
          <w:sz w:val="20"/>
          <w:szCs w:val="20"/>
        </w:rPr>
        <w:t xml:space="preserve">, which </w:t>
      </w:r>
      <w:r w:rsidR="00D8072D" w:rsidRPr="00D8072D">
        <w:rPr>
          <w:rFonts w:asciiTheme="minorHAnsi" w:hAnsiTheme="minorHAnsi"/>
          <w:iCs/>
          <w:color w:val="000000"/>
          <w:sz w:val="20"/>
          <w:szCs w:val="20"/>
        </w:rPr>
        <w:t xml:space="preserve">invite submissions on </w:t>
      </w:r>
      <w:r w:rsidR="00D8072D" w:rsidRPr="00D8072D">
        <w:rPr>
          <w:rFonts w:asciiTheme="minorHAnsi" w:hAnsiTheme="minorHAnsi"/>
          <w:bCs/>
          <w:iCs/>
          <w:color w:val="000000"/>
          <w:sz w:val="20"/>
          <w:szCs w:val="20"/>
        </w:rPr>
        <w:t>possible targets, indicators and baselines related to</w:t>
      </w:r>
      <w:r w:rsidR="00D8072D">
        <w:rPr>
          <w:rFonts w:asciiTheme="minorHAnsi" w:hAnsiTheme="minorHAnsi"/>
          <w:bCs/>
          <w:iCs/>
          <w:color w:val="000000"/>
          <w:sz w:val="20"/>
          <w:szCs w:val="20"/>
        </w:rPr>
        <w:t xml:space="preserve"> four specific areas, </w:t>
      </w:r>
      <w:r w:rsidR="00D8072D" w:rsidRPr="00D8072D">
        <w:rPr>
          <w:rFonts w:asciiTheme="minorHAnsi" w:hAnsiTheme="minorHAnsi"/>
          <w:bCs/>
          <w:iCs/>
          <w:color w:val="000000"/>
          <w:sz w:val="20"/>
          <w:szCs w:val="20"/>
        </w:rPr>
        <w:t>drivers of biodiversity loss</w:t>
      </w:r>
      <w:r w:rsidR="00D8072D">
        <w:rPr>
          <w:rFonts w:asciiTheme="minorHAnsi" w:hAnsiTheme="minorHAnsi"/>
          <w:bCs/>
          <w:iCs/>
          <w:color w:val="000000"/>
          <w:sz w:val="20"/>
          <w:szCs w:val="20"/>
        </w:rPr>
        <w:t xml:space="preserve">, </w:t>
      </w:r>
      <w:r w:rsidR="00D8072D" w:rsidRPr="00D8072D">
        <w:rPr>
          <w:rFonts w:asciiTheme="minorHAnsi" w:hAnsiTheme="minorHAnsi"/>
          <w:bCs/>
          <w:iCs/>
          <w:color w:val="000000"/>
          <w:sz w:val="20"/>
          <w:szCs w:val="20"/>
        </w:rPr>
        <w:t>species conservation</w:t>
      </w:r>
      <w:r w:rsidR="00D8072D">
        <w:rPr>
          <w:rFonts w:asciiTheme="minorHAnsi" w:hAnsiTheme="minorHAnsi"/>
          <w:bCs/>
          <w:iCs/>
          <w:color w:val="000000"/>
          <w:sz w:val="20"/>
          <w:szCs w:val="20"/>
        </w:rPr>
        <w:t xml:space="preserve">, </w:t>
      </w:r>
      <w:r w:rsidR="00D8072D" w:rsidRPr="00D8072D">
        <w:rPr>
          <w:rFonts w:asciiTheme="minorHAnsi" w:hAnsiTheme="minorHAnsi"/>
          <w:bCs/>
          <w:iCs/>
          <w:color w:val="000000"/>
          <w:sz w:val="20"/>
          <w:szCs w:val="20"/>
        </w:rPr>
        <w:t>mainstreaming</w:t>
      </w:r>
      <w:r w:rsidR="00D8072D">
        <w:rPr>
          <w:rFonts w:asciiTheme="minorHAnsi" w:hAnsiTheme="minorHAnsi"/>
          <w:bCs/>
          <w:iCs/>
          <w:color w:val="000000"/>
          <w:sz w:val="20"/>
          <w:szCs w:val="20"/>
        </w:rPr>
        <w:t xml:space="preserve">, and </w:t>
      </w:r>
      <w:r w:rsidR="00D8072D" w:rsidRPr="00D8072D">
        <w:rPr>
          <w:rFonts w:asciiTheme="minorHAnsi" w:hAnsiTheme="minorHAnsi"/>
          <w:bCs/>
          <w:iCs/>
          <w:color w:val="000000"/>
          <w:sz w:val="20"/>
          <w:szCs w:val="20"/>
        </w:rPr>
        <w:t>interlinkages and interdependencies between biodiversity and climate change</w:t>
      </w:r>
      <w:r w:rsidR="00D8072D">
        <w:rPr>
          <w:rFonts w:asciiTheme="minorHAnsi" w:hAnsiTheme="minorHAnsi"/>
          <w:bCs/>
          <w:iCs/>
          <w:color w:val="000000"/>
          <w:sz w:val="20"/>
          <w:szCs w:val="20"/>
        </w:rPr>
        <w:t>. We are deliberately making this submission after the zero draft of the post-2020 global biodiversity framework has been made available, so that we can also respond to how these issues have already been addressed in that document.</w:t>
      </w:r>
    </w:p>
    <w:p w14:paraId="05C38FE4" w14:textId="034F05B3" w:rsidR="00562526" w:rsidRDefault="00562526" w:rsidP="00D8072D">
      <w:pPr>
        <w:pStyle w:val="NormalWeb"/>
        <w:spacing w:before="0" w:beforeAutospacing="0" w:after="120" w:afterAutospacing="0" w:line="252" w:lineRule="auto"/>
        <w:rPr>
          <w:rFonts w:asciiTheme="minorHAnsi" w:hAnsiTheme="minorHAnsi"/>
          <w:bCs/>
          <w:iCs/>
          <w:color w:val="000000"/>
          <w:sz w:val="20"/>
          <w:szCs w:val="20"/>
        </w:rPr>
      </w:pPr>
      <w:r>
        <w:rPr>
          <w:rFonts w:asciiTheme="minorHAnsi" w:hAnsiTheme="minorHAnsi"/>
          <w:bCs/>
          <w:iCs/>
          <w:color w:val="000000"/>
          <w:sz w:val="20"/>
          <w:szCs w:val="20"/>
        </w:rPr>
        <w:t>I</w:t>
      </w:r>
      <w:r w:rsidRPr="00562526">
        <w:rPr>
          <w:rFonts w:asciiTheme="minorHAnsi" w:hAnsiTheme="minorHAnsi"/>
          <w:bCs/>
          <w:iCs/>
          <w:color w:val="000000"/>
          <w:sz w:val="20"/>
          <w:szCs w:val="20"/>
        </w:rPr>
        <w:t xml:space="preserve">n collaboration with the </w:t>
      </w:r>
      <w:r w:rsidR="00170B7A">
        <w:rPr>
          <w:rFonts w:asciiTheme="minorHAnsi" w:hAnsiTheme="minorHAnsi"/>
          <w:bCs/>
          <w:iCs/>
          <w:color w:val="000000"/>
          <w:sz w:val="20"/>
          <w:szCs w:val="20"/>
        </w:rPr>
        <w:t xml:space="preserve">CBD </w:t>
      </w:r>
      <w:r w:rsidRPr="00562526">
        <w:rPr>
          <w:rFonts w:asciiTheme="minorHAnsi" w:hAnsiTheme="minorHAnsi"/>
          <w:bCs/>
          <w:iCs/>
          <w:color w:val="000000"/>
          <w:sz w:val="20"/>
          <w:szCs w:val="20"/>
        </w:rPr>
        <w:t xml:space="preserve">Secretariat and the Biodiversity Indicators Partnership, </w:t>
      </w:r>
      <w:r>
        <w:rPr>
          <w:rFonts w:asciiTheme="minorHAnsi" w:hAnsiTheme="minorHAnsi"/>
          <w:bCs/>
          <w:iCs/>
          <w:color w:val="000000"/>
          <w:sz w:val="20"/>
          <w:szCs w:val="20"/>
        </w:rPr>
        <w:t xml:space="preserve">we have also </w:t>
      </w:r>
      <w:r w:rsidRPr="00562526">
        <w:rPr>
          <w:rFonts w:asciiTheme="minorHAnsi" w:hAnsiTheme="minorHAnsi"/>
          <w:bCs/>
          <w:iCs/>
          <w:color w:val="000000"/>
          <w:sz w:val="20"/>
          <w:szCs w:val="20"/>
        </w:rPr>
        <w:t xml:space="preserve">undertaken a </w:t>
      </w:r>
      <w:r w:rsidR="0038043E">
        <w:rPr>
          <w:rFonts w:asciiTheme="minorHAnsi" w:hAnsiTheme="minorHAnsi"/>
          <w:bCs/>
          <w:iCs/>
          <w:color w:val="000000"/>
          <w:sz w:val="20"/>
          <w:szCs w:val="20"/>
        </w:rPr>
        <w:t>more complete</w:t>
      </w:r>
      <w:r>
        <w:rPr>
          <w:rFonts w:asciiTheme="minorHAnsi" w:hAnsiTheme="minorHAnsi"/>
          <w:bCs/>
          <w:iCs/>
          <w:color w:val="000000"/>
          <w:sz w:val="20"/>
          <w:szCs w:val="20"/>
        </w:rPr>
        <w:t xml:space="preserve"> </w:t>
      </w:r>
      <w:r w:rsidRPr="00562526">
        <w:rPr>
          <w:rFonts w:asciiTheme="minorHAnsi" w:hAnsiTheme="minorHAnsi"/>
          <w:bCs/>
          <w:iCs/>
          <w:color w:val="000000"/>
          <w:sz w:val="20"/>
          <w:szCs w:val="20"/>
        </w:rPr>
        <w:t xml:space="preserve">preliminary analysis of the draft monitoring framework, particularly in relation to the measurability of the draft goals and targets, and the related proposed indicators. Documents providing details of this analysis will be provided to the 24th Meeting of SBSTTA, in response </w:t>
      </w:r>
      <w:r w:rsidR="0038043E">
        <w:rPr>
          <w:rFonts w:asciiTheme="minorHAnsi" w:hAnsiTheme="minorHAnsi"/>
          <w:bCs/>
          <w:iCs/>
          <w:color w:val="000000"/>
          <w:sz w:val="20"/>
          <w:szCs w:val="20"/>
        </w:rPr>
        <w:t xml:space="preserve">to SBSTTA </w:t>
      </w:r>
      <w:r w:rsidRPr="00562526">
        <w:rPr>
          <w:rFonts w:asciiTheme="minorHAnsi" w:hAnsiTheme="minorHAnsi"/>
          <w:bCs/>
          <w:iCs/>
          <w:color w:val="000000"/>
          <w:sz w:val="20"/>
          <w:szCs w:val="20"/>
        </w:rPr>
        <w:t>recommendation 23/1. In addition, UNEP-WCMC will share an initial</w:t>
      </w:r>
      <w:r>
        <w:rPr>
          <w:rFonts w:asciiTheme="minorHAnsi" w:hAnsiTheme="minorHAnsi"/>
          <w:bCs/>
          <w:iCs/>
          <w:color w:val="000000"/>
          <w:sz w:val="20"/>
          <w:szCs w:val="20"/>
        </w:rPr>
        <w:t xml:space="preserve"> indicator</w:t>
      </w:r>
      <w:r w:rsidRPr="00562526">
        <w:rPr>
          <w:rFonts w:asciiTheme="minorHAnsi" w:hAnsiTheme="minorHAnsi"/>
          <w:bCs/>
          <w:iCs/>
          <w:color w:val="000000"/>
          <w:sz w:val="20"/>
          <w:szCs w:val="20"/>
        </w:rPr>
        <w:t xml:space="preserve"> analysis with the Open</w:t>
      </w:r>
      <w:r w:rsidR="00170B7A">
        <w:rPr>
          <w:rFonts w:asciiTheme="minorHAnsi" w:hAnsiTheme="minorHAnsi"/>
          <w:bCs/>
          <w:iCs/>
          <w:color w:val="000000"/>
          <w:sz w:val="20"/>
          <w:szCs w:val="20"/>
        </w:rPr>
        <w:t>-</w:t>
      </w:r>
      <w:r w:rsidRPr="00562526">
        <w:rPr>
          <w:rFonts w:asciiTheme="minorHAnsi" w:hAnsiTheme="minorHAnsi"/>
          <w:bCs/>
          <w:iCs/>
          <w:color w:val="000000"/>
          <w:sz w:val="20"/>
          <w:szCs w:val="20"/>
        </w:rPr>
        <w:t>Ended Working Group on the Post-2020 Global Biodiversity Framewor</w:t>
      </w:r>
      <w:r>
        <w:rPr>
          <w:rFonts w:asciiTheme="minorHAnsi" w:hAnsiTheme="minorHAnsi"/>
          <w:bCs/>
          <w:iCs/>
          <w:color w:val="000000"/>
          <w:sz w:val="20"/>
          <w:szCs w:val="20"/>
        </w:rPr>
        <w:t>k, at its second meeting</w:t>
      </w:r>
      <w:r w:rsidRPr="00562526">
        <w:rPr>
          <w:rFonts w:asciiTheme="minorHAnsi" w:hAnsiTheme="minorHAnsi"/>
          <w:bCs/>
          <w:iCs/>
          <w:color w:val="000000"/>
          <w:sz w:val="20"/>
          <w:szCs w:val="20"/>
        </w:rPr>
        <w:t>.</w:t>
      </w:r>
    </w:p>
    <w:p w14:paraId="3A73D8A6" w14:textId="77777777" w:rsidR="00D8072D" w:rsidRDefault="00D8072D" w:rsidP="00D8072D">
      <w:pPr>
        <w:pStyle w:val="NormalWeb"/>
        <w:pBdr>
          <w:top w:val="single" w:sz="4" w:space="1" w:color="auto"/>
        </w:pBdr>
        <w:spacing w:before="0" w:beforeAutospacing="0" w:after="120" w:afterAutospacing="0" w:line="252" w:lineRule="auto"/>
        <w:rPr>
          <w:rFonts w:asciiTheme="minorHAnsi" w:hAnsiTheme="minorHAnsi"/>
          <w:bCs/>
          <w:iCs/>
          <w:color w:val="000000"/>
          <w:sz w:val="20"/>
          <w:szCs w:val="20"/>
        </w:rPr>
      </w:pPr>
    </w:p>
    <w:p w14:paraId="094B2256" w14:textId="77777777" w:rsidR="00D8072D" w:rsidRDefault="00D8072D" w:rsidP="00383280">
      <w:pPr>
        <w:pStyle w:val="NormalWeb"/>
        <w:spacing w:before="0" w:beforeAutospacing="0" w:after="120" w:afterAutospacing="0" w:line="252" w:lineRule="auto"/>
        <w:rPr>
          <w:rFonts w:asciiTheme="minorHAnsi" w:hAnsiTheme="minorHAnsi"/>
          <w:b/>
          <w:bCs/>
          <w:iCs/>
          <w:color w:val="000000"/>
          <w:sz w:val="20"/>
          <w:szCs w:val="20"/>
        </w:rPr>
      </w:pPr>
      <w:r>
        <w:rPr>
          <w:rFonts w:asciiTheme="minorHAnsi" w:hAnsiTheme="minorHAnsi"/>
          <w:b/>
          <w:bCs/>
          <w:iCs/>
          <w:color w:val="000000"/>
          <w:sz w:val="20"/>
          <w:szCs w:val="20"/>
        </w:rPr>
        <w:t>Drivers of biodiversity loss</w:t>
      </w:r>
    </w:p>
    <w:p w14:paraId="22710267" w14:textId="77777777" w:rsidR="00155E08" w:rsidRDefault="00155E08" w:rsidP="00824F02">
      <w:pPr>
        <w:pStyle w:val="NormalWeb"/>
        <w:numPr>
          <w:ilvl w:val="0"/>
          <w:numId w:val="2"/>
        </w:numPr>
        <w:tabs>
          <w:tab w:val="left" w:pos="426"/>
        </w:tabs>
        <w:spacing w:before="0" w:beforeAutospacing="0" w:after="120" w:afterAutospacing="0" w:line="252" w:lineRule="auto"/>
        <w:ind w:left="0" w:firstLine="0"/>
        <w:rPr>
          <w:rFonts w:asciiTheme="minorHAnsi" w:hAnsiTheme="minorHAnsi"/>
          <w:bCs/>
          <w:iCs/>
          <w:color w:val="000000"/>
          <w:sz w:val="20"/>
          <w:szCs w:val="20"/>
        </w:rPr>
      </w:pPr>
      <w:r>
        <w:rPr>
          <w:rFonts w:asciiTheme="minorHAnsi" w:hAnsiTheme="minorHAnsi"/>
          <w:bCs/>
          <w:iCs/>
          <w:color w:val="000000"/>
          <w:sz w:val="20"/>
          <w:szCs w:val="20"/>
        </w:rPr>
        <w:t>The stated purpose of the post-2020 global biodiversity framework is “</w:t>
      </w:r>
      <w:r w:rsidRPr="00A404D0">
        <w:rPr>
          <w:rFonts w:asciiTheme="minorHAnsi" w:hAnsiTheme="minorHAnsi"/>
          <w:bCs/>
          <w:i/>
          <w:iCs/>
          <w:color w:val="000000"/>
          <w:sz w:val="20"/>
          <w:szCs w:val="20"/>
        </w:rPr>
        <w:t>to galvanise urgent and transformative action</w:t>
      </w:r>
      <w:r>
        <w:rPr>
          <w:rFonts w:asciiTheme="minorHAnsi" w:hAnsiTheme="minorHAnsi"/>
          <w:bCs/>
          <w:iCs/>
          <w:color w:val="000000"/>
          <w:sz w:val="20"/>
          <w:szCs w:val="20"/>
        </w:rPr>
        <w:t>” in response to the fact that “</w:t>
      </w:r>
      <w:r w:rsidRPr="00A404D0">
        <w:rPr>
          <w:rFonts w:asciiTheme="minorHAnsi" w:hAnsiTheme="minorHAnsi"/>
          <w:bCs/>
          <w:i/>
          <w:iCs/>
          <w:color w:val="000000"/>
          <w:sz w:val="20"/>
          <w:szCs w:val="20"/>
        </w:rPr>
        <w:t xml:space="preserve">biodiversity is deteriorating worldwide and this decline is projected </w:t>
      </w:r>
      <w:r w:rsidR="00A404D0" w:rsidRPr="00A404D0">
        <w:rPr>
          <w:rFonts w:asciiTheme="minorHAnsi" w:hAnsiTheme="minorHAnsi"/>
          <w:bCs/>
          <w:i/>
          <w:iCs/>
          <w:color w:val="000000"/>
          <w:sz w:val="20"/>
          <w:szCs w:val="20"/>
        </w:rPr>
        <w:t>to continue or worsen under business-as-usual scenarios</w:t>
      </w:r>
      <w:r w:rsidR="00A404D0">
        <w:rPr>
          <w:rFonts w:asciiTheme="minorHAnsi" w:hAnsiTheme="minorHAnsi"/>
          <w:bCs/>
          <w:iCs/>
          <w:color w:val="000000"/>
          <w:sz w:val="20"/>
          <w:szCs w:val="20"/>
        </w:rPr>
        <w:t>”.</w:t>
      </w:r>
      <w:r>
        <w:rPr>
          <w:rFonts w:asciiTheme="minorHAnsi" w:hAnsiTheme="minorHAnsi"/>
          <w:bCs/>
          <w:iCs/>
          <w:color w:val="000000"/>
          <w:sz w:val="20"/>
          <w:szCs w:val="20"/>
        </w:rPr>
        <w:t xml:space="preserve"> </w:t>
      </w:r>
      <w:r w:rsidR="00A404D0">
        <w:rPr>
          <w:rFonts w:asciiTheme="minorHAnsi" w:hAnsiTheme="minorHAnsi"/>
          <w:bCs/>
          <w:iCs/>
          <w:color w:val="000000"/>
          <w:sz w:val="20"/>
          <w:szCs w:val="20"/>
        </w:rPr>
        <w:t>Given this</w:t>
      </w:r>
      <w:r w:rsidR="00723F8F">
        <w:rPr>
          <w:rFonts w:asciiTheme="minorHAnsi" w:hAnsiTheme="minorHAnsi"/>
          <w:bCs/>
          <w:iCs/>
          <w:color w:val="000000"/>
          <w:sz w:val="20"/>
          <w:szCs w:val="20"/>
        </w:rPr>
        <w:t>,</w:t>
      </w:r>
      <w:r w:rsidR="00A404D0">
        <w:rPr>
          <w:rFonts w:asciiTheme="minorHAnsi" w:hAnsiTheme="minorHAnsi"/>
          <w:bCs/>
          <w:iCs/>
          <w:color w:val="000000"/>
          <w:sz w:val="20"/>
          <w:szCs w:val="20"/>
        </w:rPr>
        <w:t xml:space="preserve"> it seems surprising </w:t>
      </w:r>
      <w:r w:rsidR="00723F8F">
        <w:rPr>
          <w:rFonts w:asciiTheme="minorHAnsi" w:hAnsiTheme="minorHAnsi"/>
          <w:bCs/>
          <w:iCs/>
          <w:color w:val="000000"/>
          <w:sz w:val="20"/>
          <w:szCs w:val="20"/>
        </w:rPr>
        <w:t xml:space="preserve">that </w:t>
      </w:r>
      <w:r w:rsidR="00A404D0">
        <w:rPr>
          <w:rFonts w:asciiTheme="minorHAnsi" w:hAnsiTheme="minorHAnsi"/>
          <w:bCs/>
          <w:iCs/>
          <w:color w:val="000000"/>
          <w:sz w:val="20"/>
          <w:szCs w:val="20"/>
        </w:rPr>
        <w:t xml:space="preserve">no clear reference </w:t>
      </w:r>
      <w:r w:rsidR="00723F8F">
        <w:rPr>
          <w:rFonts w:asciiTheme="minorHAnsi" w:hAnsiTheme="minorHAnsi"/>
          <w:bCs/>
          <w:iCs/>
          <w:color w:val="000000"/>
          <w:sz w:val="20"/>
          <w:szCs w:val="20"/>
        </w:rPr>
        <w:t xml:space="preserve">is made </w:t>
      </w:r>
      <w:r w:rsidR="00A404D0">
        <w:rPr>
          <w:rFonts w:asciiTheme="minorHAnsi" w:hAnsiTheme="minorHAnsi"/>
          <w:bCs/>
          <w:iCs/>
          <w:color w:val="000000"/>
          <w:sz w:val="20"/>
          <w:szCs w:val="20"/>
        </w:rPr>
        <w:t xml:space="preserve">in the </w:t>
      </w:r>
      <w:r w:rsidR="00723F8F">
        <w:rPr>
          <w:rFonts w:asciiTheme="minorHAnsi" w:hAnsiTheme="minorHAnsi"/>
          <w:bCs/>
          <w:iCs/>
          <w:color w:val="000000"/>
          <w:sz w:val="20"/>
          <w:szCs w:val="20"/>
        </w:rPr>
        <w:t xml:space="preserve">introduction to the </w:t>
      </w:r>
      <w:r w:rsidR="009A7732">
        <w:rPr>
          <w:rFonts w:asciiTheme="minorHAnsi" w:hAnsiTheme="minorHAnsi"/>
          <w:bCs/>
          <w:iCs/>
          <w:color w:val="000000"/>
          <w:sz w:val="20"/>
          <w:szCs w:val="20"/>
        </w:rPr>
        <w:t xml:space="preserve">zero draft </w:t>
      </w:r>
      <w:r w:rsidR="00A404D0">
        <w:rPr>
          <w:rFonts w:asciiTheme="minorHAnsi" w:hAnsiTheme="minorHAnsi"/>
          <w:bCs/>
          <w:iCs/>
          <w:color w:val="000000"/>
          <w:sz w:val="20"/>
          <w:szCs w:val="20"/>
        </w:rPr>
        <w:t>to th</w:t>
      </w:r>
      <w:r w:rsidR="00723F8F">
        <w:rPr>
          <w:rFonts w:asciiTheme="minorHAnsi" w:hAnsiTheme="minorHAnsi"/>
          <w:bCs/>
          <w:iCs/>
          <w:color w:val="000000"/>
          <w:sz w:val="20"/>
          <w:szCs w:val="20"/>
        </w:rPr>
        <w:t>ose</w:t>
      </w:r>
      <w:r w:rsidR="00A404D0">
        <w:rPr>
          <w:rFonts w:asciiTheme="minorHAnsi" w:hAnsiTheme="minorHAnsi"/>
          <w:bCs/>
          <w:iCs/>
          <w:color w:val="000000"/>
          <w:sz w:val="20"/>
          <w:szCs w:val="20"/>
        </w:rPr>
        <w:t xml:space="preserve"> direct drivers and indirect drivers that have been identified as leading to this deterioration. </w:t>
      </w:r>
      <w:r w:rsidR="00850655">
        <w:rPr>
          <w:rFonts w:asciiTheme="minorHAnsi" w:hAnsiTheme="minorHAnsi"/>
          <w:bCs/>
          <w:iCs/>
          <w:color w:val="000000"/>
          <w:sz w:val="20"/>
          <w:szCs w:val="20"/>
        </w:rPr>
        <w:t>It might also be appropriate, at least in a footnote, to refer to the IPBES global assessment, and probably also the Global Biodiversity Outlook, as the evidence base.</w:t>
      </w:r>
    </w:p>
    <w:p w14:paraId="6475F5FE" w14:textId="00F0BDD5" w:rsidR="001B427E" w:rsidRDefault="00632E68" w:rsidP="00824F02">
      <w:pPr>
        <w:pStyle w:val="NormalWeb"/>
        <w:numPr>
          <w:ilvl w:val="0"/>
          <w:numId w:val="2"/>
        </w:numPr>
        <w:tabs>
          <w:tab w:val="left" w:pos="426"/>
        </w:tabs>
        <w:spacing w:before="0" w:beforeAutospacing="0" w:after="120" w:afterAutospacing="0" w:line="252" w:lineRule="auto"/>
        <w:ind w:left="0" w:firstLine="0"/>
        <w:rPr>
          <w:rFonts w:asciiTheme="minorHAnsi" w:hAnsiTheme="minorHAnsi"/>
          <w:bCs/>
          <w:iCs/>
          <w:color w:val="000000"/>
          <w:sz w:val="20"/>
          <w:szCs w:val="20"/>
        </w:rPr>
      </w:pPr>
      <w:r>
        <w:rPr>
          <w:rFonts w:asciiTheme="minorHAnsi" w:hAnsiTheme="minorHAnsi"/>
          <w:bCs/>
          <w:iCs/>
          <w:color w:val="000000"/>
          <w:sz w:val="20"/>
          <w:szCs w:val="20"/>
        </w:rPr>
        <w:t>With respect to addressing invasive alien species (</w:t>
      </w:r>
      <w:r w:rsidRPr="00344B3B">
        <w:rPr>
          <w:rFonts w:asciiTheme="minorHAnsi" w:hAnsiTheme="minorHAnsi"/>
          <w:bCs/>
          <w:iCs/>
          <w:color w:val="000000"/>
          <w:sz w:val="20"/>
          <w:szCs w:val="20"/>
          <w:u w:val="single"/>
        </w:rPr>
        <w:t>Target 3</w:t>
      </w:r>
      <w:r>
        <w:rPr>
          <w:rFonts w:asciiTheme="minorHAnsi" w:hAnsiTheme="minorHAnsi"/>
          <w:bCs/>
          <w:iCs/>
          <w:color w:val="000000"/>
          <w:sz w:val="20"/>
          <w:szCs w:val="20"/>
        </w:rPr>
        <w:t xml:space="preserve">), more thought needs to be given to differences between terrestrial and aquatic </w:t>
      </w:r>
      <w:r w:rsidR="00E41AE3">
        <w:rPr>
          <w:rFonts w:asciiTheme="minorHAnsi" w:hAnsiTheme="minorHAnsi"/>
          <w:bCs/>
          <w:iCs/>
          <w:color w:val="000000"/>
          <w:sz w:val="20"/>
          <w:szCs w:val="20"/>
        </w:rPr>
        <w:t>(especially marine)</w:t>
      </w:r>
      <w:r w:rsidR="00BD6C70">
        <w:rPr>
          <w:rFonts w:asciiTheme="minorHAnsi" w:hAnsiTheme="minorHAnsi"/>
          <w:bCs/>
          <w:iCs/>
          <w:color w:val="000000"/>
          <w:sz w:val="20"/>
          <w:szCs w:val="20"/>
        </w:rPr>
        <w:t xml:space="preserve"> systems</w:t>
      </w:r>
      <w:r w:rsidR="006B02FD">
        <w:rPr>
          <w:rFonts w:asciiTheme="minorHAnsi" w:hAnsiTheme="minorHAnsi"/>
          <w:bCs/>
          <w:iCs/>
          <w:color w:val="000000"/>
          <w:sz w:val="20"/>
          <w:szCs w:val="20"/>
        </w:rPr>
        <w:t>.</w:t>
      </w:r>
    </w:p>
    <w:p w14:paraId="7E712105" w14:textId="77777777" w:rsidR="00A611B2" w:rsidRDefault="00824F02" w:rsidP="002506FA">
      <w:pPr>
        <w:pStyle w:val="NormalWeb"/>
        <w:numPr>
          <w:ilvl w:val="0"/>
          <w:numId w:val="2"/>
        </w:numPr>
        <w:tabs>
          <w:tab w:val="left" w:pos="426"/>
        </w:tabs>
        <w:spacing w:before="0" w:beforeAutospacing="0" w:after="120" w:afterAutospacing="0" w:line="252" w:lineRule="auto"/>
        <w:ind w:left="0" w:firstLine="0"/>
        <w:rPr>
          <w:rFonts w:asciiTheme="minorHAnsi" w:hAnsiTheme="minorHAnsi"/>
          <w:bCs/>
          <w:iCs/>
          <w:color w:val="000000"/>
          <w:sz w:val="20"/>
          <w:szCs w:val="20"/>
        </w:rPr>
      </w:pPr>
      <w:r>
        <w:rPr>
          <w:rFonts w:asciiTheme="minorHAnsi" w:hAnsiTheme="minorHAnsi"/>
          <w:bCs/>
          <w:iCs/>
          <w:color w:val="000000"/>
          <w:sz w:val="20"/>
          <w:szCs w:val="20"/>
        </w:rPr>
        <w:t>Wherever possible</w:t>
      </w:r>
      <w:r w:rsidR="00844599">
        <w:rPr>
          <w:rFonts w:asciiTheme="minorHAnsi" w:hAnsiTheme="minorHAnsi"/>
          <w:bCs/>
          <w:iCs/>
          <w:color w:val="000000"/>
          <w:sz w:val="20"/>
          <w:szCs w:val="20"/>
        </w:rPr>
        <w:t xml:space="preserve"> and appropriate</w:t>
      </w:r>
      <w:r>
        <w:rPr>
          <w:rFonts w:asciiTheme="minorHAnsi" w:hAnsiTheme="minorHAnsi"/>
          <w:bCs/>
          <w:iCs/>
          <w:color w:val="000000"/>
          <w:sz w:val="20"/>
          <w:szCs w:val="20"/>
        </w:rPr>
        <w:t xml:space="preserve"> it is valuable to relate </w:t>
      </w:r>
      <w:r w:rsidR="00383280">
        <w:rPr>
          <w:rFonts w:asciiTheme="minorHAnsi" w:hAnsiTheme="minorHAnsi"/>
          <w:bCs/>
          <w:iCs/>
          <w:color w:val="000000"/>
          <w:sz w:val="20"/>
          <w:szCs w:val="20"/>
        </w:rPr>
        <w:t xml:space="preserve">biodiversity </w:t>
      </w:r>
      <w:r>
        <w:rPr>
          <w:rFonts w:asciiTheme="minorHAnsi" w:hAnsiTheme="minorHAnsi"/>
          <w:bCs/>
          <w:iCs/>
          <w:color w:val="000000"/>
          <w:sz w:val="20"/>
          <w:szCs w:val="20"/>
        </w:rPr>
        <w:t xml:space="preserve">targets, indicators and baselines to those used in (or being developed in) other sectors. SAICM is currently developing a </w:t>
      </w:r>
      <w:hyperlink r:id="rId9" w:history="1">
        <w:r w:rsidR="00844599">
          <w:rPr>
            <w:rStyle w:val="Hyperlink"/>
            <w:rFonts w:asciiTheme="minorHAnsi" w:hAnsiTheme="minorHAnsi"/>
            <w:bCs/>
            <w:i/>
            <w:iCs/>
            <w:sz w:val="20"/>
            <w:szCs w:val="20"/>
          </w:rPr>
          <w:t>s</w:t>
        </w:r>
        <w:r w:rsidRPr="00824F02">
          <w:rPr>
            <w:rStyle w:val="Hyperlink"/>
            <w:rFonts w:asciiTheme="minorHAnsi" w:hAnsiTheme="minorHAnsi"/>
            <w:bCs/>
            <w:i/>
            <w:iCs/>
            <w:sz w:val="20"/>
            <w:szCs w:val="20"/>
          </w:rPr>
          <w:t>trategic approach and sound management of chemicals and waste beyond 2020</w:t>
        </w:r>
      </w:hyperlink>
      <w:r>
        <w:rPr>
          <w:rFonts w:asciiTheme="minorHAnsi" w:hAnsiTheme="minorHAnsi"/>
          <w:bCs/>
          <w:iCs/>
          <w:color w:val="000000"/>
          <w:sz w:val="20"/>
          <w:szCs w:val="20"/>
        </w:rPr>
        <w:t xml:space="preserve">, and there are clear advantages of linking approaches on potential impacts on biodiversity of chemicals and waste. </w:t>
      </w:r>
      <w:r w:rsidR="00D538F4">
        <w:rPr>
          <w:rFonts w:asciiTheme="minorHAnsi" w:hAnsiTheme="minorHAnsi"/>
          <w:bCs/>
          <w:iCs/>
          <w:color w:val="000000"/>
          <w:sz w:val="20"/>
          <w:szCs w:val="20"/>
        </w:rPr>
        <w:t xml:space="preserve">This is relevant to the current </w:t>
      </w:r>
      <w:r w:rsidR="009A7732" w:rsidRPr="00344B3B">
        <w:rPr>
          <w:rFonts w:asciiTheme="minorHAnsi" w:hAnsiTheme="minorHAnsi"/>
          <w:bCs/>
          <w:iCs/>
          <w:color w:val="000000"/>
          <w:sz w:val="20"/>
          <w:szCs w:val="20"/>
          <w:u w:val="single"/>
        </w:rPr>
        <w:t>Goal</w:t>
      </w:r>
      <w:r w:rsidR="00155E08" w:rsidRPr="00344B3B">
        <w:rPr>
          <w:rFonts w:asciiTheme="minorHAnsi" w:hAnsiTheme="minorHAnsi"/>
          <w:bCs/>
          <w:iCs/>
          <w:color w:val="000000"/>
          <w:sz w:val="20"/>
          <w:szCs w:val="20"/>
          <w:u w:val="single"/>
        </w:rPr>
        <w:t> </w:t>
      </w:r>
      <w:r w:rsidR="00D538F4" w:rsidRPr="00344B3B">
        <w:rPr>
          <w:rFonts w:asciiTheme="minorHAnsi" w:hAnsiTheme="minorHAnsi"/>
          <w:bCs/>
          <w:iCs/>
          <w:color w:val="000000"/>
          <w:sz w:val="20"/>
          <w:szCs w:val="20"/>
          <w:u w:val="single"/>
        </w:rPr>
        <w:t>4</w:t>
      </w:r>
      <w:r w:rsidR="00A665EC">
        <w:rPr>
          <w:rFonts w:asciiTheme="minorHAnsi" w:hAnsiTheme="minorHAnsi"/>
          <w:bCs/>
          <w:iCs/>
          <w:color w:val="000000"/>
          <w:sz w:val="20"/>
          <w:szCs w:val="20"/>
        </w:rPr>
        <w:t xml:space="preserve"> and </w:t>
      </w:r>
      <w:r w:rsidR="00A665EC" w:rsidRPr="00344B3B">
        <w:rPr>
          <w:rFonts w:asciiTheme="minorHAnsi" w:hAnsiTheme="minorHAnsi"/>
          <w:bCs/>
          <w:iCs/>
          <w:color w:val="000000"/>
          <w:sz w:val="20"/>
          <w:szCs w:val="20"/>
          <w:u w:val="single"/>
        </w:rPr>
        <w:t>Target 4</w:t>
      </w:r>
      <w:r w:rsidR="00D538F4">
        <w:rPr>
          <w:rFonts w:asciiTheme="minorHAnsi" w:hAnsiTheme="minorHAnsi"/>
          <w:bCs/>
          <w:iCs/>
          <w:color w:val="000000"/>
          <w:sz w:val="20"/>
          <w:szCs w:val="20"/>
        </w:rPr>
        <w:t xml:space="preserve"> and associated elements/indicators</w:t>
      </w:r>
      <w:r w:rsidR="004F09D3">
        <w:rPr>
          <w:rFonts w:asciiTheme="minorHAnsi" w:hAnsiTheme="minorHAnsi"/>
          <w:bCs/>
          <w:iCs/>
          <w:color w:val="000000"/>
          <w:sz w:val="20"/>
          <w:szCs w:val="20"/>
        </w:rPr>
        <w:t xml:space="preserve"> in the zero draft</w:t>
      </w:r>
      <w:r w:rsidR="00D538F4">
        <w:rPr>
          <w:rFonts w:asciiTheme="minorHAnsi" w:hAnsiTheme="minorHAnsi"/>
          <w:bCs/>
          <w:iCs/>
          <w:color w:val="000000"/>
          <w:sz w:val="20"/>
          <w:szCs w:val="20"/>
        </w:rPr>
        <w:t xml:space="preserve">. </w:t>
      </w:r>
      <w:r w:rsidR="00850655">
        <w:rPr>
          <w:rFonts w:asciiTheme="minorHAnsi" w:hAnsiTheme="minorHAnsi"/>
          <w:bCs/>
          <w:iCs/>
          <w:color w:val="000000"/>
          <w:sz w:val="20"/>
          <w:szCs w:val="20"/>
        </w:rPr>
        <w:t xml:space="preserve">Another obvious link to make would be to the UNCCD (and SDG) target of no net loss </w:t>
      </w:r>
      <w:r w:rsidR="00A665EC">
        <w:rPr>
          <w:rFonts w:asciiTheme="minorHAnsi" w:hAnsiTheme="minorHAnsi"/>
          <w:bCs/>
          <w:iCs/>
          <w:color w:val="000000"/>
          <w:sz w:val="20"/>
          <w:szCs w:val="20"/>
        </w:rPr>
        <w:t xml:space="preserve">of land-based natural capital (“Land Degradation Neutrality”) which could be related to </w:t>
      </w:r>
      <w:r w:rsidR="00A665EC" w:rsidRPr="00344B3B">
        <w:rPr>
          <w:rFonts w:asciiTheme="minorHAnsi" w:hAnsiTheme="minorHAnsi"/>
          <w:bCs/>
          <w:iCs/>
          <w:color w:val="000000"/>
          <w:sz w:val="20"/>
          <w:szCs w:val="20"/>
          <w:u w:val="single"/>
        </w:rPr>
        <w:t>Target 1</w:t>
      </w:r>
      <w:r w:rsidR="00A665EC">
        <w:rPr>
          <w:rFonts w:asciiTheme="minorHAnsi" w:hAnsiTheme="minorHAnsi"/>
          <w:bCs/>
          <w:iCs/>
          <w:color w:val="000000"/>
          <w:sz w:val="20"/>
          <w:szCs w:val="20"/>
        </w:rPr>
        <w:t xml:space="preserve">. </w:t>
      </w:r>
      <w:r>
        <w:rPr>
          <w:rFonts w:asciiTheme="minorHAnsi" w:hAnsiTheme="minorHAnsi"/>
          <w:bCs/>
          <w:iCs/>
          <w:color w:val="000000"/>
          <w:sz w:val="20"/>
          <w:szCs w:val="20"/>
        </w:rPr>
        <w:t>Making such links helps to build reciprocal understanding between sectors</w:t>
      </w:r>
      <w:r w:rsidR="00844599">
        <w:rPr>
          <w:rFonts w:asciiTheme="minorHAnsi" w:hAnsiTheme="minorHAnsi"/>
          <w:bCs/>
          <w:iCs/>
          <w:color w:val="000000"/>
          <w:sz w:val="20"/>
          <w:szCs w:val="20"/>
        </w:rPr>
        <w:t xml:space="preserve">, and </w:t>
      </w:r>
      <w:r w:rsidR="009443B6">
        <w:rPr>
          <w:rFonts w:asciiTheme="minorHAnsi" w:hAnsiTheme="minorHAnsi"/>
          <w:bCs/>
          <w:iCs/>
          <w:color w:val="000000"/>
          <w:sz w:val="20"/>
          <w:szCs w:val="20"/>
        </w:rPr>
        <w:t xml:space="preserve">hopefully </w:t>
      </w:r>
      <w:r w:rsidR="00A611B2">
        <w:rPr>
          <w:rFonts w:asciiTheme="minorHAnsi" w:hAnsiTheme="minorHAnsi"/>
          <w:bCs/>
          <w:iCs/>
          <w:color w:val="000000"/>
          <w:sz w:val="20"/>
          <w:szCs w:val="20"/>
        </w:rPr>
        <w:t>a common approach.</w:t>
      </w:r>
    </w:p>
    <w:p w14:paraId="0DE4CC53" w14:textId="0D35C409" w:rsidR="001472FB" w:rsidRPr="001472FB" w:rsidRDefault="00A611B2" w:rsidP="006652F8">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sz w:val="20"/>
          <w:szCs w:val="20"/>
        </w:rPr>
      </w:pPr>
      <w:r w:rsidRPr="001472FB">
        <w:rPr>
          <w:rFonts w:asciiTheme="minorHAnsi" w:hAnsiTheme="minorHAnsi" w:cstheme="minorHAnsi"/>
          <w:bCs/>
          <w:iCs/>
          <w:sz w:val="20"/>
          <w:szCs w:val="20"/>
        </w:rPr>
        <w:t xml:space="preserve">Similarly, there may be lessons learned in other global and regional conventions and processes, </w:t>
      </w:r>
      <w:r w:rsidR="00765B23" w:rsidRPr="001472FB">
        <w:rPr>
          <w:rFonts w:asciiTheme="minorHAnsi" w:hAnsiTheme="minorHAnsi" w:cstheme="minorHAnsi"/>
          <w:bCs/>
          <w:iCs/>
          <w:sz w:val="20"/>
          <w:szCs w:val="20"/>
        </w:rPr>
        <w:t>which</w:t>
      </w:r>
      <w:r w:rsidRPr="001472FB">
        <w:rPr>
          <w:rFonts w:asciiTheme="minorHAnsi" w:hAnsiTheme="minorHAnsi" w:cstheme="minorHAnsi"/>
          <w:bCs/>
          <w:iCs/>
          <w:sz w:val="20"/>
          <w:szCs w:val="20"/>
        </w:rPr>
        <w:t xml:space="preserve"> may relate to and inform the formulation of Goals, Targets and indicators in the p</w:t>
      </w:r>
      <w:r w:rsidR="00765B23" w:rsidRPr="001472FB">
        <w:rPr>
          <w:rFonts w:asciiTheme="minorHAnsi" w:hAnsiTheme="minorHAnsi" w:cstheme="minorHAnsi"/>
          <w:bCs/>
          <w:iCs/>
          <w:sz w:val="20"/>
          <w:szCs w:val="20"/>
        </w:rPr>
        <w:t>o</w:t>
      </w:r>
      <w:r w:rsidRPr="001472FB">
        <w:rPr>
          <w:rFonts w:asciiTheme="minorHAnsi" w:hAnsiTheme="minorHAnsi" w:cstheme="minorHAnsi"/>
          <w:bCs/>
          <w:iCs/>
          <w:sz w:val="20"/>
          <w:szCs w:val="20"/>
        </w:rPr>
        <w:t>st-2020 global biodiversity framework. For example,</w:t>
      </w:r>
      <w:r w:rsidR="0002026A" w:rsidRPr="001472FB">
        <w:rPr>
          <w:rFonts w:asciiTheme="minorHAnsi" w:hAnsiTheme="minorHAnsi" w:cstheme="minorHAnsi"/>
          <w:bCs/>
          <w:iCs/>
          <w:sz w:val="20"/>
          <w:szCs w:val="20"/>
        </w:rPr>
        <w:t xml:space="preserve"> at the regional level</w:t>
      </w:r>
      <w:r w:rsidRPr="001472FB">
        <w:rPr>
          <w:rFonts w:asciiTheme="minorHAnsi" w:hAnsiTheme="minorHAnsi" w:cstheme="minorHAnsi"/>
          <w:bCs/>
          <w:iCs/>
          <w:sz w:val="20"/>
          <w:szCs w:val="20"/>
        </w:rPr>
        <w:t xml:space="preserve"> </w:t>
      </w:r>
      <w:r w:rsidR="001472FB" w:rsidRPr="001472FB">
        <w:rPr>
          <w:rFonts w:asciiTheme="minorHAnsi" w:hAnsiTheme="minorHAnsi" w:cstheme="minorHAnsi"/>
          <w:sz w:val="20"/>
          <w:szCs w:val="20"/>
        </w:rPr>
        <w:t xml:space="preserve">more than 143 countries participate in 18 </w:t>
      </w:r>
      <w:r w:rsidRPr="001472FB">
        <w:rPr>
          <w:rFonts w:asciiTheme="minorHAnsi" w:hAnsiTheme="minorHAnsi" w:cstheme="minorHAnsi"/>
          <w:b/>
          <w:bCs/>
          <w:sz w:val="20"/>
          <w:szCs w:val="20"/>
        </w:rPr>
        <w:t>Regional Seas Programmes</w:t>
      </w:r>
      <w:r w:rsidR="001472FB" w:rsidRPr="001472FB">
        <w:rPr>
          <w:rFonts w:asciiTheme="minorHAnsi" w:hAnsiTheme="minorHAnsi" w:cstheme="minorHAnsi"/>
          <w:b/>
          <w:bCs/>
          <w:sz w:val="20"/>
          <w:szCs w:val="20"/>
        </w:rPr>
        <w:t>, which have developed s</w:t>
      </w:r>
      <w:r w:rsidRPr="001472FB">
        <w:rPr>
          <w:rFonts w:asciiTheme="minorHAnsi" w:hAnsiTheme="minorHAnsi" w:cstheme="minorHAnsi"/>
          <w:b/>
          <w:bCs/>
          <w:sz w:val="20"/>
          <w:szCs w:val="20"/>
        </w:rPr>
        <w:t>trategic/</w:t>
      </w:r>
      <w:r w:rsidR="001472FB" w:rsidRPr="001472FB">
        <w:rPr>
          <w:rFonts w:asciiTheme="minorHAnsi" w:hAnsiTheme="minorHAnsi" w:cstheme="minorHAnsi"/>
          <w:b/>
          <w:bCs/>
          <w:sz w:val="20"/>
          <w:szCs w:val="20"/>
        </w:rPr>
        <w:t>e</w:t>
      </w:r>
      <w:r w:rsidRPr="001472FB">
        <w:rPr>
          <w:rFonts w:asciiTheme="minorHAnsi" w:hAnsiTheme="minorHAnsi" w:cstheme="minorHAnsi"/>
          <w:b/>
          <w:bCs/>
          <w:sz w:val="20"/>
          <w:szCs w:val="20"/>
        </w:rPr>
        <w:t>cological</w:t>
      </w:r>
      <w:r w:rsidR="002506FA" w:rsidRPr="001472FB">
        <w:rPr>
          <w:rFonts w:asciiTheme="minorHAnsi" w:hAnsiTheme="minorHAnsi" w:cstheme="minorHAnsi"/>
          <w:b/>
          <w:bCs/>
          <w:sz w:val="20"/>
          <w:szCs w:val="20"/>
        </w:rPr>
        <w:t xml:space="preserve"> objectives, targets and indicators</w:t>
      </w:r>
      <w:r w:rsidR="00765B23" w:rsidRPr="001472FB">
        <w:rPr>
          <w:rFonts w:asciiTheme="minorHAnsi" w:hAnsiTheme="minorHAnsi" w:cstheme="minorHAnsi"/>
          <w:b/>
          <w:bCs/>
          <w:sz w:val="20"/>
          <w:szCs w:val="20"/>
        </w:rPr>
        <w:t>;</w:t>
      </w:r>
      <w:r w:rsidR="002506FA" w:rsidRPr="001472FB">
        <w:rPr>
          <w:rFonts w:asciiTheme="minorHAnsi" w:hAnsiTheme="minorHAnsi" w:cstheme="minorHAnsi"/>
          <w:b/>
          <w:bCs/>
          <w:sz w:val="20"/>
          <w:szCs w:val="20"/>
        </w:rPr>
        <w:t xml:space="preserve"> some examples are provided in the Annexes </w:t>
      </w:r>
      <w:r w:rsidR="00D61087">
        <w:rPr>
          <w:rFonts w:asciiTheme="minorHAnsi" w:hAnsiTheme="minorHAnsi" w:cstheme="minorHAnsi"/>
          <w:b/>
          <w:bCs/>
          <w:sz w:val="20"/>
          <w:szCs w:val="20"/>
        </w:rPr>
        <w:t xml:space="preserve">2 and 3 </w:t>
      </w:r>
      <w:r w:rsidR="002506FA" w:rsidRPr="001472FB">
        <w:rPr>
          <w:rFonts w:asciiTheme="minorHAnsi" w:hAnsiTheme="minorHAnsi" w:cstheme="minorHAnsi"/>
          <w:b/>
          <w:bCs/>
          <w:sz w:val="20"/>
          <w:szCs w:val="20"/>
        </w:rPr>
        <w:t>to this submission</w:t>
      </w:r>
      <w:r w:rsidR="001472FB" w:rsidRPr="00D61087">
        <w:rPr>
          <w:rFonts w:asciiTheme="minorHAnsi" w:hAnsiTheme="minorHAnsi" w:cstheme="minorHAnsi"/>
          <w:b/>
          <w:bCs/>
          <w:sz w:val="20"/>
          <w:szCs w:val="20"/>
        </w:rPr>
        <w:t xml:space="preserve">, along with a coordinated set of indicators </w:t>
      </w:r>
      <w:r w:rsidR="00D61087" w:rsidRPr="00D61087">
        <w:rPr>
          <w:rFonts w:asciiTheme="minorHAnsi" w:hAnsiTheme="minorHAnsi" w:cstheme="minorHAnsi"/>
          <w:b/>
          <w:bCs/>
          <w:sz w:val="20"/>
          <w:szCs w:val="20"/>
        </w:rPr>
        <w:t xml:space="preserve">developed </w:t>
      </w:r>
      <w:r w:rsidR="001472FB" w:rsidRPr="00D61087">
        <w:rPr>
          <w:rFonts w:asciiTheme="minorHAnsi" w:hAnsiTheme="minorHAnsi" w:cstheme="minorHAnsi"/>
          <w:b/>
          <w:bCs/>
          <w:sz w:val="20"/>
          <w:szCs w:val="20"/>
        </w:rPr>
        <w:t xml:space="preserve">for </w:t>
      </w:r>
      <w:r w:rsidR="00D61087">
        <w:rPr>
          <w:rFonts w:asciiTheme="minorHAnsi" w:hAnsiTheme="minorHAnsi" w:cstheme="minorHAnsi"/>
          <w:b/>
          <w:bCs/>
          <w:sz w:val="20"/>
          <w:szCs w:val="20"/>
        </w:rPr>
        <w:t xml:space="preserve">use across </w:t>
      </w:r>
      <w:bookmarkStart w:id="0" w:name="_GoBack"/>
      <w:bookmarkEnd w:id="0"/>
      <w:r w:rsidR="001472FB" w:rsidRPr="00D61087">
        <w:rPr>
          <w:rFonts w:asciiTheme="minorHAnsi" w:hAnsiTheme="minorHAnsi" w:cstheme="minorHAnsi"/>
          <w:b/>
          <w:bCs/>
          <w:sz w:val="20"/>
          <w:szCs w:val="20"/>
        </w:rPr>
        <w:t>the Regional Seas programme (See Annex 4)</w:t>
      </w:r>
      <w:r w:rsidR="00D61087">
        <w:rPr>
          <w:rFonts w:asciiTheme="minorHAnsi" w:hAnsiTheme="minorHAnsi" w:cstheme="minorHAnsi"/>
          <w:b/>
          <w:bCs/>
          <w:sz w:val="20"/>
          <w:szCs w:val="20"/>
        </w:rPr>
        <w:t>.</w:t>
      </w:r>
    </w:p>
    <w:p w14:paraId="50739F0C" w14:textId="0DC43A4F" w:rsidR="00971298" w:rsidRDefault="004C7788" w:rsidP="00824F02">
      <w:pPr>
        <w:pStyle w:val="NormalWeb"/>
        <w:numPr>
          <w:ilvl w:val="0"/>
          <w:numId w:val="2"/>
        </w:numPr>
        <w:tabs>
          <w:tab w:val="left" w:pos="426"/>
        </w:tabs>
        <w:spacing w:before="0" w:beforeAutospacing="0" w:after="120" w:afterAutospacing="0" w:line="252" w:lineRule="auto"/>
        <w:ind w:left="0" w:firstLine="0"/>
        <w:rPr>
          <w:rFonts w:asciiTheme="minorHAnsi" w:hAnsiTheme="minorHAnsi"/>
          <w:bCs/>
          <w:iCs/>
          <w:color w:val="000000"/>
          <w:sz w:val="20"/>
          <w:szCs w:val="20"/>
        </w:rPr>
      </w:pPr>
      <w:r>
        <w:rPr>
          <w:rFonts w:asciiTheme="minorHAnsi" w:hAnsiTheme="minorHAnsi"/>
          <w:bCs/>
          <w:iCs/>
          <w:color w:val="000000"/>
          <w:sz w:val="20"/>
          <w:szCs w:val="20"/>
        </w:rPr>
        <w:t>Overexploitation and unsustainability</w:t>
      </w:r>
      <w:r w:rsidR="00971298">
        <w:rPr>
          <w:rFonts w:asciiTheme="minorHAnsi" w:hAnsiTheme="minorHAnsi"/>
          <w:bCs/>
          <w:iCs/>
          <w:color w:val="000000"/>
          <w:sz w:val="20"/>
          <w:szCs w:val="20"/>
        </w:rPr>
        <w:t xml:space="preserve"> of wild species </w:t>
      </w:r>
      <w:r>
        <w:rPr>
          <w:rFonts w:asciiTheme="minorHAnsi" w:hAnsiTheme="minorHAnsi"/>
          <w:bCs/>
          <w:iCs/>
          <w:color w:val="000000"/>
          <w:sz w:val="20"/>
          <w:szCs w:val="20"/>
        </w:rPr>
        <w:t xml:space="preserve">clearly </w:t>
      </w:r>
      <w:r w:rsidR="00971298">
        <w:rPr>
          <w:rFonts w:asciiTheme="minorHAnsi" w:hAnsiTheme="minorHAnsi"/>
          <w:bCs/>
          <w:iCs/>
          <w:color w:val="000000"/>
          <w:sz w:val="20"/>
          <w:szCs w:val="20"/>
        </w:rPr>
        <w:t>needs to be addressed, and that this is best tackled by striving to ensure that harvesting, trade and use is at sustainable levels (</w:t>
      </w:r>
      <w:r w:rsidR="00971298" w:rsidRPr="00344B3B">
        <w:rPr>
          <w:rFonts w:asciiTheme="minorHAnsi" w:hAnsiTheme="minorHAnsi"/>
          <w:bCs/>
          <w:iCs/>
          <w:color w:val="000000"/>
          <w:sz w:val="20"/>
          <w:szCs w:val="20"/>
          <w:u w:val="single"/>
        </w:rPr>
        <w:t>Target 5</w:t>
      </w:r>
      <w:r w:rsidR="00971298">
        <w:rPr>
          <w:rFonts w:asciiTheme="minorHAnsi" w:hAnsiTheme="minorHAnsi"/>
          <w:bCs/>
          <w:iCs/>
          <w:color w:val="000000"/>
          <w:sz w:val="20"/>
          <w:szCs w:val="20"/>
        </w:rPr>
        <w:t xml:space="preserve">). Addressing illegal trade is certainly one of the actions that is needed for addressing this, but it </w:t>
      </w:r>
      <w:r>
        <w:rPr>
          <w:rFonts w:asciiTheme="minorHAnsi" w:hAnsiTheme="minorHAnsi"/>
          <w:bCs/>
          <w:iCs/>
          <w:color w:val="000000"/>
          <w:sz w:val="20"/>
          <w:szCs w:val="20"/>
        </w:rPr>
        <w:t xml:space="preserve">is </w:t>
      </w:r>
      <w:r w:rsidR="00971298">
        <w:rPr>
          <w:rFonts w:asciiTheme="minorHAnsi" w:hAnsiTheme="minorHAnsi"/>
          <w:bCs/>
          <w:iCs/>
          <w:color w:val="000000"/>
          <w:sz w:val="20"/>
          <w:szCs w:val="20"/>
        </w:rPr>
        <w:t>unlikely that all illegal activities can be eliminated, so with the current wording of the target this would almost certainly be unachievable.</w:t>
      </w:r>
      <w:r w:rsidR="00344B3B">
        <w:rPr>
          <w:rFonts w:asciiTheme="minorHAnsi" w:hAnsiTheme="minorHAnsi"/>
          <w:bCs/>
          <w:iCs/>
          <w:color w:val="000000"/>
          <w:sz w:val="20"/>
          <w:szCs w:val="20"/>
        </w:rPr>
        <w:t xml:space="preserve"> What is needed is to promote those activities that address illegal trade harvesting, trade and use. </w:t>
      </w:r>
      <w:r w:rsidR="00BD6C70">
        <w:rPr>
          <w:rFonts w:asciiTheme="minorHAnsi" w:hAnsiTheme="minorHAnsi"/>
          <w:bCs/>
          <w:iCs/>
          <w:color w:val="000000"/>
          <w:sz w:val="20"/>
          <w:szCs w:val="20"/>
        </w:rPr>
        <w:t>However, t</w:t>
      </w:r>
      <w:r w:rsidR="00344B3B">
        <w:rPr>
          <w:rFonts w:asciiTheme="minorHAnsi" w:hAnsiTheme="minorHAnsi"/>
          <w:bCs/>
          <w:iCs/>
          <w:color w:val="000000"/>
          <w:sz w:val="20"/>
          <w:szCs w:val="20"/>
        </w:rPr>
        <w:t xml:space="preserve">his is </w:t>
      </w:r>
      <w:r w:rsidR="00BD6C70">
        <w:rPr>
          <w:rFonts w:asciiTheme="minorHAnsi" w:hAnsiTheme="minorHAnsi"/>
          <w:bCs/>
          <w:iCs/>
          <w:color w:val="000000"/>
          <w:sz w:val="20"/>
          <w:szCs w:val="20"/>
        </w:rPr>
        <w:t xml:space="preserve">rather </w:t>
      </w:r>
      <w:r w:rsidR="00344B3B">
        <w:rPr>
          <w:rFonts w:asciiTheme="minorHAnsi" w:hAnsiTheme="minorHAnsi"/>
          <w:bCs/>
          <w:iCs/>
          <w:color w:val="000000"/>
          <w:sz w:val="20"/>
          <w:szCs w:val="20"/>
        </w:rPr>
        <w:t>different from taking steps to ensure that harvesting, trade and use are sustainable. Steps to achieve sustainability and measures to counter illegality might be better dealt with separately.</w:t>
      </w:r>
      <w:r w:rsidR="00971298">
        <w:rPr>
          <w:rFonts w:asciiTheme="minorHAnsi" w:hAnsiTheme="minorHAnsi"/>
          <w:bCs/>
          <w:iCs/>
          <w:color w:val="000000"/>
          <w:sz w:val="20"/>
          <w:szCs w:val="20"/>
        </w:rPr>
        <w:t xml:space="preserve"> </w:t>
      </w:r>
      <w:r w:rsidR="00F56219">
        <w:rPr>
          <w:rFonts w:asciiTheme="minorHAnsi" w:hAnsiTheme="minorHAnsi"/>
          <w:bCs/>
          <w:iCs/>
          <w:color w:val="000000"/>
          <w:sz w:val="20"/>
          <w:szCs w:val="20"/>
        </w:rPr>
        <w:t xml:space="preserve">In fact a number of actions needed for achieving sustainability are included in later targets, including </w:t>
      </w:r>
      <w:r w:rsidR="00F56219" w:rsidRPr="00F56219">
        <w:rPr>
          <w:rFonts w:asciiTheme="minorHAnsi" w:hAnsiTheme="minorHAnsi"/>
          <w:bCs/>
          <w:iCs/>
          <w:color w:val="000000"/>
          <w:sz w:val="20"/>
          <w:szCs w:val="20"/>
          <w:u w:val="single"/>
        </w:rPr>
        <w:t>Target 7</w:t>
      </w:r>
      <w:r w:rsidR="00F56219">
        <w:rPr>
          <w:rFonts w:asciiTheme="minorHAnsi" w:hAnsiTheme="minorHAnsi"/>
          <w:bCs/>
          <w:iCs/>
          <w:color w:val="000000"/>
          <w:sz w:val="20"/>
          <w:szCs w:val="20"/>
        </w:rPr>
        <w:t xml:space="preserve"> and </w:t>
      </w:r>
      <w:r w:rsidR="00F56219" w:rsidRPr="00F56219">
        <w:rPr>
          <w:rFonts w:asciiTheme="minorHAnsi" w:hAnsiTheme="minorHAnsi"/>
          <w:bCs/>
          <w:iCs/>
          <w:color w:val="000000"/>
          <w:sz w:val="20"/>
          <w:szCs w:val="20"/>
          <w:u w:val="single"/>
        </w:rPr>
        <w:t>Target 8</w:t>
      </w:r>
      <w:r w:rsidR="00723F8F">
        <w:rPr>
          <w:rFonts w:asciiTheme="minorHAnsi" w:hAnsiTheme="minorHAnsi"/>
          <w:bCs/>
          <w:iCs/>
          <w:color w:val="000000"/>
          <w:sz w:val="20"/>
          <w:szCs w:val="20"/>
        </w:rPr>
        <w:t>, and the separation of Target 5 feels a bit contrived at present.</w:t>
      </w:r>
    </w:p>
    <w:p w14:paraId="7EA967FF" w14:textId="77777777" w:rsidR="00DF3705" w:rsidRPr="00DF3705" w:rsidRDefault="00B0607D" w:rsidP="006E0AE5">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Pr>
          <w:rFonts w:asciiTheme="minorHAnsi" w:hAnsiTheme="minorHAnsi"/>
          <w:bCs/>
          <w:iCs/>
          <w:color w:val="000000"/>
          <w:sz w:val="20"/>
          <w:szCs w:val="20"/>
        </w:rPr>
        <w:lastRenderedPageBreak/>
        <w:t xml:space="preserve">The intention appears to be that the </w:t>
      </w:r>
      <w:r w:rsidR="00A404D0">
        <w:rPr>
          <w:rFonts w:asciiTheme="minorHAnsi" w:hAnsiTheme="minorHAnsi"/>
          <w:bCs/>
          <w:iCs/>
          <w:color w:val="000000"/>
          <w:sz w:val="20"/>
          <w:szCs w:val="20"/>
        </w:rPr>
        <w:t xml:space="preserve">direct drivers of change </w:t>
      </w:r>
      <w:r>
        <w:rPr>
          <w:rFonts w:asciiTheme="minorHAnsi" w:hAnsiTheme="minorHAnsi"/>
          <w:bCs/>
          <w:iCs/>
          <w:color w:val="000000"/>
          <w:sz w:val="20"/>
          <w:szCs w:val="20"/>
        </w:rPr>
        <w:t xml:space="preserve">identified by IPBES </w:t>
      </w:r>
      <w:r w:rsidR="00A404D0">
        <w:rPr>
          <w:rFonts w:asciiTheme="minorHAnsi" w:hAnsiTheme="minorHAnsi"/>
          <w:bCs/>
          <w:iCs/>
          <w:color w:val="000000"/>
          <w:sz w:val="20"/>
          <w:szCs w:val="20"/>
        </w:rPr>
        <w:t xml:space="preserve">are </w:t>
      </w:r>
      <w:r>
        <w:rPr>
          <w:rFonts w:asciiTheme="minorHAnsi" w:hAnsiTheme="minorHAnsi"/>
          <w:bCs/>
          <w:iCs/>
          <w:color w:val="000000"/>
          <w:sz w:val="20"/>
          <w:szCs w:val="20"/>
        </w:rPr>
        <w:t>addressed explicitly by the targets addressing “</w:t>
      </w:r>
      <w:r w:rsidRPr="00B0607D">
        <w:rPr>
          <w:rFonts w:asciiTheme="minorHAnsi" w:hAnsiTheme="minorHAnsi"/>
          <w:bCs/>
          <w:i/>
          <w:iCs/>
          <w:color w:val="000000"/>
          <w:sz w:val="20"/>
          <w:szCs w:val="20"/>
        </w:rPr>
        <w:t>reducing threats to biodiversity</w:t>
      </w:r>
      <w:r>
        <w:rPr>
          <w:rFonts w:asciiTheme="minorHAnsi" w:hAnsiTheme="minorHAnsi"/>
          <w:bCs/>
          <w:iCs/>
          <w:color w:val="000000"/>
          <w:sz w:val="20"/>
          <w:szCs w:val="20"/>
        </w:rPr>
        <w:t>”</w:t>
      </w:r>
      <w:r w:rsidR="00344B3B">
        <w:rPr>
          <w:rFonts w:asciiTheme="minorHAnsi" w:hAnsiTheme="minorHAnsi"/>
          <w:bCs/>
          <w:iCs/>
          <w:color w:val="000000"/>
          <w:sz w:val="20"/>
          <w:szCs w:val="20"/>
        </w:rPr>
        <w:t xml:space="preserve"> (</w:t>
      </w:r>
      <w:r w:rsidR="00344B3B" w:rsidRPr="00344B3B">
        <w:rPr>
          <w:rFonts w:asciiTheme="minorHAnsi" w:hAnsiTheme="minorHAnsi"/>
          <w:bCs/>
          <w:iCs/>
          <w:color w:val="000000"/>
          <w:sz w:val="20"/>
          <w:szCs w:val="20"/>
          <w:u w:val="single"/>
        </w:rPr>
        <w:t>Targets 1-6</w:t>
      </w:r>
      <w:r w:rsidR="00344B3B">
        <w:rPr>
          <w:rFonts w:asciiTheme="minorHAnsi" w:hAnsiTheme="minorHAnsi"/>
          <w:bCs/>
          <w:iCs/>
          <w:color w:val="000000"/>
          <w:sz w:val="20"/>
          <w:szCs w:val="20"/>
        </w:rPr>
        <w:t>)</w:t>
      </w:r>
      <w:r>
        <w:rPr>
          <w:rFonts w:asciiTheme="minorHAnsi" w:hAnsiTheme="minorHAnsi"/>
          <w:bCs/>
          <w:iCs/>
          <w:color w:val="000000"/>
          <w:sz w:val="20"/>
          <w:szCs w:val="20"/>
        </w:rPr>
        <w:t>, and the indirect drivers (and also other aspects of some direct drivers) by the targets addressing “</w:t>
      </w:r>
      <w:r w:rsidRPr="00B0607D">
        <w:rPr>
          <w:rFonts w:asciiTheme="minorHAnsi" w:hAnsiTheme="minorHAnsi"/>
          <w:bCs/>
          <w:i/>
          <w:iCs/>
          <w:color w:val="000000"/>
          <w:sz w:val="20"/>
          <w:szCs w:val="20"/>
        </w:rPr>
        <w:t>tools and solutions</w:t>
      </w:r>
      <w:r>
        <w:rPr>
          <w:rFonts w:asciiTheme="minorHAnsi" w:hAnsiTheme="minorHAnsi"/>
          <w:bCs/>
          <w:iCs/>
          <w:color w:val="000000"/>
          <w:sz w:val="20"/>
          <w:szCs w:val="20"/>
        </w:rPr>
        <w:t>”</w:t>
      </w:r>
      <w:r w:rsidR="00344B3B">
        <w:rPr>
          <w:rFonts w:asciiTheme="minorHAnsi" w:hAnsiTheme="minorHAnsi"/>
          <w:bCs/>
          <w:iCs/>
          <w:color w:val="000000"/>
          <w:sz w:val="20"/>
          <w:szCs w:val="20"/>
        </w:rPr>
        <w:t xml:space="preserve"> (</w:t>
      </w:r>
      <w:r w:rsidR="00344B3B" w:rsidRPr="00344B3B">
        <w:rPr>
          <w:rFonts w:asciiTheme="minorHAnsi" w:hAnsiTheme="minorHAnsi"/>
          <w:bCs/>
          <w:iCs/>
          <w:color w:val="000000"/>
          <w:sz w:val="20"/>
          <w:szCs w:val="20"/>
          <w:u w:val="single"/>
        </w:rPr>
        <w:t>Targets 12-20</w:t>
      </w:r>
      <w:r w:rsidR="00344B3B">
        <w:rPr>
          <w:rFonts w:asciiTheme="minorHAnsi" w:hAnsiTheme="minorHAnsi"/>
          <w:bCs/>
          <w:iCs/>
          <w:color w:val="000000"/>
          <w:sz w:val="20"/>
          <w:szCs w:val="20"/>
        </w:rPr>
        <w:t>)</w:t>
      </w:r>
      <w:r>
        <w:rPr>
          <w:rFonts w:asciiTheme="minorHAnsi" w:hAnsiTheme="minorHAnsi"/>
          <w:bCs/>
          <w:iCs/>
          <w:color w:val="000000"/>
          <w:sz w:val="20"/>
          <w:szCs w:val="20"/>
        </w:rPr>
        <w:t xml:space="preserve">. This is understandable, but the degree to which this </w:t>
      </w:r>
      <w:r w:rsidR="006B02FD">
        <w:rPr>
          <w:rFonts w:asciiTheme="minorHAnsi" w:hAnsiTheme="minorHAnsi"/>
          <w:bCs/>
          <w:iCs/>
          <w:color w:val="000000"/>
          <w:sz w:val="20"/>
          <w:szCs w:val="20"/>
        </w:rPr>
        <w:t xml:space="preserve">will </w:t>
      </w:r>
      <w:r>
        <w:rPr>
          <w:rFonts w:asciiTheme="minorHAnsi" w:hAnsiTheme="minorHAnsi"/>
          <w:bCs/>
          <w:iCs/>
          <w:color w:val="000000"/>
          <w:sz w:val="20"/>
          <w:szCs w:val="20"/>
        </w:rPr>
        <w:t>happen depends on major increase in the understanding</w:t>
      </w:r>
      <w:r w:rsidR="00344B3B">
        <w:rPr>
          <w:rFonts w:asciiTheme="minorHAnsi" w:hAnsiTheme="minorHAnsi"/>
          <w:bCs/>
          <w:iCs/>
          <w:color w:val="000000"/>
          <w:sz w:val="20"/>
          <w:szCs w:val="20"/>
        </w:rPr>
        <w:t xml:space="preserve"> and </w:t>
      </w:r>
      <w:r w:rsidR="001B427E">
        <w:rPr>
          <w:rFonts w:asciiTheme="minorHAnsi" w:hAnsiTheme="minorHAnsi"/>
          <w:bCs/>
          <w:iCs/>
          <w:color w:val="000000"/>
          <w:sz w:val="20"/>
          <w:szCs w:val="20"/>
        </w:rPr>
        <w:t xml:space="preserve">recognition </w:t>
      </w:r>
      <w:r>
        <w:rPr>
          <w:rFonts w:asciiTheme="minorHAnsi" w:hAnsiTheme="minorHAnsi"/>
          <w:bCs/>
          <w:iCs/>
          <w:color w:val="000000"/>
          <w:sz w:val="20"/>
          <w:szCs w:val="20"/>
        </w:rPr>
        <w:t xml:space="preserve">of the multiple values of biodiversity are how they are relevant. This may be the intention of </w:t>
      </w:r>
      <w:r w:rsidRPr="00344B3B">
        <w:rPr>
          <w:rFonts w:asciiTheme="minorHAnsi" w:hAnsiTheme="minorHAnsi"/>
          <w:bCs/>
          <w:iCs/>
          <w:color w:val="000000"/>
          <w:sz w:val="20"/>
          <w:szCs w:val="20"/>
          <w:u w:val="single"/>
        </w:rPr>
        <w:t>Target 20</w:t>
      </w:r>
      <w:r>
        <w:rPr>
          <w:rFonts w:asciiTheme="minorHAnsi" w:hAnsiTheme="minorHAnsi"/>
          <w:bCs/>
          <w:iCs/>
          <w:color w:val="000000"/>
          <w:sz w:val="20"/>
          <w:szCs w:val="20"/>
        </w:rPr>
        <w:t xml:space="preserve">, but at </w:t>
      </w:r>
      <w:r w:rsidRPr="00DF3705">
        <w:rPr>
          <w:rFonts w:asciiTheme="minorHAnsi" w:hAnsiTheme="minorHAnsi" w:cstheme="minorHAnsi"/>
          <w:bCs/>
          <w:iCs/>
          <w:color w:val="000000"/>
          <w:sz w:val="20"/>
          <w:szCs w:val="20"/>
        </w:rPr>
        <w:t xml:space="preserve">present </w:t>
      </w:r>
      <w:r w:rsidR="001B427E" w:rsidRPr="00DF3705">
        <w:rPr>
          <w:rFonts w:asciiTheme="minorHAnsi" w:hAnsiTheme="minorHAnsi" w:cstheme="minorHAnsi"/>
          <w:bCs/>
          <w:iCs/>
          <w:color w:val="000000"/>
          <w:sz w:val="20"/>
          <w:szCs w:val="20"/>
        </w:rPr>
        <w:t>this target does not seem to embrace the extent of the outreach that is necessary, nor its urgency</w:t>
      </w:r>
      <w:r w:rsidR="006B02FD" w:rsidRPr="00DF3705">
        <w:rPr>
          <w:rFonts w:asciiTheme="minorHAnsi" w:hAnsiTheme="minorHAnsi" w:cstheme="minorHAnsi"/>
          <w:bCs/>
          <w:iCs/>
          <w:color w:val="000000"/>
          <w:sz w:val="20"/>
          <w:szCs w:val="20"/>
        </w:rPr>
        <w:t>,</w:t>
      </w:r>
      <w:r w:rsidR="001B427E" w:rsidRPr="00DF3705">
        <w:rPr>
          <w:rFonts w:asciiTheme="minorHAnsi" w:hAnsiTheme="minorHAnsi" w:cstheme="minorHAnsi"/>
          <w:bCs/>
          <w:iCs/>
          <w:color w:val="000000"/>
          <w:sz w:val="20"/>
          <w:szCs w:val="20"/>
        </w:rPr>
        <w:t xml:space="preserve"> </w:t>
      </w:r>
      <w:r w:rsidR="006B02FD" w:rsidRPr="00DF3705">
        <w:rPr>
          <w:rFonts w:asciiTheme="minorHAnsi" w:hAnsiTheme="minorHAnsi" w:cstheme="minorHAnsi"/>
          <w:bCs/>
          <w:iCs/>
          <w:color w:val="000000"/>
          <w:sz w:val="20"/>
          <w:szCs w:val="20"/>
        </w:rPr>
        <w:t>for</w:t>
      </w:r>
      <w:r w:rsidR="001B427E" w:rsidRPr="00DF3705">
        <w:rPr>
          <w:rFonts w:asciiTheme="minorHAnsi" w:hAnsiTheme="minorHAnsi" w:cstheme="minorHAnsi"/>
          <w:bCs/>
          <w:iCs/>
          <w:color w:val="000000"/>
          <w:sz w:val="20"/>
          <w:szCs w:val="20"/>
        </w:rPr>
        <w:t xml:space="preserve"> underpinning other actions.</w:t>
      </w:r>
      <w:r w:rsidR="00CD6381" w:rsidRPr="00DF3705">
        <w:rPr>
          <w:rFonts w:asciiTheme="minorHAnsi" w:hAnsiTheme="minorHAnsi" w:cstheme="minorHAnsi"/>
          <w:bCs/>
          <w:iCs/>
          <w:color w:val="000000"/>
          <w:sz w:val="20"/>
          <w:szCs w:val="20"/>
        </w:rPr>
        <w:t xml:space="preserve"> This also does not really come through in </w:t>
      </w:r>
      <w:r w:rsidR="00CD6381" w:rsidRPr="00DF3705">
        <w:rPr>
          <w:rFonts w:asciiTheme="minorHAnsi" w:hAnsiTheme="minorHAnsi" w:cstheme="minorHAnsi"/>
          <w:bCs/>
          <w:iCs/>
          <w:color w:val="000000"/>
          <w:sz w:val="20"/>
          <w:szCs w:val="20"/>
          <w:u w:val="single"/>
        </w:rPr>
        <w:t>Target 13</w:t>
      </w:r>
      <w:r w:rsidR="00CD6381" w:rsidRPr="00DF3705">
        <w:rPr>
          <w:rFonts w:asciiTheme="minorHAnsi" w:hAnsiTheme="minorHAnsi" w:cstheme="minorHAnsi"/>
          <w:bCs/>
          <w:iCs/>
          <w:color w:val="000000"/>
          <w:sz w:val="20"/>
          <w:szCs w:val="20"/>
        </w:rPr>
        <w:t xml:space="preserve"> either. </w:t>
      </w:r>
      <w:r w:rsidR="001B427E" w:rsidRPr="00DF3705">
        <w:rPr>
          <w:rFonts w:asciiTheme="minorHAnsi" w:hAnsiTheme="minorHAnsi" w:cstheme="minorHAnsi"/>
          <w:bCs/>
          <w:iCs/>
          <w:color w:val="000000"/>
          <w:sz w:val="20"/>
          <w:szCs w:val="20"/>
        </w:rPr>
        <w:t xml:space="preserve"> Perhaps this should also be picked up in the </w:t>
      </w:r>
      <w:r w:rsidR="001B427E" w:rsidRPr="00DF3705">
        <w:rPr>
          <w:rFonts w:asciiTheme="minorHAnsi" w:hAnsiTheme="minorHAnsi" w:cstheme="minorHAnsi"/>
          <w:bCs/>
          <w:iCs/>
          <w:color w:val="000000"/>
          <w:sz w:val="20"/>
          <w:szCs w:val="20"/>
          <w:u w:val="single"/>
        </w:rPr>
        <w:t>enabling conditions</w:t>
      </w:r>
      <w:r w:rsidR="001B427E" w:rsidRPr="00DF3705">
        <w:rPr>
          <w:rFonts w:asciiTheme="minorHAnsi" w:hAnsiTheme="minorHAnsi" w:cstheme="minorHAnsi"/>
          <w:bCs/>
          <w:iCs/>
          <w:color w:val="000000"/>
          <w:sz w:val="20"/>
          <w:szCs w:val="20"/>
        </w:rPr>
        <w:t>?</w:t>
      </w:r>
      <w:r w:rsidRPr="00DF3705">
        <w:rPr>
          <w:rFonts w:asciiTheme="minorHAnsi" w:hAnsiTheme="minorHAnsi" w:cstheme="minorHAnsi"/>
          <w:bCs/>
          <w:iCs/>
          <w:color w:val="000000"/>
          <w:sz w:val="20"/>
          <w:szCs w:val="20"/>
        </w:rPr>
        <w:t xml:space="preserve"> </w:t>
      </w:r>
    </w:p>
    <w:p w14:paraId="44079D45" w14:textId="77777777" w:rsidR="006E0AE5" w:rsidRPr="006E0AE5" w:rsidRDefault="00562526" w:rsidP="006E0AE5">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sidRPr="006E0AE5">
        <w:rPr>
          <w:rFonts w:asciiTheme="minorHAnsi" w:hAnsiTheme="minorHAnsi" w:cstheme="minorHAnsi"/>
          <w:bCs/>
          <w:iCs/>
          <w:color w:val="000000"/>
          <w:sz w:val="20"/>
          <w:szCs w:val="20"/>
        </w:rPr>
        <w:t xml:space="preserve">In terms of measurability of the Goals and Targets that address the drivers of biodiversity loss, </w:t>
      </w:r>
      <w:r w:rsidR="00DF3705" w:rsidRPr="006E0AE5">
        <w:rPr>
          <w:rFonts w:asciiTheme="minorHAnsi" w:hAnsiTheme="minorHAnsi" w:cstheme="minorHAnsi"/>
          <w:bCs/>
          <w:iCs/>
          <w:color w:val="000000"/>
          <w:sz w:val="20"/>
          <w:szCs w:val="20"/>
        </w:rPr>
        <w:t xml:space="preserve">a number of terms that are used in the zero draft </w:t>
      </w:r>
      <w:r w:rsidR="00DF3705" w:rsidRPr="006E0AE5">
        <w:rPr>
          <w:rFonts w:asciiTheme="minorHAnsi" w:hAnsiTheme="minorHAnsi" w:cstheme="minorHAnsi"/>
          <w:sz w:val="20"/>
          <w:szCs w:val="20"/>
        </w:rPr>
        <w:t xml:space="preserve">may not be easy to measure. This may be due to the goal or target wording itself, or due to gaps in the indicators available to measure the goals and targets as worded, or that the proposed indicators in the zero draft may not always be a true measure of the draft goal and targets. </w:t>
      </w:r>
    </w:p>
    <w:p w14:paraId="73292ED0" w14:textId="77777777" w:rsidR="006E0AE5" w:rsidRPr="006E0AE5" w:rsidRDefault="0038043E" w:rsidP="006E0AE5">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Pr>
          <w:rFonts w:asciiTheme="minorHAnsi" w:hAnsiTheme="minorHAnsi" w:cstheme="minorHAnsi"/>
          <w:sz w:val="20"/>
          <w:szCs w:val="20"/>
        </w:rPr>
        <w:t>More generally</w:t>
      </w:r>
      <w:r w:rsidR="006E0AE5" w:rsidRPr="006E0AE5">
        <w:rPr>
          <w:rFonts w:asciiTheme="minorHAnsi" w:hAnsiTheme="minorHAnsi" w:cstheme="minorHAnsi"/>
          <w:sz w:val="20"/>
          <w:szCs w:val="20"/>
        </w:rPr>
        <w:t xml:space="preserve">, </w:t>
      </w:r>
      <w:r w:rsidR="006E0AE5">
        <w:rPr>
          <w:rFonts w:asciiTheme="minorHAnsi" w:hAnsiTheme="minorHAnsi" w:cstheme="minorHAnsi"/>
          <w:sz w:val="20"/>
          <w:szCs w:val="20"/>
        </w:rPr>
        <w:t>s</w:t>
      </w:r>
      <w:r w:rsidR="006E0AE5" w:rsidRPr="006E0AE5">
        <w:rPr>
          <w:rFonts w:asciiTheme="minorHAnsi" w:hAnsiTheme="minorHAnsi" w:cstheme="minorHAnsi"/>
          <w:sz w:val="20"/>
          <w:szCs w:val="20"/>
        </w:rPr>
        <w:t xml:space="preserve">ome of the suggested elements for monitoring </w:t>
      </w:r>
      <w:r w:rsidR="006E0AE5">
        <w:rPr>
          <w:rFonts w:asciiTheme="minorHAnsi" w:hAnsiTheme="minorHAnsi" w:cstheme="minorHAnsi"/>
          <w:sz w:val="20"/>
          <w:szCs w:val="20"/>
        </w:rPr>
        <w:t>G</w:t>
      </w:r>
      <w:r w:rsidR="006E0AE5" w:rsidRPr="006E0AE5">
        <w:rPr>
          <w:rFonts w:asciiTheme="minorHAnsi" w:hAnsiTheme="minorHAnsi" w:cstheme="minorHAnsi"/>
          <w:sz w:val="20"/>
          <w:szCs w:val="20"/>
        </w:rPr>
        <w:t>oals and Targets in Column B “</w:t>
      </w:r>
      <w:r w:rsidR="006E0AE5" w:rsidRPr="006E0AE5">
        <w:rPr>
          <w:rFonts w:asciiTheme="minorHAnsi" w:hAnsiTheme="minorHAnsi" w:cstheme="minorHAnsi"/>
          <w:i/>
          <w:sz w:val="20"/>
          <w:szCs w:val="20"/>
        </w:rPr>
        <w:t>Suggested elements of the goals/targets for monitoring</w:t>
      </w:r>
      <w:r w:rsidR="006E0AE5" w:rsidRPr="006E0AE5">
        <w:rPr>
          <w:rFonts w:asciiTheme="minorHAnsi" w:hAnsiTheme="minorHAnsi" w:cstheme="minorHAnsi"/>
          <w:sz w:val="20"/>
          <w:szCs w:val="20"/>
        </w:rPr>
        <w:t xml:space="preserve">” are not precisely aligned measures of the goals and targets as worded. </w:t>
      </w:r>
      <w:r w:rsidR="006E0AE5">
        <w:rPr>
          <w:rFonts w:asciiTheme="minorHAnsi" w:hAnsiTheme="minorHAnsi" w:cstheme="minorHAnsi"/>
          <w:sz w:val="20"/>
          <w:szCs w:val="20"/>
        </w:rPr>
        <w:t>Th</w:t>
      </w:r>
      <w:r>
        <w:rPr>
          <w:rFonts w:asciiTheme="minorHAnsi" w:hAnsiTheme="minorHAnsi" w:cstheme="minorHAnsi"/>
          <w:sz w:val="20"/>
          <w:szCs w:val="20"/>
        </w:rPr>
        <w:t>is</w:t>
      </w:r>
      <w:r w:rsidR="006E0AE5">
        <w:rPr>
          <w:rFonts w:asciiTheme="minorHAnsi" w:hAnsiTheme="minorHAnsi" w:cstheme="minorHAnsi"/>
          <w:sz w:val="20"/>
          <w:szCs w:val="20"/>
        </w:rPr>
        <w:t xml:space="preserve"> point</w:t>
      </w:r>
      <w:r>
        <w:rPr>
          <w:rFonts w:asciiTheme="minorHAnsi" w:hAnsiTheme="minorHAnsi" w:cstheme="minorHAnsi"/>
          <w:sz w:val="20"/>
          <w:szCs w:val="20"/>
        </w:rPr>
        <w:t xml:space="preserve"> and the previous one</w:t>
      </w:r>
      <w:r w:rsidR="006E0AE5">
        <w:rPr>
          <w:rFonts w:asciiTheme="minorHAnsi" w:hAnsiTheme="minorHAnsi" w:cstheme="minorHAnsi"/>
          <w:sz w:val="20"/>
          <w:szCs w:val="20"/>
        </w:rPr>
        <w:t xml:space="preserve"> are relevant throughout the all of themes in the zero draft</w:t>
      </w:r>
      <w:r>
        <w:rPr>
          <w:rFonts w:asciiTheme="minorHAnsi" w:hAnsiTheme="minorHAnsi" w:cstheme="minorHAnsi"/>
          <w:sz w:val="20"/>
          <w:szCs w:val="20"/>
        </w:rPr>
        <w:t>, and this needs looking at further</w:t>
      </w:r>
      <w:r w:rsidR="006E0AE5">
        <w:rPr>
          <w:rFonts w:asciiTheme="minorHAnsi" w:hAnsiTheme="minorHAnsi" w:cstheme="minorHAnsi"/>
          <w:sz w:val="20"/>
          <w:szCs w:val="20"/>
        </w:rPr>
        <w:t xml:space="preserve">. </w:t>
      </w:r>
      <w:r>
        <w:rPr>
          <w:rFonts w:asciiTheme="minorHAnsi" w:hAnsiTheme="minorHAnsi" w:cstheme="minorHAnsi"/>
          <w:sz w:val="20"/>
          <w:szCs w:val="20"/>
        </w:rPr>
        <w:t>Some e</w:t>
      </w:r>
      <w:r w:rsidR="006E0AE5">
        <w:rPr>
          <w:rFonts w:asciiTheme="minorHAnsi" w:hAnsiTheme="minorHAnsi" w:cstheme="minorHAnsi"/>
          <w:sz w:val="20"/>
          <w:szCs w:val="20"/>
        </w:rPr>
        <w:t xml:space="preserve">xamples </w:t>
      </w:r>
      <w:r>
        <w:rPr>
          <w:rFonts w:asciiTheme="minorHAnsi" w:hAnsiTheme="minorHAnsi" w:cstheme="minorHAnsi"/>
          <w:sz w:val="20"/>
          <w:szCs w:val="20"/>
        </w:rPr>
        <w:t>include:</w:t>
      </w:r>
    </w:p>
    <w:p w14:paraId="0DF5DE19" w14:textId="77777777" w:rsidR="006E0AE5" w:rsidRDefault="006E0AE5" w:rsidP="00950734">
      <w:pPr>
        <w:pStyle w:val="NormalWeb"/>
        <w:numPr>
          <w:ilvl w:val="1"/>
          <w:numId w:val="2"/>
        </w:numPr>
        <w:tabs>
          <w:tab w:val="left" w:pos="540"/>
        </w:tabs>
        <w:spacing w:before="0" w:beforeAutospacing="0" w:after="120" w:afterAutospacing="0" w:line="252" w:lineRule="auto"/>
        <w:ind w:left="540"/>
        <w:rPr>
          <w:rFonts w:asciiTheme="minorHAnsi" w:hAnsiTheme="minorHAnsi" w:cstheme="minorHAnsi"/>
          <w:sz w:val="20"/>
          <w:szCs w:val="20"/>
        </w:rPr>
      </w:pPr>
      <w:r>
        <w:rPr>
          <w:rFonts w:asciiTheme="minorHAnsi" w:hAnsiTheme="minorHAnsi" w:cstheme="minorHAnsi"/>
          <w:sz w:val="20"/>
          <w:szCs w:val="20"/>
        </w:rPr>
        <w:t xml:space="preserve">For example, for </w:t>
      </w:r>
      <w:r w:rsidRPr="0038043E">
        <w:rPr>
          <w:rFonts w:asciiTheme="minorHAnsi" w:hAnsiTheme="minorHAnsi" w:cstheme="minorHAnsi"/>
          <w:sz w:val="20"/>
          <w:szCs w:val="20"/>
          <w:u w:val="single"/>
        </w:rPr>
        <w:t>Goal 1</w:t>
      </w:r>
      <w:r>
        <w:rPr>
          <w:rFonts w:asciiTheme="minorHAnsi" w:hAnsiTheme="minorHAnsi" w:cstheme="minorHAnsi"/>
          <w:sz w:val="20"/>
          <w:szCs w:val="20"/>
        </w:rPr>
        <w:t xml:space="preserve"> and </w:t>
      </w:r>
      <w:r w:rsidRPr="0038043E">
        <w:rPr>
          <w:rFonts w:asciiTheme="minorHAnsi" w:hAnsiTheme="minorHAnsi" w:cstheme="minorHAnsi"/>
          <w:sz w:val="20"/>
          <w:szCs w:val="20"/>
          <w:u w:val="single"/>
        </w:rPr>
        <w:t>Target 1</w:t>
      </w:r>
      <w:r>
        <w:rPr>
          <w:rFonts w:asciiTheme="minorHAnsi" w:hAnsiTheme="minorHAnsi" w:cstheme="minorHAnsi"/>
          <w:sz w:val="20"/>
          <w:szCs w:val="20"/>
        </w:rPr>
        <w:t xml:space="preserve">, </w:t>
      </w:r>
      <w:r w:rsidRPr="006E0AE5">
        <w:rPr>
          <w:rFonts w:asciiTheme="minorHAnsi" w:hAnsiTheme="minorHAnsi" w:cstheme="minorHAnsi"/>
          <w:sz w:val="20"/>
          <w:szCs w:val="20"/>
        </w:rPr>
        <w:t xml:space="preserve">the term "integrity" may not be measurable unless it is clearly defined.  The proposed indicators for </w:t>
      </w:r>
      <w:r w:rsidRPr="0038043E">
        <w:rPr>
          <w:rFonts w:asciiTheme="minorHAnsi" w:hAnsiTheme="minorHAnsi" w:cstheme="minorHAnsi"/>
          <w:sz w:val="20"/>
          <w:szCs w:val="20"/>
          <w:u w:val="single"/>
        </w:rPr>
        <w:t>Goal 1</w:t>
      </w:r>
      <w:r>
        <w:rPr>
          <w:rFonts w:asciiTheme="minorHAnsi" w:hAnsiTheme="minorHAnsi" w:cstheme="minorHAnsi"/>
          <w:sz w:val="20"/>
          <w:szCs w:val="20"/>
        </w:rPr>
        <w:t xml:space="preserve"> and </w:t>
      </w:r>
      <w:r w:rsidRPr="0038043E">
        <w:rPr>
          <w:rFonts w:asciiTheme="minorHAnsi" w:hAnsiTheme="minorHAnsi" w:cstheme="minorHAnsi"/>
          <w:sz w:val="20"/>
          <w:szCs w:val="20"/>
          <w:u w:val="single"/>
        </w:rPr>
        <w:t>Target 1</w:t>
      </w:r>
      <w:r w:rsidRPr="006E0AE5">
        <w:rPr>
          <w:rFonts w:asciiTheme="minorHAnsi" w:hAnsiTheme="minorHAnsi" w:cstheme="minorHAnsi"/>
          <w:sz w:val="20"/>
          <w:szCs w:val="20"/>
        </w:rPr>
        <w:t xml:space="preserve"> are specific to certain ecosystem types only. Indicator gaps exist in the indicators proposed for this Goal as worded. Other indicators to measure the status of ecosystems are in development, and will be noted in a full analysis for SBSTTA24.  Some indicators proposed for this goal may not be up to date as an effective measure for implementation of the fram</w:t>
      </w:r>
      <w:r>
        <w:rPr>
          <w:rFonts w:asciiTheme="minorHAnsi" w:hAnsiTheme="minorHAnsi" w:cstheme="minorHAnsi"/>
          <w:sz w:val="20"/>
          <w:szCs w:val="20"/>
        </w:rPr>
        <w:t>ework.</w:t>
      </w:r>
    </w:p>
    <w:p w14:paraId="2C56145D" w14:textId="77777777" w:rsidR="006E0AE5" w:rsidRDefault="006E0AE5" w:rsidP="00950734">
      <w:pPr>
        <w:pStyle w:val="NormalWeb"/>
        <w:numPr>
          <w:ilvl w:val="1"/>
          <w:numId w:val="2"/>
        </w:numPr>
        <w:tabs>
          <w:tab w:val="left" w:pos="540"/>
        </w:tabs>
        <w:spacing w:before="0" w:beforeAutospacing="0" w:after="120" w:afterAutospacing="0" w:line="252" w:lineRule="auto"/>
        <w:ind w:left="540"/>
        <w:rPr>
          <w:rFonts w:asciiTheme="minorHAnsi" w:hAnsiTheme="minorHAnsi" w:cstheme="minorHAnsi"/>
          <w:sz w:val="20"/>
          <w:szCs w:val="20"/>
        </w:rPr>
      </w:pPr>
      <w:r>
        <w:rPr>
          <w:rFonts w:asciiTheme="minorHAnsi" w:hAnsiTheme="minorHAnsi" w:cstheme="minorHAnsi"/>
          <w:sz w:val="20"/>
          <w:szCs w:val="20"/>
        </w:rPr>
        <w:t xml:space="preserve">The suggested elements for monitoring of </w:t>
      </w:r>
      <w:r w:rsidRPr="0038043E">
        <w:rPr>
          <w:rFonts w:asciiTheme="minorHAnsi" w:hAnsiTheme="minorHAnsi" w:cstheme="minorHAnsi"/>
          <w:sz w:val="20"/>
          <w:szCs w:val="20"/>
          <w:u w:val="single"/>
        </w:rPr>
        <w:t>Target 2</w:t>
      </w:r>
      <w:r w:rsidRPr="006E0AE5">
        <w:rPr>
          <w:rFonts w:asciiTheme="minorHAnsi" w:hAnsiTheme="minorHAnsi" w:cstheme="minorHAnsi"/>
          <w:sz w:val="20"/>
          <w:szCs w:val="20"/>
        </w:rPr>
        <w:t xml:space="preserve"> do not reflect the scope of the Target as worded, since the </w:t>
      </w:r>
      <w:r>
        <w:rPr>
          <w:rFonts w:asciiTheme="minorHAnsi" w:hAnsiTheme="minorHAnsi" w:cstheme="minorHAnsi"/>
          <w:sz w:val="20"/>
          <w:szCs w:val="20"/>
        </w:rPr>
        <w:t xml:space="preserve">monitoring </w:t>
      </w:r>
      <w:r w:rsidRPr="006E0AE5">
        <w:rPr>
          <w:rFonts w:asciiTheme="minorHAnsi" w:hAnsiTheme="minorHAnsi" w:cstheme="minorHAnsi"/>
          <w:sz w:val="20"/>
          <w:szCs w:val="20"/>
        </w:rPr>
        <w:t xml:space="preserve">elements include factors such as connectivity, and protected area management. Additional measures of connectivity could be included in the list of proposed indicators. Management effectiveness and equity indicators may also be useful additions for this Target. </w:t>
      </w:r>
    </w:p>
    <w:p w14:paraId="7D57FEDC" w14:textId="09514C9C" w:rsidR="006E0AE5" w:rsidRDefault="006E0AE5" w:rsidP="00950734">
      <w:pPr>
        <w:pStyle w:val="NormalWeb"/>
        <w:numPr>
          <w:ilvl w:val="1"/>
          <w:numId w:val="2"/>
        </w:numPr>
        <w:tabs>
          <w:tab w:val="left" w:pos="540"/>
        </w:tabs>
        <w:spacing w:before="0" w:beforeAutospacing="0" w:after="120" w:afterAutospacing="0" w:line="252" w:lineRule="auto"/>
        <w:ind w:left="540"/>
        <w:rPr>
          <w:rFonts w:asciiTheme="minorHAnsi" w:hAnsiTheme="minorHAnsi" w:cstheme="minorHAnsi"/>
          <w:sz w:val="20"/>
          <w:szCs w:val="20"/>
        </w:rPr>
      </w:pPr>
      <w:r w:rsidRPr="006E0AE5">
        <w:rPr>
          <w:rFonts w:asciiTheme="minorHAnsi" w:hAnsiTheme="minorHAnsi" w:cstheme="minorHAnsi"/>
          <w:sz w:val="20"/>
          <w:szCs w:val="20"/>
        </w:rPr>
        <w:t>Some of the suggested elements for monitoring are not direct</w:t>
      </w:r>
      <w:r>
        <w:rPr>
          <w:rFonts w:asciiTheme="minorHAnsi" w:hAnsiTheme="minorHAnsi" w:cstheme="minorHAnsi"/>
          <w:sz w:val="20"/>
          <w:szCs w:val="20"/>
        </w:rPr>
        <w:t xml:space="preserve">ly aligned to the wording of </w:t>
      </w:r>
      <w:r w:rsidRPr="0038043E">
        <w:rPr>
          <w:rFonts w:asciiTheme="minorHAnsi" w:hAnsiTheme="minorHAnsi" w:cstheme="minorHAnsi"/>
          <w:sz w:val="20"/>
          <w:szCs w:val="20"/>
          <w:u w:val="single"/>
        </w:rPr>
        <w:t>Target</w:t>
      </w:r>
      <w:r w:rsidR="0038043E">
        <w:rPr>
          <w:rFonts w:asciiTheme="minorHAnsi" w:hAnsiTheme="minorHAnsi" w:cstheme="minorHAnsi"/>
          <w:sz w:val="20"/>
          <w:szCs w:val="20"/>
          <w:u w:val="single"/>
        </w:rPr>
        <w:t> </w:t>
      </w:r>
      <w:r w:rsidRPr="0038043E">
        <w:rPr>
          <w:rFonts w:asciiTheme="minorHAnsi" w:hAnsiTheme="minorHAnsi" w:cstheme="minorHAnsi"/>
          <w:sz w:val="20"/>
          <w:szCs w:val="20"/>
          <w:u w:val="single"/>
        </w:rPr>
        <w:t>5</w:t>
      </w:r>
      <w:r w:rsidRPr="006E0AE5">
        <w:rPr>
          <w:rFonts w:asciiTheme="minorHAnsi" w:hAnsiTheme="minorHAnsi" w:cstheme="minorHAnsi"/>
          <w:sz w:val="20"/>
          <w:szCs w:val="20"/>
        </w:rPr>
        <w:t xml:space="preserve">, and similarly this applies for the proposed indicators. For example, the Target relates to wild species, but some of the measures/indicators proposed are for the status of species used for food, medicine and domesticated species. The Living Planet Index for Forest Specialist species may not be best placed to measure progress towards </w:t>
      </w:r>
      <w:r w:rsidRPr="0038043E">
        <w:rPr>
          <w:rFonts w:asciiTheme="minorHAnsi" w:hAnsiTheme="minorHAnsi" w:cstheme="minorHAnsi"/>
          <w:sz w:val="20"/>
          <w:szCs w:val="20"/>
          <w:u w:val="single"/>
        </w:rPr>
        <w:t>Target 5</w:t>
      </w:r>
      <w:r w:rsidRPr="006E0AE5">
        <w:rPr>
          <w:rFonts w:asciiTheme="minorHAnsi" w:hAnsiTheme="minorHAnsi" w:cstheme="minorHAnsi"/>
          <w:sz w:val="20"/>
          <w:szCs w:val="20"/>
        </w:rPr>
        <w:t>.</w:t>
      </w:r>
    </w:p>
    <w:p w14:paraId="0EF4A49D" w14:textId="77777777" w:rsidR="00950734" w:rsidRPr="006E0AE5" w:rsidRDefault="00950734" w:rsidP="00950734">
      <w:pPr>
        <w:pStyle w:val="NormalWeb"/>
        <w:tabs>
          <w:tab w:val="left" w:pos="540"/>
        </w:tabs>
        <w:spacing w:before="0" w:beforeAutospacing="0" w:after="120" w:afterAutospacing="0" w:line="252" w:lineRule="auto"/>
        <w:ind w:left="540"/>
        <w:rPr>
          <w:rFonts w:asciiTheme="minorHAnsi" w:hAnsiTheme="minorHAnsi" w:cstheme="minorHAnsi"/>
          <w:sz w:val="20"/>
          <w:szCs w:val="20"/>
        </w:rPr>
      </w:pPr>
    </w:p>
    <w:p w14:paraId="33D93E46" w14:textId="77777777" w:rsidR="00D8072D" w:rsidRDefault="00D8072D" w:rsidP="00F56219">
      <w:pPr>
        <w:pStyle w:val="NormalWeb"/>
        <w:keepNext/>
        <w:spacing w:before="0" w:beforeAutospacing="0" w:after="120" w:afterAutospacing="0" w:line="252" w:lineRule="auto"/>
        <w:rPr>
          <w:rFonts w:asciiTheme="minorHAnsi" w:hAnsiTheme="minorHAnsi"/>
          <w:b/>
          <w:bCs/>
          <w:iCs/>
          <w:color w:val="000000"/>
          <w:sz w:val="20"/>
          <w:szCs w:val="20"/>
        </w:rPr>
      </w:pPr>
      <w:r>
        <w:rPr>
          <w:rFonts w:asciiTheme="minorHAnsi" w:hAnsiTheme="minorHAnsi"/>
          <w:b/>
          <w:bCs/>
          <w:iCs/>
          <w:color w:val="000000"/>
          <w:sz w:val="20"/>
          <w:szCs w:val="20"/>
        </w:rPr>
        <w:t>Species conservation</w:t>
      </w:r>
    </w:p>
    <w:p w14:paraId="3036E31D" w14:textId="3FDD1590" w:rsidR="00D8072D" w:rsidRDefault="00383280" w:rsidP="00824F02">
      <w:pPr>
        <w:pStyle w:val="NormalWeb"/>
        <w:numPr>
          <w:ilvl w:val="0"/>
          <w:numId w:val="2"/>
        </w:numPr>
        <w:tabs>
          <w:tab w:val="left" w:pos="426"/>
        </w:tabs>
        <w:spacing w:before="0" w:beforeAutospacing="0" w:after="120" w:afterAutospacing="0" w:line="252" w:lineRule="auto"/>
        <w:ind w:left="0" w:firstLine="0"/>
        <w:rPr>
          <w:rFonts w:asciiTheme="minorHAnsi" w:hAnsiTheme="minorHAnsi"/>
          <w:bCs/>
          <w:iCs/>
          <w:color w:val="000000"/>
          <w:sz w:val="20"/>
          <w:szCs w:val="20"/>
        </w:rPr>
      </w:pPr>
      <w:r>
        <w:rPr>
          <w:rFonts w:asciiTheme="minorHAnsi" w:hAnsiTheme="minorHAnsi"/>
          <w:bCs/>
          <w:iCs/>
          <w:color w:val="000000"/>
          <w:sz w:val="20"/>
          <w:szCs w:val="20"/>
        </w:rPr>
        <w:t xml:space="preserve">The current framing of </w:t>
      </w:r>
      <w:r w:rsidR="002D33F6">
        <w:rPr>
          <w:rFonts w:asciiTheme="minorHAnsi" w:hAnsiTheme="minorHAnsi"/>
          <w:bCs/>
          <w:iCs/>
          <w:color w:val="000000"/>
          <w:sz w:val="20"/>
          <w:szCs w:val="20"/>
        </w:rPr>
        <w:t xml:space="preserve">the first part of </w:t>
      </w:r>
      <w:r w:rsidR="009A7732" w:rsidRPr="00344B3B">
        <w:rPr>
          <w:rFonts w:asciiTheme="minorHAnsi" w:hAnsiTheme="minorHAnsi"/>
          <w:bCs/>
          <w:iCs/>
          <w:color w:val="000000"/>
          <w:sz w:val="20"/>
          <w:szCs w:val="20"/>
          <w:u w:val="single"/>
        </w:rPr>
        <w:t>Goal</w:t>
      </w:r>
      <w:r w:rsidRPr="00344B3B">
        <w:rPr>
          <w:rFonts w:asciiTheme="minorHAnsi" w:hAnsiTheme="minorHAnsi"/>
          <w:bCs/>
          <w:iCs/>
          <w:color w:val="000000"/>
          <w:sz w:val="20"/>
          <w:szCs w:val="20"/>
          <w:u w:val="single"/>
        </w:rPr>
        <w:t xml:space="preserve"> 2</w:t>
      </w:r>
      <w:r>
        <w:rPr>
          <w:rFonts w:asciiTheme="minorHAnsi" w:hAnsiTheme="minorHAnsi"/>
          <w:bCs/>
          <w:iCs/>
          <w:color w:val="000000"/>
          <w:sz w:val="20"/>
          <w:szCs w:val="20"/>
        </w:rPr>
        <w:t xml:space="preserve"> in the zero draft </w:t>
      </w:r>
      <w:r w:rsidR="00950734">
        <w:rPr>
          <w:rFonts w:asciiTheme="minorHAnsi" w:hAnsiTheme="minorHAnsi"/>
          <w:bCs/>
          <w:iCs/>
          <w:color w:val="000000"/>
          <w:sz w:val="20"/>
          <w:szCs w:val="20"/>
        </w:rPr>
        <w:t xml:space="preserve">means that </w:t>
      </w:r>
      <w:r>
        <w:rPr>
          <w:rFonts w:asciiTheme="minorHAnsi" w:hAnsiTheme="minorHAnsi"/>
          <w:bCs/>
          <w:iCs/>
          <w:color w:val="000000"/>
          <w:sz w:val="20"/>
          <w:szCs w:val="20"/>
        </w:rPr>
        <w:t>the target could be achieved by increasing the number of species extinctions. The potential for perverse interpretations and outcomes needs to be considered when targets are drafted, to avoid this.</w:t>
      </w:r>
    </w:p>
    <w:p w14:paraId="44B3A7A7" w14:textId="7AA966E2" w:rsidR="004F09D3" w:rsidRDefault="004F09D3" w:rsidP="00824F02">
      <w:pPr>
        <w:pStyle w:val="NormalWeb"/>
        <w:numPr>
          <w:ilvl w:val="0"/>
          <w:numId w:val="2"/>
        </w:numPr>
        <w:tabs>
          <w:tab w:val="left" w:pos="426"/>
        </w:tabs>
        <w:spacing w:before="0" w:beforeAutospacing="0" w:after="120" w:afterAutospacing="0" w:line="252" w:lineRule="auto"/>
        <w:ind w:left="0" w:firstLine="0"/>
        <w:rPr>
          <w:rFonts w:asciiTheme="minorHAnsi" w:hAnsiTheme="minorHAnsi"/>
          <w:bCs/>
          <w:iCs/>
          <w:color w:val="000000"/>
          <w:sz w:val="20"/>
          <w:szCs w:val="20"/>
        </w:rPr>
      </w:pPr>
      <w:r>
        <w:rPr>
          <w:rFonts w:asciiTheme="minorHAnsi" w:hAnsiTheme="minorHAnsi"/>
          <w:bCs/>
          <w:iCs/>
          <w:color w:val="000000"/>
          <w:sz w:val="20"/>
          <w:szCs w:val="20"/>
        </w:rPr>
        <w:t xml:space="preserve">The current framing of the second part of </w:t>
      </w:r>
      <w:r w:rsidR="009A7732" w:rsidRPr="00344B3B">
        <w:rPr>
          <w:rFonts w:asciiTheme="minorHAnsi" w:hAnsiTheme="minorHAnsi"/>
          <w:bCs/>
          <w:iCs/>
          <w:color w:val="000000"/>
          <w:sz w:val="20"/>
          <w:szCs w:val="20"/>
          <w:u w:val="single"/>
        </w:rPr>
        <w:t>Goal</w:t>
      </w:r>
      <w:r w:rsidRPr="00344B3B">
        <w:rPr>
          <w:rFonts w:asciiTheme="minorHAnsi" w:hAnsiTheme="minorHAnsi"/>
          <w:bCs/>
          <w:iCs/>
          <w:color w:val="000000"/>
          <w:sz w:val="20"/>
          <w:szCs w:val="20"/>
          <w:u w:val="single"/>
        </w:rPr>
        <w:t xml:space="preserve"> 2</w:t>
      </w:r>
      <w:r>
        <w:rPr>
          <w:rFonts w:asciiTheme="minorHAnsi" w:hAnsiTheme="minorHAnsi"/>
          <w:bCs/>
          <w:iCs/>
          <w:color w:val="000000"/>
          <w:sz w:val="20"/>
          <w:szCs w:val="20"/>
        </w:rPr>
        <w:t xml:space="preserve"> in the zero draft, </w:t>
      </w:r>
      <w:r w:rsidR="00F211A3">
        <w:rPr>
          <w:rFonts w:asciiTheme="minorHAnsi" w:hAnsiTheme="minorHAnsi"/>
          <w:bCs/>
          <w:iCs/>
          <w:color w:val="000000"/>
          <w:sz w:val="20"/>
          <w:szCs w:val="20"/>
        </w:rPr>
        <w:t>o</w:t>
      </w:r>
      <w:r w:rsidR="00950734">
        <w:rPr>
          <w:rFonts w:asciiTheme="minorHAnsi" w:hAnsiTheme="minorHAnsi"/>
          <w:bCs/>
          <w:iCs/>
          <w:color w:val="000000"/>
          <w:sz w:val="20"/>
          <w:szCs w:val="20"/>
        </w:rPr>
        <w:t>n</w:t>
      </w:r>
      <w:r w:rsidR="00F211A3">
        <w:rPr>
          <w:rFonts w:asciiTheme="minorHAnsi" w:hAnsiTheme="minorHAnsi"/>
          <w:bCs/>
          <w:iCs/>
          <w:color w:val="000000"/>
          <w:sz w:val="20"/>
          <w:szCs w:val="20"/>
        </w:rPr>
        <w:t xml:space="preserve"> increased abundance of species could</w:t>
      </w:r>
      <w:r w:rsidR="00950734">
        <w:rPr>
          <w:rFonts w:asciiTheme="minorHAnsi" w:hAnsiTheme="minorHAnsi"/>
          <w:bCs/>
          <w:iCs/>
          <w:color w:val="000000"/>
          <w:sz w:val="20"/>
          <w:szCs w:val="20"/>
        </w:rPr>
        <w:t xml:space="preserve"> also be achieved in the short term with perverse outcomes</w:t>
      </w:r>
      <w:r w:rsidR="00F211A3">
        <w:rPr>
          <w:rFonts w:asciiTheme="minorHAnsi" w:hAnsiTheme="minorHAnsi"/>
          <w:bCs/>
          <w:iCs/>
          <w:color w:val="000000"/>
          <w:sz w:val="20"/>
          <w:szCs w:val="20"/>
        </w:rPr>
        <w:t xml:space="preserve">, for example by an increase in invasive alien species. It is </w:t>
      </w:r>
      <w:r w:rsidR="001B427E">
        <w:rPr>
          <w:rFonts w:asciiTheme="minorHAnsi" w:hAnsiTheme="minorHAnsi"/>
          <w:bCs/>
          <w:iCs/>
          <w:color w:val="000000"/>
          <w:sz w:val="20"/>
          <w:szCs w:val="20"/>
        </w:rPr>
        <w:t xml:space="preserve">therefore </w:t>
      </w:r>
      <w:r w:rsidR="00F211A3">
        <w:rPr>
          <w:rFonts w:asciiTheme="minorHAnsi" w:hAnsiTheme="minorHAnsi"/>
          <w:bCs/>
          <w:iCs/>
          <w:color w:val="000000"/>
          <w:sz w:val="20"/>
          <w:szCs w:val="20"/>
        </w:rPr>
        <w:t>important here to identify which species are being referred to.</w:t>
      </w:r>
    </w:p>
    <w:p w14:paraId="3B337C86" w14:textId="4FDCF79E" w:rsidR="006E0AE5" w:rsidRPr="006E0AE5" w:rsidRDefault="00F211A3" w:rsidP="006E0AE5">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Pr>
          <w:rFonts w:asciiTheme="minorHAnsi" w:hAnsiTheme="minorHAnsi"/>
          <w:bCs/>
          <w:iCs/>
          <w:color w:val="000000"/>
          <w:sz w:val="20"/>
          <w:szCs w:val="20"/>
        </w:rPr>
        <w:t xml:space="preserve"> </w:t>
      </w:r>
      <w:r w:rsidR="009815F3">
        <w:rPr>
          <w:rFonts w:asciiTheme="minorHAnsi" w:hAnsiTheme="minorHAnsi"/>
          <w:bCs/>
          <w:iCs/>
          <w:color w:val="000000"/>
          <w:sz w:val="20"/>
          <w:szCs w:val="20"/>
        </w:rPr>
        <w:t xml:space="preserve">There </w:t>
      </w:r>
      <w:r w:rsidR="009815F3" w:rsidRPr="006E0AE5">
        <w:rPr>
          <w:rFonts w:asciiTheme="minorHAnsi" w:hAnsiTheme="minorHAnsi" w:cstheme="minorHAnsi"/>
          <w:bCs/>
          <w:iCs/>
          <w:color w:val="000000"/>
          <w:sz w:val="20"/>
          <w:szCs w:val="20"/>
        </w:rPr>
        <w:t xml:space="preserve">are a number of places where species conservation is potentially an element of other targets, or at least a potential outcome. This is so for </w:t>
      </w:r>
      <w:r w:rsidR="009815F3" w:rsidRPr="006E0AE5">
        <w:rPr>
          <w:rFonts w:asciiTheme="minorHAnsi" w:hAnsiTheme="minorHAnsi" w:cstheme="minorHAnsi"/>
          <w:bCs/>
          <w:iCs/>
          <w:color w:val="000000"/>
          <w:sz w:val="20"/>
          <w:szCs w:val="20"/>
          <w:u w:val="single"/>
        </w:rPr>
        <w:t>Target 1</w:t>
      </w:r>
      <w:r w:rsidR="009815F3" w:rsidRPr="006E0AE5">
        <w:rPr>
          <w:rFonts w:asciiTheme="minorHAnsi" w:hAnsiTheme="minorHAnsi" w:cstheme="minorHAnsi"/>
          <w:bCs/>
          <w:iCs/>
          <w:color w:val="000000"/>
          <w:sz w:val="20"/>
          <w:szCs w:val="20"/>
        </w:rPr>
        <w:t xml:space="preserve"> and </w:t>
      </w:r>
      <w:r w:rsidR="009815F3" w:rsidRPr="006E0AE5">
        <w:rPr>
          <w:rFonts w:asciiTheme="minorHAnsi" w:hAnsiTheme="minorHAnsi" w:cstheme="minorHAnsi"/>
          <w:bCs/>
          <w:iCs/>
          <w:color w:val="000000"/>
          <w:sz w:val="20"/>
          <w:szCs w:val="20"/>
          <w:u w:val="single"/>
        </w:rPr>
        <w:t>Target 2</w:t>
      </w:r>
      <w:r w:rsidR="009815F3" w:rsidRPr="006E0AE5">
        <w:rPr>
          <w:rFonts w:asciiTheme="minorHAnsi" w:hAnsiTheme="minorHAnsi" w:cstheme="minorHAnsi"/>
          <w:bCs/>
          <w:iCs/>
          <w:color w:val="000000"/>
          <w:sz w:val="20"/>
          <w:szCs w:val="20"/>
        </w:rPr>
        <w:t xml:space="preserve">, for example, and potentially also </w:t>
      </w:r>
      <w:r w:rsidR="009815F3" w:rsidRPr="006E0AE5">
        <w:rPr>
          <w:rFonts w:asciiTheme="minorHAnsi" w:hAnsiTheme="minorHAnsi" w:cstheme="minorHAnsi"/>
          <w:bCs/>
          <w:iCs/>
          <w:color w:val="000000"/>
          <w:sz w:val="20"/>
          <w:szCs w:val="20"/>
          <w:u w:val="single"/>
        </w:rPr>
        <w:t>Target 7</w:t>
      </w:r>
      <w:r w:rsidR="009815F3" w:rsidRPr="006E0AE5">
        <w:rPr>
          <w:rFonts w:asciiTheme="minorHAnsi" w:hAnsiTheme="minorHAnsi" w:cstheme="minorHAnsi"/>
          <w:bCs/>
          <w:iCs/>
          <w:color w:val="000000"/>
          <w:sz w:val="20"/>
          <w:szCs w:val="20"/>
        </w:rPr>
        <w:t xml:space="preserve"> and </w:t>
      </w:r>
      <w:r w:rsidR="009815F3" w:rsidRPr="006E0AE5">
        <w:rPr>
          <w:rFonts w:asciiTheme="minorHAnsi" w:hAnsiTheme="minorHAnsi" w:cstheme="minorHAnsi"/>
          <w:bCs/>
          <w:iCs/>
          <w:color w:val="000000"/>
          <w:sz w:val="20"/>
          <w:szCs w:val="20"/>
          <w:u w:val="single"/>
        </w:rPr>
        <w:t>Target 8</w:t>
      </w:r>
      <w:r w:rsidR="009815F3" w:rsidRPr="006E0AE5">
        <w:rPr>
          <w:rFonts w:asciiTheme="minorHAnsi" w:hAnsiTheme="minorHAnsi" w:cstheme="minorHAnsi"/>
          <w:bCs/>
          <w:iCs/>
          <w:color w:val="000000"/>
          <w:sz w:val="20"/>
          <w:szCs w:val="20"/>
        </w:rPr>
        <w:t xml:space="preserve">. </w:t>
      </w:r>
      <w:r w:rsidR="007C3139" w:rsidRPr="006E0AE5">
        <w:rPr>
          <w:rFonts w:asciiTheme="minorHAnsi" w:hAnsiTheme="minorHAnsi" w:cstheme="minorHAnsi"/>
          <w:bCs/>
          <w:iCs/>
          <w:color w:val="000000"/>
          <w:sz w:val="20"/>
          <w:szCs w:val="20"/>
        </w:rPr>
        <w:t>M</w:t>
      </w:r>
      <w:r w:rsidR="009815F3" w:rsidRPr="006E0AE5">
        <w:rPr>
          <w:rFonts w:asciiTheme="minorHAnsi" w:hAnsiTheme="minorHAnsi" w:cstheme="minorHAnsi"/>
          <w:bCs/>
          <w:iCs/>
          <w:color w:val="000000"/>
          <w:sz w:val="20"/>
          <w:szCs w:val="20"/>
        </w:rPr>
        <w:t>ore should be made of the interactions among targets and outcomes, which would also serve to underline the post-2020 framework as a single coherent package rather than a set of 20 (or so) targets.</w:t>
      </w:r>
    </w:p>
    <w:p w14:paraId="413CE5C4" w14:textId="77777777" w:rsidR="006E0AE5" w:rsidRPr="006E0AE5" w:rsidRDefault="006E0AE5" w:rsidP="006E0AE5">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sidRPr="006E0AE5">
        <w:rPr>
          <w:rFonts w:asciiTheme="minorHAnsi" w:hAnsiTheme="minorHAnsi" w:cstheme="minorHAnsi"/>
          <w:bCs/>
          <w:iCs/>
          <w:color w:val="000000"/>
          <w:sz w:val="20"/>
          <w:szCs w:val="20"/>
        </w:rPr>
        <w:t xml:space="preserve">In terms of measurability, </w:t>
      </w:r>
      <w:r w:rsidRPr="0038043E">
        <w:rPr>
          <w:rFonts w:asciiTheme="minorHAnsi" w:hAnsiTheme="minorHAnsi" w:cstheme="minorHAnsi"/>
          <w:color w:val="000000"/>
          <w:sz w:val="20"/>
          <w:szCs w:val="20"/>
          <w:u w:val="single"/>
        </w:rPr>
        <w:t>Goal 2</w:t>
      </w:r>
      <w:r>
        <w:rPr>
          <w:rFonts w:asciiTheme="minorHAnsi" w:hAnsiTheme="minorHAnsi" w:cstheme="minorHAnsi"/>
          <w:color w:val="000000"/>
          <w:sz w:val="20"/>
          <w:szCs w:val="20"/>
        </w:rPr>
        <w:t xml:space="preserve"> </w:t>
      </w:r>
      <w:r w:rsidRPr="006E0AE5">
        <w:rPr>
          <w:rFonts w:asciiTheme="minorHAnsi" w:hAnsiTheme="minorHAnsi" w:cstheme="minorHAnsi"/>
          <w:color w:val="000000"/>
          <w:sz w:val="20"/>
          <w:szCs w:val="20"/>
        </w:rPr>
        <w:t xml:space="preserve">may be measured by existing indicators if worded to specifically refer to those species that have been assessed for threat status/extinction risk.  As worded, the Goal refers to a change in conservation status and extinction risk, regardless of whether or not the threat status of the species is known. Without clear baselines to measure the impact of conservation actions, </w:t>
      </w:r>
      <w:r w:rsidRPr="0038043E">
        <w:rPr>
          <w:rFonts w:asciiTheme="minorHAnsi" w:hAnsiTheme="minorHAnsi" w:cstheme="minorHAnsi"/>
          <w:color w:val="000000"/>
          <w:sz w:val="20"/>
          <w:szCs w:val="20"/>
          <w:u w:val="single"/>
        </w:rPr>
        <w:t>Goal 2</w:t>
      </w:r>
      <w:r w:rsidRPr="006E0AE5">
        <w:rPr>
          <w:rFonts w:asciiTheme="minorHAnsi" w:hAnsiTheme="minorHAnsi" w:cstheme="minorHAnsi"/>
          <w:color w:val="000000"/>
          <w:sz w:val="20"/>
          <w:szCs w:val="20"/>
        </w:rPr>
        <w:t xml:space="preserve"> may be difficult to measure.</w:t>
      </w:r>
      <w:r>
        <w:rPr>
          <w:rFonts w:asciiTheme="minorHAnsi" w:hAnsiTheme="minorHAnsi" w:cstheme="minorHAnsi"/>
          <w:color w:val="000000"/>
          <w:sz w:val="20"/>
          <w:szCs w:val="20"/>
        </w:rPr>
        <w:t xml:space="preserve"> </w:t>
      </w:r>
      <w:r w:rsidRPr="006E0AE5">
        <w:rPr>
          <w:rFonts w:asciiTheme="minorHAnsi" w:hAnsiTheme="minorHAnsi" w:cstheme="minorHAnsi"/>
          <w:color w:val="000000"/>
          <w:sz w:val="20"/>
          <w:szCs w:val="20"/>
        </w:rPr>
        <w:t xml:space="preserve">Gaps exist in the indicators proposed for </w:t>
      </w:r>
      <w:r w:rsidRPr="0038043E">
        <w:rPr>
          <w:rFonts w:asciiTheme="minorHAnsi" w:hAnsiTheme="minorHAnsi" w:cstheme="minorHAnsi"/>
          <w:color w:val="000000"/>
          <w:sz w:val="20"/>
          <w:szCs w:val="20"/>
          <w:u w:val="single"/>
        </w:rPr>
        <w:t>Goal 2</w:t>
      </w:r>
      <w:r w:rsidRPr="006E0AE5">
        <w:rPr>
          <w:rFonts w:asciiTheme="minorHAnsi" w:hAnsiTheme="minorHAnsi" w:cstheme="minorHAnsi"/>
          <w:color w:val="000000"/>
          <w:sz w:val="20"/>
          <w:szCs w:val="20"/>
        </w:rPr>
        <w:t xml:space="preserve"> in terms of the taxonomic groups represented in the proposed indicators, and for species abundance. Suggestions will be included in the full analysis for SBSTTA24. </w:t>
      </w:r>
    </w:p>
    <w:p w14:paraId="584755CF" w14:textId="77777777" w:rsidR="006E0AE5" w:rsidRDefault="00D8072D" w:rsidP="006E0AE5">
      <w:pPr>
        <w:spacing w:before="240" w:after="240" w:line="240" w:lineRule="auto"/>
      </w:pPr>
      <w:r w:rsidRPr="006E0AE5">
        <w:rPr>
          <w:b/>
          <w:bCs/>
          <w:iCs/>
          <w:color w:val="000000"/>
          <w:sz w:val="20"/>
          <w:szCs w:val="20"/>
        </w:rPr>
        <w:lastRenderedPageBreak/>
        <w:t>Mainstreaming</w:t>
      </w:r>
      <w:r w:rsidR="006E0AE5" w:rsidRPr="006E0AE5">
        <w:t xml:space="preserve"> </w:t>
      </w:r>
    </w:p>
    <w:p w14:paraId="43B3DC96" w14:textId="77777777" w:rsidR="006E0AE5" w:rsidRPr="0038043E" w:rsidRDefault="006E0AE5" w:rsidP="0038043E">
      <w:pPr>
        <w:pStyle w:val="NormalWeb"/>
        <w:numPr>
          <w:ilvl w:val="0"/>
          <w:numId w:val="2"/>
        </w:numPr>
        <w:tabs>
          <w:tab w:val="left" w:pos="426"/>
        </w:tabs>
        <w:spacing w:before="0" w:beforeAutospacing="0" w:after="120" w:afterAutospacing="0" w:line="252" w:lineRule="auto"/>
        <w:ind w:left="0" w:firstLine="0"/>
        <w:rPr>
          <w:rFonts w:asciiTheme="minorHAnsi" w:eastAsia="Calibri" w:hAnsiTheme="minorHAnsi" w:cstheme="minorHAnsi"/>
          <w:sz w:val="20"/>
          <w:szCs w:val="20"/>
        </w:rPr>
      </w:pPr>
      <w:r w:rsidRPr="0038043E">
        <w:rPr>
          <w:rFonts w:asciiTheme="minorHAnsi" w:hAnsiTheme="minorHAnsi" w:cstheme="minorHAnsi"/>
          <w:sz w:val="20"/>
          <w:szCs w:val="20"/>
        </w:rPr>
        <w:t>The indicators and means for monitoring for the Goals and Targets that relate to mainstreaming do not include those from a growing number of site</w:t>
      </w:r>
      <w:r w:rsidR="0038043E" w:rsidRPr="0038043E">
        <w:rPr>
          <w:rFonts w:asciiTheme="minorHAnsi" w:hAnsiTheme="minorHAnsi" w:cstheme="minorHAnsi"/>
          <w:sz w:val="20"/>
          <w:szCs w:val="20"/>
        </w:rPr>
        <w:t>-</w:t>
      </w:r>
      <w:r w:rsidRPr="0038043E">
        <w:rPr>
          <w:rFonts w:asciiTheme="minorHAnsi" w:hAnsiTheme="minorHAnsi" w:cstheme="minorHAnsi"/>
          <w:sz w:val="20"/>
          <w:szCs w:val="20"/>
        </w:rPr>
        <w:t xml:space="preserve"> or business</w:t>
      </w:r>
      <w:r w:rsidR="0038043E" w:rsidRPr="0038043E">
        <w:rPr>
          <w:rFonts w:asciiTheme="minorHAnsi" w:hAnsiTheme="minorHAnsi" w:cstheme="minorHAnsi"/>
          <w:sz w:val="20"/>
          <w:szCs w:val="20"/>
        </w:rPr>
        <w:t>-</w:t>
      </w:r>
      <w:r w:rsidRPr="0038043E">
        <w:rPr>
          <w:rFonts w:asciiTheme="minorHAnsi" w:hAnsiTheme="minorHAnsi" w:cstheme="minorHAnsi"/>
          <w:sz w:val="20"/>
          <w:szCs w:val="20"/>
        </w:rPr>
        <w:t xml:space="preserve">level indicators, whereby businesses are measuring the mainstreaming of biodiversity in plans and operations. </w:t>
      </w:r>
      <w:r w:rsidRPr="0038043E">
        <w:rPr>
          <w:rFonts w:asciiTheme="minorHAnsi" w:eastAsia="Calibri" w:hAnsiTheme="minorHAnsi" w:cstheme="minorHAnsi"/>
          <w:sz w:val="20"/>
          <w:szCs w:val="20"/>
        </w:rPr>
        <w:t xml:space="preserve"> Inputs from the </w:t>
      </w:r>
      <w:r w:rsidRPr="004B2F56">
        <w:rPr>
          <w:rFonts w:asciiTheme="minorHAnsi" w:eastAsia="Calibri" w:hAnsiTheme="minorHAnsi" w:cstheme="minorHAnsi"/>
          <w:bCs/>
          <w:sz w:val="20"/>
          <w:szCs w:val="20"/>
        </w:rPr>
        <w:t>Global Partnership for Business and Biodiversity</w:t>
      </w:r>
      <w:r w:rsidRPr="0038043E">
        <w:rPr>
          <w:rFonts w:asciiTheme="minorHAnsi" w:eastAsia="Calibri" w:hAnsiTheme="minorHAnsi" w:cstheme="minorHAnsi"/>
          <w:sz w:val="20"/>
          <w:szCs w:val="20"/>
        </w:rPr>
        <w:t xml:space="preserve"> may prove useful in relation to this suite of Targets and Indicators</w:t>
      </w:r>
      <w:r w:rsidR="001557D9" w:rsidRPr="0038043E">
        <w:rPr>
          <w:rFonts w:asciiTheme="minorHAnsi" w:eastAsia="Calibri" w:hAnsiTheme="minorHAnsi" w:cstheme="minorHAnsi"/>
          <w:sz w:val="20"/>
          <w:szCs w:val="20"/>
        </w:rPr>
        <w:t>.</w:t>
      </w:r>
    </w:p>
    <w:p w14:paraId="66224008" w14:textId="77777777" w:rsidR="00D8072D" w:rsidRDefault="00383280" w:rsidP="006E0AE5">
      <w:pPr>
        <w:pStyle w:val="NormalWeb"/>
        <w:numPr>
          <w:ilvl w:val="0"/>
          <w:numId w:val="2"/>
        </w:numPr>
        <w:tabs>
          <w:tab w:val="left" w:pos="426"/>
        </w:tabs>
        <w:spacing w:before="0" w:beforeAutospacing="0" w:after="120" w:afterAutospacing="0" w:line="252" w:lineRule="auto"/>
        <w:ind w:left="0" w:firstLine="0"/>
        <w:rPr>
          <w:rFonts w:asciiTheme="minorHAnsi" w:hAnsiTheme="minorHAnsi"/>
          <w:bCs/>
          <w:iCs/>
          <w:color w:val="000000"/>
          <w:sz w:val="20"/>
          <w:szCs w:val="20"/>
        </w:rPr>
      </w:pPr>
      <w:r w:rsidRPr="006E0AE5">
        <w:rPr>
          <w:rFonts w:asciiTheme="minorHAnsi" w:hAnsiTheme="minorHAnsi"/>
          <w:bCs/>
          <w:iCs/>
          <w:color w:val="000000"/>
          <w:sz w:val="20"/>
          <w:szCs w:val="20"/>
        </w:rPr>
        <w:t xml:space="preserve">The reference to nature based solutions in </w:t>
      </w:r>
      <w:r w:rsidR="00AA65AC" w:rsidRPr="006E0AE5">
        <w:rPr>
          <w:rFonts w:asciiTheme="minorHAnsi" w:hAnsiTheme="minorHAnsi"/>
          <w:bCs/>
          <w:iCs/>
          <w:color w:val="000000"/>
          <w:sz w:val="20"/>
          <w:szCs w:val="20"/>
        </w:rPr>
        <w:t xml:space="preserve">goals and </w:t>
      </w:r>
      <w:r w:rsidRPr="006E0AE5">
        <w:rPr>
          <w:rFonts w:asciiTheme="minorHAnsi" w:hAnsiTheme="minorHAnsi"/>
          <w:bCs/>
          <w:iCs/>
          <w:color w:val="000000"/>
          <w:sz w:val="20"/>
          <w:szCs w:val="20"/>
        </w:rPr>
        <w:t>targets relating to both climate change (</w:t>
      </w:r>
      <w:r w:rsidR="00AA65AC" w:rsidRPr="006E0AE5">
        <w:rPr>
          <w:rFonts w:asciiTheme="minorHAnsi" w:hAnsiTheme="minorHAnsi"/>
          <w:bCs/>
          <w:iCs/>
          <w:color w:val="000000"/>
          <w:sz w:val="20"/>
          <w:szCs w:val="20"/>
          <w:u w:val="single"/>
        </w:rPr>
        <w:t>Target 6</w:t>
      </w:r>
      <w:r w:rsidRPr="006E0AE5">
        <w:rPr>
          <w:rFonts w:asciiTheme="minorHAnsi" w:hAnsiTheme="minorHAnsi"/>
          <w:bCs/>
          <w:iCs/>
          <w:color w:val="000000"/>
          <w:sz w:val="20"/>
          <w:szCs w:val="20"/>
        </w:rPr>
        <w:t>) and water provision (</w:t>
      </w:r>
      <w:r w:rsidR="00134296" w:rsidRPr="006E0AE5">
        <w:rPr>
          <w:rFonts w:asciiTheme="minorHAnsi" w:hAnsiTheme="minorHAnsi"/>
          <w:bCs/>
          <w:iCs/>
          <w:color w:val="000000"/>
          <w:sz w:val="20"/>
          <w:szCs w:val="20"/>
          <w:u w:val="single"/>
        </w:rPr>
        <w:t>Target</w:t>
      </w:r>
      <w:r w:rsidRPr="006E0AE5">
        <w:rPr>
          <w:rFonts w:asciiTheme="minorHAnsi" w:hAnsiTheme="minorHAnsi"/>
          <w:bCs/>
          <w:iCs/>
          <w:color w:val="000000"/>
          <w:sz w:val="20"/>
          <w:szCs w:val="20"/>
          <w:u w:val="single"/>
        </w:rPr>
        <w:t xml:space="preserve"> 9</w:t>
      </w:r>
      <w:r w:rsidRPr="006E0AE5">
        <w:rPr>
          <w:rFonts w:asciiTheme="minorHAnsi" w:hAnsiTheme="minorHAnsi"/>
          <w:bCs/>
          <w:iCs/>
          <w:color w:val="000000"/>
          <w:sz w:val="20"/>
          <w:szCs w:val="20"/>
        </w:rPr>
        <w:t>)</w:t>
      </w:r>
      <w:r w:rsidR="001B427E" w:rsidRPr="006E0AE5">
        <w:rPr>
          <w:rFonts w:asciiTheme="minorHAnsi" w:hAnsiTheme="minorHAnsi"/>
          <w:bCs/>
          <w:iCs/>
          <w:color w:val="000000"/>
          <w:sz w:val="20"/>
          <w:szCs w:val="20"/>
        </w:rPr>
        <w:t xml:space="preserve"> is very relevant here, as are the references to nature’s benefits in </w:t>
      </w:r>
      <w:r w:rsidR="009A7732" w:rsidRPr="006E0AE5">
        <w:rPr>
          <w:rFonts w:asciiTheme="minorHAnsi" w:hAnsiTheme="minorHAnsi"/>
          <w:bCs/>
          <w:iCs/>
          <w:color w:val="000000"/>
          <w:sz w:val="20"/>
          <w:szCs w:val="20"/>
          <w:u w:val="single"/>
        </w:rPr>
        <w:t>Goal</w:t>
      </w:r>
      <w:r w:rsidR="001B427E" w:rsidRPr="006E0AE5">
        <w:rPr>
          <w:rFonts w:asciiTheme="minorHAnsi" w:hAnsiTheme="minorHAnsi"/>
          <w:bCs/>
          <w:iCs/>
          <w:color w:val="000000"/>
          <w:sz w:val="20"/>
          <w:szCs w:val="20"/>
          <w:u w:val="single"/>
        </w:rPr>
        <w:t xml:space="preserve"> 4</w:t>
      </w:r>
      <w:r w:rsidR="001B427E" w:rsidRPr="006E0AE5">
        <w:rPr>
          <w:rFonts w:asciiTheme="minorHAnsi" w:hAnsiTheme="minorHAnsi"/>
          <w:bCs/>
          <w:iCs/>
          <w:color w:val="000000"/>
          <w:sz w:val="20"/>
          <w:szCs w:val="20"/>
        </w:rPr>
        <w:t xml:space="preserve"> (which refer to nutrition, access to water, resilience to natural disaster and climate change)</w:t>
      </w:r>
      <w:r w:rsidR="000604ED" w:rsidRPr="006E0AE5">
        <w:rPr>
          <w:rFonts w:asciiTheme="minorHAnsi" w:hAnsiTheme="minorHAnsi"/>
          <w:bCs/>
          <w:iCs/>
          <w:color w:val="000000"/>
          <w:sz w:val="20"/>
          <w:szCs w:val="20"/>
        </w:rPr>
        <w:t xml:space="preserve">. In all cases improved understanding of and response to </w:t>
      </w:r>
      <w:r w:rsidR="000604ED">
        <w:rPr>
          <w:rFonts w:asciiTheme="minorHAnsi" w:hAnsiTheme="minorHAnsi"/>
          <w:bCs/>
          <w:iCs/>
          <w:color w:val="000000"/>
          <w:sz w:val="20"/>
          <w:szCs w:val="20"/>
        </w:rPr>
        <w:t>the multiple values of biodiversity and how biodiversity can support other agendas is critical to mainstreaming biodiversity and ecosystem services into other sectors.</w:t>
      </w:r>
      <w:r w:rsidR="002549F5">
        <w:rPr>
          <w:rFonts w:asciiTheme="minorHAnsi" w:hAnsiTheme="minorHAnsi"/>
          <w:bCs/>
          <w:iCs/>
          <w:color w:val="000000"/>
          <w:sz w:val="20"/>
          <w:szCs w:val="20"/>
        </w:rPr>
        <w:t xml:space="preserve"> However nature-based solutions </w:t>
      </w:r>
      <w:r w:rsidR="00134296">
        <w:rPr>
          <w:rFonts w:asciiTheme="minorHAnsi" w:hAnsiTheme="minorHAnsi"/>
          <w:bCs/>
          <w:iCs/>
          <w:color w:val="000000"/>
          <w:sz w:val="20"/>
          <w:szCs w:val="20"/>
        </w:rPr>
        <w:t xml:space="preserve">also </w:t>
      </w:r>
      <w:r w:rsidR="002549F5">
        <w:rPr>
          <w:rFonts w:asciiTheme="minorHAnsi" w:hAnsiTheme="minorHAnsi"/>
          <w:bCs/>
          <w:iCs/>
          <w:color w:val="000000"/>
          <w:sz w:val="20"/>
          <w:szCs w:val="20"/>
        </w:rPr>
        <w:t>have potential value in other areas (such as responding to land degradation, increasing resilience to natural disasters, addressing pollution impacts in air, soil and water), and this needs considering further in the context of mainstreaming.</w:t>
      </w:r>
    </w:p>
    <w:p w14:paraId="4AFF4F11" w14:textId="77777777" w:rsidR="00134296" w:rsidRDefault="00134296" w:rsidP="00824F02">
      <w:pPr>
        <w:pStyle w:val="NormalWeb"/>
        <w:numPr>
          <w:ilvl w:val="0"/>
          <w:numId w:val="2"/>
        </w:numPr>
        <w:tabs>
          <w:tab w:val="left" w:pos="426"/>
        </w:tabs>
        <w:spacing w:before="0" w:beforeAutospacing="0" w:after="120" w:afterAutospacing="0" w:line="252" w:lineRule="auto"/>
        <w:ind w:left="0" w:firstLine="0"/>
        <w:rPr>
          <w:rFonts w:asciiTheme="minorHAnsi" w:hAnsiTheme="minorHAnsi"/>
          <w:bCs/>
          <w:iCs/>
          <w:color w:val="000000"/>
          <w:sz w:val="20"/>
          <w:szCs w:val="20"/>
        </w:rPr>
      </w:pPr>
      <w:r>
        <w:rPr>
          <w:rFonts w:asciiTheme="minorHAnsi" w:hAnsiTheme="minorHAnsi"/>
          <w:bCs/>
          <w:iCs/>
          <w:color w:val="000000"/>
          <w:sz w:val="20"/>
          <w:szCs w:val="20"/>
        </w:rPr>
        <w:t xml:space="preserve">However a number of aspects of mainstreaming are not really addressed, or elements of mainstreaming are addressed in different places. For example, </w:t>
      </w:r>
      <w:r w:rsidRPr="00A15690">
        <w:rPr>
          <w:rFonts w:asciiTheme="minorHAnsi" w:hAnsiTheme="minorHAnsi"/>
          <w:bCs/>
          <w:iCs/>
          <w:color w:val="000000"/>
          <w:sz w:val="20"/>
          <w:szCs w:val="20"/>
          <w:u w:val="single"/>
        </w:rPr>
        <w:t>Target 8</w:t>
      </w:r>
      <w:r>
        <w:rPr>
          <w:rFonts w:asciiTheme="minorHAnsi" w:hAnsiTheme="minorHAnsi"/>
          <w:bCs/>
          <w:iCs/>
          <w:color w:val="000000"/>
          <w:sz w:val="20"/>
          <w:szCs w:val="20"/>
        </w:rPr>
        <w:t xml:space="preserve"> is focused </w:t>
      </w:r>
      <w:r w:rsidR="00A15690">
        <w:rPr>
          <w:rFonts w:asciiTheme="minorHAnsi" w:hAnsiTheme="minorHAnsi"/>
          <w:bCs/>
          <w:iCs/>
          <w:color w:val="000000"/>
          <w:sz w:val="20"/>
          <w:szCs w:val="20"/>
        </w:rPr>
        <w:t>on “agriculture and other managed ecosystems”, but forestry is not really addressed here but is under sustainable use (</w:t>
      </w:r>
      <w:r w:rsidR="00A15690" w:rsidRPr="00A15690">
        <w:rPr>
          <w:rFonts w:asciiTheme="minorHAnsi" w:hAnsiTheme="minorHAnsi"/>
          <w:bCs/>
          <w:iCs/>
          <w:color w:val="000000"/>
          <w:sz w:val="20"/>
          <w:szCs w:val="20"/>
          <w:u w:val="single"/>
        </w:rPr>
        <w:t>Target 5</w:t>
      </w:r>
      <w:r w:rsidR="00A15690">
        <w:rPr>
          <w:rFonts w:asciiTheme="minorHAnsi" w:hAnsiTheme="minorHAnsi"/>
          <w:bCs/>
          <w:iCs/>
          <w:color w:val="000000"/>
          <w:sz w:val="20"/>
          <w:szCs w:val="20"/>
        </w:rPr>
        <w:t>). The same is true of fisheries. This gives the impression that the key issue in forestry and fisheries is sustainable use, with the risk that other aspects of mainstreaming in these sectors are potentially overlooked. Again making clearer the interactions among targets and outcomes might help to address this point.</w:t>
      </w:r>
    </w:p>
    <w:p w14:paraId="3F89290D" w14:textId="77777777" w:rsidR="000604ED" w:rsidRDefault="008E0DCC" w:rsidP="00824F02">
      <w:pPr>
        <w:pStyle w:val="NormalWeb"/>
        <w:numPr>
          <w:ilvl w:val="0"/>
          <w:numId w:val="2"/>
        </w:numPr>
        <w:tabs>
          <w:tab w:val="left" w:pos="426"/>
        </w:tabs>
        <w:spacing w:before="0" w:beforeAutospacing="0" w:after="120" w:afterAutospacing="0" w:line="252" w:lineRule="auto"/>
        <w:ind w:left="0" w:firstLine="0"/>
        <w:rPr>
          <w:rFonts w:asciiTheme="minorHAnsi" w:hAnsiTheme="minorHAnsi"/>
          <w:bCs/>
          <w:iCs/>
          <w:color w:val="000000"/>
          <w:sz w:val="20"/>
          <w:szCs w:val="20"/>
        </w:rPr>
      </w:pPr>
      <w:r>
        <w:rPr>
          <w:rFonts w:asciiTheme="minorHAnsi" w:hAnsiTheme="minorHAnsi"/>
          <w:bCs/>
          <w:iCs/>
          <w:color w:val="000000"/>
          <w:sz w:val="20"/>
          <w:szCs w:val="20"/>
        </w:rPr>
        <w:t xml:space="preserve">Currently </w:t>
      </w:r>
      <w:r w:rsidRPr="00344B3B">
        <w:rPr>
          <w:rFonts w:asciiTheme="minorHAnsi" w:hAnsiTheme="minorHAnsi"/>
          <w:bCs/>
          <w:iCs/>
          <w:color w:val="000000"/>
          <w:sz w:val="20"/>
          <w:szCs w:val="20"/>
          <w:u w:val="single"/>
        </w:rPr>
        <w:t>Goal 4</w:t>
      </w:r>
      <w:r>
        <w:rPr>
          <w:rFonts w:asciiTheme="minorHAnsi" w:hAnsiTheme="minorHAnsi"/>
          <w:bCs/>
          <w:iCs/>
          <w:color w:val="000000"/>
          <w:sz w:val="20"/>
          <w:szCs w:val="20"/>
        </w:rPr>
        <w:t xml:space="preserve"> addresses some benefits to people, but makes no reference to </w:t>
      </w:r>
      <w:r w:rsidR="00D44399">
        <w:rPr>
          <w:rFonts w:asciiTheme="minorHAnsi" w:hAnsiTheme="minorHAnsi"/>
          <w:bCs/>
          <w:iCs/>
          <w:color w:val="000000"/>
          <w:sz w:val="20"/>
          <w:szCs w:val="20"/>
        </w:rPr>
        <w:t xml:space="preserve">human </w:t>
      </w:r>
      <w:r>
        <w:rPr>
          <w:rFonts w:asciiTheme="minorHAnsi" w:hAnsiTheme="minorHAnsi"/>
          <w:bCs/>
          <w:iCs/>
          <w:color w:val="000000"/>
          <w:sz w:val="20"/>
          <w:szCs w:val="20"/>
        </w:rPr>
        <w:t>health</w:t>
      </w:r>
      <w:r w:rsidR="00D44399">
        <w:rPr>
          <w:rFonts w:asciiTheme="minorHAnsi" w:hAnsiTheme="minorHAnsi"/>
          <w:bCs/>
          <w:iCs/>
          <w:color w:val="000000"/>
          <w:sz w:val="20"/>
          <w:szCs w:val="20"/>
        </w:rPr>
        <w:t xml:space="preserve"> and well-being, and in the targets health is only explicitly referenced in </w:t>
      </w:r>
      <w:r w:rsidR="00D44399" w:rsidRPr="00344B3B">
        <w:rPr>
          <w:rFonts w:asciiTheme="minorHAnsi" w:hAnsiTheme="minorHAnsi"/>
          <w:bCs/>
          <w:iCs/>
          <w:color w:val="000000"/>
          <w:sz w:val="20"/>
          <w:szCs w:val="20"/>
          <w:u w:val="single"/>
        </w:rPr>
        <w:t>Target 10</w:t>
      </w:r>
      <w:r w:rsidR="00D44399">
        <w:rPr>
          <w:rFonts w:asciiTheme="minorHAnsi" w:hAnsiTheme="minorHAnsi"/>
          <w:bCs/>
          <w:iCs/>
          <w:color w:val="000000"/>
          <w:sz w:val="20"/>
          <w:szCs w:val="20"/>
        </w:rPr>
        <w:t xml:space="preserve"> which focuses on ‘green space’. As is clear from the IPBES global assessment, </w:t>
      </w:r>
      <w:r w:rsidR="00E249B1">
        <w:rPr>
          <w:rFonts w:asciiTheme="minorHAnsi" w:hAnsiTheme="minorHAnsi"/>
          <w:bCs/>
          <w:iCs/>
          <w:color w:val="000000"/>
          <w:sz w:val="20"/>
          <w:szCs w:val="20"/>
        </w:rPr>
        <w:t xml:space="preserve">many of nature’s contributions to people are essential to human health. </w:t>
      </w:r>
      <w:r w:rsidR="002549F5">
        <w:rPr>
          <w:rFonts w:asciiTheme="minorHAnsi" w:hAnsiTheme="minorHAnsi"/>
          <w:bCs/>
          <w:iCs/>
          <w:color w:val="000000"/>
          <w:sz w:val="20"/>
          <w:szCs w:val="20"/>
        </w:rPr>
        <w:t xml:space="preserve">More thought needs to be given as to how this can be reflected in the post-2020 global biodiversity framework. It may not be easy to craft meaningful targets and indicators around this, so perhaps this should focus on increased understanding and recognition of the roles biodiversity and ecosystem services in health. </w:t>
      </w:r>
      <w:r w:rsidR="00D44399">
        <w:rPr>
          <w:rFonts w:asciiTheme="minorHAnsi" w:hAnsiTheme="minorHAnsi"/>
          <w:bCs/>
          <w:iCs/>
          <w:color w:val="000000"/>
          <w:sz w:val="20"/>
          <w:szCs w:val="20"/>
        </w:rPr>
        <w:t xml:space="preserve"> </w:t>
      </w:r>
    </w:p>
    <w:p w14:paraId="0BF8A474" w14:textId="6C4D1B44" w:rsidR="00A15690" w:rsidRDefault="004B2F56" w:rsidP="00824F02">
      <w:pPr>
        <w:pStyle w:val="NormalWeb"/>
        <w:numPr>
          <w:ilvl w:val="0"/>
          <w:numId w:val="2"/>
        </w:numPr>
        <w:tabs>
          <w:tab w:val="left" w:pos="426"/>
        </w:tabs>
        <w:spacing w:before="0" w:beforeAutospacing="0" w:after="120" w:afterAutospacing="0" w:line="252" w:lineRule="auto"/>
        <w:ind w:left="0" w:firstLine="0"/>
        <w:rPr>
          <w:rFonts w:asciiTheme="minorHAnsi" w:hAnsiTheme="minorHAnsi"/>
          <w:bCs/>
          <w:iCs/>
          <w:color w:val="000000"/>
          <w:sz w:val="20"/>
          <w:szCs w:val="20"/>
        </w:rPr>
      </w:pPr>
      <w:r>
        <w:rPr>
          <w:rFonts w:asciiTheme="minorHAnsi" w:hAnsiTheme="minorHAnsi"/>
          <w:bCs/>
          <w:iCs/>
          <w:color w:val="000000"/>
          <w:sz w:val="20"/>
          <w:szCs w:val="20"/>
        </w:rPr>
        <w:t xml:space="preserve">Various </w:t>
      </w:r>
      <w:r w:rsidR="00A15690">
        <w:rPr>
          <w:rFonts w:asciiTheme="minorHAnsi" w:hAnsiTheme="minorHAnsi"/>
          <w:bCs/>
          <w:iCs/>
          <w:color w:val="000000"/>
          <w:sz w:val="20"/>
          <w:szCs w:val="20"/>
        </w:rPr>
        <w:t>of the “</w:t>
      </w:r>
      <w:r w:rsidR="00A15690" w:rsidRPr="00A15690">
        <w:rPr>
          <w:rFonts w:asciiTheme="minorHAnsi" w:hAnsiTheme="minorHAnsi"/>
          <w:bCs/>
          <w:i/>
          <w:iCs/>
          <w:color w:val="000000"/>
          <w:sz w:val="20"/>
          <w:szCs w:val="20"/>
        </w:rPr>
        <w:t>tools and solutions fo</w:t>
      </w:r>
      <w:r w:rsidR="00CD6381">
        <w:rPr>
          <w:rFonts w:asciiTheme="minorHAnsi" w:hAnsiTheme="minorHAnsi"/>
          <w:bCs/>
          <w:i/>
          <w:iCs/>
          <w:color w:val="000000"/>
          <w:sz w:val="20"/>
          <w:szCs w:val="20"/>
        </w:rPr>
        <w:t>r</w:t>
      </w:r>
      <w:r w:rsidR="00A15690" w:rsidRPr="00A15690">
        <w:rPr>
          <w:rFonts w:asciiTheme="minorHAnsi" w:hAnsiTheme="minorHAnsi"/>
          <w:bCs/>
          <w:i/>
          <w:iCs/>
          <w:color w:val="000000"/>
          <w:sz w:val="20"/>
          <w:szCs w:val="20"/>
        </w:rPr>
        <w:t xml:space="preserve"> implementation and mainstreaming</w:t>
      </w:r>
      <w:r w:rsidR="00A15690">
        <w:rPr>
          <w:rFonts w:asciiTheme="minorHAnsi" w:hAnsiTheme="minorHAnsi"/>
          <w:bCs/>
          <w:iCs/>
          <w:color w:val="000000"/>
          <w:sz w:val="20"/>
          <w:szCs w:val="20"/>
        </w:rPr>
        <w:t>” are</w:t>
      </w:r>
      <w:r w:rsidR="00CD6381">
        <w:rPr>
          <w:rFonts w:asciiTheme="minorHAnsi" w:hAnsiTheme="minorHAnsi"/>
          <w:bCs/>
          <w:iCs/>
          <w:color w:val="000000"/>
          <w:sz w:val="20"/>
          <w:szCs w:val="20"/>
        </w:rPr>
        <w:t xml:space="preserve"> also key elements of the mainstreaming agenda, and in particular </w:t>
      </w:r>
      <w:r w:rsidR="00CD6381" w:rsidRPr="00CD6381">
        <w:rPr>
          <w:rFonts w:asciiTheme="minorHAnsi" w:hAnsiTheme="minorHAnsi"/>
          <w:bCs/>
          <w:iCs/>
          <w:color w:val="000000"/>
          <w:sz w:val="20"/>
          <w:szCs w:val="20"/>
          <w:u w:val="single"/>
        </w:rPr>
        <w:t>Target 12</w:t>
      </w:r>
      <w:r w:rsidR="00CD6381" w:rsidRPr="00CD6381">
        <w:rPr>
          <w:rFonts w:asciiTheme="minorHAnsi" w:hAnsiTheme="minorHAnsi"/>
          <w:bCs/>
          <w:iCs/>
          <w:color w:val="000000"/>
          <w:sz w:val="20"/>
          <w:szCs w:val="20"/>
        </w:rPr>
        <w:t xml:space="preserve"> </w:t>
      </w:r>
      <w:r w:rsidR="00CD6381">
        <w:rPr>
          <w:rFonts w:asciiTheme="minorHAnsi" w:hAnsiTheme="minorHAnsi"/>
          <w:bCs/>
          <w:iCs/>
          <w:color w:val="000000"/>
          <w:sz w:val="20"/>
          <w:szCs w:val="20"/>
        </w:rPr>
        <w:t xml:space="preserve">on incentives, </w:t>
      </w:r>
      <w:r w:rsidR="00CD6381" w:rsidRPr="00CD6381">
        <w:rPr>
          <w:rFonts w:asciiTheme="minorHAnsi" w:hAnsiTheme="minorHAnsi"/>
          <w:bCs/>
          <w:iCs/>
          <w:color w:val="000000"/>
          <w:sz w:val="20"/>
          <w:szCs w:val="20"/>
          <w:u w:val="single"/>
        </w:rPr>
        <w:t>Target 13</w:t>
      </w:r>
      <w:r w:rsidR="00CD6381">
        <w:rPr>
          <w:rFonts w:asciiTheme="minorHAnsi" w:hAnsiTheme="minorHAnsi"/>
          <w:bCs/>
          <w:iCs/>
          <w:color w:val="000000"/>
          <w:sz w:val="20"/>
          <w:szCs w:val="20"/>
        </w:rPr>
        <w:t xml:space="preserve"> on values and </w:t>
      </w:r>
      <w:r w:rsidR="00CD6381" w:rsidRPr="00CD6381">
        <w:rPr>
          <w:rFonts w:asciiTheme="minorHAnsi" w:hAnsiTheme="minorHAnsi"/>
          <w:bCs/>
          <w:iCs/>
          <w:color w:val="000000"/>
          <w:sz w:val="20"/>
          <w:szCs w:val="20"/>
          <w:u w:val="single"/>
        </w:rPr>
        <w:t>Target 14</w:t>
      </w:r>
      <w:r w:rsidR="00CD6381" w:rsidRPr="00CD6381">
        <w:rPr>
          <w:rFonts w:asciiTheme="minorHAnsi" w:hAnsiTheme="minorHAnsi"/>
          <w:bCs/>
          <w:iCs/>
          <w:color w:val="000000"/>
          <w:sz w:val="20"/>
          <w:szCs w:val="20"/>
        </w:rPr>
        <w:t xml:space="preserve"> on economic reform</w:t>
      </w:r>
      <w:r w:rsidR="00CD6381">
        <w:rPr>
          <w:rFonts w:asciiTheme="minorHAnsi" w:hAnsiTheme="minorHAnsi"/>
          <w:bCs/>
          <w:iCs/>
          <w:color w:val="000000"/>
          <w:sz w:val="20"/>
          <w:szCs w:val="20"/>
        </w:rPr>
        <w:t xml:space="preserve">. In fact all three are interrelated, and are also necessary parts of supporting implementation of </w:t>
      </w:r>
      <w:r w:rsidR="00CD6381" w:rsidRPr="00CD6381">
        <w:rPr>
          <w:rFonts w:asciiTheme="minorHAnsi" w:hAnsiTheme="minorHAnsi"/>
          <w:bCs/>
          <w:iCs/>
          <w:color w:val="000000"/>
          <w:sz w:val="20"/>
          <w:szCs w:val="20"/>
          <w:u w:val="single"/>
        </w:rPr>
        <w:t>Target 5</w:t>
      </w:r>
      <w:r w:rsidR="00CD6381">
        <w:rPr>
          <w:rFonts w:asciiTheme="minorHAnsi" w:hAnsiTheme="minorHAnsi"/>
          <w:bCs/>
          <w:iCs/>
          <w:color w:val="000000"/>
          <w:sz w:val="20"/>
          <w:szCs w:val="20"/>
        </w:rPr>
        <w:t xml:space="preserve"> and </w:t>
      </w:r>
      <w:r w:rsidR="00CD6381" w:rsidRPr="00CD6381">
        <w:rPr>
          <w:rFonts w:asciiTheme="minorHAnsi" w:hAnsiTheme="minorHAnsi"/>
          <w:bCs/>
          <w:iCs/>
          <w:color w:val="000000"/>
          <w:sz w:val="20"/>
          <w:szCs w:val="20"/>
          <w:u w:val="single"/>
        </w:rPr>
        <w:t>Target 8</w:t>
      </w:r>
      <w:r w:rsidR="00CD6381">
        <w:rPr>
          <w:rFonts w:asciiTheme="minorHAnsi" w:hAnsiTheme="minorHAnsi"/>
          <w:bCs/>
          <w:iCs/>
          <w:color w:val="000000"/>
          <w:sz w:val="20"/>
          <w:szCs w:val="20"/>
        </w:rPr>
        <w:t>. This degree of complexity suggests that guidance may be necessary on how the targets might be most effectively implemented at the national level</w:t>
      </w:r>
      <w:r w:rsidR="00BD6C70">
        <w:rPr>
          <w:rFonts w:asciiTheme="minorHAnsi" w:hAnsiTheme="minorHAnsi"/>
          <w:bCs/>
          <w:iCs/>
          <w:color w:val="000000"/>
          <w:sz w:val="20"/>
          <w:szCs w:val="20"/>
        </w:rPr>
        <w:t xml:space="preserve"> (drawing on many materials already available</w:t>
      </w:r>
      <w:r w:rsidR="00CD6381">
        <w:rPr>
          <w:rFonts w:asciiTheme="minorHAnsi" w:hAnsiTheme="minorHAnsi"/>
          <w:bCs/>
          <w:iCs/>
          <w:color w:val="000000"/>
          <w:sz w:val="20"/>
          <w:szCs w:val="20"/>
        </w:rPr>
        <w:t xml:space="preserve">. Note also that this would be easier if the wording of </w:t>
      </w:r>
      <w:r w:rsidR="00CD6381" w:rsidRPr="00CD6381">
        <w:rPr>
          <w:rFonts w:asciiTheme="minorHAnsi" w:hAnsiTheme="minorHAnsi"/>
          <w:bCs/>
          <w:iCs/>
          <w:color w:val="000000"/>
          <w:sz w:val="20"/>
          <w:szCs w:val="20"/>
          <w:u w:val="single"/>
        </w:rPr>
        <w:t>Target 14</w:t>
      </w:r>
      <w:r w:rsidR="00CD6381">
        <w:rPr>
          <w:rFonts w:asciiTheme="minorHAnsi" w:hAnsiTheme="minorHAnsi"/>
          <w:bCs/>
          <w:iCs/>
          <w:color w:val="000000"/>
          <w:sz w:val="20"/>
          <w:szCs w:val="20"/>
        </w:rPr>
        <w:t xml:space="preserve"> more clearly expressed </w:t>
      </w:r>
      <w:r w:rsidR="003A7BB5">
        <w:rPr>
          <w:rFonts w:asciiTheme="minorHAnsi" w:hAnsiTheme="minorHAnsi"/>
          <w:bCs/>
          <w:iCs/>
          <w:color w:val="000000"/>
          <w:sz w:val="20"/>
          <w:szCs w:val="20"/>
        </w:rPr>
        <w:t>what was intended.</w:t>
      </w:r>
    </w:p>
    <w:p w14:paraId="5CC9A99D" w14:textId="77777777" w:rsidR="004734F4" w:rsidRPr="001557D9" w:rsidRDefault="004734F4" w:rsidP="00824F02">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sidRPr="004734F4">
        <w:rPr>
          <w:rFonts w:asciiTheme="minorHAnsi" w:hAnsiTheme="minorHAnsi"/>
          <w:bCs/>
          <w:iCs/>
          <w:color w:val="000000"/>
          <w:sz w:val="20"/>
          <w:szCs w:val="20"/>
          <w:u w:val="single"/>
        </w:rPr>
        <w:t xml:space="preserve">Target </w:t>
      </w:r>
      <w:r w:rsidRPr="001557D9">
        <w:rPr>
          <w:rFonts w:asciiTheme="minorHAnsi" w:hAnsiTheme="minorHAnsi" w:cstheme="minorHAnsi"/>
          <w:bCs/>
          <w:iCs/>
          <w:color w:val="000000"/>
          <w:sz w:val="20"/>
          <w:szCs w:val="20"/>
          <w:u w:val="single"/>
        </w:rPr>
        <w:t>13</w:t>
      </w:r>
      <w:r w:rsidRPr="001557D9">
        <w:rPr>
          <w:rFonts w:asciiTheme="minorHAnsi" w:hAnsiTheme="minorHAnsi" w:cstheme="minorHAnsi"/>
          <w:bCs/>
          <w:iCs/>
          <w:color w:val="000000"/>
          <w:sz w:val="20"/>
          <w:szCs w:val="20"/>
        </w:rPr>
        <w:t xml:space="preserve"> is particularly important with respect to driving mainstreaming, and an essential element of this is integrating biodiversity values into national accounting and reporting systems. </w:t>
      </w:r>
    </w:p>
    <w:p w14:paraId="3F7CE412" w14:textId="77777777" w:rsidR="001557D9" w:rsidRDefault="00BD6C70" w:rsidP="001557D9">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sidRPr="001557D9">
        <w:rPr>
          <w:rFonts w:asciiTheme="minorHAnsi" w:hAnsiTheme="minorHAnsi" w:cstheme="minorHAnsi"/>
          <w:bCs/>
          <w:iCs/>
          <w:color w:val="000000"/>
          <w:sz w:val="20"/>
          <w:szCs w:val="20"/>
        </w:rPr>
        <w:t xml:space="preserve">For Parties undertaking mainstreaming, and indeed other activities implied by the targets and indicators, access to spatial planning tools and associated experience may be critical. It might be worth considering this when reviewing the text of the zero draft with respect to </w:t>
      </w:r>
      <w:r w:rsidRPr="001557D9">
        <w:rPr>
          <w:rFonts w:asciiTheme="minorHAnsi" w:hAnsiTheme="minorHAnsi" w:cstheme="minorHAnsi"/>
          <w:bCs/>
          <w:iCs/>
          <w:color w:val="000000"/>
          <w:sz w:val="20"/>
          <w:szCs w:val="20"/>
          <w:u w:val="single"/>
        </w:rPr>
        <w:t>implementation support mechanisms</w:t>
      </w:r>
      <w:r w:rsidRPr="001557D9">
        <w:rPr>
          <w:rFonts w:asciiTheme="minorHAnsi" w:hAnsiTheme="minorHAnsi" w:cstheme="minorHAnsi"/>
          <w:bCs/>
          <w:iCs/>
          <w:color w:val="000000"/>
          <w:sz w:val="20"/>
          <w:szCs w:val="20"/>
        </w:rPr>
        <w:t xml:space="preserve">, as there are elements of capacity-building, knowledge management, technical and scientific cooperation, and technology transfer. This is in addition to the </w:t>
      </w:r>
      <w:r w:rsidR="00723F8F" w:rsidRPr="001557D9">
        <w:rPr>
          <w:rFonts w:asciiTheme="minorHAnsi" w:hAnsiTheme="minorHAnsi" w:cstheme="minorHAnsi"/>
          <w:bCs/>
          <w:iCs/>
          <w:color w:val="000000"/>
          <w:sz w:val="20"/>
          <w:szCs w:val="20"/>
        </w:rPr>
        <w:t>potential value of</w:t>
      </w:r>
      <w:r w:rsidRPr="001557D9">
        <w:rPr>
          <w:rFonts w:asciiTheme="minorHAnsi" w:hAnsiTheme="minorHAnsi" w:cstheme="minorHAnsi"/>
          <w:bCs/>
          <w:iCs/>
          <w:color w:val="000000"/>
          <w:sz w:val="20"/>
          <w:szCs w:val="20"/>
        </w:rPr>
        <w:t xml:space="preserve"> guidance</w:t>
      </w:r>
      <w:r w:rsidR="00723F8F" w:rsidRPr="001557D9">
        <w:rPr>
          <w:rFonts w:asciiTheme="minorHAnsi" w:hAnsiTheme="minorHAnsi" w:cstheme="minorHAnsi"/>
          <w:bCs/>
          <w:iCs/>
          <w:color w:val="000000"/>
          <w:sz w:val="20"/>
          <w:szCs w:val="20"/>
        </w:rPr>
        <w:t xml:space="preserve"> in addressing the targets</w:t>
      </w:r>
      <w:r w:rsidRPr="001557D9">
        <w:rPr>
          <w:rFonts w:asciiTheme="minorHAnsi" w:hAnsiTheme="minorHAnsi" w:cstheme="minorHAnsi"/>
          <w:bCs/>
          <w:iCs/>
          <w:color w:val="000000"/>
          <w:sz w:val="20"/>
          <w:szCs w:val="20"/>
        </w:rPr>
        <w:t xml:space="preserve"> referred to above. </w:t>
      </w:r>
    </w:p>
    <w:p w14:paraId="35465FEE" w14:textId="62FF806A" w:rsidR="001557D9" w:rsidRPr="001557D9" w:rsidRDefault="0051122F" w:rsidP="001557D9">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Pr>
          <w:rFonts w:asciiTheme="minorHAnsi" w:hAnsiTheme="minorHAnsi" w:cstheme="minorHAnsi"/>
          <w:color w:val="000000"/>
          <w:sz w:val="20"/>
          <w:szCs w:val="20"/>
        </w:rPr>
        <w:t xml:space="preserve">Various </w:t>
      </w:r>
      <w:r w:rsidR="006E0AE5" w:rsidRPr="001557D9">
        <w:rPr>
          <w:rFonts w:asciiTheme="minorHAnsi" w:hAnsiTheme="minorHAnsi" w:cstheme="minorHAnsi"/>
          <w:color w:val="000000"/>
          <w:sz w:val="20"/>
          <w:szCs w:val="20"/>
        </w:rPr>
        <w:t xml:space="preserve">indicators are proposed for the </w:t>
      </w:r>
      <w:r w:rsidR="006E0AE5" w:rsidRPr="0038043E">
        <w:rPr>
          <w:rFonts w:asciiTheme="minorHAnsi" w:hAnsiTheme="minorHAnsi" w:cstheme="minorHAnsi"/>
          <w:color w:val="000000"/>
          <w:sz w:val="20"/>
          <w:szCs w:val="20"/>
          <w:u w:val="single"/>
        </w:rPr>
        <w:t>Targets 7 – 11</w:t>
      </w:r>
      <w:r w:rsidR="006E0AE5" w:rsidRPr="001557D9">
        <w:rPr>
          <w:rFonts w:asciiTheme="minorHAnsi" w:hAnsiTheme="minorHAnsi" w:cstheme="minorHAnsi"/>
          <w:color w:val="000000"/>
          <w:sz w:val="20"/>
          <w:szCs w:val="20"/>
        </w:rPr>
        <w:t xml:space="preserve"> relating to the theme: “</w:t>
      </w:r>
      <w:r w:rsidR="006E0AE5" w:rsidRPr="001557D9">
        <w:rPr>
          <w:rFonts w:asciiTheme="minorHAnsi" w:hAnsiTheme="minorHAnsi" w:cstheme="minorHAnsi"/>
          <w:i/>
          <w:color w:val="000000"/>
          <w:sz w:val="20"/>
          <w:szCs w:val="20"/>
        </w:rPr>
        <w:t>Meeting people’s needs through enhanced use and benefit-sharing</w:t>
      </w:r>
      <w:r w:rsidR="006E0AE5" w:rsidRPr="001557D9">
        <w:rPr>
          <w:rFonts w:asciiTheme="minorHAnsi" w:hAnsiTheme="minorHAnsi" w:cstheme="minorHAnsi"/>
          <w:color w:val="000000"/>
          <w:sz w:val="20"/>
          <w:szCs w:val="20"/>
        </w:rPr>
        <w:t xml:space="preserve">”, which are not directly relevant to this notification. However, </w:t>
      </w:r>
      <w:r>
        <w:rPr>
          <w:rFonts w:asciiTheme="minorHAnsi" w:hAnsiTheme="minorHAnsi" w:cstheme="minorHAnsi"/>
          <w:color w:val="000000"/>
          <w:sz w:val="20"/>
          <w:szCs w:val="20"/>
        </w:rPr>
        <w:t xml:space="preserve">we note that </w:t>
      </w:r>
      <w:r w:rsidR="006E0AE5" w:rsidRPr="001557D9">
        <w:rPr>
          <w:rFonts w:asciiTheme="minorHAnsi" w:hAnsiTheme="minorHAnsi" w:cstheme="minorHAnsi"/>
          <w:color w:val="000000"/>
          <w:sz w:val="20"/>
          <w:szCs w:val="20"/>
        </w:rPr>
        <w:t xml:space="preserve">there are many elements of these Targets that are not easily measurable at the organisational, local, national, or global level. It is unclear whether any organisation or country is measuring the data required for the indicators proposed. A useful resource for relevant indicators may be those used in Local Biodiversity Outlooks, or the measures that are reported in the Nagoya Protocol Clearing House Mechanism. </w:t>
      </w:r>
    </w:p>
    <w:p w14:paraId="67DAFBAF" w14:textId="77777777" w:rsidR="001557D9" w:rsidRPr="001557D9" w:rsidRDefault="001557D9" w:rsidP="001557D9">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sidRPr="001557D9">
        <w:rPr>
          <w:rFonts w:asciiTheme="minorHAnsi" w:hAnsiTheme="minorHAnsi" w:cstheme="minorHAnsi"/>
          <w:sz w:val="20"/>
          <w:szCs w:val="20"/>
        </w:rPr>
        <w:t>The following paragraphs refer to the measurability of the mainstreaming related aspects of the zero draft. There are no</w:t>
      </w:r>
      <w:r w:rsidR="006E0AE5" w:rsidRPr="001557D9">
        <w:rPr>
          <w:rFonts w:asciiTheme="minorHAnsi" w:hAnsiTheme="minorHAnsi" w:cstheme="minorHAnsi"/>
          <w:sz w:val="20"/>
          <w:szCs w:val="20"/>
        </w:rPr>
        <w:t xml:space="preserve"> indicators propo</w:t>
      </w:r>
      <w:r w:rsidRPr="001557D9">
        <w:rPr>
          <w:rFonts w:asciiTheme="minorHAnsi" w:hAnsiTheme="minorHAnsi" w:cstheme="minorHAnsi"/>
          <w:sz w:val="20"/>
          <w:szCs w:val="20"/>
        </w:rPr>
        <w:t xml:space="preserve">sed to measure elements of </w:t>
      </w:r>
      <w:r w:rsidR="006E0AE5" w:rsidRPr="0053100D">
        <w:rPr>
          <w:rFonts w:asciiTheme="minorHAnsi" w:hAnsiTheme="minorHAnsi" w:cstheme="minorHAnsi"/>
          <w:sz w:val="20"/>
          <w:szCs w:val="20"/>
          <w:u w:val="single"/>
        </w:rPr>
        <w:t>Target</w:t>
      </w:r>
      <w:r w:rsidRPr="0053100D">
        <w:rPr>
          <w:rFonts w:asciiTheme="minorHAnsi" w:hAnsiTheme="minorHAnsi" w:cstheme="minorHAnsi"/>
          <w:sz w:val="20"/>
          <w:szCs w:val="20"/>
          <w:u w:val="single"/>
        </w:rPr>
        <w:t xml:space="preserve"> 13</w:t>
      </w:r>
      <w:r w:rsidR="006E0AE5" w:rsidRPr="001557D9">
        <w:rPr>
          <w:rFonts w:asciiTheme="minorHAnsi" w:hAnsiTheme="minorHAnsi" w:cstheme="minorHAnsi"/>
          <w:sz w:val="20"/>
          <w:szCs w:val="20"/>
        </w:rPr>
        <w:t xml:space="preserve">. A useful source of information may include </w:t>
      </w:r>
      <w:r w:rsidR="006E0AE5" w:rsidRPr="001557D9">
        <w:rPr>
          <w:rFonts w:asciiTheme="minorHAnsi" w:hAnsiTheme="minorHAnsi" w:cstheme="minorHAnsi"/>
          <w:color w:val="000000"/>
          <w:sz w:val="20"/>
          <w:szCs w:val="20"/>
        </w:rPr>
        <w:t xml:space="preserve">the draft CBD Long-Term Strategic Approach to Mainstreaming (e.g. </w:t>
      </w:r>
      <w:r w:rsidR="0053100D">
        <w:rPr>
          <w:rFonts w:asciiTheme="minorHAnsi" w:hAnsiTheme="minorHAnsi" w:cstheme="minorHAnsi"/>
          <w:color w:val="000000"/>
          <w:sz w:val="20"/>
          <w:szCs w:val="20"/>
        </w:rPr>
        <w:t>n</w:t>
      </w:r>
      <w:r w:rsidR="006E0AE5" w:rsidRPr="001557D9">
        <w:rPr>
          <w:rFonts w:asciiTheme="minorHAnsi" w:hAnsiTheme="minorHAnsi" w:cstheme="minorHAnsi"/>
          <w:color w:val="000000"/>
          <w:sz w:val="20"/>
          <w:szCs w:val="20"/>
        </w:rPr>
        <w:t xml:space="preserve">umber of countries that have integrated biodiversity values into national accounting and reporting systems, defined as implementation of </w:t>
      </w:r>
      <w:r w:rsidR="006E0AE5" w:rsidRPr="001557D9">
        <w:rPr>
          <w:rFonts w:asciiTheme="minorHAnsi" w:hAnsiTheme="minorHAnsi" w:cstheme="minorHAnsi"/>
          <w:color w:val="000000"/>
          <w:sz w:val="20"/>
          <w:szCs w:val="20"/>
        </w:rPr>
        <w:lastRenderedPageBreak/>
        <w:t>the System of Environmental-Economic Accounting (SEEA)). This indicator aligns directly with SDG 15.9.1 (Tier II)</w:t>
      </w:r>
      <w:r w:rsidRPr="001557D9">
        <w:rPr>
          <w:rFonts w:asciiTheme="minorHAnsi" w:hAnsiTheme="minorHAnsi" w:cstheme="minorHAnsi"/>
          <w:color w:val="000000"/>
          <w:sz w:val="20"/>
          <w:szCs w:val="20"/>
        </w:rPr>
        <w:t>.</w:t>
      </w:r>
    </w:p>
    <w:p w14:paraId="56F65AB0" w14:textId="77777777" w:rsidR="001557D9" w:rsidRPr="001557D9" w:rsidRDefault="006E0AE5" w:rsidP="001557D9">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sidRPr="001557D9">
        <w:rPr>
          <w:rFonts w:asciiTheme="minorHAnsi" w:hAnsiTheme="minorHAnsi" w:cstheme="minorHAnsi"/>
          <w:color w:val="000000"/>
          <w:sz w:val="20"/>
          <w:szCs w:val="20"/>
        </w:rPr>
        <w:t>T</w:t>
      </w:r>
      <w:r w:rsidR="001557D9" w:rsidRPr="001557D9">
        <w:rPr>
          <w:rFonts w:asciiTheme="minorHAnsi" w:hAnsiTheme="minorHAnsi" w:cstheme="minorHAnsi"/>
          <w:color w:val="000000"/>
          <w:sz w:val="20"/>
          <w:szCs w:val="20"/>
        </w:rPr>
        <w:t xml:space="preserve">he means for measuring </w:t>
      </w:r>
      <w:r w:rsidRPr="0053100D">
        <w:rPr>
          <w:rFonts w:asciiTheme="minorHAnsi" w:hAnsiTheme="minorHAnsi" w:cstheme="minorHAnsi"/>
          <w:color w:val="000000"/>
          <w:sz w:val="20"/>
          <w:szCs w:val="20"/>
          <w:u w:val="single"/>
        </w:rPr>
        <w:t>Target</w:t>
      </w:r>
      <w:r w:rsidR="001557D9" w:rsidRPr="0053100D">
        <w:rPr>
          <w:rFonts w:asciiTheme="minorHAnsi" w:hAnsiTheme="minorHAnsi" w:cstheme="minorHAnsi"/>
          <w:color w:val="000000"/>
          <w:sz w:val="20"/>
          <w:szCs w:val="20"/>
          <w:u w:val="single"/>
        </w:rPr>
        <w:t xml:space="preserve"> 14</w:t>
      </w:r>
      <w:r w:rsidR="001557D9">
        <w:rPr>
          <w:rFonts w:asciiTheme="minorHAnsi" w:hAnsiTheme="minorHAnsi" w:cstheme="minorHAnsi"/>
          <w:color w:val="000000"/>
          <w:sz w:val="20"/>
          <w:szCs w:val="20"/>
        </w:rPr>
        <w:t xml:space="preserve">, </w:t>
      </w:r>
      <w:r w:rsidR="0053100D" w:rsidRPr="0053100D">
        <w:rPr>
          <w:rFonts w:asciiTheme="minorHAnsi" w:hAnsiTheme="minorHAnsi" w:cstheme="minorHAnsi"/>
          <w:color w:val="000000"/>
          <w:sz w:val="20"/>
          <w:szCs w:val="20"/>
          <w:u w:val="single"/>
        </w:rPr>
        <w:t xml:space="preserve">Target </w:t>
      </w:r>
      <w:r w:rsidR="001557D9" w:rsidRPr="0053100D">
        <w:rPr>
          <w:rFonts w:asciiTheme="minorHAnsi" w:hAnsiTheme="minorHAnsi" w:cstheme="minorHAnsi"/>
          <w:color w:val="000000"/>
          <w:sz w:val="20"/>
          <w:szCs w:val="20"/>
          <w:u w:val="single"/>
        </w:rPr>
        <w:t>15</w:t>
      </w:r>
      <w:r w:rsidR="001557D9">
        <w:rPr>
          <w:rFonts w:asciiTheme="minorHAnsi" w:hAnsiTheme="minorHAnsi" w:cstheme="minorHAnsi"/>
          <w:color w:val="000000"/>
          <w:sz w:val="20"/>
          <w:szCs w:val="20"/>
        </w:rPr>
        <w:t xml:space="preserve"> and </w:t>
      </w:r>
      <w:r w:rsidR="0053100D" w:rsidRPr="0053100D">
        <w:rPr>
          <w:rFonts w:asciiTheme="minorHAnsi" w:hAnsiTheme="minorHAnsi" w:cstheme="minorHAnsi"/>
          <w:color w:val="000000"/>
          <w:sz w:val="20"/>
          <w:szCs w:val="20"/>
          <w:u w:val="single"/>
        </w:rPr>
        <w:t xml:space="preserve">Target </w:t>
      </w:r>
      <w:r w:rsidR="001557D9" w:rsidRPr="0053100D">
        <w:rPr>
          <w:rFonts w:asciiTheme="minorHAnsi" w:hAnsiTheme="minorHAnsi" w:cstheme="minorHAnsi"/>
          <w:color w:val="000000"/>
          <w:sz w:val="20"/>
          <w:szCs w:val="20"/>
          <w:u w:val="single"/>
        </w:rPr>
        <w:t>20</w:t>
      </w:r>
      <w:r w:rsidR="001557D9">
        <w:rPr>
          <w:rFonts w:asciiTheme="minorHAnsi" w:hAnsiTheme="minorHAnsi" w:cstheme="minorHAnsi"/>
          <w:color w:val="000000"/>
          <w:sz w:val="20"/>
          <w:szCs w:val="20"/>
        </w:rPr>
        <w:t xml:space="preserve"> are</w:t>
      </w:r>
      <w:r w:rsidRPr="001557D9">
        <w:rPr>
          <w:rFonts w:asciiTheme="minorHAnsi" w:hAnsiTheme="minorHAnsi" w:cstheme="minorHAnsi"/>
          <w:color w:val="000000"/>
          <w:sz w:val="20"/>
          <w:szCs w:val="20"/>
        </w:rPr>
        <w:t xml:space="preserve"> yet to be defined. Some work will be needed at the sectoral level, to agree on relevant indicators. There is some emerging work on business</w:t>
      </w:r>
      <w:r w:rsidR="0053100D">
        <w:rPr>
          <w:rFonts w:asciiTheme="minorHAnsi" w:hAnsiTheme="minorHAnsi" w:cstheme="minorHAnsi"/>
          <w:color w:val="000000"/>
          <w:sz w:val="20"/>
          <w:szCs w:val="20"/>
        </w:rPr>
        <w:t>-</w:t>
      </w:r>
      <w:r w:rsidRPr="001557D9">
        <w:rPr>
          <w:rFonts w:asciiTheme="minorHAnsi" w:hAnsiTheme="minorHAnsi" w:cstheme="minorHAnsi"/>
          <w:color w:val="000000"/>
          <w:sz w:val="20"/>
          <w:szCs w:val="20"/>
        </w:rPr>
        <w:t xml:space="preserve">level indicators that will be provided to the Third Meeting of the Subsidiary Body on Implementation (SBI3), which may assist with the identification of sector-specific indicators. </w:t>
      </w:r>
      <w:r w:rsidR="001557D9" w:rsidRPr="001557D9">
        <w:rPr>
          <w:rFonts w:asciiTheme="minorHAnsi" w:hAnsiTheme="minorHAnsi" w:cstheme="minorHAnsi"/>
          <w:sz w:val="20"/>
          <w:szCs w:val="20"/>
        </w:rPr>
        <w:t xml:space="preserve">The nature of the information provided the financial reporting framework proposed to measure </w:t>
      </w:r>
      <w:r w:rsidR="001557D9" w:rsidRPr="0053100D">
        <w:rPr>
          <w:rFonts w:asciiTheme="minorHAnsi" w:hAnsiTheme="minorHAnsi" w:cstheme="minorHAnsi"/>
          <w:sz w:val="20"/>
          <w:szCs w:val="20"/>
          <w:u w:val="single"/>
        </w:rPr>
        <w:t>Target 15</w:t>
      </w:r>
      <w:r w:rsidR="001557D9" w:rsidRPr="001557D9">
        <w:rPr>
          <w:rFonts w:asciiTheme="minorHAnsi" w:hAnsiTheme="minorHAnsi" w:cstheme="minorHAnsi"/>
          <w:sz w:val="20"/>
          <w:szCs w:val="20"/>
        </w:rPr>
        <w:t xml:space="preserve"> is unclear at this time. The data may be valuable as an indicator if a trend over time is available to measure the proposed elements set out in Column B. Furthermore, the baseline and means for measuring “new social norms for sustainability” in </w:t>
      </w:r>
      <w:r w:rsidR="001557D9" w:rsidRPr="0053100D">
        <w:rPr>
          <w:rFonts w:asciiTheme="minorHAnsi" w:hAnsiTheme="minorHAnsi" w:cstheme="minorHAnsi"/>
          <w:sz w:val="20"/>
          <w:szCs w:val="20"/>
          <w:u w:val="single"/>
        </w:rPr>
        <w:t>Target 20</w:t>
      </w:r>
      <w:r w:rsidR="001557D9" w:rsidRPr="001557D9">
        <w:rPr>
          <w:rFonts w:asciiTheme="minorHAnsi" w:hAnsiTheme="minorHAnsi" w:cstheme="minorHAnsi"/>
          <w:sz w:val="20"/>
          <w:szCs w:val="20"/>
        </w:rPr>
        <w:t>, is unknown.</w:t>
      </w:r>
    </w:p>
    <w:p w14:paraId="44020447" w14:textId="6F0DE842" w:rsidR="006E0AE5" w:rsidRPr="0060339B" w:rsidRDefault="001557D9" w:rsidP="001557D9">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sidRPr="001557D9">
        <w:rPr>
          <w:rFonts w:asciiTheme="minorHAnsi" w:hAnsiTheme="minorHAnsi" w:cstheme="minorHAnsi"/>
          <w:sz w:val="20"/>
          <w:szCs w:val="20"/>
        </w:rPr>
        <w:t>The indicators proposed for</w:t>
      </w:r>
      <w:r w:rsidR="006E0AE5" w:rsidRPr="001557D9">
        <w:rPr>
          <w:rFonts w:asciiTheme="minorHAnsi" w:hAnsiTheme="minorHAnsi" w:cstheme="minorHAnsi"/>
          <w:sz w:val="20"/>
          <w:szCs w:val="20"/>
        </w:rPr>
        <w:t xml:space="preserve"> </w:t>
      </w:r>
      <w:r w:rsidR="006E0AE5" w:rsidRPr="0053100D">
        <w:rPr>
          <w:rFonts w:asciiTheme="minorHAnsi" w:hAnsiTheme="minorHAnsi" w:cstheme="minorHAnsi"/>
          <w:sz w:val="20"/>
          <w:szCs w:val="20"/>
          <w:u w:val="single"/>
        </w:rPr>
        <w:t>Target</w:t>
      </w:r>
      <w:r w:rsidRPr="0053100D">
        <w:rPr>
          <w:rFonts w:asciiTheme="minorHAnsi" w:hAnsiTheme="minorHAnsi" w:cstheme="minorHAnsi"/>
          <w:sz w:val="20"/>
          <w:szCs w:val="20"/>
          <w:u w:val="single"/>
        </w:rPr>
        <w:t xml:space="preserve"> 17</w:t>
      </w:r>
      <w:r w:rsidRPr="001557D9">
        <w:rPr>
          <w:rFonts w:asciiTheme="minorHAnsi" w:hAnsiTheme="minorHAnsi" w:cstheme="minorHAnsi"/>
          <w:sz w:val="20"/>
          <w:szCs w:val="20"/>
        </w:rPr>
        <w:t xml:space="preserve"> and </w:t>
      </w:r>
      <w:r w:rsidR="0053100D" w:rsidRPr="0053100D">
        <w:rPr>
          <w:rFonts w:asciiTheme="minorHAnsi" w:hAnsiTheme="minorHAnsi" w:cstheme="minorHAnsi"/>
          <w:sz w:val="20"/>
          <w:szCs w:val="20"/>
          <w:u w:val="single"/>
        </w:rPr>
        <w:t xml:space="preserve">Target </w:t>
      </w:r>
      <w:r w:rsidRPr="0053100D">
        <w:rPr>
          <w:rFonts w:asciiTheme="minorHAnsi" w:hAnsiTheme="minorHAnsi" w:cstheme="minorHAnsi"/>
          <w:sz w:val="20"/>
          <w:szCs w:val="20"/>
          <w:u w:val="single"/>
        </w:rPr>
        <w:t>18</w:t>
      </w:r>
      <w:r w:rsidR="006E0AE5" w:rsidRPr="001557D9">
        <w:rPr>
          <w:rFonts w:asciiTheme="minorHAnsi" w:hAnsiTheme="minorHAnsi" w:cstheme="minorHAnsi"/>
          <w:sz w:val="20"/>
          <w:szCs w:val="20"/>
        </w:rPr>
        <w:t xml:space="preserve"> do</w:t>
      </w:r>
      <w:r w:rsidRPr="001557D9">
        <w:rPr>
          <w:rFonts w:asciiTheme="minorHAnsi" w:hAnsiTheme="minorHAnsi" w:cstheme="minorHAnsi"/>
          <w:sz w:val="20"/>
          <w:szCs w:val="20"/>
        </w:rPr>
        <w:t xml:space="preserve"> not measure all elements. For example, indicators for </w:t>
      </w:r>
      <w:r w:rsidR="006E0AE5" w:rsidRPr="001557D9">
        <w:rPr>
          <w:rFonts w:asciiTheme="minorHAnsi" w:hAnsiTheme="minorHAnsi" w:cstheme="minorHAnsi"/>
          <w:sz w:val="20"/>
          <w:szCs w:val="20"/>
        </w:rPr>
        <w:t>sustainable consumption leve</w:t>
      </w:r>
      <w:r w:rsidRPr="001557D9">
        <w:rPr>
          <w:rFonts w:asciiTheme="minorHAnsi" w:hAnsiTheme="minorHAnsi" w:cstheme="minorHAnsi"/>
          <w:sz w:val="20"/>
          <w:szCs w:val="20"/>
        </w:rPr>
        <w:t xml:space="preserve">ls may be required for </w:t>
      </w:r>
      <w:r w:rsidRPr="0053100D">
        <w:rPr>
          <w:rFonts w:asciiTheme="minorHAnsi" w:hAnsiTheme="minorHAnsi" w:cstheme="minorHAnsi"/>
          <w:sz w:val="20"/>
          <w:szCs w:val="20"/>
          <w:u w:val="single"/>
        </w:rPr>
        <w:t>Target 17</w:t>
      </w:r>
      <w:r w:rsidRPr="001557D9">
        <w:rPr>
          <w:rFonts w:asciiTheme="minorHAnsi" w:hAnsiTheme="minorHAnsi" w:cstheme="minorHAnsi"/>
          <w:sz w:val="20"/>
          <w:szCs w:val="20"/>
        </w:rPr>
        <w:t xml:space="preserve">, and indicators to measure </w:t>
      </w:r>
      <w:r w:rsidRPr="0053100D">
        <w:rPr>
          <w:rFonts w:asciiTheme="minorHAnsi" w:hAnsiTheme="minorHAnsi" w:cstheme="minorHAnsi"/>
          <w:sz w:val="20"/>
          <w:szCs w:val="20"/>
          <w:u w:val="single"/>
        </w:rPr>
        <w:t>Target 18</w:t>
      </w:r>
      <w:r w:rsidRPr="001557D9">
        <w:rPr>
          <w:rFonts w:asciiTheme="minorHAnsi" w:hAnsiTheme="minorHAnsi" w:cstheme="minorHAnsi"/>
          <w:sz w:val="20"/>
          <w:szCs w:val="20"/>
        </w:rPr>
        <w:t xml:space="preserve"> may include those that provide data on </w:t>
      </w:r>
      <w:r w:rsidR="006E0AE5" w:rsidRPr="001557D9">
        <w:rPr>
          <w:rFonts w:asciiTheme="minorHAnsi" w:hAnsiTheme="minorHAnsi" w:cstheme="minorHAnsi"/>
          <w:sz w:val="20"/>
          <w:szCs w:val="20"/>
        </w:rPr>
        <w:t xml:space="preserve">education, the transfer and use of knowledge (including from IPLCs) to inform decision making. The Biodiversity Indicators Partnership are unaware of such global level indicators. </w:t>
      </w:r>
    </w:p>
    <w:p w14:paraId="7032FC82" w14:textId="77777777" w:rsidR="0060339B" w:rsidRPr="001557D9" w:rsidRDefault="0060339B" w:rsidP="0060339B">
      <w:pPr>
        <w:pStyle w:val="NormalWeb"/>
        <w:tabs>
          <w:tab w:val="left" w:pos="426"/>
        </w:tabs>
        <w:spacing w:before="0" w:beforeAutospacing="0" w:after="120" w:afterAutospacing="0" w:line="252" w:lineRule="auto"/>
        <w:rPr>
          <w:rFonts w:asciiTheme="minorHAnsi" w:hAnsiTheme="minorHAnsi" w:cstheme="minorHAnsi"/>
          <w:bCs/>
          <w:iCs/>
          <w:color w:val="000000"/>
          <w:sz w:val="20"/>
          <w:szCs w:val="20"/>
        </w:rPr>
      </w:pPr>
    </w:p>
    <w:p w14:paraId="1C6AF8AE" w14:textId="77777777" w:rsidR="00D8072D" w:rsidRDefault="00D8072D" w:rsidP="004734F4">
      <w:pPr>
        <w:pStyle w:val="NormalWeb"/>
        <w:keepNext/>
        <w:spacing w:before="0" w:beforeAutospacing="0" w:after="120" w:afterAutospacing="0" w:line="252" w:lineRule="auto"/>
        <w:rPr>
          <w:rFonts w:asciiTheme="minorHAnsi" w:hAnsiTheme="minorHAnsi"/>
          <w:b/>
          <w:bCs/>
          <w:iCs/>
          <w:color w:val="000000"/>
          <w:sz w:val="20"/>
          <w:szCs w:val="20"/>
        </w:rPr>
      </w:pPr>
      <w:r>
        <w:rPr>
          <w:rFonts w:asciiTheme="minorHAnsi" w:hAnsiTheme="minorHAnsi"/>
          <w:b/>
          <w:bCs/>
          <w:iCs/>
          <w:color w:val="000000"/>
          <w:sz w:val="20"/>
          <w:szCs w:val="20"/>
        </w:rPr>
        <w:t>Interlinkages and interdependencies between biodiversity and climate change</w:t>
      </w:r>
    </w:p>
    <w:p w14:paraId="4ED2D95E" w14:textId="77777777" w:rsidR="00D8072D" w:rsidRPr="00B259EA" w:rsidRDefault="00844599" w:rsidP="00824F02">
      <w:pPr>
        <w:pStyle w:val="NormalWeb"/>
        <w:numPr>
          <w:ilvl w:val="0"/>
          <w:numId w:val="2"/>
        </w:numPr>
        <w:tabs>
          <w:tab w:val="left" w:pos="426"/>
        </w:tabs>
        <w:spacing w:before="0" w:beforeAutospacing="0" w:after="120" w:afterAutospacing="0" w:line="252" w:lineRule="auto"/>
        <w:ind w:left="0" w:firstLine="0"/>
        <w:rPr>
          <w:rFonts w:asciiTheme="minorHAnsi" w:hAnsiTheme="minorHAnsi"/>
          <w:bCs/>
          <w:iCs/>
          <w:color w:val="000000"/>
          <w:sz w:val="20"/>
          <w:szCs w:val="20"/>
        </w:rPr>
      </w:pPr>
      <w:r w:rsidRPr="00B259EA">
        <w:rPr>
          <w:rFonts w:asciiTheme="minorHAnsi" w:hAnsiTheme="minorHAnsi"/>
          <w:bCs/>
          <w:iCs/>
          <w:color w:val="000000"/>
          <w:sz w:val="20"/>
          <w:szCs w:val="20"/>
        </w:rPr>
        <w:t xml:space="preserve">The reference to use of nature-based solutions for contributing to climate change mitigation, adaptation and disaster risk reduction </w:t>
      </w:r>
      <w:r w:rsidR="00383280" w:rsidRPr="00B259EA">
        <w:rPr>
          <w:rFonts w:asciiTheme="minorHAnsi" w:hAnsiTheme="minorHAnsi"/>
          <w:bCs/>
          <w:iCs/>
          <w:color w:val="000000"/>
          <w:sz w:val="20"/>
          <w:szCs w:val="20"/>
        </w:rPr>
        <w:t xml:space="preserve">in the zero draft </w:t>
      </w:r>
      <w:r w:rsidRPr="00B259EA">
        <w:rPr>
          <w:rFonts w:asciiTheme="minorHAnsi" w:hAnsiTheme="minorHAnsi"/>
          <w:bCs/>
          <w:iCs/>
          <w:color w:val="000000"/>
          <w:sz w:val="20"/>
          <w:szCs w:val="20"/>
        </w:rPr>
        <w:t xml:space="preserve">already implies recognition of the interlinkages between biodiversity and climate change, and this is currently included in </w:t>
      </w:r>
      <w:r w:rsidR="00723F8F" w:rsidRPr="00B259EA">
        <w:rPr>
          <w:rFonts w:asciiTheme="minorHAnsi" w:hAnsiTheme="minorHAnsi"/>
          <w:bCs/>
          <w:iCs/>
          <w:color w:val="000000"/>
          <w:sz w:val="20"/>
          <w:szCs w:val="20"/>
          <w:u w:val="single"/>
        </w:rPr>
        <w:t>Target</w:t>
      </w:r>
      <w:r w:rsidR="00383280" w:rsidRPr="00B259EA">
        <w:rPr>
          <w:rFonts w:asciiTheme="minorHAnsi" w:hAnsiTheme="minorHAnsi"/>
          <w:bCs/>
          <w:iCs/>
          <w:color w:val="000000"/>
          <w:sz w:val="20"/>
          <w:szCs w:val="20"/>
          <w:u w:val="single"/>
        </w:rPr>
        <w:t xml:space="preserve"> 6</w:t>
      </w:r>
      <w:r w:rsidRPr="00B259EA">
        <w:rPr>
          <w:rFonts w:asciiTheme="minorHAnsi" w:hAnsiTheme="minorHAnsi"/>
          <w:bCs/>
          <w:iCs/>
          <w:color w:val="000000"/>
          <w:sz w:val="20"/>
          <w:szCs w:val="20"/>
        </w:rPr>
        <w:t xml:space="preserve">, </w:t>
      </w:r>
      <w:r w:rsidR="00383280" w:rsidRPr="00B259EA">
        <w:rPr>
          <w:rFonts w:asciiTheme="minorHAnsi" w:hAnsiTheme="minorHAnsi"/>
          <w:bCs/>
          <w:iCs/>
          <w:color w:val="000000"/>
          <w:sz w:val="20"/>
          <w:szCs w:val="20"/>
        </w:rPr>
        <w:t xml:space="preserve">the </w:t>
      </w:r>
      <w:r w:rsidRPr="00B259EA">
        <w:rPr>
          <w:rFonts w:asciiTheme="minorHAnsi" w:hAnsiTheme="minorHAnsi"/>
          <w:bCs/>
          <w:iCs/>
          <w:color w:val="000000"/>
          <w:sz w:val="20"/>
          <w:szCs w:val="20"/>
        </w:rPr>
        <w:t xml:space="preserve">suggested elements for monitoring and </w:t>
      </w:r>
      <w:r w:rsidR="00383280" w:rsidRPr="00B259EA">
        <w:rPr>
          <w:rFonts w:asciiTheme="minorHAnsi" w:hAnsiTheme="minorHAnsi"/>
          <w:bCs/>
          <w:iCs/>
          <w:color w:val="000000"/>
          <w:sz w:val="20"/>
          <w:szCs w:val="20"/>
        </w:rPr>
        <w:t xml:space="preserve">the </w:t>
      </w:r>
      <w:r w:rsidRPr="00B259EA">
        <w:rPr>
          <w:rFonts w:asciiTheme="minorHAnsi" w:hAnsiTheme="minorHAnsi"/>
          <w:bCs/>
          <w:iCs/>
          <w:color w:val="000000"/>
          <w:sz w:val="20"/>
          <w:szCs w:val="20"/>
        </w:rPr>
        <w:t>suggested indicators.</w:t>
      </w:r>
    </w:p>
    <w:p w14:paraId="09E9C0CC" w14:textId="77777777" w:rsidR="00AA65AC" w:rsidRPr="00B259EA" w:rsidRDefault="00AA65AC" w:rsidP="00AA65AC">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sidRPr="00B259EA">
        <w:rPr>
          <w:rFonts w:asciiTheme="minorHAnsi" w:hAnsiTheme="minorHAnsi"/>
          <w:bCs/>
          <w:iCs/>
          <w:color w:val="000000"/>
          <w:sz w:val="20"/>
          <w:szCs w:val="20"/>
        </w:rPr>
        <w:t xml:space="preserve">While </w:t>
      </w:r>
      <w:r w:rsidRPr="00B259EA">
        <w:rPr>
          <w:rFonts w:asciiTheme="minorHAnsi" w:hAnsiTheme="minorHAnsi"/>
          <w:bCs/>
          <w:iCs/>
          <w:color w:val="000000"/>
          <w:sz w:val="20"/>
          <w:szCs w:val="20"/>
          <w:u w:val="single"/>
        </w:rPr>
        <w:t>Target 6</w:t>
      </w:r>
      <w:r w:rsidRPr="00B259EA">
        <w:rPr>
          <w:rFonts w:asciiTheme="minorHAnsi" w:hAnsiTheme="minorHAnsi"/>
          <w:bCs/>
          <w:iCs/>
          <w:color w:val="000000"/>
          <w:sz w:val="20"/>
          <w:szCs w:val="20"/>
        </w:rPr>
        <w:t xml:space="preserve"> refers to both climate change mitigation and adaptation, it is heavily framed around mitigation, perhaps because it is in the section on “</w:t>
      </w:r>
      <w:r w:rsidRPr="00B259EA">
        <w:rPr>
          <w:rFonts w:asciiTheme="minorHAnsi" w:hAnsiTheme="minorHAnsi"/>
          <w:bCs/>
          <w:i/>
          <w:iCs/>
          <w:color w:val="000000"/>
          <w:sz w:val="20"/>
          <w:szCs w:val="20"/>
        </w:rPr>
        <w:t>reducing threats to biodiversity</w:t>
      </w:r>
      <w:r w:rsidRPr="00B259EA">
        <w:rPr>
          <w:rFonts w:asciiTheme="minorHAnsi" w:hAnsiTheme="minorHAnsi"/>
          <w:bCs/>
          <w:iCs/>
          <w:color w:val="000000"/>
          <w:sz w:val="20"/>
          <w:szCs w:val="20"/>
        </w:rPr>
        <w:t xml:space="preserve">”. More thought should be given to mainstreaming nature-based solutions into plans for adaptation and disaster risk reduction, or about </w:t>
      </w:r>
      <w:r w:rsidRPr="00B259EA">
        <w:rPr>
          <w:rFonts w:asciiTheme="minorHAnsi" w:hAnsiTheme="minorHAnsi" w:cstheme="minorHAnsi"/>
          <w:bCs/>
          <w:iCs/>
          <w:color w:val="000000"/>
          <w:sz w:val="20"/>
          <w:szCs w:val="20"/>
        </w:rPr>
        <w:t>increasing the area in which people benefit from increased protection against climate impacts and disasters through nature-based solutions. This might include increased focus on restoration.</w:t>
      </w:r>
    </w:p>
    <w:p w14:paraId="6795F6D2" w14:textId="77777777" w:rsidR="00B259EA" w:rsidRPr="00B259EA" w:rsidRDefault="00AA65AC" w:rsidP="00B259EA">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sidRPr="00B259EA">
        <w:rPr>
          <w:rFonts w:asciiTheme="minorHAnsi" w:hAnsiTheme="minorHAnsi" w:cstheme="minorHAnsi"/>
          <w:bCs/>
          <w:iCs/>
          <w:color w:val="000000"/>
          <w:sz w:val="20"/>
          <w:szCs w:val="20"/>
        </w:rPr>
        <w:t xml:space="preserve">There are perhaps two areas where targets </w:t>
      </w:r>
      <w:r w:rsidR="00F56219" w:rsidRPr="00B259EA">
        <w:rPr>
          <w:rFonts w:asciiTheme="minorHAnsi" w:hAnsiTheme="minorHAnsi" w:cstheme="minorHAnsi"/>
          <w:bCs/>
          <w:iCs/>
          <w:color w:val="000000"/>
          <w:sz w:val="20"/>
          <w:szCs w:val="20"/>
        </w:rPr>
        <w:t>(or elements of targets) might be considered to avoid this sort of confusion</w:t>
      </w:r>
      <w:r w:rsidRPr="00B259EA">
        <w:rPr>
          <w:rFonts w:asciiTheme="minorHAnsi" w:hAnsiTheme="minorHAnsi" w:cstheme="minorHAnsi"/>
          <w:bCs/>
          <w:iCs/>
          <w:color w:val="000000"/>
          <w:sz w:val="20"/>
          <w:szCs w:val="20"/>
        </w:rPr>
        <w:t>. Firstly with respect to “</w:t>
      </w:r>
      <w:r w:rsidRPr="00B259EA">
        <w:rPr>
          <w:rFonts w:asciiTheme="minorHAnsi" w:hAnsiTheme="minorHAnsi" w:cstheme="minorHAnsi"/>
          <w:bCs/>
          <w:i/>
          <w:iCs/>
          <w:color w:val="000000"/>
          <w:sz w:val="20"/>
          <w:szCs w:val="20"/>
        </w:rPr>
        <w:t>reducing threats to biodiversity</w:t>
      </w:r>
      <w:r w:rsidRPr="00B259EA">
        <w:rPr>
          <w:rFonts w:asciiTheme="minorHAnsi" w:hAnsiTheme="minorHAnsi" w:cstheme="minorHAnsi"/>
          <w:bCs/>
          <w:iCs/>
          <w:color w:val="000000"/>
          <w:sz w:val="20"/>
          <w:szCs w:val="20"/>
        </w:rPr>
        <w:t xml:space="preserve">” there </w:t>
      </w:r>
      <w:r w:rsidR="00F56219" w:rsidRPr="00B259EA">
        <w:rPr>
          <w:rFonts w:asciiTheme="minorHAnsi" w:hAnsiTheme="minorHAnsi" w:cstheme="minorHAnsi"/>
          <w:bCs/>
          <w:iCs/>
          <w:color w:val="000000"/>
          <w:sz w:val="20"/>
          <w:szCs w:val="20"/>
        </w:rPr>
        <w:t>might</w:t>
      </w:r>
      <w:r w:rsidRPr="00B259EA">
        <w:rPr>
          <w:rFonts w:asciiTheme="minorHAnsi" w:hAnsiTheme="minorHAnsi" w:cstheme="minorHAnsi"/>
          <w:bCs/>
          <w:iCs/>
          <w:color w:val="000000"/>
          <w:sz w:val="20"/>
          <w:szCs w:val="20"/>
        </w:rPr>
        <w:t xml:space="preserve"> be a target </w:t>
      </w:r>
      <w:r w:rsidR="00F56219" w:rsidRPr="00B259EA">
        <w:rPr>
          <w:rFonts w:asciiTheme="minorHAnsi" w:hAnsiTheme="minorHAnsi" w:cstheme="minorHAnsi"/>
          <w:bCs/>
          <w:iCs/>
          <w:color w:val="000000"/>
          <w:sz w:val="20"/>
          <w:szCs w:val="20"/>
        </w:rPr>
        <w:t xml:space="preserve">(or elements of targets) </w:t>
      </w:r>
      <w:r w:rsidRPr="00B259EA">
        <w:rPr>
          <w:rFonts w:asciiTheme="minorHAnsi" w:hAnsiTheme="minorHAnsi" w:cstheme="minorHAnsi"/>
          <w:bCs/>
          <w:iCs/>
          <w:color w:val="000000"/>
          <w:sz w:val="20"/>
          <w:szCs w:val="20"/>
        </w:rPr>
        <w:t xml:space="preserve">related to </w:t>
      </w:r>
      <w:r w:rsidR="00F56219" w:rsidRPr="00B259EA">
        <w:rPr>
          <w:rFonts w:asciiTheme="minorHAnsi" w:hAnsiTheme="minorHAnsi" w:cstheme="minorHAnsi"/>
          <w:bCs/>
          <w:iCs/>
          <w:color w:val="000000"/>
          <w:sz w:val="20"/>
          <w:szCs w:val="20"/>
        </w:rPr>
        <w:t>enhancing the resilience of biodiversity and ecosystem services to climate change. Then other aspects of mitigation, adaptation and disaster risk reduction might come under “</w:t>
      </w:r>
      <w:r w:rsidR="00F56219" w:rsidRPr="00B259EA">
        <w:rPr>
          <w:rFonts w:asciiTheme="minorHAnsi" w:hAnsiTheme="minorHAnsi" w:cstheme="minorHAnsi"/>
          <w:bCs/>
          <w:i/>
          <w:iCs/>
          <w:color w:val="000000"/>
          <w:sz w:val="20"/>
          <w:szCs w:val="20"/>
        </w:rPr>
        <w:t>meeting people’s needs</w:t>
      </w:r>
      <w:r w:rsidR="00F56219" w:rsidRPr="00B259EA">
        <w:rPr>
          <w:rFonts w:asciiTheme="minorHAnsi" w:hAnsiTheme="minorHAnsi" w:cstheme="minorHAnsi"/>
          <w:bCs/>
          <w:iCs/>
          <w:color w:val="000000"/>
          <w:sz w:val="20"/>
          <w:szCs w:val="20"/>
        </w:rPr>
        <w:t>”.</w:t>
      </w:r>
      <w:r w:rsidR="00134296" w:rsidRPr="00B259EA">
        <w:rPr>
          <w:rFonts w:asciiTheme="minorHAnsi" w:hAnsiTheme="minorHAnsi" w:cstheme="minorHAnsi"/>
          <w:bCs/>
          <w:iCs/>
          <w:color w:val="000000"/>
          <w:sz w:val="20"/>
          <w:szCs w:val="20"/>
        </w:rPr>
        <w:t xml:space="preserve"> </w:t>
      </w:r>
    </w:p>
    <w:p w14:paraId="7F2AD6A3" w14:textId="77777777" w:rsidR="00B259EA" w:rsidRPr="00B259EA" w:rsidRDefault="00B259EA" w:rsidP="00B259EA">
      <w:pPr>
        <w:pStyle w:val="NormalWeb"/>
        <w:numPr>
          <w:ilvl w:val="0"/>
          <w:numId w:val="2"/>
        </w:numPr>
        <w:tabs>
          <w:tab w:val="left" w:pos="426"/>
        </w:tabs>
        <w:spacing w:before="0" w:beforeAutospacing="0" w:after="120" w:afterAutospacing="0" w:line="252" w:lineRule="auto"/>
        <w:ind w:left="0" w:firstLine="0"/>
        <w:rPr>
          <w:rFonts w:asciiTheme="minorHAnsi" w:hAnsiTheme="minorHAnsi" w:cstheme="minorHAnsi"/>
          <w:bCs/>
          <w:iCs/>
          <w:color w:val="000000"/>
          <w:sz w:val="20"/>
          <w:szCs w:val="20"/>
        </w:rPr>
      </w:pPr>
      <w:r w:rsidRPr="00B259EA">
        <w:rPr>
          <w:rFonts w:asciiTheme="minorHAnsi" w:hAnsiTheme="minorHAnsi" w:cstheme="minorHAnsi"/>
          <w:bCs/>
          <w:iCs/>
          <w:color w:val="000000"/>
          <w:sz w:val="20"/>
          <w:szCs w:val="20"/>
        </w:rPr>
        <w:t>In terms of measurability,</w:t>
      </w:r>
      <w:r w:rsidRPr="00B259EA">
        <w:rPr>
          <w:rFonts w:asciiTheme="minorHAnsi" w:hAnsiTheme="minorHAnsi" w:cstheme="minorHAnsi"/>
          <w:color w:val="000000"/>
          <w:sz w:val="20"/>
          <w:szCs w:val="20"/>
        </w:rPr>
        <w:t xml:space="preserve"> some of the indicators proposed for </w:t>
      </w:r>
      <w:r w:rsidRPr="0053100D">
        <w:rPr>
          <w:rFonts w:asciiTheme="minorHAnsi" w:hAnsiTheme="minorHAnsi" w:cstheme="minorHAnsi"/>
          <w:color w:val="000000"/>
          <w:sz w:val="20"/>
          <w:szCs w:val="20"/>
          <w:u w:val="single"/>
        </w:rPr>
        <w:t>Target 6</w:t>
      </w:r>
      <w:r w:rsidRPr="00B259EA">
        <w:rPr>
          <w:rFonts w:asciiTheme="minorHAnsi" w:hAnsiTheme="minorHAnsi" w:cstheme="minorHAnsi"/>
          <w:color w:val="000000"/>
          <w:sz w:val="20"/>
          <w:szCs w:val="20"/>
        </w:rPr>
        <w:t xml:space="preserve"> are not known to the Biodiversity Indicators Partnership, such as those related to soil carbon and REDD+. The use of “Trends in use of nature based solutions” may be specific and measureable if there is clear understanding of aim of </w:t>
      </w:r>
      <w:r w:rsidR="0053100D">
        <w:rPr>
          <w:rFonts w:asciiTheme="minorHAnsi" w:hAnsiTheme="minorHAnsi" w:cstheme="minorHAnsi"/>
          <w:color w:val="000000"/>
          <w:sz w:val="20"/>
          <w:szCs w:val="20"/>
        </w:rPr>
        <w:t>nature-based solutions (</w:t>
      </w:r>
      <w:r w:rsidRPr="00B259EA">
        <w:rPr>
          <w:rFonts w:asciiTheme="minorHAnsi" w:hAnsiTheme="minorHAnsi" w:cstheme="minorHAnsi"/>
          <w:color w:val="000000"/>
          <w:sz w:val="20"/>
          <w:szCs w:val="20"/>
        </w:rPr>
        <w:t>e.g. mitigation and adaptation</w:t>
      </w:r>
      <w:r w:rsidR="0053100D">
        <w:rPr>
          <w:rFonts w:asciiTheme="minorHAnsi" w:hAnsiTheme="minorHAnsi" w:cstheme="minorHAnsi"/>
          <w:color w:val="000000"/>
          <w:sz w:val="20"/>
          <w:szCs w:val="20"/>
        </w:rPr>
        <w:t>)</w:t>
      </w:r>
      <w:r w:rsidRPr="00B259EA">
        <w:rPr>
          <w:rFonts w:asciiTheme="minorHAnsi" w:hAnsiTheme="minorHAnsi" w:cstheme="minorHAnsi"/>
          <w:color w:val="000000"/>
          <w:sz w:val="20"/>
          <w:szCs w:val="20"/>
        </w:rPr>
        <w:t>. Finally, the proposed indicators do not provide measures of the trends in the resilience of biodiversity to the impacts of climate change</w:t>
      </w:r>
    </w:p>
    <w:p w14:paraId="29793130" w14:textId="77777777" w:rsidR="00B259EA" w:rsidRPr="00D8072D" w:rsidRDefault="00B259EA" w:rsidP="00B259EA">
      <w:pPr>
        <w:pStyle w:val="NormalWeb"/>
        <w:tabs>
          <w:tab w:val="left" w:pos="426"/>
        </w:tabs>
        <w:spacing w:before="0" w:beforeAutospacing="0" w:after="120" w:afterAutospacing="0" w:line="252" w:lineRule="auto"/>
        <w:rPr>
          <w:rFonts w:asciiTheme="minorHAnsi" w:hAnsiTheme="minorHAnsi"/>
          <w:bCs/>
          <w:iCs/>
          <w:color w:val="000000"/>
          <w:sz w:val="20"/>
          <w:szCs w:val="20"/>
        </w:rPr>
      </w:pPr>
    </w:p>
    <w:p w14:paraId="2960CF96" w14:textId="77777777" w:rsidR="00D8072D" w:rsidRDefault="00D8072D" w:rsidP="00D8072D">
      <w:pPr>
        <w:pStyle w:val="NormalWeb"/>
        <w:spacing w:before="0" w:beforeAutospacing="0" w:after="120" w:afterAutospacing="0" w:line="252" w:lineRule="auto"/>
        <w:rPr>
          <w:rFonts w:asciiTheme="minorHAnsi" w:hAnsiTheme="minorHAnsi"/>
          <w:b/>
          <w:bCs/>
          <w:iCs/>
          <w:color w:val="000000"/>
          <w:sz w:val="20"/>
          <w:szCs w:val="20"/>
        </w:rPr>
      </w:pPr>
    </w:p>
    <w:p w14:paraId="02087C79" w14:textId="77777777" w:rsidR="00D8072D" w:rsidRPr="00D8072D" w:rsidRDefault="00D8072D" w:rsidP="00D8072D">
      <w:pPr>
        <w:pStyle w:val="NormalWeb"/>
        <w:spacing w:before="0" w:beforeAutospacing="0" w:after="120" w:afterAutospacing="0" w:line="252" w:lineRule="auto"/>
        <w:rPr>
          <w:rFonts w:asciiTheme="minorHAnsi" w:hAnsiTheme="minorHAnsi"/>
          <w:b/>
          <w:bCs/>
          <w:iCs/>
          <w:color w:val="000000"/>
          <w:sz w:val="20"/>
          <w:szCs w:val="20"/>
        </w:rPr>
      </w:pPr>
    </w:p>
    <w:p w14:paraId="1A9BCC4E" w14:textId="44F71C9A" w:rsidR="002506FA" w:rsidRDefault="002506FA">
      <w:pPr>
        <w:rPr>
          <w:rFonts w:eastAsia="Times New Roman" w:cs="Times New Roman"/>
          <w:bCs/>
          <w:iCs/>
          <w:color w:val="000000"/>
          <w:sz w:val="20"/>
          <w:szCs w:val="20"/>
          <w:lang w:eastAsia="en-GB"/>
        </w:rPr>
      </w:pPr>
      <w:r>
        <w:rPr>
          <w:bCs/>
          <w:iCs/>
          <w:color w:val="000000"/>
          <w:sz w:val="20"/>
          <w:szCs w:val="20"/>
        </w:rPr>
        <w:br w:type="page"/>
      </w:r>
    </w:p>
    <w:p w14:paraId="49783F87" w14:textId="3907F5CA" w:rsidR="002506FA" w:rsidRPr="002506FA" w:rsidRDefault="002506FA" w:rsidP="002506FA">
      <w:pPr>
        <w:widowControl w:val="0"/>
        <w:autoSpaceDE w:val="0"/>
        <w:autoSpaceDN w:val="0"/>
        <w:spacing w:after="0" w:line="240" w:lineRule="auto"/>
        <w:ind w:left="720" w:hanging="360"/>
        <w:rPr>
          <w:rFonts w:ascii="Times New Roman" w:hAnsi="Times New Roman" w:cs="Times New Roman"/>
          <w:b/>
          <w:sz w:val="28"/>
          <w:szCs w:val="28"/>
        </w:rPr>
      </w:pPr>
      <w:r w:rsidRPr="002506FA">
        <w:rPr>
          <w:rFonts w:ascii="Times New Roman" w:hAnsi="Times New Roman" w:cs="Times New Roman"/>
          <w:b/>
          <w:bCs/>
          <w:iCs/>
          <w:color w:val="000000"/>
          <w:sz w:val="28"/>
          <w:szCs w:val="28"/>
        </w:rPr>
        <w:lastRenderedPageBreak/>
        <w:t>Annex</w:t>
      </w:r>
      <w:r w:rsidR="00C02F94">
        <w:rPr>
          <w:rFonts w:ascii="Times New Roman" w:hAnsi="Times New Roman" w:cs="Times New Roman"/>
          <w:b/>
          <w:bCs/>
          <w:iCs/>
          <w:color w:val="000000"/>
          <w:sz w:val="28"/>
          <w:szCs w:val="28"/>
        </w:rPr>
        <w:t xml:space="preserve"> 1</w:t>
      </w:r>
      <w:r w:rsidRPr="002506FA">
        <w:rPr>
          <w:rFonts w:ascii="Times New Roman" w:hAnsi="Times New Roman" w:cs="Times New Roman"/>
          <w:b/>
          <w:bCs/>
          <w:iCs/>
          <w:color w:val="000000"/>
          <w:sz w:val="28"/>
          <w:szCs w:val="28"/>
        </w:rPr>
        <w:t xml:space="preserve">: </w:t>
      </w:r>
      <w:r w:rsidRPr="002506FA">
        <w:rPr>
          <w:rFonts w:ascii="Times New Roman" w:hAnsi="Times New Roman" w:cs="Times New Roman"/>
          <w:b/>
          <w:sz w:val="28"/>
          <w:szCs w:val="28"/>
        </w:rPr>
        <w:t>Regional Seas Programmes Strategic/Ecological Objectives, targets and indicators</w:t>
      </w:r>
    </w:p>
    <w:p w14:paraId="2529FA82" w14:textId="77777777" w:rsidR="002506FA" w:rsidRDefault="002506FA" w:rsidP="00C02F94">
      <w:pPr>
        <w:widowControl w:val="0"/>
        <w:autoSpaceDE w:val="0"/>
        <w:autoSpaceDN w:val="0"/>
        <w:spacing w:after="0" w:line="240" w:lineRule="auto"/>
        <w:ind w:left="720" w:hanging="360"/>
      </w:pPr>
      <w:r>
        <w:t xml:space="preserve"> </w:t>
      </w:r>
    </w:p>
    <w:p w14:paraId="567C063F" w14:textId="77777777" w:rsidR="002506FA" w:rsidRPr="001B2D46" w:rsidRDefault="002506FA" w:rsidP="00C02F94">
      <w:pPr>
        <w:widowControl w:val="0"/>
        <w:numPr>
          <w:ilvl w:val="0"/>
          <w:numId w:val="11"/>
        </w:numPr>
        <w:autoSpaceDE w:val="0"/>
        <w:autoSpaceDN w:val="0"/>
        <w:spacing w:after="0" w:line="240" w:lineRule="auto"/>
        <w:rPr>
          <w:rFonts w:ascii="Times New Roman" w:eastAsia="Arial" w:hAnsi="Arial" w:cs="Arial"/>
          <w:szCs w:val="16"/>
          <w:lang w:eastAsia="en-GB" w:bidi="en-GB"/>
        </w:rPr>
      </w:pPr>
      <w:r w:rsidRPr="001B2D46">
        <w:rPr>
          <w:rFonts w:ascii="Times New Roman" w:eastAsia="Arial" w:hAnsi="Arial" w:cs="Arial"/>
          <w:szCs w:val="16"/>
          <w:lang w:eastAsia="en-GB" w:bidi="en-GB"/>
        </w:rPr>
        <w:t>The United Nations Environment Programme (UNEP) Regional Seas Programme, launched in 1974, is one of UNEP</w:t>
      </w:r>
      <w:r w:rsidRPr="001B2D46">
        <w:rPr>
          <w:rFonts w:ascii="Times New Roman" w:eastAsia="Arial" w:hAnsi="Arial" w:cs="Arial"/>
          <w:szCs w:val="16"/>
          <w:lang w:eastAsia="en-GB" w:bidi="en-GB"/>
        </w:rPr>
        <w:t>’</w:t>
      </w:r>
      <w:r w:rsidRPr="001B2D46">
        <w:rPr>
          <w:rFonts w:ascii="Times New Roman" w:eastAsia="Arial" w:hAnsi="Arial" w:cs="Arial"/>
          <w:szCs w:val="16"/>
          <w:lang w:eastAsia="en-GB" w:bidi="en-GB"/>
        </w:rPr>
        <w:t>s most significant achievements in the past 45 years.  It aims to address the accelerating degradation of the world</w:t>
      </w:r>
      <w:r w:rsidRPr="001B2D46">
        <w:rPr>
          <w:rFonts w:ascii="Times New Roman" w:eastAsia="Arial" w:hAnsi="Arial" w:cs="Arial"/>
          <w:szCs w:val="16"/>
          <w:lang w:eastAsia="en-GB" w:bidi="en-GB"/>
        </w:rPr>
        <w:t>’</w:t>
      </w:r>
      <w:r w:rsidRPr="001B2D46">
        <w:rPr>
          <w:rFonts w:ascii="Times New Roman" w:eastAsia="Arial" w:hAnsi="Arial" w:cs="Arial"/>
          <w:szCs w:val="16"/>
          <w:lang w:eastAsia="en-GB" w:bidi="en-GB"/>
        </w:rPr>
        <w:t>s oceans and coastal areas through sustainable management and use of resources and by engaging littoral countries in specific actions to protect shared marine environments. It has accomplished this by stimulating the creation of regional seas programmes for sound environmental management coordinated and implemented by countries sharing a common body of water.</w:t>
      </w:r>
    </w:p>
    <w:p w14:paraId="6F08817D" w14:textId="77777777" w:rsidR="002506FA" w:rsidRPr="001B2D46" w:rsidRDefault="002506FA" w:rsidP="00C02F94">
      <w:pPr>
        <w:widowControl w:val="0"/>
        <w:autoSpaceDE w:val="0"/>
        <w:autoSpaceDN w:val="0"/>
        <w:spacing w:after="0" w:line="240" w:lineRule="auto"/>
        <w:ind w:left="720"/>
        <w:rPr>
          <w:rFonts w:ascii="Times New Roman" w:eastAsia="Arial" w:hAnsi="Arial" w:cs="Arial"/>
          <w:szCs w:val="16"/>
          <w:lang w:eastAsia="en-GB" w:bidi="en-GB"/>
        </w:rPr>
      </w:pPr>
    </w:p>
    <w:p w14:paraId="5F910E32" w14:textId="6B07A5D2" w:rsidR="002506FA" w:rsidRDefault="002506FA" w:rsidP="00C02F94">
      <w:pPr>
        <w:widowControl w:val="0"/>
        <w:numPr>
          <w:ilvl w:val="0"/>
          <w:numId w:val="11"/>
        </w:numPr>
        <w:autoSpaceDE w:val="0"/>
        <w:autoSpaceDN w:val="0"/>
        <w:spacing w:after="0" w:line="240" w:lineRule="auto"/>
        <w:rPr>
          <w:rFonts w:ascii="Times New Roman" w:eastAsia="Arial" w:hAnsi="Arial" w:cs="Arial"/>
          <w:szCs w:val="16"/>
          <w:lang w:eastAsia="en-GB" w:bidi="en-GB"/>
        </w:rPr>
      </w:pPr>
      <w:r w:rsidRPr="001B2D46">
        <w:rPr>
          <w:rFonts w:ascii="Times New Roman" w:eastAsia="Arial" w:hAnsi="Arial" w:cs="Arial"/>
          <w:szCs w:val="16"/>
          <w:lang w:eastAsia="en-GB" w:bidi="en-GB"/>
        </w:rPr>
        <w:t>Today, more than 143 countries participate in 18 regional seas programmes (Black Sea, Wider Caribbean, East Asian Seas, Eastern Africa, South Asian Seas, ROPME Sea Area, Mediterranean, North-East Pacific, Northwest Pacific, Red Sea and Gulf of Aden, South-East Pacific, Pacific, and West and Central Africa) established under the auspices of UNEP. Secretariats of seven of these regional seas programmes are administered by inter-governmental organisations or regional centres while the remaining six are administered by UNEP.  These regional seas programmes received financial and technical support from UNEP in the initial phases of development of an action plan and its initial implementation.</w:t>
      </w:r>
    </w:p>
    <w:p w14:paraId="1F716320" w14:textId="77777777" w:rsidR="00C02F94" w:rsidRPr="00C02F94" w:rsidRDefault="00C02F94" w:rsidP="00C02F94">
      <w:pPr>
        <w:widowControl w:val="0"/>
        <w:autoSpaceDE w:val="0"/>
        <w:autoSpaceDN w:val="0"/>
        <w:spacing w:after="0" w:line="240" w:lineRule="auto"/>
        <w:rPr>
          <w:rFonts w:ascii="Times New Roman" w:eastAsia="Arial" w:hAnsi="Arial" w:cs="Arial"/>
          <w:szCs w:val="16"/>
          <w:lang w:eastAsia="en-GB" w:bidi="en-GB"/>
        </w:rPr>
      </w:pPr>
    </w:p>
    <w:p w14:paraId="5ADA6ED3" w14:textId="77777777" w:rsidR="002506FA" w:rsidRDefault="002506FA" w:rsidP="00C02F94">
      <w:pPr>
        <w:widowControl w:val="0"/>
        <w:numPr>
          <w:ilvl w:val="0"/>
          <w:numId w:val="11"/>
        </w:numPr>
        <w:autoSpaceDE w:val="0"/>
        <w:autoSpaceDN w:val="0"/>
        <w:spacing w:after="0" w:line="240" w:lineRule="auto"/>
        <w:rPr>
          <w:rFonts w:ascii="Times New Roman" w:eastAsia="Arial" w:hAnsi="Arial" w:cs="Arial"/>
          <w:szCs w:val="16"/>
          <w:lang w:eastAsia="en-GB" w:bidi="en-GB"/>
        </w:rPr>
      </w:pPr>
      <w:r>
        <w:rPr>
          <w:rFonts w:ascii="Times New Roman" w:eastAsia="Arial" w:hAnsi="Arial" w:cs="Arial"/>
          <w:szCs w:val="16"/>
          <w:lang w:eastAsia="en-GB" w:bidi="en-GB"/>
        </w:rPr>
        <w:t>The regional seas programmes are underpinned by the regional action plans with the aim to carry out activities on a regional basis to achieve the overall action plan objectives.  Further the programmes may also be guided by other strategies or strategic action programmes that set strategic or ecological objectives of the programmes together with specific indicators to monitor their achievements.</w:t>
      </w:r>
    </w:p>
    <w:p w14:paraId="08DA8C9E" w14:textId="77777777" w:rsidR="002506FA" w:rsidRPr="001C3569" w:rsidRDefault="002506FA" w:rsidP="002506FA">
      <w:pPr>
        <w:widowControl w:val="0"/>
        <w:autoSpaceDE w:val="0"/>
        <w:autoSpaceDN w:val="0"/>
        <w:spacing w:after="0" w:line="240" w:lineRule="auto"/>
        <w:rPr>
          <w:rFonts w:ascii="Times New Roman" w:eastAsia="Arial" w:hAnsi="Arial" w:cs="Arial"/>
          <w:szCs w:val="16"/>
          <w:lang w:eastAsia="en-GB" w:bidi="en-GB"/>
        </w:rPr>
      </w:pPr>
    </w:p>
    <w:p w14:paraId="43513575" w14:textId="77777777" w:rsidR="002506FA" w:rsidRDefault="002506FA" w:rsidP="002506FA">
      <w:pPr>
        <w:widowControl w:val="0"/>
        <w:numPr>
          <w:ilvl w:val="0"/>
          <w:numId w:val="11"/>
        </w:numPr>
        <w:autoSpaceDE w:val="0"/>
        <w:autoSpaceDN w:val="0"/>
        <w:spacing w:after="0" w:line="240" w:lineRule="auto"/>
        <w:rPr>
          <w:rFonts w:ascii="Times New Roman" w:eastAsia="Arial" w:hAnsi="Arial" w:cs="Arial"/>
          <w:szCs w:val="16"/>
          <w:lang w:eastAsia="en-GB" w:bidi="en-GB"/>
        </w:rPr>
      </w:pPr>
      <w:r>
        <w:rPr>
          <w:rFonts w:ascii="Times New Roman" w:eastAsia="Arial" w:hAnsi="Arial" w:cs="Arial"/>
          <w:szCs w:val="16"/>
          <w:lang w:eastAsia="en-GB" w:bidi="en-GB"/>
        </w:rPr>
        <w:t xml:space="preserve">Under the project funded by the European Commission:  </w:t>
      </w:r>
      <w:r w:rsidRPr="00C73307">
        <w:rPr>
          <w:rFonts w:ascii="Times New Roman" w:eastAsia="Arial" w:hAnsi="Arial" w:cs="Arial"/>
          <w:szCs w:val="16"/>
          <w:lang w:eastAsia="en-GB" w:bidi="en-GB"/>
        </w:rPr>
        <w:t>Integrated Management and Governance Strategies for Delivery of Ocean-related Sustainable Development Goals</w:t>
      </w:r>
      <w:r>
        <w:rPr>
          <w:rFonts w:ascii="Times New Roman" w:eastAsia="Arial" w:hAnsi="Arial" w:cs="Arial"/>
          <w:szCs w:val="16"/>
          <w:lang w:eastAsia="en-GB" w:bidi="en-GB"/>
        </w:rPr>
        <w:t>, Regional Seas Follow-up and Review of the Ocean related Sustainable Development Goals (SDGs): Conceptual Guidelines was developed (</w:t>
      </w:r>
      <w:hyperlink r:id="rId10" w:history="1">
        <w:r w:rsidRPr="002C5B4D">
          <w:rPr>
            <w:rStyle w:val="Hyperlink"/>
            <w:rFonts w:ascii="Times New Roman" w:eastAsia="Arial" w:hAnsi="Arial" w:cs="Arial"/>
            <w:lang w:eastAsia="en-GB" w:bidi="en-GB"/>
          </w:rPr>
          <w:t>https://wedocs.unep.org/bitstream/handle/20.500.11822/27295/ocean_SDG.pdf?sequence=1&amp;isAllowed=y</w:t>
        </w:r>
      </w:hyperlink>
      <w:r>
        <w:rPr>
          <w:rFonts w:ascii="Times New Roman" w:eastAsia="Arial" w:hAnsi="Arial" w:cs="Arial"/>
          <w:szCs w:val="16"/>
          <w:lang w:eastAsia="en-GB" w:bidi="en-GB"/>
        </w:rPr>
        <w:t>) and in its Supplementary Annex (</w:t>
      </w:r>
      <w:hyperlink r:id="rId11" w:history="1">
        <w:r w:rsidRPr="002C5B4D">
          <w:rPr>
            <w:rStyle w:val="Hyperlink"/>
            <w:rFonts w:ascii="Times New Roman" w:eastAsia="Arial" w:hAnsi="Arial" w:cs="Arial"/>
            <w:lang w:eastAsia="en-GB" w:bidi="en-GB"/>
          </w:rPr>
          <w:t>https://wedocs.unep.org/bitstream/handle/20.500.11822/27515/Ocean_SDG.pdf?sequence=1&amp;isAllowed=y</w:t>
        </w:r>
      </w:hyperlink>
      <w:r>
        <w:rPr>
          <w:rFonts w:ascii="Times New Roman" w:eastAsia="Arial" w:hAnsi="Arial" w:cs="Arial"/>
          <w:szCs w:val="16"/>
          <w:lang w:eastAsia="en-GB" w:bidi="en-GB"/>
        </w:rPr>
        <w:t>) include. Case studies of the selected regional seas programmes on their monitoring and review of the regionally agreed targets and objectives.</w:t>
      </w:r>
    </w:p>
    <w:p w14:paraId="1D7C9BDA" w14:textId="77777777" w:rsidR="002506FA" w:rsidRDefault="002506FA" w:rsidP="002506FA">
      <w:pPr>
        <w:pStyle w:val="ListParagraph"/>
        <w:rPr>
          <w:rFonts w:ascii="Times New Roman" w:eastAsia="Arial" w:hAnsi="Arial" w:cs="Arial"/>
          <w:szCs w:val="16"/>
          <w:lang w:eastAsia="en-GB" w:bidi="en-GB"/>
        </w:rPr>
      </w:pPr>
    </w:p>
    <w:p w14:paraId="5073C593" w14:textId="4E5D487A" w:rsidR="002506FA" w:rsidRPr="001B2D46" w:rsidRDefault="00C02F94" w:rsidP="002506FA">
      <w:pPr>
        <w:widowControl w:val="0"/>
        <w:numPr>
          <w:ilvl w:val="0"/>
          <w:numId w:val="11"/>
        </w:numPr>
        <w:autoSpaceDE w:val="0"/>
        <w:autoSpaceDN w:val="0"/>
        <w:spacing w:after="0" w:line="240" w:lineRule="auto"/>
        <w:rPr>
          <w:rFonts w:ascii="Times New Roman" w:eastAsia="Arial" w:hAnsi="Arial" w:cs="Arial"/>
          <w:szCs w:val="16"/>
          <w:lang w:eastAsia="en-GB" w:bidi="en-GB"/>
        </w:rPr>
      </w:pPr>
      <w:r>
        <w:rPr>
          <w:rFonts w:ascii="Times New Roman" w:eastAsia="Arial" w:hAnsi="Arial" w:cs="Arial"/>
          <w:szCs w:val="16"/>
          <w:lang w:eastAsia="en-GB" w:bidi="en-GB"/>
        </w:rPr>
        <w:t>ANNEXES 2 and 3</w:t>
      </w:r>
      <w:r w:rsidR="002506FA">
        <w:rPr>
          <w:rFonts w:ascii="Times New Roman" w:eastAsia="Arial" w:hAnsi="Arial" w:cs="Arial"/>
          <w:szCs w:val="16"/>
          <w:lang w:eastAsia="en-GB" w:bidi="en-GB"/>
        </w:rPr>
        <w:t xml:space="preserve"> represent the regional strategic/ecological objectives and their targets of the two selected regional seas programmes (Mediterranean Action Plan and Caribbean Environment Programme) to show the examples of these objectives, targets and indicators related to the selected Sustainable Development Goal 14 targets.</w:t>
      </w:r>
    </w:p>
    <w:p w14:paraId="046F67E8" w14:textId="77777777" w:rsidR="002506FA" w:rsidRPr="001B2D46" w:rsidRDefault="002506FA" w:rsidP="002506FA">
      <w:pPr>
        <w:widowControl w:val="0"/>
        <w:autoSpaceDE w:val="0"/>
        <w:autoSpaceDN w:val="0"/>
        <w:spacing w:after="0" w:line="240" w:lineRule="auto"/>
        <w:ind w:left="720"/>
        <w:rPr>
          <w:rFonts w:ascii="Times New Roman" w:eastAsia="Arial" w:hAnsi="Arial" w:cs="Arial"/>
          <w:szCs w:val="16"/>
          <w:lang w:eastAsia="en-GB" w:bidi="en-GB"/>
        </w:rPr>
      </w:pPr>
    </w:p>
    <w:p w14:paraId="40F1D80B" w14:textId="77777777" w:rsidR="002506FA" w:rsidRPr="001B2D46" w:rsidRDefault="002506FA" w:rsidP="002506FA">
      <w:pPr>
        <w:widowControl w:val="0"/>
        <w:numPr>
          <w:ilvl w:val="0"/>
          <w:numId w:val="11"/>
        </w:numPr>
        <w:autoSpaceDE w:val="0"/>
        <w:autoSpaceDN w:val="0"/>
        <w:spacing w:after="0" w:line="240" w:lineRule="auto"/>
        <w:rPr>
          <w:rFonts w:ascii="Times New Roman" w:eastAsia="Arial" w:hAnsi="Arial" w:cs="Arial"/>
          <w:szCs w:val="16"/>
          <w:lang w:eastAsia="en-GB" w:bidi="en-GB"/>
        </w:rPr>
      </w:pPr>
      <w:r w:rsidRPr="001B2D46">
        <w:rPr>
          <w:rFonts w:ascii="Times New Roman" w:eastAsia="Arial" w:hAnsi="Arial" w:cs="Arial"/>
          <w:szCs w:val="16"/>
          <w:lang w:eastAsia="en-GB" w:bidi="en-GB"/>
        </w:rPr>
        <w:t xml:space="preserve">UNEP carried out a survey of the indicators used under these regional seas programmes and compiled the information on them in the 2015 report, </w:t>
      </w:r>
      <w:r w:rsidRPr="001B2D46">
        <w:rPr>
          <w:rFonts w:ascii="Times New Roman" w:eastAsia="Arial" w:hAnsi="Arial" w:cs="Arial"/>
          <w:szCs w:val="16"/>
          <w:lang w:eastAsia="en-GB" w:bidi="en-GB"/>
        </w:rPr>
        <w:t>“</w:t>
      </w:r>
      <w:r w:rsidRPr="001B2D46">
        <w:rPr>
          <w:rFonts w:ascii="Times New Roman" w:eastAsia="Arial" w:hAnsi="Arial" w:cs="Arial"/>
          <w:szCs w:val="16"/>
          <w:lang w:eastAsia="en-GB" w:bidi="en-GB"/>
        </w:rPr>
        <w:t>Measuring Success - Indicators for the Regional Seas Conventions and Action Plans</w:t>
      </w:r>
      <w:r w:rsidRPr="001B2D46">
        <w:rPr>
          <w:rFonts w:ascii="Times New Roman" w:eastAsia="Arial" w:hAnsi="Arial" w:cs="Arial"/>
          <w:szCs w:val="16"/>
          <w:lang w:eastAsia="en-GB" w:bidi="en-GB"/>
        </w:rPr>
        <w:t>”</w:t>
      </w:r>
      <w:r w:rsidRPr="001B2D46">
        <w:rPr>
          <w:rFonts w:ascii="Times New Roman" w:eastAsia="Arial" w:hAnsi="Arial" w:cs="Arial"/>
          <w:szCs w:val="16"/>
          <w:lang w:eastAsia="en-GB" w:bidi="en-GB"/>
        </w:rPr>
        <w:t xml:space="preserve"> (</w:t>
      </w:r>
      <w:hyperlink r:id="rId12" w:history="1">
        <w:r w:rsidRPr="001B2D46">
          <w:rPr>
            <w:rFonts w:ascii="Times New Roman" w:eastAsia="Arial" w:hAnsi="Arial" w:cs="Arial"/>
            <w:color w:val="0000FF"/>
            <w:szCs w:val="16"/>
            <w:u w:val="single"/>
            <w:lang w:eastAsia="en-GB" w:bidi="en-GB"/>
          </w:rPr>
          <w:t>http://wedocs.unep.org/handle/20.500.11822/10940</w:t>
        </w:r>
      </w:hyperlink>
      <w:r w:rsidRPr="001B2D46">
        <w:rPr>
          <w:rFonts w:ascii="Times New Roman" w:eastAsia="Arial" w:hAnsi="Arial" w:cs="Arial"/>
          <w:szCs w:val="16"/>
          <w:lang w:eastAsia="en-GB" w:bidi="en-GB"/>
        </w:rPr>
        <w:t xml:space="preserve">). </w:t>
      </w:r>
    </w:p>
    <w:p w14:paraId="18F9F0A5" w14:textId="77777777" w:rsidR="002506FA" w:rsidRPr="001B2D46" w:rsidRDefault="002506FA" w:rsidP="002506FA">
      <w:pPr>
        <w:widowControl w:val="0"/>
        <w:autoSpaceDE w:val="0"/>
        <w:autoSpaceDN w:val="0"/>
        <w:spacing w:after="0" w:line="240" w:lineRule="auto"/>
        <w:rPr>
          <w:rFonts w:ascii="Times New Roman" w:eastAsia="Arial" w:hAnsi="Arial" w:cs="Arial"/>
          <w:szCs w:val="16"/>
          <w:lang w:eastAsia="en-GB" w:bidi="en-GB"/>
        </w:rPr>
      </w:pPr>
    </w:p>
    <w:p w14:paraId="4791AAD4" w14:textId="349418E2" w:rsidR="002506FA" w:rsidRPr="001B2D46" w:rsidRDefault="002506FA" w:rsidP="002506FA">
      <w:pPr>
        <w:widowControl w:val="0"/>
        <w:numPr>
          <w:ilvl w:val="0"/>
          <w:numId w:val="11"/>
        </w:numPr>
        <w:autoSpaceDE w:val="0"/>
        <w:autoSpaceDN w:val="0"/>
        <w:spacing w:after="0" w:line="240" w:lineRule="auto"/>
        <w:rPr>
          <w:rFonts w:ascii="Times New Roman" w:eastAsia="Arial" w:hAnsi="Arial" w:cs="Arial"/>
          <w:szCs w:val="16"/>
          <w:lang w:eastAsia="en-GB" w:bidi="en-GB"/>
        </w:rPr>
      </w:pPr>
      <w:r w:rsidRPr="001B2D46">
        <w:rPr>
          <w:rFonts w:ascii="Times New Roman" w:eastAsia="Arial" w:hAnsi="Arial" w:cs="Arial"/>
          <w:szCs w:val="16"/>
          <w:lang w:eastAsia="en-GB" w:bidi="en-GB"/>
        </w:rPr>
        <w:t>Based on the information collated, the regional seas programmes decided to establish a regional seas indicator working group and at its first meeting, they decided on a coordinated set of indicators for the regional seas programmes</w:t>
      </w:r>
      <w:r w:rsidR="00C02F94">
        <w:rPr>
          <w:rFonts w:ascii="Times New Roman" w:eastAsia="Arial" w:hAnsi="Arial" w:cs="Arial"/>
          <w:szCs w:val="16"/>
          <w:lang w:eastAsia="en-GB" w:bidi="en-GB"/>
        </w:rPr>
        <w:t xml:space="preserve"> (ANNEX 4</w:t>
      </w:r>
      <w:r>
        <w:rPr>
          <w:rFonts w:ascii="Times New Roman" w:eastAsia="Arial" w:hAnsi="Arial" w:cs="Arial"/>
          <w:szCs w:val="16"/>
          <w:lang w:eastAsia="en-GB" w:bidi="en-GB"/>
        </w:rPr>
        <w:t>)</w:t>
      </w:r>
      <w:r w:rsidRPr="001B2D46">
        <w:rPr>
          <w:rFonts w:ascii="Times New Roman" w:eastAsia="Arial" w:hAnsi="Arial" w:cs="Arial"/>
          <w:szCs w:val="16"/>
          <w:lang w:eastAsia="en-GB" w:bidi="en-GB"/>
        </w:rPr>
        <w:t>.</w:t>
      </w:r>
    </w:p>
    <w:p w14:paraId="3A536C65" w14:textId="77777777" w:rsidR="002506FA" w:rsidRPr="001B2D46" w:rsidRDefault="002506FA" w:rsidP="002506FA">
      <w:pPr>
        <w:widowControl w:val="0"/>
        <w:autoSpaceDE w:val="0"/>
        <w:autoSpaceDN w:val="0"/>
        <w:spacing w:after="0" w:line="240" w:lineRule="auto"/>
        <w:ind w:left="720"/>
        <w:rPr>
          <w:rFonts w:ascii="Times New Roman" w:eastAsia="Arial" w:hAnsi="Arial" w:cs="Arial"/>
          <w:szCs w:val="16"/>
          <w:lang w:eastAsia="en-GB" w:bidi="en-GB"/>
        </w:rPr>
      </w:pPr>
    </w:p>
    <w:p w14:paraId="2D722F51" w14:textId="77777777" w:rsidR="002506FA" w:rsidRPr="001B2D46" w:rsidRDefault="002506FA" w:rsidP="002506FA">
      <w:pPr>
        <w:widowControl w:val="0"/>
        <w:numPr>
          <w:ilvl w:val="0"/>
          <w:numId w:val="11"/>
        </w:numPr>
        <w:autoSpaceDE w:val="0"/>
        <w:autoSpaceDN w:val="0"/>
        <w:spacing w:after="0" w:line="240" w:lineRule="auto"/>
        <w:rPr>
          <w:rFonts w:ascii="Times New Roman" w:eastAsia="Arial" w:hAnsi="Arial" w:cs="Arial"/>
          <w:szCs w:val="16"/>
          <w:lang w:eastAsia="en-GB" w:bidi="en-GB"/>
        </w:rPr>
      </w:pPr>
      <w:r w:rsidRPr="001B2D46">
        <w:rPr>
          <w:rFonts w:ascii="Times New Roman" w:eastAsia="Arial" w:hAnsi="Arial" w:cs="Arial"/>
          <w:szCs w:val="16"/>
          <w:lang w:eastAsia="en-GB" w:bidi="en-GB"/>
        </w:rPr>
        <w:t xml:space="preserve">These indicators are to indicate the environmental changes and the pressure of changes common to all or most of the regional seas programmes.  The comparison was also carried out between these indicators and those used in the Transboundary Waters Assessment Programme </w:t>
      </w:r>
      <w:r w:rsidRPr="001B2D46">
        <w:rPr>
          <w:rFonts w:ascii="Times New Roman" w:eastAsia="Arial" w:hAnsi="Arial" w:cs="Arial"/>
          <w:szCs w:val="16"/>
          <w:lang w:eastAsia="en-GB" w:bidi="en-GB"/>
        </w:rPr>
        <w:lastRenderedPageBreak/>
        <w:t>(</w:t>
      </w:r>
      <w:hyperlink r:id="rId13" w:history="1">
        <w:r w:rsidRPr="001B2D46">
          <w:rPr>
            <w:rFonts w:ascii="Times New Roman" w:eastAsia="Arial" w:hAnsi="Arial" w:cs="Arial"/>
            <w:color w:val="0000FF"/>
            <w:szCs w:val="16"/>
            <w:u w:val="single"/>
            <w:lang w:eastAsia="en-GB" w:bidi="en-GB"/>
          </w:rPr>
          <w:t>www.geftwap.org</w:t>
        </w:r>
      </w:hyperlink>
      <w:r w:rsidRPr="001B2D46">
        <w:rPr>
          <w:rFonts w:ascii="Times New Roman" w:eastAsia="Arial" w:hAnsi="Arial" w:cs="Arial"/>
          <w:szCs w:val="16"/>
          <w:lang w:eastAsia="en-GB" w:bidi="en-GB"/>
        </w:rPr>
        <w:t>).  These regional indicators are actually monitored in many of the regional seas programmes although methodologies and application modalities of the indicators differ from one region to another.</w:t>
      </w:r>
    </w:p>
    <w:p w14:paraId="108DFAFD" w14:textId="77777777" w:rsidR="002506FA" w:rsidRPr="001B2D46" w:rsidRDefault="002506FA" w:rsidP="002506FA">
      <w:pPr>
        <w:widowControl w:val="0"/>
        <w:autoSpaceDE w:val="0"/>
        <w:autoSpaceDN w:val="0"/>
        <w:spacing w:after="0" w:line="240" w:lineRule="auto"/>
        <w:ind w:left="720"/>
        <w:rPr>
          <w:rFonts w:ascii="Times New Roman" w:eastAsia="Arial" w:hAnsi="Arial" w:cs="Arial"/>
          <w:szCs w:val="16"/>
          <w:lang w:eastAsia="en-GB" w:bidi="en-GB"/>
        </w:rPr>
      </w:pPr>
    </w:p>
    <w:p w14:paraId="31E2771B" w14:textId="77777777" w:rsidR="002506FA" w:rsidRPr="001B2D46" w:rsidRDefault="002506FA" w:rsidP="002506FA">
      <w:pPr>
        <w:widowControl w:val="0"/>
        <w:autoSpaceDE w:val="0"/>
        <w:autoSpaceDN w:val="0"/>
        <w:spacing w:after="0" w:line="240" w:lineRule="auto"/>
        <w:rPr>
          <w:rFonts w:ascii="Times New Roman" w:eastAsia="Arial" w:hAnsi="Arial" w:cs="Arial"/>
          <w:szCs w:val="16"/>
          <w:lang w:eastAsia="en-GB" w:bidi="en-GB"/>
        </w:rPr>
      </w:pPr>
    </w:p>
    <w:p w14:paraId="58000D51" w14:textId="77777777" w:rsidR="002506FA" w:rsidRPr="001B2D46" w:rsidRDefault="002506FA" w:rsidP="002506FA">
      <w:pPr>
        <w:widowControl w:val="0"/>
        <w:autoSpaceDE w:val="0"/>
        <w:autoSpaceDN w:val="0"/>
        <w:spacing w:after="0" w:line="240" w:lineRule="auto"/>
        <w:rPr>
          <w:rFonts w:ascii="Times New Roman" w:eastAsia="Arial" w:hAnsi="Arial" w:cs="Arial"/>
          <w:szCs w:val="16"/>
          <w:lang w:eastAsia="en-GB" w:bidi="en-GB"/>
        </w:rPr>
      </w:pPr>
    </w:p>
    <w:p w14:paraId="150BB358" w14:textId="77777777" w:rsidR="002506FA" w:rsidRDefault="002506FA" w:rsidP="002506FA">
      <w:pPr>
        <w:pStyle w:val="Heading2"/>
        <w:rPr>
          <w:color w:val="0070C0"/>
          <w14:textFill>
            <w14:solidFill>
              <w14:srgbClr w14:val="0070C0">
                <w14:lumMod w14:val="50000"/>
              </w14:srgbClr>
            </w14:solidFill>
          </w14:textFill>
        </w:rPr>
        <w:sectPr w:rsidR="002506FA" w:rsidSect="00BA20AA">
          <w:pgSz w:w="11906" w:h="16838"/>
          <w:pgMar w:top="1440" w:right="1440" w:bottom="1440" w:left="1440" w:header="708" w:footer="708" w:gutter="0"/>
          <w:cols w:space="708"/>
          <w:docGrid w:linePitch="360"/>
        </w:sectPr>
      </w:pPr>
    </w:p>
    <w:p w14:paraId="7CEC056A" w14:textId="408DE077" w:rsidR="002506FA" w:rsidRPr="003725B9" w:rsidRDefault="00C02F94" w:rsidP="002506FA">
      <w:pPr>
        <w:pStyle w:val="Heading2"/>
      </w:pPr>
      <w:r>
        <w:rPr>
          <w:color w:val="0070C0"/>
          <w14:textFill>
            <w14:solidFill>
              <w14:srgbClr w14:val="0070C0">
                <w14:lumMod w14:val="50000"/>
              </w14:srgbClr>
            </w14:solidFill>
          </w14:textFill>
        </w:rPr>
        <w:lastRenderedPageBreak/>
        <w:t xml:space="preserve">Annex 2 </w:t>
      </w:r>
      <w:r w:rsidR="002506FA">
        <w:rPr>
          <w:color w:val="0070C0"/>
          <w14:textFill>
            <w14:solidFill>
              <w14:srgbClr w14:val="0070C0">
                <w14:lumMod w14:val="50000"/>
              </w14:srgbClr>
            </w14:solidFill>
          </w14:textFill>
        </w:rPr>
        <w:t>Mediterranean Action Plan strategic objectives and targets</w:t>
      </w:r>
    </w:p>
    <w:p w14:paraId="0598BA88" w14:textId="77777777" w:rsidR="002506FA" w:rsidRDefault="002506FA" w:rsidP="002506FA">
      <w:pPr>
        <w:spacing w:after="0"/>
        <w:rPr>
          <w:rFonts w:ascii="Times New Roman" w:hAnsi="Times New Roman" w:cs="Times New Roman"/>
        </w:rPr>
      </w:pPr>
    </w:p>
    <w:p w14:paraId="4F38B32B" w14:textId="77777777" w:rsidR="002506FA" w:rsidRPr="003B4028" w:rsidRDefault="002506FA" w:rsidP="002506FA">
      <w:pPr>
        <w:spacing w:after="0"/>
        <w:jc w:val="both"/>
        <w:rPr>
          <w:rFonts w:ascii="Times New Roman" w:hAnsi="Times New Roman" w:cs="Times New Roman"/>
        </w:rPr>
      </w:pPr>
      <w:r w:rsidRPr="003B4028">
        <w:rPr>
          <w:rFonts w:ascii="Times New Roman" w:hAnsi="Times New Roman" w:cs="Times New Roman"/>
        </w:rPr>
        <w:t xml:space="preserve">In addition to the Barcelona Convention, its Protocols and the Mediterranean Action Plan (MAP Phase II), there are numerous regional strategic documents that have been adopted as summarised in </w:t>
      </w:r>
      <w:r w:rsidRPr="00D66AA5">
        <w:rPr>
          <w:rFonts w:ascii="Times New Roman" w:hAnsi="Times New Roman" w:cs="Times New Roman"/>
          <w:b/>
          <w:color w:val="2E74B5" w:themeColor="accent1" w:themeShade="BF"/>
        </w:rPr>
        <w:t xml:space="preserve">Table </w:t>
      </w:r>
      <w:bookmarkStart w:id="1" w:name="_Hlk519698089"/>
      <w:r>
        <w:rPr>
          <w:rFonts w:ascii="Times New Roman" w:hAnsi="Times New Roman" w:cs="Times New Roman"/>
          <w:b/>
          <w:color w:val="2E74B5" w:themeColor="accent1" w:themeShade="BF"/>
        </w:rPr>
        <w:t>1</w:t>
      </w:r>
      <w:r w:rsidRPr="003B4028">
        <w:rPr>
          <w:rFonts w:ascii="Times New Roman" w:hAnsi="Times New Roman" w:cs="Times New Roman"/>
        </w:rPr>
        <w:t xml:space="preserve"> that are relevant to the SDG targets. The MAP Phase II </w:t>
      </w:r>
      <w:bookmarkEnd w:id="1"/>
      <w:r w:rsidRPr="003B4028">
        <w:rPr>
          <w:rFonts w:ascii="Times New Roman" w:hAnsi="Times New Roman" w:cs="Times New Roman"/>
        </w:rPr>
        <w:t>captures the overall objectives and areas of action for the protection of the marine environment and the sustainable development of the coastal areas of the Mediterranean and is further elaborated in the UNEP/MAP Mid-Term Strategy 2016-2021 (</w:t>
      </w:r>
      <w:r w:rsidRPr="003B4028">
        <w:rPr>
          <w:rFonts w:ascii="Times New Roman" w:hAnsi="Times New Roman" w:cs="Times New Roman"/>
          <w:b/>
          <w:color w:val="2E74B5" w:themeColor="accent1" w:themeShade="BF"/>
        </w:rPr>
        <w:t>UNEP/MAP, 2016</w:t>
      </w:r>
      <w:r w:rsidRPr="003B4028">
        <w:rPr>
          <w:rFonts w:ascii="Times New Roman" w:hAnsi="Times New Roman" w:cs="Times New Roman"/>
        </w:rPr>
        <w:t>) with specific objectives and outputs to be achieved over the 6-year period. Each biennium a budgeted programme of work with detailed activities is developed and agreed by the Contracting Parties. Further detailed strategies elaborate the priorities as agreed by the Contracting Parties, which include the Mediterranean Strategy for Sustainable Development (MSSD) 2016-2025 and the Roadmap for the implementation of the Ecosystem Approach (EcAp), as the guiding principle to MAP Programme of Work and all policy implementation and development with the ultimate objective of achieving the Good Environmental Status (GES) of the Mediterranean Sea and Coast. In order to coordinate the reporting of such a wide array of strategic documents, the Barcelona Convention reporting format was revised and adopted by the Contracting Parties in 2017.</w:t>
      </w:r>
    </w:p>
    <w:p w14:paraId="4D3E6890" w14:textId="77777777" w:rsidR="002506FA" w:rsidRDefault="002506FA" w:rsidP="002506FA">
      <w:pPr>
        <w:spacing w:after="0"/>
        <w:rPr>
          <w:rFonts w:ascii="Times New Roman" w:hAnsi="Times New Roman" w:cs="Times New Roman"/>
        </w:rPr>
      </w:pPr>
    </w:p>
    <w:p w14:paraId="6E3E4463" w14:textId="77777777" w:rsidR="002506FA" w:rsidRDefault="002506FA" w:rsidP="002506FA">
      <w:pPr>
        <w:spacing w:after="0"/>
        <w:rPr>
          <w:rFonts w:ascii="Times New Roman" w:hAnsi="Times New Roman" w:cs="Times New Roman"/>
        </w:rPr>
      </w:pPr>
      <w:r>
        <w:rPr>
          <w:rFonts w:ascii="Times New Roman" w:hAnsi="Times New Roman" w:cs="Times New Roman"/>
        </w:rPr>
        <w:t>Table 1 presents the main strategic documents of UNEP Mediterranean Action Plan (UNEP/MAP).</w:t>
      </w:r>
    </w:p>
    <w:p w14:paraId="65D26F44" w14:textId="77777777" w:rsidR="002506FA" w:rsidRDefault="002506FA" w:rsidP="002506FA">
      <w:pPr>
        <w:spacing w:after="0"/>
        <w:rPr>
          <w:rFonts w:ascii="Times New Roman" w:hAnsi="Times New Roman" w:cs="Times New Roman"/>
        </w:rPr>
      </w:pPr>
    </w:p>
    <w:p w14:paraId="550373B8" w14:textId="77777777" w:rsidR="002506FA" w:rsidRPr="00B92736" w:rsidRDefault="002506FA" w:rsidP="002506FA">
      <w:pPr>
        <w:spacing w:after="120"/>
        <w:rPr>
          <w:rFonts w:ascii="Times New Roman" w:hAnsi="Times New Roman" w:cs="Times New Roman"/>
          <w:b/>
          <w:color w:val="2E74B5" w:themeColor="accent1" w:themeShade="BF"/>
          <w:sz w:val="20"/>
          <w:szCs w:val="20"/>
        </w:rPr>
      </w:pPr>
      <w:r w:rsidRPr="00B92736">
        <w:rPr>
          <w:rFonts w:ascii="Times New Roman" w:hAnsi="Times New Roman" w:cs="Times New Roman"/>
          <w:b/>
          <w:color w:val="2E74B5" w:themeColor="accent1" w:themeShade="BF"/>
          <w:sz w:val="20"/>
          <w:szCs w:val="20"/>
        </w:rPr>
        <w:t>Table 1. Main strategic documents of UNEP/MAP</w:t>
      </w:r>
      <w:r>
        <w:rPr>
          <w:rStyle w:val="FootnoteReference"/>
          <w:rFonts w:ascii="Times New Roman" w:hAnsi="Times New Roman" w:cs="Times New Roman"/>
          <w:b/>
          <w:color w:val="2E74B5" w:themeColor="accent1" w:themeShade="BF"/>
          <w:sz w:val="20"/>
          <w:szCs w:val="20"/>
        </w:rPr>
        <w:footnoteReference w:id="1"/>
      </w:r>
    </w:p>
    <w:tbl>
      <w:tblPr>
        <w:tblStyle w:val="TableGrid2"/>
        <w:tblW w:w="89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60"/>
        <w:gridCol w:w="3402"/>
        <w:gridCol w:w="1559"/>
        <w:gridCol w:w="1134"/>
        <w:gridCol w:w="1313"/>
      </w:tblGrid>
      <w:tr w:rsidR="002506FA" w:rsidRPr="003B4028" w14:paraId="0195C6C3" w14:textId="77777777" w:rsidTr="00754AB5">
        <w:trPr>
          <w:tblHeader/>
        </w:trPr>
        <w:tc>
          <w:tcPr>
            <w:tcW w:w="1560" w:type="dxa"/>
            <w:shd w:val="clear" w:color="auto" w:fill="D5DCE4" w:themeFill="text2" w:themeFillTint="33"/>
            <w:vAlign w:val="center"/>
          </w:tcPr>
          <w:p w14:paraId="007B48E4" w14:textId="77777777" w:rsidR="002506FA" w:rsidRPr="00A672CD" w:rsidRDefault="002506FA" w:rsidP="00754AB5">
            <w:pPr>
              <w:rPr>
                <w:rFonts w:ascii="Times New Roman" w:hAnsi="Times New Roman" w:cs="Times New Roman"/>
                <w:b/>
                <w:sz w:val="20"/>
                <w:szCs w:val="20"/>
              </w:rPr>
            </w:pPr>
            <w:r w:rsidRPr="00A672CD">
              <w:rPr>
                <w:rFonts w:ascii="Times New Roman" w:hAnsi="Times New Roman" w:cs="Times New Roman"/>
                <w:b/>
                <w:sz w:val="20"/>
                <w:szCs w:val="20"/>
              </w:rPr>
              <w:t>Relevant Protocol</w:t>
            </w:r>
          </w:p>
        </w:tc>
        <w:tc>
          <w:tcPr>
            <w:tcW w:w="3402" w:type="dxa"/>
            <w:shd w:val="clear" w:color="auto" w:fill="D5DCE4" w:themeFill="text2" w:themeFillTint="33"/>
            <w:vAlign w:val="center"/>
          </w:tcPr>
          <w:p w14:paraId="14A80DA6" w14:textId="77777777" w:rsidR="002506FA" w:rsidRPr="00A672CD" w:rsidRDefault="002506FA" w:rsidP="00754AB5">
            <w:pPr>
              <w:rPr>
                <w:rFonts w:ascii="Times New Roman" w:hAnsi="Times New Roman" w:cs="Times New Roman"/>
                <w:b/>
                <w:sz w:val="20"/>
                <w:szCs w:val="20"/>
              </w:rPr>
            </w:pPr>
            <w:r w:rsidRPr="00A672CD">
              <w:rPr>
                <w:rFonts w:ascii="Times New Roman" w:hAnsi="Times New Roman" w:cs="Times New Roman"/>
                <w:b/>
                <w:sz w:val="20"/>
                <w:szCs w:val="20"/>
              </w:rPr>
              <w:t>Strategy/Plan</w:t>
            </w:r>
          </w:p>
        </w:tc>
        <w:tc>
          <w:tcPr>
            <w:tcW w:w="1559" w:type="dxa"/>
            <w:shd w:val="clear" w:color="auto" w:fill="D5DCE4" w:themeFill="text2" w:themeFillTint="33"/>
            <w:vAlign w:val="center"/>
          </w:tcPr>
          <w:p w14:paraId="0E206357" w14:textId="77777777" w:rsidR="002506FA" w:rsidRPr="00A672CD" w:rsidRDefault="002506FA" w:rsidP="00754AB5">
            <w:pPr>
              <w:rPr>
                <w:rFonts w:ascii="Times New Roman" w:hAnsi="Times New Roman" w:cs="Times New Roman"/>
                <w:b/>
                <w:sz w:val="20"/>
                <w:szCs w:val="20"/>
              </w:rPr>
            </w:pPr>
            <w:r w:rsidRPr="00A672CD">
              <w:rPr>
                <w:rFonts w:ascii="Times New Roman" w:hAnsi="Times New Roman" w:cs="Times New Roman"/>
                <w:b/>
                <w:sz w:val="20"/>
                <w:szCs w:val="20"/>
              </w:rPr>
              <w:t xml:space="preserve">Year adopted and COP </w:t>
            </w:r>
          </w:p>
        </w:tc>
        <w:tc>
          <w:tcPr>
            <w:tcW w:w="1134" w:type="dxa"/>
            <w:shd w:val="clear" w:color="auto" w:fill="D5DCE4" w:themeFill="text2" w:themeFillTint="33"/>
            <w:vAlign w:val="center"/>
          </w:tcPr>
          <w:p w14:paraId="0B8FAAE8" w14:textId="77777777" w:rsidR="002506FA" w:rsidRPr="00A672CD" w:rsidRDefault="002506FA" w:rsidP="00754AB5">
            <w:pPr>
              <w:rPr>
                <w:rFonts w:ascii="Times New Roman" w:hAnsi="Times New Roman" w:cs="Times New Roman"/>
                <w:b/>
                <w:sz w:val="20"/>
                <w:szCs w:val="20"/>
              </w:rPr>
            </w:pPr>
            <w:r>
              <w:rPr>
                <w:rFonts w:ascii="Times New Roman" w:hAnsi="Times New Roman" w:cs="Times New Roman"/>
                <w:b/>
                <w:sz w:val="20"/>
                <w:szCs w:val="20"/>
              </w:rPr>
              <w:t>Latest Decision</w:t>
            </w:r>
          </w:p>
        </w:tc>
        <w:tc>
          <w:tcPr>
            <w:tcW w:w="1313" w:type="dxa"/>
            <w:shd w:val="clear" w:color="auto" w:fill="D5DCE4" w:themeFill="text2" w:themeFillTint="33"/>
            <w:vAlign w:val="center"/>
          </w:tcPr>
          <w:p w14:paraId="219C3B25" w14:textId="77777777" w:rsidR="002506FA" w:rsidRPr="00A672CD" w:rsidRDefault="002506FA" w:rsidP="00754AB5">
            <w:pPr>
              <w:rPr>
                <w:rFonts w:ascii="Times New Roman" w:hAnsi="Times New Roman" w:cs="Times New Roman"/>
                <w:b/>
                <w:sz w:val="20"/>
                <w:szCs w:val="20"/>
              </w:rPr>
            </w:pPr>
            <w:r w:rsidRPr="00A672CD">
              <w:rPr>
                <w:rFonts w:ascii="Times New Roman" w:hAnsi="Times New Roman" w:cs="Times New Roman"/>
                <w:b/>
                <w:sz w:val="20"/>
                <w:szCs w:val="20"/>
              </w:rPr>
              <w:t>Relevant SDG target</w:t>
            </w:r>
          </w:p>
        </w:tc>
      </w:tr>
      <w:tr w:rsidR="002506FA" w:rsidRPr="003B4028" w14:paraId="30A365B5" w14:textId="77777777" w:rsidTr="00754AB5">
        <w:tc>
          <w:tcPr>
            <w:tcW w:w="1560" w:type="dxa"/>
            <w:vMerge w:val="restart"/>
            <w:shd w:val="clear" w:color="auto" w:fill="F2F2F2" w:themeFill="background1" w:themeFillShade="F2"/>
            <w:vAlign w:val="center"/>
          </w:tcPr>
          <w:p w14:paraId="69F6C72B"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 xml:space="preserve">Barcelona Convention </w:t>
            </w:r>
          </w:p>
          <w:p w14:paraId="3B43B824"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and overarching strategic documents</w:t>
            </w:r>
          </w:p>
        </w:tc>
        <w:tc>
          <w:tcPr>
            <w:tcW w:w="3402" w:type="dxa"/>
            <w:vAlign w:val="center"/>
          </w:tcPr>
          <w:p w14:paraId="2FFC1FE9"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The Action Plan for the Protection of the Marine Environment and the Sustainable Development of the Coastal Areas of the Mediterranean (MAP Phase II)</w:t>
            </w:r>
          </w:p>
        </w:tc>
        <w:tc>
          <w:tcPr>
            <w:tcW w:w="1559" w:type="dxa"/>
            <w:vAlign w:val="center"/>
          </w:tcPr>
          <w:p w14:paraId="7660F785"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1995</w:t>
            </w:r>
          </w:p>
        </w:tc>
        <w:tc>
          <w:tcPr>
            <w:tcW w:w="1134" w:type="dxa"/>
            <w:vAlign w:val="center"/>
          </w:tcPr>
          <w:p w14:paraId="0104AD45" w14:textId="77777777" w:rsidR="002506FA" w:rsidRPr="00A672CD" w:rsidRDefault="002506FA" w:rsidP="00754AB5">
            <w:pPr>
              <w:rPr>
                <w:rFonts w:ascii="Times New Roman" w:hAnsi="Times New Roman" w:cs="Times New Roman"/>
                <w:sz w:val="20"/>
                <w:szCs w:val="20"/>
              </w:rPr>
            </w:pPr>
          </w:p>
        </w:tc>
        <w:tc>
          <w:tcPr>
            <w:tcW w:w="1313" w:type="dxa"/>
            <w:vMerge w:val="restart"/>
            <w:vAlign w:val="center"/>
          </w:tcPr>
          <w:p w14:paraId="2B77DE99"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 xml:space="preserve">Multiple </w:t>
            </w:r>
          </w:p>
        </w:tc>
      </w:tr>
      <w:tr w:rsidR="002506FA" w:rsidRPr="003B4028" w14:paraId="65319831" w14:textId="77777777" w:rsidTr="00754AB5">
        <w:tc>
          <w:tcPr>
            <w:tcW w:w="1560" w:type="dxa"/>
            <w:vMerge/>
            <w:shd w:val="clear" w:color="auto" w:fill="F2F2F2" w:themeFill="background1" w:themeFillShade="F2"/>
            <w:vAlign w:val="center"/>
          </w:tcPr>
          <w:p w14:paraId="078192BB" w14:textId="77777777" w:rsidR="002506FA" w:rsidRPr="00A672CD" w:rsidRDefault="002506FA" w:rsidP="00754AB5">
            <w:pPr>
              <w:rPr>
                <w:rFonts w:ascii="Times New Roman" w:hAnsi="Times New Roman" w:cs="Times New Roman"/>
                <w:sz w:val="20"/>
                <w:szCs w:val="20"/>
              </w:rPr>
            </w:pPr>
          </w:p>
        </w:tc>
        <w:tc>
          <w:tcPr>
            <w:tcW w:w="3402" w:type="dxa"/>
            <w:vAlign w:val="center"/>
          </w:tcPr>
          <w:p w14:paraId="10E6D416"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UNEP/MAP Mid-Term Strategy 2016-2021</w:t>
            </w:r>
          </w:p>
        </w:tc>
        <w:tc>
          <w:tcPr>
            <w:tcW w:w="1559" w:type="dxa"/>
            <w:vAlign w:val="center"/>
          </w:tcPr>
          <w:p w14:paraId="0262F80C" w14:textId="77777777" w:rsidR="002506FA"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2016 - COP 19</w:t>
            </w:r>
          </w:p>
          <w:p w14:paraId="29D287FD" w14:textId="77777777" w:rsidR="002506FA" w:rsidRPr="00A672CD" w:rsidRDefault="002506FA" w:rsidP="00754AB5">
            <w:pPr>
              <w:rPr>
                <w:rFonts w:ascii="Times New Roman" w:hAnsi="Times New Roman" w:cs="Times New Roman"/>
                <w:sz w:val="20"/>
                <w:szCs w:val="20"/>
              </w:rPr>
            </w:pPr>
          </w:p>
        </w:tc>
        <w:tc>
          <w:tcPr>
            <w:tcW w:w="1134" w:type="dxa"/>
            <w:vAlign w:val="center"/>
          </w:tcPr>
          <w:p w14:paraId="0CB7C9C6" w14:textId="77777777" w:rsidR="002506FA" w:rsidRPr="00A672CD" w:rsidRDefault="002506FA" w:rsidP="00754AB5">
            <w:pPr>
              <w:rPr>
                <w:rFonts w:ascii="Times New Roman" w:hAnsi="Times New Roman" w:cs="Times New Roman"/>
                <w:sz w:val="20"/>
                <w:szCs w:val="20"/>
              </w:rPr>
            </w:pPr>
            <w:r w:rsidRPr="0097184F">
              <w:rPr>
                <w:rFonts w:ascii="Times New Roman" w:hAnsi="Times New Roman" w:cs="Times New Roman"/>
                <w:sz w:val="20"/>
                <w:szCs w:val="20"/>
              </w:rPr>
              <w:t>IG.22/</w:t>
            </w:r>
            <w:r>
              <w:rPr>
                <w:rFonts w:ascii="Times New Roman" w:hAnsi="Times New Roman" w:cs="Times New Roman"/>
                <w:sz w:val="20"/>
                <w:szCs w:val="20"/>
              </w:rPr>
              <w:t>1</w:t>
            </w:r>
          </w:p>
        </w:tc>
        <w:tc>
          <w:tcPr>
            <w:tcW w:w="1313" w:type="dxa"/>
            <w:vMerge/>
            <w:vAlign w:val="center"/>
          </w:tcPr>
          <w:p w14:paraId="01C45D07" w14:textId="77777777" w:rsidR="002506FA" w:rsidRPr="00A672CD" w:rsidRDefault="002506FA" w:rsidP="00754AB5">
            <w:pPr>
              <w:rPr>
                <w:rFonts w:ascii="Times New Roman" w:hAnsi="Times New Roman" w:cs="Times New Roman"/>
                <w:sz w:val="20"/>
                <w:szCs w:val="20"/>
              </w:rPr>
            </w:pPr>
          </w:p>
        </w:tc>
      </w:tr>
      <w:tr w:rsidR="002506FA" w:rsidRPr="003B4028" w14:paraId="4412539C" w14:textId="77777777" w:rsidTr="00754AB5">
        <w:tc>
          <w:tcPr>
            <w:tcW w:w="1560" w:type="dxa"/>
            <w:vMerge/>
            <w:shd w:val="clear" w:color="auto" w:fill="F2F2F2" w:themeFill="background1" w:themeFillShade="F2"/>
            <w:vAlign w:val="center"/>
          </w:tcPr>
          <w:p w14:paraId="3AA86C4E" w14:textId="77777777" w:rsidR="002506FA" w:rsidRPr="00A672CD" w:rsidRDefault="002506FA" w:rsidP="00754AB5">
            <w:pPr>
              <w:rPr>
                <w:rFonts w:ascii="Times New Roman" w:hAnsi="Times New Roman" w:cs="Times New Roman"/>
                <w:sz w:val="20"/>
                <w:szCs w:val="20"/>
              </w:rPr>
            </w:pPr>
          </w:p>
        </w:tc>
        <w:tc>
          <w:tcPr>
            <w:tcW w:w="3402" w:type="dxa"/>
            <w:vAlign w:val="center"/>
          </w:tcPr>
          <w:p w14:paraId="6A4FAC9F"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Mediterranean Strategy on Sustainable Development 2016-2025</w:t>
            </w:r>
          </w:p>
        </w:tc>
        <w:tc>
          <w:tcPr>
            <w:tcW w:w="1559" w:type="dxa"/>
            <w:vAlign w:val="center"/>
          </w:tcPr>
          <w:p w14:paraId="0D9E4A1F" w14:textId="77777777" w:rsidR="002506FA" w:rsidRPr="00A672CD" w:rsidRDefault="002506FA" w:rsidP="00754AB5">
            <w:pPr>
              <w:rPr>
                <w:rFonts w:ascii="Times New Roman" w:hAnsi="Times New Roman" w:cs="Times New Roman"/>
                <w:sz w:val="20"/>
                <w:szCs w:val="20"/>
              </w:rPr>
            </w:pPr>
            <w:r w:rsidRPr="00A826A7">
              <w:rPr>
                <w:rFonts w:ascii="Times New Roman" w:hAnsi="Times New Roman" w:cs="Times New Roman"/>
                <w:sz w:val="20"/>
                <w:szCs w:val="20"/>
              </w:rPr>
              <w:t>2016 - COP 19</w:t>
            </w:r>
          </w:p>
        </w:tc>
        <w:tc>
          <w:tcPr>
            <w:tcW w:w="1134" w:type="dxa"/>
            <w:vAlign w:val="center"/>
          </w:tcPr>
          <w:p w14:paraId="0C8E527E" w14:textId="77777777" w:rsidR="002506FA" w:rsidRPr="00A672CD" w:rsidRDefault="002506FA" w:rsidP="00754AB5">
            <w:pPr>
              <w:rPr>
                <w:rFonts w:ascii="Times New Roman" w:hAnsi="Times New Roman" w:cs="Times New Roman"/>
                <w:sz w:val="20"/>
                <w:szCs w:val="20"/>
              </w:rPr>
            </w:pPr>
            <w:r w:rsidRPr="0097184F">
              <w:rPr>
                <w:rFonts w:ascii="Times New Roman" w:hAnsi="Times New Roman" w:cs="Times New Roman"/>
                <w:sz w:val="20"/>
                <w:szCs w:val="20"/>
              </w:rPr>
              <w:t>IG.22/</w:t>
            </w:r>
            <w:r>
              <w:rPr>
                <w:rFonts w:ascii="Times New Roman" w:hAnsi="Times New Roman" w:cs="Times New Roman"/>
                <w:sz w:val="20"/>
                <w:szCs w:val="20"/>
              </w:rPr>
              <w:t>2</w:t>
            </w:r>
          </w:p>
        </w:tc>
        <w:tc>
          <w:tcPr>
            <w:tcW w:w="1313" w:type="dxa"/>
            <w:vAlign w:val="center"/>
          </w:tcPr>
          <w:p w14:paraId="4AFF6D56" w14:textId="77777777" w:rsidR="002506FA" w:rsidRPr="00A672CD" w:rsidRDefault="002506FA" w:rsidP="00754AB5">
            <w:pPr>
              <w:rPr>
                <w:rFonts w:ascii="Times New Roman" w:hAnsi="Times New Roman" w:cs="Times New Roman"/>
                <w:sz w:val="20"/>
                <w:szCs w:val="20"/>
              </w:rPr>
            </w:pPr>
          </w:p>
        </w:tc>
      </w:tr>
      <w:tr w:rsidR="002506FA" w:rsidRPr="003B4028" w14:paraId="4ECAC9A9" w14:textId="77777777" w:rsidTr="00754AB5">
        <w:tc>
          <w:tcPr>
            <w:tcW w:w="1560" w:type="dxa"/>
            <w:vMerge/>
            <w:shd w:val="clear" w:color="auto" w:fill="F2F2F2" w:themeFill="background1" w:themeFillShade="F2"/>
            <w:vAlign w:val="center"/>
          </w:tcPr>
          <w:p w14:paraId="0E1E5992" w14:textId="77777777" w:rsidR="002506FA" w:rsidRPr="00A672CD" w:rsidRDefault="002506FA" w:rsidP="00754AB5">
            <w:pPr>
              <w:rPr>
                <w:rFonts w:ascii="Times New Roman" w:hAnsi="Times New Roman" w:cs="Times New Roman"/>
                <w:sz w:val="20"/>
                <w:szCs w:val="20"/>
              </w:rPr>
            </w:pPr>
          </w:p>
        </w:tc>
        <w:tc>
          <w:tcPr>
            <w:tcW w:w="3402" w:type="dxa"/>
            <w:vAlign w:val="center"/>
          </w:tcPr>
          <w:p w14:paraId="3D5EFDF9"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Implementing MAP ecosystem approach roadmap: Mediterranean ecological and operational objectives, indicators and timetable for implementing the ecosystem approach roadmap.</w:t>
            </w:r>
          </w:p>
        </w:tc>
        <w:tc>
          <w:tcPr>
            <w:tcW w:w="1559" w:type="dxa"/>
            <w:vAlign w:val="center"/>
          </w:tcPr>
          <w:p w14:paraId="0041FB53"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2012 - COP 17</w:t>
            </w:r>
          </w:p>
        </w:tc>
        <w:tc>
          <w:tcPr>
            <w:tcW w:w="1134" w:type="dxa"/>
            <w:vAlign w:val="center"/>
          </w:tcPr>
          <w:p w14:paraId="7E5345A9" w14:textId="77777777" w:rsidR="002506FA" w:rsidRPr="00A672CD" w:rsidRDefault="002506FA" w:rsidP="00754AB5">
            <w:pPr>
              <w:rPr>
                <w:rFonts w:ascii="Times New Roman" w:hAnsi="Times New Roman" w:cs="Times New Roman"/>
                <w:sz w:val="20"/>
                <w:szCs w:val="20"/>
              </w:rPr>
            </w:pPr>
            <w:r w:rsidRPr="00BA20AA">
              <w:rPr>
                <w:rFonts w:ascii="Times New Roman" w:hAnsi="Times New Roman" w:cs="Times New Roman"/>
                <w:sz w:val="20"/>
                <w:szCs w:val="20"/>
              </w:rPr>
              <w:t>IG.20/4</w:t>
            </w:r>
          </w:p>
        </w:tc>
        <w:tc>
          <w:tcPr>
            <w:tcW w:w="1313" w:type="dxa"/>
            <w:vMerge w:val="restart"/>
            <w:vAlign w:val="center"/>
          </w:tcPr>
          <w:p w14:paraId="5BA47289"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14.1, 14.2, 14.4, 14.5, 15.8</w:t>
            </w:r>
          </w:p>
        </w:tc>
      </w:tr>
      <w:tr w:rsidR="002506FA" w:rsidRPr="003B4028" w14:paraId="3B002677" w14:textId="77777777" w:rsidTr="00754AB5">
        <w:tc>
          <w:tcPr>
            <w:tcW w:w="1560" w:type="dxa"/>
            <w:vMerge/>
            <w:shd w:val="clear" w:color="auto" w:fill="F2F2F2" w:themeFill="background1" w:themeFillShade="F2"/>
            <w:vAlign w:val="center"/>
          </w:tcPr>
          <w:p w14:paraId="54A734B5" w14:textId="77777777" w:rsidR="002506FA" w:rsidRPr="00A672CD" w:rsidRDefault="002506FA" w:rsidP="00754AB5">
            <w:pPr>
              <w:rPr>
                <w:rFonts w:ascii="Times New Roman" w:hAnsi="Times New Roman" w:cs="Times New Roman"/>
                <w:sz w:val="20"/>
                <w:szCs w:val="20"/>
              </w:rPr>
            </w:pPr>
          </w:p>
        </w:tc>
        <w:tc>
          <w:tcPr>
            <w:tcW w:w="3402" w:type="dxa"/>
            <w:vAlign w:val="center"/>
          </w:tcPr>
          <w:p w14:paraId="2D9DD534"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Ecosystems Approach including adopting definitions of Good Environmental Status (GES) and targets.</w:t>
            </w:r>
          </w:p>
        </w:tc>
        <w:tc>
          <w:tcPr>
            <w:tcW w:w="1559" w:type="dxa"/>
            <w:vAlign w:val="center"/>
          </w:tcPr>
          <w:p w14:paraId="1B08F061"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2013 – COP18</w:t>
            </w:r>
          </w:p>
        </w:tc>
        <w:tc>
          <w:tcPr>
            <w:tcW w:w="1134" w:type="dxa"/>
            <w:vAlign w:val="center"/>
          </w:tcPr>
          <w:p w14:paraId="40FA6D77" w14:textId="77777777" w:rsidR="002506FA" w:rsidRPr="00A672CD" w:rsidRDefault="002506FA" w:rsidP="00754AB5">
            <w:pPr>
              <w:rPr>
                <w:rFonts w:ascii="Times New Roman" w:hAnsi="Times New Roman" w:cs="Times New Roman"/>
                <w:sz w:val="20"/>
                <w:szCs w:val="20"/>
              </w:rPr>
            </w:pPr>
            <w:r w:rsidRPr="00A826A7">
              <w:rPr>
                <w:rFonts w:ascii="Times New Roman" w:hAnsi="Times New Roman" w:cs="Times New Roman"/>
                <w:sz w:val="20"/>
                <w:szCs w:val="20"/>
              </w:rPr>
              <w:t>IG.21/3</w:t>
            </w:r>
          </w:p>
        </w:tc>
        <w:tc>
          <w:tcPr>
            <w:tcW w:w="1313" w:type="dxa"/>
            <w:vMerge/>
            <w:vAlign w:val="center"/>
          </w:tcPr>
          <w:p w14:paraId="624638DB" w14:textId="77777777" w:rsidR="002506FA" w:rsidRPr="00A672CD" w:rsidRDefault="002506FA" w:rsidP="00754AB5">
            <w:pPr>
              <w:rPr>
                <w:rFonts w:ascii="Times New Roman" w:hAnsi="Times New Roman" w:cs="Times New Roman"/>
                <w:sz w:val="20"/>
                <w:szCs w:val="20"/>
              </w:rPr>
            </w:pPr>
          </w:p>
        </w:tc>
      </w:tr>
      <w:tr w:rsidR="002506FA" w:rsidRPr="003B4028" w14:paraId="7F83857D" w14:textId="77777777" w:rsidTr="00754AB5">
        <w:tc>
          <w:tcPr>
            <w:tcW w:w="1560" w:type="dxa"/>
            <w:vMerge/>
            <w:shd w:val="clear" w:color="auto" w:fill="F2F2F2" w:themeFill="background1" w:themeFillShade="F2"/>
            <w:vAlign w:val="center"/>
          </w:tcPr>
          <w:p w14:paraId="0FD07535" w14:textId="77777777" w:rsidR="002506FA" w:rsidRPr="00A672CD" w:rsidRDefault="002506FA" w:rsidP="00754AB5">
            <w:pPr>
              <w:rPr>
                <w:rFonts w:ascii="Times New Roman" w:hAnsi="Times New Roman" w:cs="Times New Roman"/>
                <w:sz w:val="20"/>
                <w:szCs w:val="20"/>
              </w:rPr>
            </w:pPr>
          </w:p>
        </w:tc>
        <w:tc>
          <w:tcPr>
            <w:tcW w:w="3402" w:type="dxa"/>
            <w:vAlign w:val="center"/>
          </w:tcPr>
          <w:p w14:paraId="4B2D1ACA"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Integrated Monitoring and Assessment Programme of the Mediterranean Sea and Coast and Related Assessment Criteria</w:t>
            </w:r>
          </w:p>
        </w:tc>
        <w:tc>
          <w:tcPr>
            <w:tcW w:w="1559" w:type="dxa"/>
            <w:vAlign w:val="center"/>
          </w:tcPr>
          <w:p w14:paraId="1C699B7D"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2016 – COP19</w:t>
            </w:r>
          </w:p>
        </w:tc>
        <w:tc>
          <w:tcPr>
            <w:tcW w:w="1134" w:type="dxa"/>
            <w:vAlign w:val="center"/>
          </w:tcPr>
          <w:p w14:paraId="1A7ED7AA" w14:textId="77777777" w:rsidR="002506FA" w:rsidRPr="00A672CD" w:rsidRDefault="002506FA" w:rsidP="00754AB5">
            <w:pPr>
              <w:rPr>
                <w:rFonts w:ascii="Times New Roman" w:hAnsi="Times New Roman" w:cs="Times New Roman"/>
                <w:sz w:val="20"/>
                <w:szCs w:val="20"/>
              </w:rPr>
            </w:pPr>
            <w:r w:rsidRPr="00BA20AA">
              <w:rPr>
                <w:rFonts w:ascii="Times New Roman" w:hAnsi="Times New Roman" w:cs="Times New Roman"/>
                <w:sz w:val="20"/>
                <w:szCs w:val="20"/>
              </w:rPr>
              <w:t>IG.22/7</w:t>
            </w:r>
          </w:p>
        </w:tc>
        <w:tc>
          <w:tcPr>
            <w:tcW w:w="1313" w:type="dxa"/>
            <w:vMerge/>
            <w:vAlign w:val="center"/>
          </w:tcPr>
          <w:p w14:paraId="0F2452A7" w14:textId="77777777" w:rsidR="002506FA" w:rsidRPr="00A672CD" w:rsidRDefault="002506FA" w:rsidP="00754AB5">
            <w:pPr>
              <w:rPr>
                <w:rFonts w:ascii="Times New Roman" w:hAnsi="Times New Roman" w:cs="Times New Roman"/>
                <w:sz w:val="20"/>
                <w:szCs w:val="20"/>
              </w:rPr>
            </w:pPr>
          </w:p>
        </w:tc>
      </w:tr>
      <w:tr w:rsidR="002506FA" w:rsidRPr="003B4028" w14:paraId="49099295" w14:textId="77777777" w:rsidTr="00754AB5">
        <w:tc>
          <w:tcPr>
            <w:tcW w:w="1560" w:type="dxa"/>
            <w:vMerge/>
            <w:shd w:val="clear" w:color="auto" w:fill="F2F2F2" w:themeFill="background1" w:themeFillShade="F2"/>
            <w:vAlign w:val="center"/>
          </w:tcPr>
          <w:p w14:paraId="73A50EC8" w14:textId="77777777" w:rsidR="002506FA" w:rsidRPr="00A672CD" w:rsidRDefault="002506FA" w:rsidP="00754AB5">
            <w:pPr>
              <w:rPr>
                <w:rFonts w:ascii="Times New Roman" w:hAnsi="Times New Roman" w:cs="Times New Roman"/>
                <w:sz w:val="20"/>
                <w:szCs w:val="20"/>
              </w:rPr>
            </w:pPr>
          </w:p>
        </w:tc>
        <w:tc>
          <w:tcPr>
            <w:tcW w:w="3402" w:type="dxa"/>
            <w:vAlign w:val="center"/>
          </w:tcPr>
          <w:p w14:paraId="1E3510F5"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Regional Climate Change Adaptation Framework for the Mediterranean Marine and Coastal Areas</w:t>
            </w:r>
          </w:p>
        </w:tc>
        <w:tc>
          <w:tcPr>
            <w:tcW w:w="1559" w:type="dxa"/>
            <w:vAlign w:val="center"/>
          </w:tcPr>
          <w:p w14:paraId="74D85C0B"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2016 – COP19</w:t>
            </w:r>
          </w:p>
        </w:tc>
        <w:tc>
          <w:tcPr>
            <w:tcW w:w="1134" w:type="dxa"/>
            <w:vAlign w:val="center"/>
          </w:tcPr>
          <w:p w14:paraId="2B50186B" w14:textId="77777777" w:rsidR="002506FA" w:rsidRPr="00A672CD" w:rsidRDefault="002506FA" w:rsidP="00754AB5">
            <w:pPr>
              <w:rPr>
                <w:rFonts w:ascii="Times New Roman" w:hAnsi="Times New Roman" w:cs="Times New Roman"/>
                <w:sz w:val="20"/>
                <w:szCs w:val="20"/>
              </w:rPr>
            </w:pPr>
            <w:r w:rsidRPr="00BA20AA">
              <w:rPr>
                <w:rFonts w:ascii="Times New Roman" w:hAnsi="Times New Roman" w:cs="Times New Roman"/>
                <w:sz w:val="20"/>
                <w:szCs w:val="20"/>
              </w:rPr>
              <w:t>IG.22/</w:t>
            </w:r>
            <w:r>
              <w:rPr>
                <w:rFonts w:ascii="Times New Roman" w:hAnsi="Times New Roman" w:cs="Times New Roman"/>
                <w:sz w:val="20"/>
                <w:szCs w:val="20"/>
              </w:rPr>
              <w:t>6</w:t>
            </w:r>
          </w:p>
        </w:tc>
        <w:tc>
          <w:tcPr>
            <w:tcW w:w="1313" w:type="dxa"/>
            <w:vAlign w:val="center"/>
          </w:tcPr>
          <w:p w14:paraId="3AC5959E"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14.3, 13.1, 13.2, 13.3</w:t>
            </w:r>
          </w:p>
        </w:tc>
      </w:tr>
      <w:tr w:rsidR="002506FA" w:rsidRPr="003B4028" w14:paraId="79AEA241" w14:textId="77777777" w:rsidTr="00754AB5">
        <w:tc>
          <w:tcPr>
            <w:tcW w:w="1560" w:type="dxa"/>
            <w:vMerge w:val="restart"/>
            <w:shd w:val="clear" w:color="auto" w:fill="F2F2F2" w:themeFill="background1" w:themeFillShade="F2"/>
            <w:vAlign w:val="center"/>
          </w:tcPr>
          <w:p w14:paraId="0F494336"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LBS Protocol,</w:t>
            </w:r>
          </w:p>
          <w:p w14:paraId="08A4235F"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Marine Litter and SCP</w:t>
            </w:r>
          </w:p>
          <w:p w14:paraId="1BEDA232" w14:textId="77777777" w:rsidR="002506FA" w:rsidRPr="00A672CD" w:rsidRDefault="002506FA" w:rsidP="00754AB5">
            <w:pPr>
              <w:rPr>
                <w:rFonts w:ascii="Times New Roman" w:hAnsi="Times New Roman" w:cs="Times New Roman"/>
                <w:sz w:val="20"/>
                <w:szCs w:val="20"/>
              </w:rPr>
            </w:pPr>
          </w:p>
          <w:p w14:paraId="067411DD"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lastRenderedPageBreak/>
              <w:t>Dumping Protocol</w:t>
            </w:r>
          </w:p>
          <w:p w14:paraId="2DDDF984" w14:textId="77777777" w:rsidR="002506FA" w:rsidRPr="00A672CD" w:rsidRDefault="002506FA" w:rsidP="00754AB5">
            <w:pPr>
              <w:rPr>
                <w:rFonts w:ascii="Times New Roman" w:hAnsi="Times New Roman" w:cs="Times New Roman"/>
                <w:sz w:val="20"/>
                <w:szCs w:val="20"/>
              </w:rPr>
            </w:pPr>
          </w:p>
          <w:p w14:paraId="37BA1991"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Hazardous Wastes Protocol</w:t>
            </w:r>
          </w:p>
        </w:tc>
        <w:tc>
          <w:tcPr>
            <w:tcW w:w="3402" w:type="dxa"/>
            <w:vAlign w:val="center"/>
          </w:tcPr>
          <w:p w14:paraId="797396A1"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lastRenderedPageBreak/>
              <w:t xml:space="preserve">Strategic Action Programme to address pollution from land-based activities (SAP-MED) and Action plans on pollution reduction deriving from specific provisions of the LBS Protocol </w:t>
            </w:r>
          </w:p>
        </w:tc>
        <w:tc>
          <w:tcPr>
            <w:tcW w:w="1559" w:type="dxa"/>
            <w:vAlign w:val="center"/>
          </w:tcPr>
          <w:p w14:paraId="62669F37"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1997 - COP 10</w:t>
            </w:r>
          </w:p>
        </w:tc>
        <w:tc>
          <w:tcPr>
            <w:tcW w:w="1134" w:type="dxa"/>
            <w:vAlign w:val="center"/>
          </w:tcPr>
          <w:p w14:paraId="15F6DD38" w14:textId="77777777" w:rsidR="002506FA" w:rsidRPr="00A672CD" w:rsidRDefault="002506FA" w:rsidP="00754AB5">
            <w:pPr>
              <w:rPr>
                <w:rFonts w:ascii="Times New Roman" w:hAnsi="Times New Roman" w:cs="Times New Roman"/>
                <w:sz w:val="20"/>
                <w:szCs w:val="20"/>
              </w:rPr>
            </w:pPr>
          </w:p>
        </w:tc>
        <w:tc>
          <w:tcPr>
            <w:tcW w:w="1313" w:type="dxa"/>
            <w:vMerge w:val="restart"/>
            <w:vAlign w:val="center"/>
          </w:tcPr>
          <w:p w14:paraId="3A9177D3"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14.1, 6.3, 6.5, 6.6, 6a, 12.2, 12.4</w:t>
            </w:r>
          </w:p>
        </w:tc>
      </w:tr>
      <w:tr w:rsidR="002506FA" w:rsidRPr="003B4028" w14:paraId="138A4C07" w14:textId="77777777" w:rsidTr="00754AB5">
        <w:tc>
          <w:tcPr>
            <w:tcW w:w="1560" w:type="dxa"/>
            <w:vMerge/>
            <w:shd w:val="clear" w:color="auto" w:fill="F2F2F2" w:themeFill="background1" w:themeFillShade="F2"/>
            <w:vAlign w:val="center"/>
          </w:tcPr>
          <w:p w14:paraId="3B939831" w14:textId="77777777" w:rsidR="002506FA" w:rsidRPr="00A672CD" w:rsidRDefault="002506FA" w:rsidP="00754AB5">
            <w:pPr>
              <w:rPr>
                <w:rFonts w:ascii="Times New Roman" w:hAnsi="Times New Roman" w:cs="Times New Roman"/>
                <w:sz w:val="20"/>
                <w:szCs w:val="20"/>
              </w:rPr>
            </w:pPr>
          </w:p>
        </w:tc>
        <w:tc>
          <w:tcPr>
            <w:tcW w:w="3402" w:type="dxa"/>
            <w:vAlign w:val="center"/>
          </w:tcPr>
          <w:p w14:paraId="28425DF4"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Regional Plan on the Reduction of BOD from Urban Wastewater;</w:t>
            </w:r>
          </w:p>
        </w:tc>
        <w:tc>
          <w:tcPr>
            <w:tcW w:w="1559" w:type="dxa"/>
            <w:vAlign w:val="center"/>
          </w:tcPr>
          <w:p w14:paraId="151B1E6E"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2009 COP 16</w:t>
            </w:r>
          </w:p>
        </w:tc>
        <w:tc>
          <w:tcPr>
            <w:tcW w:w="1134" w:type="dxa"/>
            <w:vAlign w:val="center"/>
          </w:tcPr>
          <w:p w14:paraId="4C6B0BB2" w14:textId="77777777" w:rsidR="002506FA" w:rsidRPr="00A672CD" w:rsidRDefault="002506FA" w:rsidP="00754AB5">
            <w:pPr>
              <w:rPr>
                <w:rFonts w:ascii="Times New Roman" w:hAnsi="Times New Roman" w:cs="Times New Roman"/>
                <w:sz w:val="20"/>
                <w:szCs w:val="20"/>
              </w:rPr>
            </w:pPr>
            <w:r w:rsidRPr="006410CE">
              <w:rPr>
                <w:rFonts w:ascii="Times New Roman" w:hAnsi="Times New Roman" w:cs="Times New Roman"/>
                <w:sz w:val="20"/>
                <w:szCs w:val="20"/>
              </w:rPr>
              <w:t>IG.19/7</w:t>
            </w:r>
          </w:p>
        </w:tc>
        <w:tc>
          <w:tcPr>
            <w:tcW w:w="1313" w:type="dxa"/>
            <w:vMerge/>
            <w:vAlign w:val="center"/>
          </w:tcPr>
          <w:p w14:paraId="41AC8C2C" w14:textId="77777777" w:rsidR="002506FA" w:rsidRPr="00A672CD" w:rsidRDefault="002506FA" w:rsidP="00754AB5">
            <w:pPr>
              <w:rPr>
                <w:rFonts w:ascii="Times New Roman" w:hAnsi="Times New Roman" w:cs="Times New Roman"/>
                <w:sz w:val="20"/>
                <w:szCs w:val="20"/>
              </w:rPr>
            </w:pPr>
          </w:p>
        </w:tc>
      </w:tr>
      <w:tr w:rsidR="002506FA" w:rsidRPr="003B4028" w14:paraId="7C3FEE03" w14:textId="77777777" w:rsidTr="00754AB5">
        <w:tc>
          <w:tcPr>
            <w:tcW w:w="1560" w:type="dxa"/>
            <w:vMerge/>
            <w:shd w:val="clear" w:color="auto" w:fill="F2F2F2" w:themeFill="background1" w:themeFillShade="F2"/>
            <w:vAlign w:val="center"/>
          </w:tcPr>
          <w:p w14:paraId="3B936C6E" w14:textId="77777777" w:rsidR="002506FA" w:rsidRPr="00A672CD" w:rsidRDefault="002506FA" w:rsidP="00754AB5">
            <w:pPr>
              <w:rPr>
                <w:rFonts w:ascii="Times New Roman" w:hAnsi="Times New Roman" w:cs="Times New Roman"/>
                <w:sz w:val="20"/>
                <w:szCs w:val="20"/>
              </w:rPr>
            </w:pPr>
          </w:p>
        </w:tc>
        <w:tc>
          <w:tcPr>
            <w:tcW w:w="3402" w:type="dxa"/>
            <w:vAlign w:val="center"/>
          </w:tcPr>
          <w:p w14:paraId="21B3812B"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 xml:space="preserve">Regional Plan on the Elimination of Aldrin, Chlordane, Dieldrin, Endrin, Heptachlor, Mirex and Toxaphene; </w:t>
            </w:r>
          </w:p>
        </w:tc>
        <w:tc>
          <w:tcPr>
            <w:tcW w:w="1559" w:type="dxa"/>
            <w:vAlign w:val="center"/>
          </w:tcPr>
          <w:p w14:paraId="7E6F13DA"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2009 - COP 16</w:t>
            </w:r>
          </w:p>
        </w:tc>
        <w:tc>
          <w:tcPr>
            <w:tcW w:w="1134" w:type="dxa"/>
            <w:vAlign w:val="center"/>
          </w:tcPr>
          <w:p w14:paraId="06598C1C" w14:textId="77777777" w:rsidR="002506FA" w:rsidRPr="00A672CD" w:rsidRDefault="002506FA" w:rsidP="00754AB5">
            <w:pPr>
              <w:rPr>
                <w:rFonts w:ascii="Times New Roman" w:hAnsi="Times New Roman" w:cs="Times New Roman"/>
                <w:sz w:val="20"/>
                <w:szCs w:val="20"/>
              </w:rPr>
            </w:pPr>
            <w:r w:rsidRPr="006410CE">
              <w:rPr>
                <w:rFonts w:ascii="Times New Roman" w:hAnsi="Times New Roman" w:cs="Times New Roman"/>
                <w:sz w:val="20"/>
                <w:szCs w:val="20"/>
              </w:rPr>
              <w:t>IG.19/8</w:t>
            </w:r>
          </w:p>
        </w:tc>
        <w:tc>
          <w:tcPr>
            <w:tcW w:w="1313" w:type="dxa"/>
            <w:vMerge/>
            <w:vAlign w:val="center"/>
          </w:tcPr>
          <w:p w14:paraId="3460AFAA" w14:textId="77777777" w:rsidR="002506FA" w:rsidRPr="00A672CD" w:rsidRDefault="002506FA" w:rsidP="00754AB5">
            <w:pPr>
              <w:rPr>
                <w:rFonts w:ascii="Times New Roman" w:hAnsi="Times New Roman" w:cs="Times New Roman"/>
                <w:sz w:val="20"/>
                <w:szCs w:val="20"/>
              </w:rPr>
            </w:pPr>
          </w:p>
        </w:tc>
      </w:tr>
      <w:tr w:rsidR="002506FA" w:rsidRPr="003B4028" w14:paraId="129103DA" w14:textId="77777777" w:rsidTr="00754AB5">
        <w:tc>
          <w:tcPr>
            <w:tcW w:w="1560" w:type="dxa"/>
            <w:vMerge/>
            <w:shd w:val="clear" w:color="auto" w:fill="F2F2F2" w:themeFill="background1" w:themeFillShade="F2"/>
            <w:vAlign w:val="center"/>
          </w:tcPr>
          <w:p w14:paraId="3B9AE074" w14:textId="77777777" w:rsidR="002506FA" w:rsidRPr="00A672CD" w:rsidRDefault="002506FA" w:rsidP="00754AB5">
            <w:pPr>
              <w:rPr>
                <w:rFonts w:ascii="Times New Roman" w:hAnsi="Times New Roman" w:cs="Times New Roman"/>
                <w:sz w:val="20"/>
                <w:szCs w:val="20"/>
              </w:rPr>
            </w:pPr>
          </w:p>
        </w:tc>
        <w:tc>
          <w:tcPr>
            <w:tcW w:w="3402" w:type="dxa"/>
            <w:vAlign w:val="center"/>
          </w:tcPr>
          <w:p w14:paraId="3FA18341"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Regional Plan: Reduction of the Generation of Hazardous Waste from Industrial Installations</w:t>
            </w:r>
          </w:p>
        </w:tc>
        <w:tc>
          <w:tcPr>
            <w:tcW w:w="1559" w:type="dxa"/>
            <w:vAlign w:val="center"/>
          </w:tcPr>
          <w:p w14:paraId="32352889"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2003 - COP13</w:t>
            </w:r>
          </w:p>
        </w:tc>
        <w:tc>
          <w:tcPr>
            <w:tcW w:w="1134" w:type="dxa"/>
            <w:vAlign w:val="center"/>
          </w:tcPr>
          <w:p w14:paraId="3C60D408" w14:textId="77777777" w:rsidR="002506FA" w:rsidRPr="00A672CD" w:rsidRDefault="002506FA" w:rsidP="00754AB5">
            <w:pPr>
              <w:rPr>
                <w:rFonts w:ascii="Times New Roman" w:hAnsi="Times New Roman" w:cs="Times New Roman"/>
                <w:sz w:val="20"/>
                <w:szCs w:val="20"/>
              </w:rPr>
            </w:pPr>
          </w:p>
        </w:tc>
        <w:tc>
          <w:tcPr>
            <w:tcW w:w="1313" w:type="dxa"/>
            <w:vMerge/>
            <w:vAlign w:val="center"/>
          </w:tcPr>
          <w:p w14:paraId="69B2FC96" w14:textId="77777777" w:rsidR="002506FA" w:rsidRPr="00A672CD" w:rsidRDefault="002506FA" w:rsidP="00754AB5">
            <w:pPr>
              <w:rPr>
                <w:rFonts w:ascii="Times New Roman" w:hAnsi="Times New Roman" w:cs="Times New Roman"/>
                <w:sz w:val="20"/>
                <w:szCs w:val="20"/>
              </w:rPr>
            </w:pPr>
          </w:p>
        </w:tc>
      </w:tr>
      <w:tr w:rsidR="002506FA" w:rsidRPr="003B4028" w14:paraId="5ED2C9C2" w14:textId="77777777" w:rsidTr="00754AB5">
        <w:tc>
          <w:tcPr>
            <w:tcW w:w="1560" w:type="dxa"/>
            <w:vMerge/>
            <w:shd w:val="clear" w:color="auto" w:fill="F2F2F2" w:themeFill="background1" w:themeFillShade="F2"/>
            <w:vAlign w:val="center"/>
          </w:tcPr>
          <w:p w14:paraId="604D7140" w14:textId="77777777" w:rsidR="002506FA" w:rsidRPr="00A672CD" w:rsidRDefault="002506FA" w:rsidP="00754AB5">
            <w:pPr>
              <w:rPr>
                <w:rFonts w:ascii="Times New Roman" w:hAnsi="Times New Roman" w:cs="Times New Roman"/>
                <w:sz w:val="20"/>
                <w:szCs w:val="20"/>
              </w:rPr>
            </w:pPr>
          </w:p>
        </w:tc>
        <w:tc>
          <w:tcPr>
            <w:tcW w:w="3402" w:type="dxa"/>
            <w:vAlign w:val="center"/>
          </w:tcPr>
          <w:p w14:paraId="15FE80CA"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Regional Plan for the Reduction of BOD from Industrial Sources</w:t>
            </w:r>
          </w:p>
        </w:tc>
        <w:tc>
          <w:tcPr>
            <w:tcW w:w="1559" w:type="dxa"/>
            <w:vAlign w:val="center"/>
          </w:tcPr>
          <w:p w14:paraId="5F9F855F"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2003 - COP13</w:t>
            </w:r>
          </w:p>
        </w:tc>
        <w:tc>
          <w:tcPr>
            <w:tcW w:w="1134" w:type="dxa"/>
            <w:vAlign w:val="center"/>
          </w:tcPr>
          <w:p w14:paraId="05CC6C00" w14:textId="77777777" w:rsidR="002506FA" w:rsidRPr="00A672CD" w:rsidRDefault="002506FA" w:rsidP="00754AB5">
            <w:pPr>
              <w:rPr>
                <w:rFonts w:ascii="Times New Roman" w:hAnsi="Times New Roman" w:cs="Times New Roman"/>
                <w:sz w:val="20"/>
                <w:szCs w:val="20"/>
              </w:rPr>
            </w:pPr>
          </w:p>
        </w:tc>
        <w:tc>
          <w:tcPr>
            <w:tcW w:w="1313" w:type="dxa"/>
            <w:vMerge/>
            <w:vAlign w:val="center"/>
          </w:tcPr>
          <w:p w14:paraId="0E57F15A" w14:textId="77777777" w:rsidR="002506FA" w:rsidRPr="00A672CD" w:rsidRDefault="002506FA" w:rsidP="00754AB5">
            <w:pPr>
              <w:rPr>
                <w:rFonts w:ascii="Times New Roman" w:hAnsi="Times New Roman" w:cs="Times New Roman"/>
                <w:sz w:val="20"/>
                <w:szCs w:val="20"/>
              </w:rPr>
            </w:pPr>
          </w:p>
        </w:tc>
      </w:tr>
      <w:tr w:rsidR="002506FA" w:rsidRPr="003B4028" w14:paraId="45983B5D" w14:textId="77777777" w:rsidTr="00754AB5">
        <w:tc>
          <w:tcPr>
            <w:tcW w:w="1560" w:type="dxa"/>
            <w:vMerge/>
            <w:shd w:val="clear" w:color="auto" w:fill="F2F2F2" w:themeFill="background1" w:themeFillShade="F2"/>
            <w:vAlign w:val="center"/>
          </w:tcPr>
          <w:p w14:paraId="5792FCEE" w14:textId="77777777" w:rsidR="002506FA" w:rsidRPr="00A672CD" w:rsidRDefault="002506FA" w:rsidP="00754AB5">
            <w:pPr>
              <w:rPr>
                <w:rFonts w:ascii="Times New Roman" w:hAnsi="Times New Roman" w:cs="Times New Roman"/>
                <w:sz w:val="20"/>
                <w:szCs w:val="20"/>
              </w:rPr>
            </w:pPr>
          </w:p>
        </w:tc>
        <w:tc>
          <w:tcPr>
            <w:tcW w:w="3402" w:type="dxa"/>
            <w:vAlign w:val="center"/>
          </w:tcPr>
          <w:p w14:paraId="3CFE0E0D"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Regional Plan on the Phasing Out of DDT</w:t>
            </w:r>
          </w:p>
        </w:tc>
        <w:tc>
          <w:tcPr>
            <w:tcW w:w="1559" w:type="dxa"/>
            <w:vAlign w:val="center"/>
          </w:tcPr>
          <w:p w14:paraId="796DEF85"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2009 - COP 16</w:t>
            </w:r>
          </w:p>
        </w:tc>
        <w:tc>
          <w:tcPr>
            <w:tcW w:w="1134" w:type="dxa"/>
            <w:vAlign w:val="center"/>
          </w:tcPr>
          <w:p w14:paraId="098AC99D" w14:textId="77777777" w:rsidR="002506FA" w:rsidRPr="00A672CD" w:rsidRDefault="002506FA" w:rsidP="00754AB5">
            <w:pPr>
              <w:rPr>
                <w:rFonts w:ascii="Times New Roman" w:hAnsi="Times New Roman" w:cs="Times New Roman"/>
                <w:sz w:val="20"/>
                <w:szCs w:val="20"/>
              </w:rPr>
            </w:pPr>
            <w:r w:rsidRPr="006410CE">
              <w:rPr>
                <w:rFonts w:ascii="Times New Roman" w:hAnsi="Times New Roman" w:cs="Times New Roman"/>
                <w:sz w:val="20"/>
                <w:szCs w:val="20"/>
              </w:rPr>
              <w:t>IG.19/9</w:t>
            </w:r>
          </w:p>
        </w:tc>
        <w:tc>
          <w:tcPr>
            <w:tcW w:w="1313" w:type="dxa"/>
            <w:vMerge/>
            <w:vAlign w:val="center"/>
          </w:tcPr>
          <w:p w14:paraId="2C654F19" w14:textId="77777777" w:rsidR="002506FA" w:rsidRPr="00A672CD" w:rsidRDefault="002506FA" w:rsidP="00754AB5">
            <w:pPr>
              <w:rPr>
                <w:rFonts w:ascii="Times New Roman" w:hAnsi="Times New Roman" w:cs="Times New Roman"/>
                <w:sz w:val="20"/>
                <w:szCs w:val="20"/>
              </w:rPr>
            </w:pPr>
          </w:p>
        </w:tc>
      </w:tr>
      <w:tr w:rsidR="002506FA" w:rsidRPr="003B4028" w14:paraId="645D99EB" w14:textId="77777777" w:rsidTr="00754AB5">
        <w:tc>
          <w:tcPr>
            <w:tcW w:w="1560" w:type="dxa"/>
            <w:vMerge/>
            <w:shd w:val="clear" w:color="auto" w:fill="F2F2F2" w:themeFill="background1" w:themeFillShade="F2"/>
            <w:vAlign w:val="center"/>
          </w:tcPr>
          <w:p w14:paraId="7C2A2AFC" w14:textId="77777777" w:rsidR="002506FA" w:rsidRPr="00A672CD" w:rsidRDefault="002506FA" w:rsidP="00754AB5">
            <w:pPr>
              <w:rPr>
                <w:rFonts w:ascii="Times New Roman" w:hAnsi="Times New Roman" w:cs="Times New Roman"/>
                <w:sz w:val="20"/>
                <w:szCs w:val="20"/>
              </w:rPr>
            </w:pPr>
          </w:p>
        </w:tc>
        <w:tc>
          <w:tcPr>
            <w:tcW w:w="3402" w:type="dxa"/>
            <w:vAlign w:val="center"/>
          </w:tcPr>
          <w:p w14:paraId="78BFFB55"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Regional Plan on the Reduction of Inputs of Mercury</w:t>
            </w:r>
          </w:p>
        </w:tc>
        <w:tc>
          <w:tcPr>
            <w:tcW w:w="1559" w:type="dxa"/>
            <w:vAlign w:val="center"/>
          </w:tcPr>
          <w:p w14:paraId="7819DA65"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2012 - COP 17</w:t>
            </w:r>
          </w:p>
        </w:tc>
        <w:tc>
          <w:tcPr>
            <w:tcW w:w="1134" w:type="dxa"/>
            <w:vAlign w:val="center"/>
          </w:tcPr>
          <w:p w14:paraId="12DC51E6" w14:textId="77777777" w:rsidR="002506FA" w:rsidRPr="00A672CD" w:rsidRDefault="002506FA" w:rsidP="00754AB5">
            <w:pPr>
              <w:rPr>
                <w:rFonts w:ascii="Times New Roman" w:hAnsi="Times New Roman" w:cs="Times New Roman"/>
                <w:sz w:val="20"/>
                <w:szCs w:val="20"/>
              </w:rPr>
            </w:pPr>
            <w:r w:rsidRPr="006410CE">
              <w:rPr>
                <w:rFonts w:ascii="Times New Roman" w:hAnsi="Times New Roman" w:cs="Times New Roman"/>
                <w:sz w:val="20"/>
                <w:szCs w:val="20"/>
              </w:rPr>
              <w:t>IG.20/8.1</w:t>
            </w:r>
          </w:p>
        </w:tc>
        <w:tc>
          <w:tcPr>
            <w:tcW w:w="1313" w:type="dxa"/>
            <w:vMerge/>
            <w:vAlign w:val="center"/>
          </w:tcPr>
          <w:p w14:paraId="293EAC1D" w14:textId="77777777" w:rsidR="002506FA" w:rsidRPr="00A672CD" w:rsidRDefault="002506FA" w:rsidP="00754AB5">
            <w:pPr>
              <w:rPr>
                <w:rFonts w:ascii="Times New Roman" w:hAnsi="Times New Roman" w:cs="Times New Roman"/>
                <w:sz w:val="20"/>
                <w:szCs w:val="20"/>
              </w:rPr>
            </w:pPr>
          </w:p>
        </w:tc>
      </w:tr>
      <w:tr w:rsidR="002506FA" w:rsidRPr="003B4028" w14:paraId="6D662574" w14:textId="77777777" w:rsidTr="00754AB5">
        <w:tc>
          <w:tcPr>
            <w:tcW w:w="1560" w:type="dxa"/>
            <w:vMerge/>
            <w:shd w:val="clear" w:color="auto" w:fill="F2F2F2" w:themeFill="background1" w:themeFillShade="F2"/>
            <w:vAlign w:val="center"/>
          </w:tcPr>
          <w:p w14:paraId="75E6ADDA" w14:textId="77777777" w:rsidR="002506FA" w:rsidRPr="00A672CD" w:rsidRDefault="002506FA" w:rsidP="00754AB5">
            <w:pPr>
              <w:rPr>
                <w:rFonts w:ascii="Times New Roman" w:hAnsi="Times New Roman" w:cs="Times New Roman"/>
                <w:sz w:val="20"/>
                <w:szCs w:val="20"/>
              </w:rPr>
            </w:pPr>
          </w:p>
        </w:tc>
        <w:tc>
          <w:tcPr>
            <w:tcW w:w="3402" w:type="dxa"/>
            <w:vAlign w:val="center"/>
          </w:tcPr>
          <w:p w14:paraId="2DA86A19"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Regional Plan on the Reduction of BOD5 in the food sector</w:t>
            </w:r>
          </w:p>
        </w:tc>
        <w:tc>
          <w:tcPr>
            <w:tcW w:w="1559" w:type="dxa"/>
            <w:vAlign w:val="center"/>
          </w:tcPr>
          <w:p w14:paraId="30FB1C1F"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2012 - COP 17</w:t>
            </w:r>
          </w:p>
        </w:tc>
        <w:tc>
          <w:tcPr>
            <w:tcW w:w="1134" w:type="dxa"/>
            <w:vAlign w:val="center"/>
          </w:tcPr>
          <w:p w14:paraId="2C729F57" w14:textId="77777777" w:rsidR="002506FA" w:rsidRPr="00A672CD" w:rsidRDefault="002506FA" w:rsidP="00754AB5">
            <w:pPr>
              <w:rPr>
                <w:rFonts w:ascii="Times New Roman" w:hAnsi="Times New Roman" w:cs="Times New Roman"/>
                <w:sz w:val="20"/>
                <w:szCs w:val="20"/>
              </w:rPr>
            </w:pPr>
            <w:r w:rsidRPr="008B7085">
              <w:rPr>
                <w:rFonts w:ascii="Times New Roman" w:hAnsi="Times New Roman" w:cs="Times New Roman"/>
                <w:sz w:val="20"/>
                <w:szCs w:val="20"/>
              </w:rPr>
              <w:t>IG.20/8.2</w:t>
            </w:r>
          </w:p>
        </w:tc>
        <w:tc>
          <w:tcPr>
            <w:tcW w:w="1313" w:type="dxa"/>
            <w:vMerge/>
            <w:vAlign w:val="center"/>
          </w:tcPr>
          <w:p w14:paraId="44578A6C" w14:textId="77777777" w:rsidR="002506FA" w:rsidRPr="00A672CD" w:rsidRDefault="002506FA" w:rsidP="00754AB5">
            <w:pPr>
              <w:rPr>
                <w:rFonts w:ascii="Times New Roman" w:hAnsi="Times New Roman" w:cs="Times New Roman"/>
                <w:sz w:val="20"/>
                <w:szCs w:val="20"/>
              </w:rPr>
            </w:pPr>
          </w:p>
        </w:tc>
      </w:tr>
      <w:tr w:rsidR="002506FA" w:rsidRPr="003B4028" w14:paraId="18A93552" w14:textId="77777777" w:rsidTr="00754AB5">
        <w:tc>
          <w:tcPr>
            <w:tcW w:w="1560" w:type="dxa"/>
            <w:vMerge/>
            <w:shd w:val="clear" w:color="auto" w:fill="F2F2F2" w:themeFill="background1" w:themeFillShade="F2"/>
            <w:vAlign w:val="center"/>
          </w:tcPr>
          <w:p w14:paraId="02B7B347" w14:textId="77777777" w:rsidR="002506FA" w:rsidRPr="00A672CD" w:rsidRDefault="002506FA" w:rsidP="00754AB5">
            <w:pPr>
              <w:rPr>
                <w:rFonts w:ascii="Times New Roman" w:hAnsi="Times New Roman" w:cs="Times New Roman"/>
                <w:sz w:val="20"/>
                <w:szCs w:val="20"/>
              </w:rPr>
            </w:pPr>
          </w:p>
        </w:tc>
        <w:tc>
          <w:tcPr>
            <w:tcW w:w="3402" w:type="dxa"/>
            <w:vAlign w:val="center"/>
          </w:tcPr>
          <w:p w14:paraId="5C656011"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Regional Plan on the elimination in the framework of the implementation of Article 15 of the LBS Protocol, 1996 of Alpha hexachlorocyclohexane; Beta hexachlorocyclohexane; Hexabromobiphenyl; Chlordecone; Pentachlorobenzene; Tetrabromodiphenyl ether and Pentabromodiphenyl ether; Hexabromodiphenyl ether and Heptabromodiphenyl ether; Lindane; Endosulfan, Perfluorooctane sulfonic acid, its salts and perfluorooactane sulfonyl fluoride</w:t>
            </w:r>
          </w:p>
        </w:tc>
        <w:tc>
          <w:tcPr>
            <w:tcW w:w="1559" w:type="dxa"/>
            <w:vAlign w:val="center"/>
          </w:tcPr>
          <w:p w14:paraId="38234BA3"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2012 - COP 17</w:t>
            </w:r>
          </w:p>
        </w:tc>
        <w:tc>
          <w:tcPr>
            <w:tcW w:w="1134" w:type="dxa"/>
            <w:vAlign w:val="center"/>
          </w:tcPr>
          <w:p w14:paraId="3D19866E" w14:textId="77777777" w:rsidR="002506FA" w:rsidRPr="00A672CD" w:rsidRDefault="002506FA" w:rsidP="00754AB5">
            <w:pPr>
              <w:rPr>
                <w:rFonts w:ascii="Times New Roman" w:hAnsi="Times New Roman" w:cs="Times New Roman"/>
                <w:sz w:val="20"/>
                <w:szCs w:val="20"/>
              </w:rPr>
            </w:pPr>
            <w:r w:rsidRPr="008B7085">
              <w:rPr>
                <w:rFonts w:ascii="Times New Roman" w:hAnsi="Times New Roman" w:cs="Times New Roman"/>
                <w:sz w:val="20"/>
                <w:szCs w:val="20"/>
              </w:rPr>
              <w:t>IG.20/8.3</w:t>
            </w:r>
          </w:p>
        </w:tc>
        <w:tc>
          <w:tcPr>
            <w:tcW w:w="1313" w:type="dxa"/>
            <w:vMerge/>
            <w:vAlign w:val="center"/>
          </w:tcPr>
          <w:p w14:paraId="1746F81D" w14:textId="77777777" w:rsidR="002506FA" w:rsidRPr="00A672CD" w:rsidRDefault="002506FA" w:rsidP="00754AB5">
            <w:pPr>
              <w:rPr>
                <w:rFonts w:ascii="Times New Roman" w:hAnsi="Times New Roman" w:cs="Times New Roman"/>
                <w:sz w:val="20"/>
                <w:szCs w:val="20"/>
              </w:rPr>
            </w:pPr>
          </w:p>
        </w:tc>
      </w:tr>
      <w:tr w:rsidR="002506FA" w:rsidRPr="003B4028" w14:paraId="2C9A2C6F" w14:textId="77777777" w:rsidTr="00754AB5">
        <w:tc>
          <w:tcPr>
            <w:tcW w:w="1560" w:type="dxa"/>
            <w:vMerge/>
            <w:shd w:val="clear" w:color="auto" w:fill="F2F2F2" w:themeFill="background1" w:themeFillShade="F2"/>
            <w:vAlign w:val="center"/>
          </w:tcPr>
          <w:p w14:paraId="2E6F5AE4" w14:textId="77777777" w:rsidR="002506FA" w:rsidRPr="00A672CD" w:rsidRDefault="002506FA" w:rsidP="00754AB5">
            <w:pPr>
              <w:rPr>
                <w:rFonts w:ascii="Times New Roman" w:hAnsi="Times New Roman" w:cs="Times New Roman"/>
                <w:sz w:val="20"/>
                <w:szCs w:val="20"/>
              </w:rPr>
            </w:pPr>
          </w:p>
        </w:tc>
        <w:tc>
          <w:tcPr>
            <w:tcW w:w="3402" w:type="dxa"/>
            <w:vAlign w:val="center"/>
          </w:tcPr>
          <w:p w14:paraId="00FE96FA"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Strategic Framework for Marine Litter Management</w:t>
            </w:r>
          </w:p>
        </w:tc>
        <w:tc>
          <w:tcPr>
            <w:tcW w:w="1559" w:type="dxa"/>
            <w:vAlign w:val="center"/>
          </w:tcPr>
          <w:p w14:paraId="41F2A67F"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2012 - COP 17</w:t>
            </w:r>
          </w:p>
        </w:tc>
        <w:tc>
          <w:tcPr>
            <w:tcW w:w="1134" w:type="dxa"/>
            <w:vAlign w:val="center"/>
          </w:tcPr>
          <w:p w14:paraId="14EA4064" w14:textId="77777777" w:rsidR="002506FA" w:rsidRPr="00A672CD" w:rsidRDefault="002506FA" w:rsidP="00754AB5">
            <w:pPr>
              <w:rPr>
                <w:rFonts w:ascii="Times New Roman" w:hAnsi="Times New Roman" w:cs="Times New Roman"/>
                <w:sz w:val="20"/>
                <w:szCs w:val="20"/>
              </w:rPr>
            </w:pPr>
            <w:r w:rsidRPr="00510DC6">
              <w:rPr>
                <w:rFonts w:ascii="Times New Roman" w:hAnsi="Times New Roman" w:cs="Times New Roman"/>
                <w:sz w:val="20"/>
                <w:szCs w:val="20"/>
              </w:rPr>
              <w:t>IG.20/10</w:t>
            </w:r>
          </w:p>
        </w:tc>
        <w:tc>
          <w:tcPr>
            <w:tcW w:w="1313" w:type="dxa"/>
            <w:vMerge/>
            <w:vAlign w:val="center"/>
          </w:tcPr>
          <w:p w14:paraId="79B4EAA1" w14:textId="77777777" w:rsidR="002506FA" w:rsidRPr="00A672CD" w:rsidRDefault="002506FA" w:rsidP="00754AB5">
            <w:pPr>
              <w:rPr>
                <w:rFonts w:ascii="Times New Roman" w:hAnsi="Times New Roman" w:cs="Times New Roman"/>
                <w:sz w:val="20"/>
                <w:szCs w:val="20"/>
              </w:rPr>
            </w:pPr>
          </w:p>
        </w:tc>
      </w:tr>
      <w:tr w:rsidR="002506FA" w:rsidRPr="003B4028" w14:paraId="0C3B7C69" w14:textId="77777777" w:rsidTr="00754AB5">
        <w:tc>
          <w:tcPr>
            <w:tcW w:w="1560" w:type="dxa"/>
            <w:vMerge/>
            <w:shd w:val="clear" w:color="auto" w:fill="F2F2F2" w:themeFill="background1" w:themeFillShade="F2"/>
            <w:vAlign w:val="center"/>
          </w:tcPr>
          <w:p w14:paraId="31A7613D" w14:textId="77777777" w:rsidR="002506FA" w:rsidRPr="00A672CD" w:rsidRDefault="002506FA" w:rsidP="00754AB5">
            <w:pPr>
              <w:rPr>
                <w:rFonts w:ascii="Times New Roman" w:hAnsi="Times New Roman" w:cs="Times New Roman"/>
                <w:sz w:val="20"/>
                <w:szCs w:val="20"/>
              </w:rPr>
            </w:pPr>
          </w:p>
        </w:tc>
        <w:tc>
          <w:tcPr>
            <w:tcW w:w="3402" w:type="dxa"/>
            <w:vAlign w:val="center"/>
          </w:tcPr>
          <w:p w14:paraId="7D4A1C80"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Regional Plan on Marine Litter Management</w:t>
            </w:r>
          </w:p>
        </w:tc>
        <w:tc>
          <w:tcPr>
            <w:tcW w:w="1559" w:type="dxa"/>
            <w:vAlign w:val="center"/>
          </w:tcPr>
          <w:p w14:paraId="1F34554F"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2013 - COP18</w:t>
            </w:r>
          </w:p>
        </w:tc>
        <w:tc>
          <w:tcPr>
            <w:tcW w:w="1134" w:type="dxa"/>
            <w:vAlign w:val="center"/>
          </w:tcPr>
          <w:p w14:paraId="35B98673" w14:textId="77777777" w:rsidR="002506FA" w:rsidRPr="00A672CD" w:rsidRDefault="002506FA" w:rsidP="00754AB5">
            <w:pPr>
              <w:rPr>
                <w:rFonts w:ascii="Times New Roman" w:hAnsi="Times New Roman" w:cs="Times New Roman"/>
                <w:sz w:val="20"/>
                <w:szCs w:val="20"/>
              </w:rPr>
            </w:pPr>
            <w:r w:rsidRPr="00510DC6">
              <w:rPr>
                <w:rFonts w:ascii="Times New Roman" w:hAnsi="Times New Roman" w:cs="Times New Roman"/>
                <w:sz w:val="20"/>
                <w:szCs w:val="20"/>
              </w:rPr>
              <w:t>IG.21/7</w:t>
            </w:r>
          </w:p>
        </w:tc>
        <w:tc>
          <w:tcPr>
            <w:tcW w:w="1313" w:type="dxa"/>
            <w:vMerge/>
            <w:vAlign w:val="center"/>
          </w:tcPr>
          <w:p w14:paraId="2967BFF2" w14:textId="77777777" w:rsidR="002506FA" w:rsidRPr="00A672CD" w:rsidRDefault="002506FA" w:rsidP="00754AB5">
            <w:pPr>
              <w:rPr>
                <w:rFonts w:ascii="Times New Roman" w:hAnsi="Times New Roman" w:cs="Times New Roman"/>
                <w:sz w:val="20"/>
                <w:szCs w:val="20"/>
              </w:rPr>
            </w:pPr>
          </w:p>
        </w:tc>
      </w:tr>
      <w:tr w:rsidR="002506FA" w:rsidRPr="003B4028" w14:paraId="6DC68896" w14:textId="77777777" w:rsidTr="00754AB5">
        <w:tc>
          <w:tcPr>
            <w:tcW w:w="1560" w:type="dxa"/>
            <w:vMerge/>
            <w:shd w:val="clear" w:color="auto" w:fill="F2F2F2" w:themeFill="background1" w:themeFillShade="F2"/>
            <w:vAlign w:val="center"/>
          </w:tcPr>
          <w:p w14:paraId="61208549" w14:textId="77777777" w:rsidR="002506FA" w:rsidRPr="00A672CD" w:rsidRDefault="002506FA" w:rsidP="00754AB5">
            <w:pPr>
              <w:rPr>
                <w:rFonts w:ascii="Times New Roman" w:hAnsi="Times New Roman" w:cs="Times New Roman"/>
                <w:sz w:val="20"/>
                <w:szCs w:val="20"/>
              </w:rPr>
            </w:pPr>
          </w:p>
        </w:tc>
        <w:tc>
          <w:tcPr>
            <w:tcW w:w="3402" w:type="dxa"/>
            <w:vAlign w:val="center"/>
          </w:tcPr>
          <w:p w14:paraId="37A623C0"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National Action Plans to reduce pollution for 2016-2025</w:t>
            </w:r>
          </w:p>
        </w:tc>
        <w:tc>
          <w:tcPr>
            <w:tcW w:w="1559" w:type="dxa"/>
            <w:vAlign w:val="center"/>
          </w:tcPr>
          <w:p w14:paraId="7BB65B9B" w14:textId="77777777" w:rsidR="002506FA"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2016 – COP 19</w:t>
            </w:r>
          </w:p>
          <w:p w14:paraId="1DE547DD" w14:textId="77777777" w:rsidR="002506FA" w:rsidRPr="00A672CD" w:rsidRDefault="002506FA" w:rsidP="00754AB5">
            <w:pPr>
              <w:rPr>
                <w:rFonts w:ascii="Times New Roman" w:hAnsi="Times New Roman" w:cs="Times New Roman"/>
                <w:sz w:val="20"/>
                <w:szCs w:val="20"/>
              </w:rPr>
            </w:pPr>
          </w:p>
        </w:tc>
        <w:tc>
          <w:tcPr>
            <w:tcW w:w="1134" w:type="dxa"/>
            <w:vAlign w:val="center"/>
          </w:tcPr>
          <w:p w14:paraId="0002BB30" w14:textId="77777777" w:rsidR="002506FA" w:rsidRPr="00A672CD" w:rsidRDefault="002506FA" w:rsidP="00754AB5">
            <w:pPr>
              <w:rPr>
                <w:rFonts w:ascii="Times New Roman" w:hAnsi="Times New Roman" w:cs="Times New Roman"/>
                <w:sz w:val="20"/>
                <w:szCs w:val="20"/>
              </w:rPr>
            </w:pPr>
            <w:r w:rsidRPr="00E61B7F">
              <w:rPr>
                <w:rFonts w:ascii="Times New Roman" w:hAnsi="Times New Roman" w:cs="Times New Roman"/>
                <w:sz w:val="20"/>
                <w:szCs w:val="20"/>
              </w:rPr>
              <w:t>IG.22/</w:t>
            </w:r>
            <w:r>
              <w:rPr>
                <w:rFonts w:ascii="Times New Roman" w:hAnsi="Times New Roman" w:cs="Times New Roman"/>
                <w:sz w:val="20"/>
                <w:szCs w:val="20"/>
              </w:rPr>
              <w:t>8</w:t>
            </w:r>
          </w:p>
        </w:tc>
        <w:tc>
          <w:tcPr>
            <w:tcW w:w="1313" w:type="dxa"/>
            <w:vMerge/>
            <w:vAlign w:val="center"/>
          </w:tcPr>
          <w:p w14:paraId="03D3C202" w14:textId="77777777" w:rsidR="002506FA" w:rsidRPr="00A672CD" w:rsidRDefault="002506FA" w:rsidP="00754AB5">
            <w:pPr>
              <w:rPr>
                <w:rFonts w:ascii="Times New Roman" w:hAnsi="Times New Roman" w:cs="Times New Roman"/>
                <w:sz w:val="20"/>
                <w:szCs w:val="20"/>
              </w:rPr>
            </w:pPr>
          </w:p>
        </w:tc>
      </w:tr>
      <w:tr w:rsidR="002506FA" w:rsidRPr="003B4028" w14:paraId="58D3A37D" w14:textId="77777777" w:rsidTr="00754AB5">
        <w:tc>
          <w:tcPr>
            <w:tcW w:w="1560" w:type="dxa"/>
            <w:vMerge w:val="restart"/>
            <w:shd w:val="clear" w:color="auto" w:fill="F2F2F2" w:themeFill="background1" w:themeFillShade="F2"/>
            <w:vAlign w:val="center"/>
          </w:tcPr>
          <w:p w14:paraId="7472E390"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SPA-BD Protocol and MPAs</w:t>
            </w:r>
          </w:p>
        </w:tc>
        <w:tc>
          <w:tcPr>
            <w:tcW w:w="3402" w:type="dxa"/>
            <w:vAlign w:val="center"/>
          </w:tcPr>
          <w:p w14:paraId="769102F8"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Strategic Action Plan for the conservation of marine and coastal biodiversity in the Mediterranean (SAP-BIO) and Action plans on species deriving from specific provisions of the SPA-BD Protocol</w:t>
            </w:r>
          </w:p>
        </w:tc>
        <w:tc>
          <w:tcPr>
            <w:tcW w:w="1559" w:type="dxa"/>
            <w:vAlign w:val="center"/>
          </w:tcPr>
          <w:p w14:paraId="342BE772"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2003 - COP13</w:t>
            </w:r>
          </w:p>
        </w:tc>
        <w:tc>
          <w:tcPr>
            <w:tcW w:w="1134" w:type="dxa"/>
            <w:vAlign w:val="center"/>
          </w:tcPr>
          <w:p w14:paraId="135AC3ED" w14:textId="77777777" w:rsidR="002506FA" w:rsidRPr="00A672CD" w:rsidRDefault="002506FA" w:rsidP="00754AB5">
            <w:pPr>
              <w:rPr>
                <w:rFonts w:ascii="Times New Roman" w:hAnsi="Times New Roman" w:cs="Times New Roman"/>
                <w:sz w:val="20"/>
                <w:szCs w:val="20"/>
              </w:rPr>
            </w:pPr>
          </w:p>
        </w:tc>
        <w:tc>
          <w:tcPr>
            <w:tcW w:w="1313" w:type="dxa"/>
            <w:vMerge w:val="restart"/>
            <w:vAlign w:val="center"/>
          </w:tcPr>
          <w:p w14:paraId="1C1B27D4"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14.2, 14.5, 15.1, 15.5, 15.8, 15.9, 15.a</w:t>
            </w:r>
          </w:p>
        </w:tc>
      </w:tr>
      <w:tr w:rsidR="002506FA" w:rsidRPr="003B4028" w14:paraId="5FC078BD" w14:textId="77777777" w:rsidTr="00754AB5">
        <w:tc>
          <w:tcPr>
            <w:tcW w:w="1560" w:type="dxa"/>
            <w:vMerge/>
            <w:shd w:val="clear" w:color="auto" w:fill="F2F2F2" w:themeFill="background1" w:themeFillShade="F2"/>
            <w:vAlign w:val="center"/>
          </w:tcPr>
          <w:p w14:paraId="4A33EA72" w14:textId="77777777" w:rsidR="002506FA" w:rsidRPr="00A672CD" w:rsidRDefault="002506FA" w:rsidP="00754AB5">
            <w:pPr>
              <w:rPr>
                <w:rFonts w:ascii="Times New Roman" w:hAnsi="Times New Roman" w:cs="Times New Roman"/>
                <w:sz w:val="20"/>
                <w:szCs w:val="20"/>
              </w:rPr>
            </w:pPr>
          </w:p>
        </w:tc>
        <w:tc>
          <w:tcPr>
            <w:tcW w:w="3402" w:type="dxa"/>
            <w:vAlign w:val="center"/>
          </w:tcPr>
          <w:p w14:paraId="44B5F0CE"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Monk Seal Action Plan</w:t>
            </w:r>
          </w:p>
        </w:tc>
        <w:tc>
          <w:tcPr>
            <w:tcW w:w="1559" w:type="dxa"/>
            <w:vAlign w:val="center"/>
          </w:tcPr>
          <w:p w14:paraId="12E3DD10"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1995 - COP 9</w:t>
            </w:r>
          </w:p>
          <w:p w14:paraId="4AA47A91"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2013 – COP 18</w:t>
            </w:r>
          </w:p>
        </w:tc>
        <w:tc>
          <w:tcPr>
            <w:tcW w:w="1134" w:type="dxa"/>
            <w:vAlign w:val="center"/>
          </w:tcPr>
          <w:p w14:paraId="22FED8A8" w14:textId="77777777" w:rsidR="002506FA" w:rsidRPr="00A672CD" w:rsidRDefault="002506FA" w:rsidP="00754AB5">
            <w:pPr>
              <w:rPr>
                <w:rFonts w:ascii="Times New Roman" w:hAnsi="Times New Roman" w:cs="Times New Roman"/>
                <w:sz w:val="20"/>
                <w:szCs w:val="20"/>
              </w:rPr>
            </w:pPr>
            <w:r w:rsidRPr="00117936">
              <w:rPr>
                <w:rFonts w:ascii="Times New Roman" w:hAnsi="Times New Roman" w:cs="Times New Roman"/>
                <w:sz w:val="20"/>
                <w:szCs w:val="20"/>
              </w:rPr>
              <w:t>IG.21/4</w:t>
            </w:r>
          </w:p>
        </w:tc>
        <w:tc>
          <w:tcPr>
            <w:tcW w:w="1313" w:type="dxa"/>
            <w:vMerge/>
            <w:vAlign w:val="center"/>
          </w:tcPr>
          <w:p w14:paraId="25CA5F8D" w14:textId="77777777" w:rsidR="002506FA" w:rsidRPr="00A672CD" w:rsidRDefault="002506FA" w:rsidP="00754AB5">
            <w:pPr>
              <w:rPr>
                <w:rFonts w:ascii="Times New Roman" w:hAnsi="Times New Roman" w:cs="Times New Roman"/>
                <w:sz w:val="20"/>
                <w:szCs w:val="20"/>
              </w:rPr>
            </w:pPr>
          </w:p>
        </w:tc>
      </w:tr>
      <w:tr w:rsidR="002506FA" w:rsidRPr="003B4028" w14:paraId="6F8A2DEA" w14:textId="77777777" w:rsidTr="00754AB5">
        <w:tc>
          <w:tcPr>
            <w:tcW w:w="1560" w:type="dxa"/>
            <w:vMerge/>
            <w:shd w:val="clear" w:color="auto" w:fill="F2F2F2" w:themeFill="background1" w:themeFillShade="F2"/>
            <w:vAlign w:val="center"/>
          </w:tcPr>
          <w:p w14:paraId="75E4E6AA" w14:textId="77777777" w:rsidR="002506FA" w:rsidRPr="00A672CD" w:rsidRDefault="002506FA" w:rsidP="00754AB5">
            <w:pPr>
              <w:rPr>
                <w:rFonts w:ascii="Times New Roman" w:hAnsi="Times New Roman" w:cs="Times New Roman"/>
                <w:sz w:val="20"/>
                <w:szCs w:val="20"/>
              </w:rPr>
            </w:pPr>
          </w:p>
        </w:tc>
        <w:tc>
          <w:tcPr>
            <w:tcW w:w="3402" w:type="dxa"/>
            <w:vAlign w:val="center"/>
          </w:tcPr>
          <w:p w14:paraId="6971F932"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Action Plan for the Conservation of Cetaceans in the Mediterranean Sea</w:t>
            </w:r>
          </w:p>
        </w:tc>
        <w:tc>
          <w:tcPr>
            <w:tcW w:w="1559" w:type="dxa"/>
            <w:vAlign w:val="center"/>
          </w:tcPr>
          <w:p w14:paraId="5471F3AA"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1991 – COP 7</w:t>
            </w:r>
          </w:p>
          <w:p w14:paraId="329DAE4E"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2016 – COP19</w:t>
            </w:r>
          </w:p>
        </w:tc>
        <w:tc>
          <w:tcPr>
            <w:tcW w:w="1134" w:type="dxa"/>
            <w:vAlign w:val="center"/>
          </w:tcPr>
          <w:p w14:paraId="6634AF3D" w14:textId="77777777" w:rsidR="002506FA" w:rsidRPr="00A672CD" w:rsidRDefault="002506FA" w:rsidP="00754AB5">
            <w:pPr>
              <w:rPr>
                <w:rFonts w:ascii="Times New Roman" w:hAnsi="Times New Roman" w:cs="Times New Roman"/>
                <w:sz w:val="20"/>
                <w:szCs w:val="20"/>
              </w:rPr>
            </w:pPr>
            <w:r w:rsidRPr="00BA20AA">
              <w:rPr>
                <w:rFonts w:ascii="Times New Roman" w:hAnsi="Times New Roman" w:cs="Times New Roman"/>
                <w:sz w:val="20"/>
                <w:szCs w:val="20"/>
              </w:rPr>
              <w:t>IG.22/</w:t>
            </w:r>
            <w:r>
              <w:rPr>
                <w:rFonts w:ascii="Times New Roman" w:hAnsi="Times New Roman" w:cs="Times New Roman"/>
                <w:sz w:val="20"/>
                <w:szCs w:val="20"/>
              </w:rPr>
              <w:t>12</w:t>
            </w:r>
          </w:p>
        </w:tc>
        <w:tc>
          <w:tcPr>
            <w:tcW w:w="1313" w:type="dxa"/>
            <w:vMerge/>
            <w:vAlign w:val="center"/>
          </w:tcPr>
          <w:p w14:paraId="0E33AD40" w14:textId="77777777" w:rsidR="002506FA" w:rsidRPr="00A672CD" w:rsidRDefault="002506FA" w:rsidP="00754AB5">
            <w:pPr>
              <w:rPr>
                <w:rFonts w:ascii="Times New Roman" w:hAnsi="Times New Roman" w:cs="Times New Roman"/>
                <w:sz w:val="20"/>
                <w:szCs w:val="20"/>
              </w:rPr>
            </w:pPr>
          </w:p>
        </w:tc>
      </w:tr>
      <w:tr w:rsidR="002506FA" w:rsidRPr="003B4028" w14:paraId="396BE505" w14:textId="77777777" w:rsidTr="00754AB5">
        <w:tc>
          <w:tcPr>
            <w:tcW w:w="1560" w:type="dxa"/>
            <w:vMerge/>
            <w:shd w:val="clear" w:color="auto" w:fill="F2F2F2" w:themeFill="background1" w:themeFillShade="F2"/>
            <w:vAlign w:val="center"/>
          </w:tcPr>
          <w:p w14:paraId="231056A8" w14:textId="77777777" w:rsidR="002506FA" w:rsidRPr="00A672CD" w:rsidRDefault="002506FA" w:rsidP="00754AB5">
            <w:pPr>
              <w:rPr>
                <w:rFonts w:ascii="Times New Roman" w:hAnsi="Times New Roman" w:cs="Times New Roman"/>
                <w:sz w:val="20"/>
                <w:szCs w:val="20"/>
              </w:rPr>
            </w:pPr>
          </w:p>
        </w:tc>
        <w:tc>
          <w:tcPr>
            <w:tcW w:w="3402" w:type="dxa"/>
            <w:vAlign w:val="center"/>
          </w:tcPr>
          <w:p w14:paraId="44D92D31"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Action Plan for the Conservation of Marine Vegetation in the Mediterranean Sea</w:t>
            </w:r>
          </w:p>
        </w:tc>
        <w:tc>
          <w:tcPr>
            <w:tcW w:w="1559" w:type="dxa"/>
            <w:vAlign w:val="center"/>
          </w:tcPr>
          <w:p w14:paraId="5AA7998D"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1999 – COP 11</w:t>
            </w:r>
          </w:p>
          <w:p w14:paraId="6ABA8D83"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2005 – COP 14</w:t>
            </w:r>
          </w:p>
        </w:tc>
        <w:tc>
          <w:tcPr>
            <w:tcW w:w="1134" w:type="dxa"/>
            <w:vAlign w:val="center"/>
          </w:tcPr>
          <w:p w14:paraId="11D3CBE2" w14:textId="77777777" w:rsidR="002506FA" w:rsidRPr="00A672CD" w:rsidRDefault="002506FA" w:rsidP="00754AB5">
            <w:pPr>
              <w:rPr>
                <w:rFonts w:ascii="Times New Roman" w:hAnsi="Times New Roman" w:cs="Times New Roman"/>
                <w:sz w:val="20"/>
                <w:szCs w:val="20"/>
              </w:rPr>
            </w:pPr>
          </w:p>
        </w:tc>
        <w:tc>
          <w:tcPr>
            <w:tcW w:w="1313" w:type="dxa"/>
            <w:vMerge/>
            <w:vAlign w:val="center"/>
          </w:tcPr>
          <w:p w14:paraId="05416928" w14:textId="77777777" w:rsidR="002506FA" w:rsidRPr="00A672CD" w:rsidRDefault="002506FA" w:rsidP="00754AB5">
            <w:pPr>
              <w:rPr>
                <w:rFonts w:ascii="Times New Roman" w:hAnsi="Times New Roman" w:cs="Times New Roman"/>
                <w:sz w:val="20"/>
                <w:szCs w:val="20"/>
              </w:rPr>
            </w:pPr>
          </w:p>
        </w:tc>
      </w:tr>
      <w:tr w:rsidR="002506FA" w:rsidRPr="003B4028" w14:paraId="586D2948" w14:textId="77777777" w:rsidTr="00754AB5">
        <w:tc>
          <w:tcPr>
            <w:tcW w:w="1560" w:type="dxa"/>
            <w:vMerge/>
            <w:shd w:val="clear" w:color="auto" w:fill="F2F2F2" w:themeFill="background1" w:themeFillShade="F2"/>
            <w:vAlign w:val="center"/>
          </w:tcPr>
          <w:p w14:paraId="7B3DC136" w14:textId="77777777" w:rsidR="002506FA" w:rsidRPr="00A672CD" w:rsidRDefault="002506FA" w:rsidP="00754AB5">
            <w:pPr>
              <w:rPr>
                <w:rFonts w:ascii="Times New Roman" w:hAnsi="Times New Roman" w:cs="Times New Roman"/>
                <w:sz w:val="20"/>
                <w:szCs w:val="20"/>
              </w:rPr>
            </w:pPr>
          </w:p>
        </w:tc>
        <w:tc>
          <w:tcPr>
            <w:tcW w:w="3402" w:type="dxa"/>
            <w:vAlign w:val="center"/>
          </w:tcPr>
          <w:p w14:paraId="0B2A3100"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 xml:space="preserve">Action Plan for the conservation of Bird Species listed in Annex II of the Protocol concerning Specially Protected Areas and Biological Diversity in the Mediterranean; </w:t>
            </w:r>
          </w:p>
        </w:tc>
        <w:tc>
          <w:tcPr>
            <w:tcW w:w="1559" w:type="dxa"/>
            <w:vAlign w:val="center"/>
          </w:tcPr>
          <w:p w14:paraId="6CA6948E"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2003 - COP13</w:t>
            </w:r>
          </w:p>
          <w:p w14:paraId="4D9DF755"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2013 - COP 18</w:t>
            </w:r>
          </w:p>
          <w:p w14:paraId="40265983"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2017 – COP 20</w:t>
            </w:r>
          </w:p>
        </w:tc>
        <w:tc>
          <w:tcPr>
            <w:tcW w:w="1134" w:type="dxa"/>
            <w:vAlign w:val="center"/>
          </w:tcPr>
          <w:p w14:paraId="1A44C411" w14:textId="77777777" w:rsidR="002506FA" w:rsidRPr="00A672CD" w:rsidRDefault="002506FA" w:rsidP="00754AB5">
            <w:pPr>
              <w:rPr>
                <w:rFonts w:ascii="Times New Roman" w:hAnsi="Times New Roman" w:cs="Times New Roman"/>
                <w:sz w:val="20"/>
                <w:szCs w:val="20"/>
              </w:rPr>
            </w:pPr>
            <w:r w:rsidRPr="00895DE2">
              <w:rPr>
                <w:rFonts w:ascii="Times New Roman" w:hAnsi="Times New Roman" w:cs="Times New Roman"/>
                <w:sz w:val="20"/>
                <w:szCs w:val="20"/>
              </w:rPr>
              <w:t>IG.23/8</w:t>
            </w:r>
          </w:p>
        </w:tc>
        <w:tc>
          <w:tcPr>
            <w:tcW w:w="1313" w:type="dxa"/>
            <w:vMerge/>
            <w:vAlign w:val="center"/>
          </w:tcPr>
          <w:p w14:paraId="5B2292F8" w14:textId="77777777" w:rsidR="002506FA" w:rsidRPr="00A672CD" w:rsidRDefault="002506FA" w:rsidP="00754AB5">
            <w:pPr>
              <w:rPr>
                <w:rFonts w:ascii="Times New Roman" w:hAnsi="Times New Roman" w:cs="Times New Roman"/>
                <w:sz w:val="20"/>
                <w:szCs w:val="20"/>
              </w:rPr>
            </w:pPr>
          </w:p>
        </w:tc>
      </w:tr>
      <w:tr w:rsidR="002506FA" w:rsidRPr="003B4028" w14:paraId="134A4EAF" w14:textId="77777777" w:rsidTr="00754AB5">
        <w:tc>
          <w:tcPr>
            <w:tcW w:w="1560" w:type="dxa"/>
            <w:vMerge/>
            <w:shd w:val="clear" w:color="auto" w:fill="F2F2F2" w:themeFill="background1" w:themeFillShade="F2"/>
            <w:vAlign w:val="center"/>
          </w:tcPr>
          <w:p w14:paraId="6ED58C4A" w14:textId="77777777" w:rsidR="002506FA" w:rsidRPr="00A672CD" w:rsidRDefault="002506FA" w:rsidP="00754AB5">
            <w:pPr>
              <w:rPr>
                <w:rFonts w:ascii="Times New Roman" w:hAnsi="Times New Roman" w:cs="Times New Roman"/>
                <w:sz w:val="20"/>
                <w:szCs w:val="20"/>
              </w:rPr>
            </w:pPr>
          </w:p>
        </w:tc>
        <w:tc>
          <w:tcPr>
            <w:tcW w:w="3402" w:type="dxa"/>
            <w:vAlign w:val="center"/>
          </w:tcPr>
          <w:p w14:paraId="1173EA9F"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 xml:space="preserve">Action Plan for the conservation of cartilaginous fishes (Chondrichthyans) in the Mediterranean Sea; </w:t>
            </w:r>
          </w:p>
        </w:tc>
        <w:tc>
          <w:tcPr>
            <w:tcW w:w="1559" w:type="dxa"/>
            <w:vAlign w:val="center"/>
          </w:tcPr>
          <w:p w14:paraId="26FC936E"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2003 - COP13</w:t>
            </w:r>
          </w:p>
          <w:p w14:paraId="42B0A93E"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2013 - COP 18</w:t>
            </w:r>
          </w:p>
        </w:tc>
        <w:tc>
          <w:tcPr>
            <w:tcW w:w="1134" w:type="dxa"/>
            <w:vAlign w:val="center"/>
          </w:tcPr>
          <w:p w14:paraId="0E5997E7" w14:textId="77777777" w:rsidR="002506FA" w:rsidRPr="00A672CD" w:rsidRDefault="002506FA" w:rsidP="00754AB5">
            <w:pPr>
              <w:rPr>
                <w:rFonts w:ascii="Times New Roman" w:hAnsi="Times New Roman" w:cs="Times New Roman"/>
                <w:sz w:val="20"/>
                <w:szCs w:val="20"/>
              </w:rPr>
            </w:pPr>
            <w:r w:rsidRPr="00117936">
              <w:rPr>
                <w:rFonts w:ascii="Times New Roman" w:hAnsi="Times New Roman" w:cs="Times New Roman"/>
                <w:sz w:val="20"/>
                <w:szCs w:val="20"/>
              </w:rPr>
              <w:t>IG.21/4</w:t>
            </w:r>
          </w:p>
        </w:tc>
        <w:tc>
          <w:tcPr>
            <w:tcW w:w="1313" w:type="dxa"/>
            <w:vMerge/>
            <w:vAlign w:val="center"/>
          </w:tcPr>
          <w:p w14:paraId="1E252D5F" w14:textId="77777777" w:rsidR="002506FA" w:rsidRPr="00A672CD" w:rsidRDefault="002506FA" w:rsidP="00754AB5">
            <w:pPr>
              <w:rPr>
                <w:rFonts w:ascii="Times New Roman" w:hAnsi="Times New Roman" w:cs="Times New Roman"/>
                <w:sz w:val="20"/>
                <w:szCs w:val="20"/>
              </w:rPr>
            </w:pPr>
          </w:p>
        </w:tc>
      </w:tr>
      <w:tr w:rsidR="002506FA" w:rsidRPr="003B4028" w14:paraId="27B59351" w14:textId="77777777" w:rsidTr="00754AB5">
        <w:tc>
          <w:tcPr>
            <w:tcW w:w="1560" w:type="dxa"/>
            <w:vMerge/>
            <w:shd w:val="clear" w:color="auto" w:fill="F2F2F2" w:themeFill="background1" w:themeFillShade="F2"/>
            <w:vAlign w:val="center"/>
          </w:tcPr>
          <w:p w14:paraId="24B959C1" w14:textId="77777777" w:rsidR="002506FA" w:rsidRPr="00A672CD" w:rsidRDefault="002506FA" w:rsidP="00754AB5">
            <w:pPr>
              <w:rPr>
                <w:rFonts w:ascii="Times New Roman" w:hAnsi="Times New Roman" w:cs="Times New Roman"/>
                <w:sz w:val="20"/>
                <w:szCs w:val="20"/>
              </w:rPr>
            </w:pPr>
          </w:p>
        </w:tc>
        <w:tc>
          <w:tcPr>
            <w:tcW w:w="3402" w:type="dxa"/>
            <w:vAlign w:val="center"/>
          </w:tcPr>
          <w:p w14:paraId="75B51435"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Action Plan concerning species introductions and invasive species in the Mediterranean Sea.</w:t>
            </w:r>
          </w:p>
        </w:tc>
        <w:tc>
          <w:tcPr>
            <w:tcW w:w="1559" w:type="dxa"/>
            <w:vAlign w:val="center"/>
          </w:tcPr>
          <w:p w14:paraId="3ED51FF4"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 xml:space="preserve">2003 </w:t>
            </w:r>
            <w:r>
              <w:rPr>
                <w:rFonts w:ascii="Times New Roman" w:hAnsi="Times New Roman" w:cs="Times New Roman"/>
                <w:sz w:val="20"/>
                <w:szCs w:val="20"/>
              </w:rPr>
              <w:t>–</w:t>
            </w:r>
            <w:r w:rsidRPr="00A672CD">
              <w:rPr>
                <w:rFonts w:ascii="Times New Roman" w:hAnsi="Times New Roman" w:cs="Times New Roman"/>
                <w:sz w:val="20"/>
                <w:szCs w:val="20"/>
              </w:rPr>
              <w:t xml:space="preserve"> COP</w:t>
            </w:r>
            <w:r>
              <w:rPr>
                <w:rFonts w:ascii="Times New Roman" w:hAnsi="Times New Roman" w:cs="Times New Roman"/>
                <w:sz w:val="20"/>
                <w:szCs w:val="20"/>
              </w:rPr>
              <w:t xml:space="preserve"> </w:t>
            </w:r>
            <w:r w:rsidRPr="00A672CD">
              <w:rPr>
                <w:rFonts w:ascii="Times New Roman" w:hAnsi="Times New Roman" w:cs="Times New Roman"/>
                <w:sz w:val="20"/>
                <w:szCs w:val="20"/>
              </w:rPr>
              <w:t>13</w:t>
            </w:r>
          </w:p>
          <w:p w14:paraId="1137A04C"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2016 – COP 19</w:t>
            </w:r>
          </w:p>
        </w:tc>
        <w:tc>
          <w:tcPr>
            <w:tcW w:w="1134" w:type="dxa"/>
            <w:vAlign w:val="center"/>
          </w:tcPr>
          <w:p w14:paraId="1E0D301F" w14:textId="77777777" w:rsidR="002506FA" w:rsidRPr="00A672CD" w:rsidRDefault="002506FA" w:rsidP="00754AB5">
            <w:pPr>
              <w:rPr>
                <w:rFonts w:ascii="Times New Roman" w:hAnsi="Times New Roman" w:cs="Times New Roman"/>
                <w:sz w:val="20"/>
                <w:szCs w:val="20"/>
              </w:rPr>
            </w:pPr>
            <w:r w:rsidRPr="00BA20AA">
              <w:rPr>
                <w:rFonts w:ascii="Times New Roman" w:hAnsi="Times New Roman" w:cs="Times New Roman"/>
                <w:sz w:val="20"/>
                <w:szCs w:val="20"/>
              </w:rPr>
              <w:t>IG.22/</w:t>
            </w:r>
            <w:r>
              <w:rPr>
                <w:rFonts w:ascii="Times New Roman" w:hAnsi="Times New Roman" w:cs="Times New Roman"/>
                <w:sz w:val="20"/>
                <w:szCs w:val="20"/>
              </w:rPr>
              <w:t>12</w:t>
            </w:r>
          </w:p>
        </w:tc>
        <w:tc>
          <w:tcPr>
            <w:tcW w:w="1313" w:type="dxa"/>
            <w:vMerge/>
            <w:vAlign w:val="center"/>
          </w:tcPr>
          <w:p w14:paraId="7AFBC4B0" w14:textId="77777777" w:rsidR="002506FA" w:rsidRPr="00A672CD" w:rsidRDefault="002506FA" w:rsidP="00754AB5">
            <w:pPr>
              <w:rPr>
                <w:rFonts w:ascii="Times New Roman" w:hAnsi="Times New Roman" w:cs="Times New Roman"/>
                <w:sz w:val="20"/>
                <w:szCs w:val="20"/>
              </w:rPr>
            </w:pPr>
          </w:p>
        </w:tc>
      </w:tr>
      <w:tr w:rsidR="002506FA" w:rsidRPr="003B4028" w14:paraId="4E21B0F1" w14:textId="77777777" w:rsidTr="00754AB5">
        <w:tc>
          <w:tcPr>
            <w:tcW w:w="1560" w:type="dxa"/>
            <w:vMerge/>
            <w:shd w:val="clear" w:color="auto" w:fill="F2F2F2" w:themeFill="background1" w:themeFillShade="F2"/>
            <w:vAlign w:val="center"/>
          </w:tcPr>
          <w:p w14:paraId="7BE15C2B" w14:textId="77777777" w:rsidR="002506FA" w:rsidRPr="00A672CD" w:rsidRDefault="002506FA" w:rsidP="00754AB5">
            <w:pPr>
              <w:rPr>
                <w:rFonts w:ascii="Times New Roman" w:hAnsi="Times New Roman" w:cs="Times New Roman"/>
                <w:sz w:val="20"/>
                <w:szCs w:val="20"/>
              </w:rPr>
            </w:pPr>
          </w:p>
        </w:tc>
        <w:tc>
          <w:tcPr>
            <w:tcW w:w="3402" w:type="dxa"/>
            <w:vAlign w:val="center"/>
          </w:tcPr>
          <w:p w14:paraId="0F99E458"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Action Plan for the Conservation of Mediterranean Marine Turtles</w:t>
            </w:r>
          </w:p>
        </w:tc>
        <w:tc>
          <w:tcPr>
            <w:tcW w:w="1559" w:type="dxa"/>
            <w:vAlign w:val="center"/>
          </w:tcPr>
          <w:p w14:paraId="1DD9CE3A"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2008 - COP 15</w:t>
            </w:r>
          </w:p>
          <w:p w14:paraId="47C93AC5"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2013 - COP 18</w:t>
            </w:r>
          </w:p>
        </w:tc>
        <w:tc>
          <w:tcPr>
            <w:tcW w:w="1134" w:type="dxa"/>
            <w:vAlign w:val="center"/>
          </w:tcPr>
          <w:p w14:paraId="0DE07E26" w14:textId="77777777" w:rsidR="002506FA" w:rsidRPr="00A672CD" w:rsidRDefault="002506FA" w:rsidP="00754AB5">
            <w:pPr>
              <w:rPr>
                <w:rFonts w:ascii="Times New Roman" w:hAnsi="Times New Roman" w:cs="Times New Roman"/>
                <w:sz w:val="20"/>
                <w:szCs w:val="20"/>
              </w:rPr>
            </w:pPr>
            <w:r w:rsidRPr="00117936">
              <w:rPr>
                <w:rFonts w:ascii="Times New Roman" w:hAnsi="Times New Roman" w:cs="Times New Roman"/>
                <w:sz w:val="20"/>
                <w:szCs w:val="20"/>
              </w:rPr>
              <w:t>IG.21/4</w:t>
            </w:r>
          </w:p>
        </w:tc>
        <w:tc>
          <w:tcPr>
            <w:tcW w:w="1313" w:type="dxa"/>
            <w:vMerge/>
            <w:vAlign w:val="center"/>
          </w:tcPr>
          <w:p w14:paraId="78541E77" w14:textId="77777777" w:rsidR="002506FA" w:rsidRPr="00A672CD" w:rsidRDefault="002506FA" w:rsidP="00754AB5">
            <w:pPr>
              <w:rPr>
                <w:rFonts w:ascii="Times New Roman" w:hAnsi="Times New Roman" w:cs="Times New Roman"/>
                <w:sz w:val="20"/>
                <w:szCs w:val="20"/>
              </w:rPr>
            </w:pPr>
          </w:p>
        </w:tc>
      </w:tr>
      <w:tr w:rsidR="002506FA" w:rsidRPr="003B4028" w14:paraId="25D28C0B" w14:textId="77777777" w:rsidTr="00754AB5">
        <w:tc>
          <w:tcPr>
            <w:tcW w:w="1560" w:type="dxa"/>
            <w:vMerge/>
            <w:shd w:val="clear" w:color="auto" w:fill="F2F2F2" w:themeFill="background1" w:themeFillShade="F2"/>
            <w:vAlign w:val="center"/>
          </w:tcPr>
          <w:p w14:paraId="7D8DF52C" w14:textId="77777777" w:rsidR="002506FA" w:rsidRPr="00A672CD" w:rsidRDefault="002506FA" w:rsidP="00754AB5">
            <w:pPr>
              <w:rPr>
                <w:rFonts w:ascii="Times New Roman" w:hAnsi="Times New Roman" w:cs="Times New Roman"/>
                <w:sz w:val="20"/>
                <w:szCs w:val="20"/>
              </w:rPr>
            </w:pPr>
          </w:p>
        </w:tc>
        <w:tc>
          <w:tcPr>
            <w:tcW w:w="3402" w:type="dxa"/>
            <w:vAlign w:val="center"/>
          </w:tcPr>
          <w:p w14:paraId="4A03A134"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Action Plan for the Protection of the Coralligenous and other Calcareous Bio-concretions in the Mediterranean</w:t>
            </w:r>
          </w:p>
        </w:tc>
        <w:tc>
          <w:tcPr>
            <w:tcW w:w="1559" w:type="dxa"/>
            <w:vAlign w:val="center"/>
          </w:tcPr>
          <w:p w14:paraId="084C2A6D"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2008 - COP 15</w:t>
            </w:r>
          </w:p>
          <w:p w14:paraId="6D04459A"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2016 – COP 19</w:t>
            </w:r>
          </w:p>
        </w:tc>
        <w:tc>
          <w:tcPr>
            <w:tcW w:w="1134" w:type="dxa"/>
            <w:vAlign w:val="center"/>
          </w:tcPr>
          <w:p w14:paraId="57EF1304" w14:textId="77777777" w:rsidR="002506FA" w:rsidRPr="00A672CD" w:rsidRDefault="002506FA" w:rsidP="00754AB5">
            <w:pPr>
              <w:rPr>
                <w:rFonts w:ascii="Times New Roman" w:hAnsi="Times New Roman" w:cs="Times New Roman"/>
                <w:sz w:val="20"/>
                <w:szCs w:val="20"/>
              </w:rPr>
            </w:pPr>
            <w:r w:rsidRPr="00E61B7F">
              <w:rPr>
                <w:rFonts w:ascii="Times New Roman" w:hAnsi="Times New Roman" w:cs="Times New Roman"/>
                <w:sz w:val="20"/>
                <w:szCs w:val="20"/>
              </w:rPr>
              <w:t>IG.22/12</w:t>
            </w:r>
          </w:p>
        </w:tc>
        <w:tc>
          <w:tcPr>
            <w:tcW w:w="1313" w:type="dxa"/>
            <w:vMerge/>
            <w:vAlign w:val="center"/>
          </w:tcPr>
          <w:p w14:paraId="09B953DA" w14:textId="77777777" w:rsidR="002506FA" w:rsidRPr="00A672CD" w:rsidRDefault="002506FA" w:rsidP="00754AB5">
            <w:pPr>
              <w:rPr>
                <w:rFonts w:ascii="Times New Roman" w:hAnsi="Times New Roman" w:cs="Times New Roman"/>
                <w:sz w:val="20"/>
                <w:szCs w:val="20"/>
              </w:rPr>
            </w:pPr>
          </w:p>
        </w:tc>
      </w:tr>
      <w:tr w:rsidR="002506FA" w:rsidRPr="003B4028" w14:paraId="4A3DA32C" w14:textId="77777777" w:rsidTr="00754AB5">
        <w:tc>
          <w:tcPr>
            <w:tcW w:w="1560" w:type="dxa"/>
            <w:vMerge/>
            <w:shd w:val="clear" w:color="auto" w:fill="F2F2F2" w:themeFill="background1" w:themeFillShade="F2"/>
            <w:vAlign w:val="center"/>
          </w:tcPr>
          <w:p w14:paraId="19533E2B" w14:textId="77777777" w:rsidR="002506FA" w:rsidRPr="00A672CD" w:rsidRDefault="002506FA" w:rsidP="00754AB5">
            <w:pPr>
              <w:rPr>
                <w:rFonts w:ascii="Times New Roman" w:hAnsi="Times New Roman" w:cs="Times New Roman"/>
                <w:sz w:val="20"/>
                <w:szCs w:val="20"/>
              </w:rPr>
            </w:pPr>
          </w:p>
        </w:tc>
        <w:tc>
          <w:tcPr>
            <w:tcW w:w="3402" w:type="dxa"/>
            <w:vAlign w:val="center"/>
          </w:tcPr>
          <w:p w14:paraId="2984A5A1"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Roadmap for a Comprehensive Coherent Network of Well-Managed MPAs</w:t>
            </w:r>
          </w:p>
        </w:tc>
        <w:tc>
          <w:tcPr>
            <w:tcW w:w="1559" w:type="dxa"/>
            <w:vAlign w:val="center"/>
          </w:tcPr>
          <w:p w14:paraId="60D2D931"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2016 – COP 19</w:t>
            </w:r>
          </w:p>
        </w:tc>
        <w:tc>
          <w:tcPr>
            <w:tcW w:w="1134" w:type="dxa"/>
            <w:vAlign w:val="center"/>
          </w:tcPr>
          <w:p w14:paraId="13E3267D" w14:textId="77777777" w:rsidR="002506FA" w:rsidRPr="00A672CD" w:rsidRDefault="002506FA" w:rsidP="00754AB5">
            <w:pPr>
              <w:rPr>
                <w:rFonts w:ascii="Times New Roman" w:hAnsi="Times New Roman" w:cs="Times New Roman"/>
                <w:sz w:val="20"/>
                <w:szCs w:val="20"/>
              </w:rPr>
            </w:pPr>
            <w:r w:rsidRPr="00E61B7F">
              <w:rPr>
                <w:rFonts w:ascii="Times New Roman" w:hAnsi="Times New Roman" w:cs="Times New Roman"/>
                <w:sz w:val="20"/>
                <w:szCs w:val="20"/>
              </w:rPr>
              <w:t>IG.22/1</w:t>
            </w:r>
            <w:r>
              <w:rPr>
                <w:rFonts w:ascii="Times New Roman" w:hAnsi="Times New Roman" w:cs="Times New Roman"/>
                <w:sz w:val="20"/>
                <w:szCs w:val="20"/>
              </w:rPr>
              <w:t>3</w:t>
            </w:r>
          </w:p>
        </w:tc>
        <w:tc>
          <w:tcPr>
            <w:tcW w:w="1313" w:type="dxa"/>
            <w:vMerge/>
            <w:vAlign w:val="center"/>
          </w:tcPr>
          <w:p w14:paraId="0C483C4A" w14:textId="77777777" w:rsidR="002506FA" w:rsidRPr="00A672CD" w:rsidRDefault="002506FA" w:rsidP="00754AB5">
            <w:pPr>
              <w:rPr>
                <w:rFonts w:ascii="Times New Roman" w:hAnsi="Times New Roman" w:cs="Times New Roman"/>
                <w:sz w:val="20"/>
                <w:szCs w:val="20"/>
              </w:rPr>
            </w:pPr>
          </w:p>
        </w:tc>
      </w:tr>
      <w:tr w:rsidR="002506FA" w:rsidRPr="003B4028" w14:paraId="1AA9D1A5" w14:textId="77777777" w:rsidTr="00754AB5">
        <w:tc>
          <w:tcPr>
            <w:tcW w:w="1560" w:type="dxa"/>
            <w:vMerge w:val="restart"/>
            <w:shd w:val="clear" w:color="auto" w:fill="F2F2F2" w:themeFill="background1" w:themeFillShade="F2"/>
            <w:vAlign w:val="center"/>
          </w:tcPr>
          <w:p w14:paraId="39A9A2FB"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Prevention and Emergency Protocol</w:t>
            </w:r>
          </w:p>
        </w:tc>
        <w:tc>
          <w:tcPr>
            <w:tcW w:w="3402" w:type="dxa"/>
            <w:vAlign w:val="center"/>
          </w:tcPr>
          <w:p w14:paraId="3BDE426A"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Regional strategy addressing ship’s ballast water management and invasive species.</w:t>
            </w:r>
          </w:p>
        </w:tc>
        <w:tc>
          <w:tcPr>
            <w:tcW w:w="1559" w:type="dxa"/>
            <w:vAlign w:val="center"/>
          </w:tcPr>
          <w:p w14:paraId="58A69E12"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2012 – COP 17</w:t>
            </w:r>
          </w:p>
        </w:tc>
        <w:tc>
          <w:tcPr>
            <w:tcW w:w="1134" w:type="dxa"/>
            <w:vAlign w:val="center"/>
          </w:tcPr>
          <w:p w14:paraId="0B0AEFE9" w14:textId="77777777" w:rsidR="002506FA" w:rsidRPr="00A672CD" w:rsidRDefault="002506FA" w:rsidP="00754AB5">
            <w:pPr>
              <w:rPr>
                <w:rFonts w:ascii="Times New Roman" w:hAnsi="Times New Roman" w:cs="Times New Roman"/>
                <w:sz w:val="20"/>
                <w:szCs w:val="20"/>
              </w:rPr>
            </w:pPr>
            <w:r w:rsidRPr="00895DE2">
              <w:rPr>
                <w:rFonts w:ascii="Times New Roman" w:hAnsi="Times New Roman" w:cs="Times New Roman"/>
                <w:sz w:val="20"/>
                <w:szCs w:val="20"/>
              </w:rPr>
              <w:t>IG.20/11</w:t>
            </w:r>
          </w:p>
        </w:tc>
        <w:tc>
          <w:tcPr>
            <w:tcW w:w="1313" w:type="dxa"/>
            <w:vMerge w:val="restart"/>
            <w:vAlign w:val="center"/>
          </w:tcPr>
          <w:p w14:paraId="3DA2692E"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14.1, 15.8, 9.1. 9.4</w:t>
            </w:r>
          </w:p>
        </w:tc>
      </w:tr>
      <w:tr w:rsidR="002506FA" w:rsidRPr="003B4028" w14:paraId="4C3A78F5" w14:textId="77777777" w:rsidTr="00754AB5">
        <w:tc>
          <w:tcPr>
            <w:tcW w:w="1560" w:type="dxa"/>
            <w:vMerge/>
            <w:shd w:val="clear" w:color="auto" w:fill="F2F2F2" w:themeFill="background1" w:themeFillShade="F2"/>
            <w:vAlign w:val="center"/>
          </w:tcPr>
          <w:p w14:paraId="7FDC68CD" w14:textId="77777777" w:rsidR="002506FA" w:rsidRPr="00A672CD" w:rsidRDefault="002506FA" w:rsidP="00754AB5">
            <w:pPr>
              <w:rPr>
                <w:rFonts w:ascii="Times New Roman" w:hAnsi="Times New Roman" w:cs="Times New Roman"/>
                <w:sz w:val="20"/>
                <w:szCs w:val="20"/>
              </w:rPr>
            </w:pPr>
          </w:p>
        </w:tc>
        <w:tc>
          <w:tcPr>
            <w:tcW w:w="3402" w:type="dxa"/>
            <w:vAlign w:val="center"/>
          </w:tcPr>
          <w:p w14:paraId="45AD73B6"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Regional Strategy for Prevention of and Response to Marine Pollution from Ships (2016-2021)</w:t>
            </w:r>
          </w:p>
        </w:tc>
        <w:tc>
          <w:tcPr>
            <w:tcW w:w="1559" w:type="dxa"/>
            <w:vAlign w:val="center"/>
          </w:tcPr>
          <w:p w14:paraId="2A3CF50B" w14:textId="77777777" w:rsidR="002506FA" w:rsidRDefault="002506FA" w:rsidP="00754AB5">
            <w:pPr>
              <w:rPr>
                <w:rFonts w:ascii="Times New Roman" w:hAnsi="Times New Roman" w:cs="Times New Roman"/>
                <w:sz w:val="20"/>
                <w:szCs w:val="20"/>
              </w:rPr>
            </w:pPr>
            <w:r w:rsidRPr="00895DE2">
              <w:rPr>
                <w:rFonts w:ascii="Times New Roman" w:hAnsi="Times New Roman" w:cs="Times New Roman"/>
                <w:sz w:val="20"/>
                <w:szCs w:val="20"/>
              </w:rPr>
              <w:t>2012 – COP 17</w:t>
            </w:r>
          </w:p>
          <w:p w14:paraId="7F917E5C"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 xml:space="preserve">2016 </w:t>
            </w:r>
            <w:r>
              <w:rPr>
                <w:rFonts w:ascii="Times New Roman" w:hAnsi="Times New Roman" w:cs="Times New Roman"/>
                <w:sz w:val="20"/>
                <w:szCs w:val="20"/>
              </w:rPr>
              <w:t>–</w:t>
            </w:r>
            <w:r w:rsidRPr="00A672CD">
              <w:rPr>
                <w:rFonts w:ascii="Times New Roman" w:hAnsi="Times New Roman" w:cs="Times New Roman"/>
                <w:sz w:val="20"/>
                <w:szCs w:val="20"/>
              </w:rPr>
              <w:t xml:space="preserve"> COP</w:t>
            </w:r>
            <w:r>
              <w:rPr>
                <w:rFonts w:ascii="Times New Roman" w:hAnsi="Times New Roman" w:cs="Times New Roman"/>
                <w:sz w:val="20"/>
                <w:szCs w:val="20"/>
              </w:rPr>
              <w:t xml:space="preserve"> </w:t>
            </w:r>
            <w:r w:rsidRPr="00A672CD">
              <w:rPr>
                <w:rFonts w:ascii="Times New Roman" w:hAnsi="Times New Roman" w:cs="Times New Roman"/>
                <w:sz w:val="20"/>
                <w:szCs w:val="20"/>
              </w:rPr>
              <w:t>19</w:t>
            </w:r>
          </w:p>
        </w:tc>
        <w:tc>
          <w:tcPr>
            <w:tcW w:w="1134" w:type="dxa"/>
            <w:vAlign w:val="center"/>
          </w:tcPr>
          <w:p w14:paraId="0BA987AF" w14:textId="77777777" w:rsidR="002506FA" w:rsidRPr="00A672CD" w:rsidRDefault="002506FA" w:rsidP="00754AB5">
            <w:pPr>
              <w:rPr>
                <w:rFonts w:ascii="Times New Roman" w:hAnsi="Times New Roman" w:cs="Times New Roman"/>
                <w:sz w:val="20"/>
                <w:szCs w:val="20"/>
              </w:rPr>
            </w:pPr>
            <w:r w:rsidRPr="006410CE">
              <w:rPr>
                <w:rFonts w:ascii="Times New Roman" w:hAnsi="Times New Roman" w:cs="Times New Roman"/>
                <w:sz w:val="20"/>
                <w:szCs w:val="20"/>
              </w:rPr>
              <w:t>IG.22/</w:t>
            </w:r>
            <w:r>
              <w:rPr>
                <w:rFonts w:ascii="Times New Roman" w:hAnsi="Times New Roman" w:cs="Times New Roman"/>
                <w:sz w:val="20"/>
                <w:szCs w:val="20"/>
              </w:rPr>
              <w:t>4</w:t>
            </w:r>
          </w:p>
        </w:tc>
        <w:tc>
          <w:tcPr>
            <w:tcW w:w="1313" w:type="dxa"/>
            <w:vMerge/>
            <w:vAlign w:val="center"/>
          </w:tcPr>
          <w:p w14:paraId="01C70C96" w14:textId="77777777" w:rsidR="002506FA" w:rsidRPr="00A672CD" w:rsidRDefault="002506FA" w:rsidP="00754AB5">
            <w:pPr>
              <w:rPr>
                <w:rFonts w:ascii="Times New Roman" w:hAnsi="Times New Roman" w:cs="Times New Roman"/>
                <w:sz w:val="20"/>
                <w:szCs w:val="20"/>
              </w:rPr>
            </w:pPr>
          </w:p>
        </w:tc>
      </w:tr>
      <w:tr w:rsidR="002506FA" w:rsidRPr="003B4028" w14:paraId="0A65B79D" w14:textId="77777777" w:rsidTr="00754AB5">
        <w:tc>
          <w:tcPr>
            <w:tcW w:w="1560" w:type="dxa"/>
            <w:shd w:val="clear" w:color="auto" w:fill="F2F2F2" w:themeFill="background1" w:themeFillShade="F2"/>
            <w:vAlign w:val="center"/>
          </w:tcPr>
          <w:p w14:paraId="7A3F3E1F"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Offshore Protocol</w:t>
            </w:r>
          </w:p>
        </w:tc>
        <w:tc>
          <w:tcPr>
            <w:tcW w:w="3402" w:type="dxa"/>
            <w:vAlign w:val="center"/>
          </w:tcPr>
          <w:p w14:paraId="673F2A6A"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Mediterranean Offshore Action Plan in the Framework of the Protocol for the Protection of the Mediterranean Sea against Pollution Resulting from Exploration and Exploitation of the Continental Shelf and the Seabed and its Subsoil</w:t>
            </w:r>
          </w:p>
        </w:tc>
        <w:tc>
          <w:tcPr>
            <w:tcW w:w="1559" w:type="dxa"/>
            <w:vAlign w:val="center"/>
          </w:tcPr>
          <w:p w14:paraId="7D4B07C9" w14:textId="77777777" w:rsidR="002506FA" w:rsidRDefault="002506FA" w:rsidP="00754AB5">
            <w:pPr>
              <w:rPr>
                <w:rFonts w:ascii="Times New Roman" w:hAnsi="Times New Roman" w:cs="Times New Roman"/>
                <w:sz w:val="20"/>
                <w:szCs w:val="20"/>
              </w:rPr>
            </w:pPr>
            <w:r w:rsidRPr="00AF4A67">
              <w:rPr>
                <w:rFonts w:ascii="Times New Roman" w:hAnsi="Times New Roman" w:cs="Times New Roman"/>
                <w:sz w:val="20"/>
                <w:szCs w:val="20"/>
              </w:rPr>
              <w:t>2012 – COP 17</w:t>
            </w:r>
          </w:p>
          <w:p w14:paraId="42769DB6"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2016 – COP 19</w:t>
            </w:r>
          </w:p>
        </w:tc>
        <w:tc>
          <w:tcPr>
            <w:tcW w:w="1134" w:type="dxa"/>
            <w:vAlign w:val="center"/>
          </w:tcPr>
          <w:p w14:paraId="5B8D13FA" w14:textId="77777777" w:rsidR="002506FA" w:rsidRDefault="002506FA" w:rsidP="00754AB5">
            <w:pPr>
              <w:rPr>
                <w:rFonts w:ascii="Times New Roman" w:hAnsi="Times New Roman" w:cs="Times New Roman"/>
                <w:sz w:val="20"/>
                <w:szCs w:val="20"/>
              </w:rPr>
            </w:pPr>
            <w:r w:rsidRPr="00AF4A67">
              <w:rPr>
                <w:rFonts w:ascii="Times New Roman" w:hAnsi="Times New Roman" w:cs="Times New Roman"/>
                <w:sz w:val="20"/>
                <w:szCs w:val="20"/>
              </w:rPr>
              <w:t>IG.20/12</w:t>
            </w:r>
          </w:p>
          <w:p w14:paraId="4E4434E3" w14:textId="77777777" w:rsidR="002506FA" w:rsidRPr="00A672CD" w:rsidRDefault="002506FA" w:rsidP="00754AB5">
            <w:pPr>
              <w:rPr>
                <w:rFonts w:ascii="Times New Roman" w:hAnsi="Times New Roman" w:cs="Times New Roman"/>
                <w:sz w:val="20"/>
                <w:szCs w:val="20"/>
              </w:rPr>
            </w:pPr>
            <w:r w:rsidRPr="00E61B7F">
              <w:rPr>
                <w:rFonts w:ascii="Times New Roman" w:hAnsi="Times New Roman" w:cs="Times New Roman"/>
                <w:sz w:val="20"/>
                <w:szCs w:val="20"/>
              </w:rPr>
              <w:t>IG.22/</w:t>
            </w:r>
            <w:r>
              <w:rPr>
                <w:rFonts w:ascii="Times New Roman" w:hAnsi="Times New Roman" w:cs="Times New Roman"/>
                <w:sz w:val="20"/>
                <w:szCs w:val="20"/>
              </w:rPr>
              <w:t>3</w:t>
            </w:r>
          </w:p>
        </w:tc>
        <w:tc>
          <w:tcPr>
            <w:tcW w:w="1313" w:type="dxa"/>
            <w:vAlign w:val="center"/>
          </w:tcPr>
          <w:p w14:paraId="29ADC4DA"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14.1, 14.2, 9.4</w:t>
            </w:r>
          </w:p>
        </w:tc>
      </w:tr>
      <w:tr w:rsidR="002506FA" w:rsidRPr="003B4028" w14:paraId="07D4C799" w14:textId="77777777" w:rsidTr="00754AB5">
        <w:tc>
          <w:tcPr>
            <w:tcW w:w="1560" w:type="dxa"/>
            <w:shd w:val="clear" w:color="auto" w:fill="F2F2F2" w:themeFill="background1" w:themeFillShade="F2"/>
            <w:vAlign w:val="center"/>
          </w:tcPr>
          <w:p w14:paraId="7B41C265"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ICZM Protocol</w:t>
            </w:r>
          </w:p>
        </w:tc>
        <w:tc>
          <w:tcPr>
            <w:tcW w:w="3402" w:type="dxa"/>
            <w:vAlign w:val="center"/>
          </w:tcPr>
          <w:p w14:paraId="24CB9E05"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Action Plan for the implementation of the ICZM Protocol for the Mediterranean (2012-2019)</w:t>
            </w:r>
          </w:p>
        </w:tc>
        <w:tc>
          <w:tcPr>
            <w:tcW w:w="1559" w:type="dxa"/>
            <w:vAlign w:val="center"/>
          </w:tcPr>
          <w:p w14:paraId="3279ED13"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2012 – COP 17</w:t>
            </w:r>
          </w:p>
        </w:tc>
        <w:tc>
          <w:tcPr>
            <w:tcW w:w="1134" w:type="dxa"/>
            <w:vAlign w:val="center"/>
          </w:tcPr>
          <w:p w14:paraId="0A88C1C8" w14:textId="77777777" w:rsidR="002506FA" w:rsidRPr="00A672CD" w:rsidRDefault="002506FA" w:rsidP="00754AB5">
            <w:pPr>
              <w:rPr>
                <w:rFonts w:ascii="Times New Roman" w:hAnsi="Times New Roman" w:cs="Times New Roman"/>
                <w:sz w:val="20"/>
                <w:szCs w:val="20"/>
              </w:rPr>
            </w:pPr>
            <w:r w:rsidRPr="00AF4A67">
              <w:rPr>
                <w:rFonts w:ascii="Times New Roman" w:hAnsi="Times New Roman" w:cs="Times New Roman"/>
                <w:sz w:val="20"/>
                <w:szCs w:val="20"/>
              </w:rPr>
              <w:t>IG.20/2</w:t>
            </w:r>
          </w:p>
        </w:tc>
        <w:tc>
          <w:tcPr>
            <w:tcW w:w="1313" w:type="dxa"/>
            <w:vAlign w:val="center"/>
          </w:tcPr>
          <w:p w14:paraId="3B7EBAE5"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14.2 (plus all those in Annex 1)</w:t>
            </w:r>
          </w:p>
        </w:tc>
      </w:tr>
      <w:tr w:rsidR="002506FA" w:rsidRPr="003B4028" w14:paraId="170C3DB3" w14:textId="77777777" w:rsidTr="00754AB5">
        <w:tc>
          <w:tcPr>
            <w:tcW w:w="1560" w:type="dxa"/>
            <w:shd w:val="clear" w:color="auto" w:fill="F2F2F2" w:themeFill="background1" w:themeFillShade="F2"/>
            <w:vAlign w:val="center"/>
          </w:tcPr>
          <w:p w14:paraId="08F9FB59"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Sustainable Consumption and Production</w:t>
            </w:r>
          </w:p>
        </w:tc>
        <w:tc>
          <w:tcPr>
            <w:tcW w:w="3402" w:type="dxa"/>
            <w:vAlign w:val="center"/>
          </w:tcPr>
          <w:p w14:paraId="792C32BC"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Regional Action Plan on Sustainable Consumption and Production in the Mediterranean</w:t>
            </w:r>
          </w:p>
        </w:tc>
        <w:tc>
          <w:tcPr>
            <w:tcW w:w="1559" w:type="dxa"/>
            <w:vAlign w:val="center"/>
          </w:tcPr>
          <w:p w14:paraId="2FA35959"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2016 – COP 19</w:t>
            </w:r>
          </w:p>
        </w:tc>
        <w:tc>
          <w:tcPr>
            <w:tcW w:w="1134" w:type="dxa"/>
            <w:vAlign w:val="center"/>
          </w:tcPr>
          <w:p w14:paraId="28A77956" w14:textId="77777777" w:rsidR="002506FA" w:rsidRPr="00A672CD" w:rsidRDefault="002506FA" w:rsidP="00754AB5">
            <w:pPr>
              <w:rPr>
                <w:rFonts w:ascii="Times New Roman" w:hAnsi="Times New Roman" w:cs="Times New Roman"/>
                <w:sz w:val="20"/>
                <w:szCs w:val="20"/>
              </w:rPr>
            </w:pPr>
            <w:r w:rsidRPr="006410CE">
              <w:rPr>
                <w:rFonts w:ascii="Times New Roman" w:hAnsi="Times New Roman" w:cs="Times New Roman"/>
                <w:sz w:val="20"/>
                <w:szCs w:val="20"/>
              </w:rPr>
              <w:t>IG.22/</w:t>
            </w:r>
            <w:r>
              <w:rPr>
                <w:rFonts w:ascii="Times New Roman" w:hAnsi="Times New Roman" w:cs="Times New Roman"/>
                <w:sz w:val="20"/>
                <w:szCs w:val="20"/>
              </w:rPr>
              <w:t>5</w:t>
            </w:r>
          </w:p>
        </w:tc>
        <w:tc>
          <w:tcPr>
            <w:tcW w:w="1313" w:type="dxa"/>
            <w:vAlign w:val="center"/>
          </w:tcPr>
          <w:p w14:paraId="3BE68F17"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12.2, 12.4 (plus 2.4, 6.4, 9.4)</w:t>
            </w:r>
          </w:p>
        </w:tc>
      </w:tr>
    </w:tbl>
    <w:p w14:paraId="4BA7B56C" w14:textId="77777777" w:rsidR="002506FA" w:rsidRDefault="002506FA" w:rsidP="002506FA">
      <w:pPr>
        <w:spacing w:after="0"/>
        <w:rPr>
          <w:rFonts w:ascii="Times New Roman" w:hAnsi="Times New Roman" w:cs="Times New Roman"/>
        </w:rPr>
      </w:pPr>
    </w:p>
    <w:p w14:paraId="7BE7CF51" w14:textId="77777777" w:rsidR="002506FA" w:rsidRDefault="002506FA" w:rsidP="002506FA">
      <w:pPr>
        <w:spacing w:after="0"/>
        <w:rPr>
          <w:rFonts w:ascii="Times New Roman" w:hAnsi="Times New Roman" w:cs="Times New Roman"/>
        </w:rPr>
      </w:pPr>
    </w:p>
    <w:p w14:paraId="07094386" w14:textId="77777777" w:rsidR="002506FA" w:rsidRDefault="002506FA" w:rsidP="002506FA">
      <w:pPr>
        <w:spacing w:after="0"/>
        <w:rPr>
          <w:rFonts w:ascii="Times New Roman" w:hAnsi="Times New Roman" w:cs="Times New Roman"/>
        </w:rPr>
      </w:pPr>
      <w:r>
        <w:rPr>
          <w:rFonts w:ascii="Times New Roman" w:hAnsi="Times New Roman" w:cs="Times New Roman"/>
        </w:rPr>
        <w:t>Tables 2 to 5 present the key objectives, targets and indicators (where available) from these strategies and plans relevant to the following SDG 14 Targets:</w:t>
      </w:r>
    </w:p>
    <w:p w14:paraId="09703124" w14:textId="77777777" w:rsidR="002506FA" w:rsidRDefault="002506FA" w:rsidP="002506FA">
      <w:pPr>
        <w:spacing w:after="0"/>
        <w:rPr>
          <w:rFonts w:ascii="Times New Roman" w:hAnsi="Times New Roman" w:cs="Times New Roman"/>
          <w:b/>
          <w:bCs/>
        </w:rPr>
      </w:pPr>
    </w:p>
    <w:p w14:paraId="3019F42B" w14:textId="77777777" w:rsidR="002506FA" w:rsidRPr="001A3213" w:rsidRDefault="002506FA" w:rsidP="002506FA">
      <w:pPr>
        <w:spacing w:after="0"/>
        <w:rPr>
          <w:rFonts w:ascii="Times New Roman" w:hAnsi="Times New Roman" w:cs="Times New Roman"/>
        </w:rPr>
      </w:pPr>
      <w:r w:rsidRPr="001A3213">
        <w:rPr>
          <w:rFonts w:ascii="Times New Roman" w:hAnsi="Times New Roman" w:cs="Times New Roman"/>
          <w:b/>
          <w:bCs/>
        </w:rPr>
        <w:t>Table 2: SDG Target 14.1</w:t>
      </w:r>
      <w:r w:rsidRPr="001A3213">
        <w:rPr>
          <w:rFonts w:ascii="Times New Roman" w:hAnsi="Times New Roman" w:cs="Times New Roman"/>
        </w:rPr>
        <w:t xml:space="preserve"> By 2025, prevent and significantly reduce marine pollution of all kinds, in particular from land-based activities, including marine debris and nutrient pollution</w:t>
      </w:r>
      <w:r>
        <w:rPr>
          <w:rFonts w:ascii="Times New Roman" w:hAnsi="Times New Roman" w:cs="Times New Roman"/>
        </w:rPr>
        <w:t xml:space="preserve">. </w:t>
      </w:r>
      <w:r w:rsidRPr="001A3213">
        <w:rPr>
          <w:rFonts w:ascii="Times New Roman" w:hAnsi="Times New Roman" w:cs="Times New Roman"/>
        </w:rPr>
        <w:t>It includes the following:</w:t>
      </w:r>
    </w:p>
    <w:p w14:paraId="6EB8D109" w14:textId="77777777" w:rsidR="002506FA" w:rsidRPr="001A3213" w:rsidRDefault="002506FA" w:rsidP="002506FA">
      <w:pPr>
        <w:numPr>
          <w:ilvl w:val="0"/>
          <w:numId w:val="6"/>
        </w:numPr>
        <w:spacing w:after="0"/>
        <w:contextualSpacing/>
        <w:rPr>
          <w:rFonts w:ascii="Times New Roman" w:hAnsi="Times New Roman" w:cs="Times New Roman"/>
        </w:rPr>
      </w:pPr>
      <w:r w:rsidRPr="001A3213">
        <w:rPr>
          <w:rFonts w:ascii="Times New Roman" w:hAnsi="Times New Roman" w:cs="Times New Roman"/>
        </w:rPr>
        <w:t>The Ecosystem approach ecological objectives, operational objectives, targets and indicators as adopted by the Contracting Parties of the Barcelona Convention</w:t>
      </w:r>
      <w:r>
        <w:rPr>
          <w:rFonts w:ascii="Times New Roman" w:hAnsi="Times New Roman" w:cs="Times New Roman"/>
        </w:rPr>
        <w:t xml:space="preserve"> (</w:t>
      </w:r>
      <w:r w:rsidRPr="001A3213">
        <w:rPr>
          <w:rFonts w:ascii="Times New Roman" w:hAnsi="Times New Roman" w:cs="Times New Roman"/>
        </w:rPr>
        <w:t>Decision</w:t>
      </w:r>
      <w:r>
        <w:rPr>
          <w:rFonts w:ascii="Times New Roman" w:hAnsi="Times New Roman" w:cs="Times New Roman"/>
        </w:rPr>
        <w:t>s</w:t>
      </w:r>
      <w:r w:rsidRPr="001A3213">
        <w:rPr>
          <w:rFonts w:ascii="Times New Roman" w:hAnsi="Times New Roman" w:cs="Times New Roman"/>
        </w:rPr>
        <w:t xml:space="preserve"> IG.20/4</w:t>
      </w:r>
      <w:r>
        <w:rPr>
          <w:rFonts w:ascii="Times New Roman" w:hAnsi="Times New Roman" w:cs="Times New Roman"/>
        </w:rPr>
        <w:t xml:space="preserve">, </w:t>
      </w:r>
      <w:r w:rsidRPr="001A3213">
        <w:rPr>
          <w:rFonts w:ascii="Times New Roman" w:hAnsi="Times New Roman" w:cs="Times New Roman"/>
        </w:rPr>
        <w:t xml:space="preserve">IG.21/3 </w:t>
      </w:r>
      <w:r>
        <w:rPr>
          <w:rFonts w:ascii="Times New Roman" w:hAnsi="Times New Roman" w:cs="Times New Roman"/>
        </w:rPr>
        <w:t>and</w:t>
      </w:r>
      <w:r w:rsidRPr="001A3213">
        <w:rPr>
          <w:rFonts w:ascii="Times New Roman" w:hAnsi="Times New Roman" w:cs="Times New Roman"/>
        </w:rPr>
        <w:t xml:space="preserve"> IG.22/7</w:t>
      </w:r>
      <w:r>
        <w:rPr>
          <w:rFonts w:ascii="Times New Roman" w:hAnsi="Times New Roman" w:cs="Times New Roman"/>
        </w:rPr>
        <w:t>)</w:t>
      </w:r>
      <w:r w:rsidRPr="001A3213">
        <w:rPr>
          <w:rFonts w:ascii="Times New Roman" w:hAnsi="Times New Roman" w:cs="Times New Roman"/>
        </w:rPr>
        <w:t xml:space="preserve"> </w:t>
      </w:r>
    </w:p>
    <w:p w14:paraId="4338480C" w14:textId="77777777" w:rsidR="002506FA" w:rsidRPr="001A3213" w:rsidRDefault="002506FA" w:rsidP="002506FA">
      <w:pPr>
        <w:numPr>
          <w:ilvl w:val="0"/>
          <w:numId w:val="6"/>
        </w:numPr>
        <w:spacing w:after="0"/>
        <w:contextualSpacing/>
        <w:rPr>
          <w:rFonts w:ascii="Times New Roman" w:hAnsi="Times New Roman" w:cs="Times New Roman"/>
        </w:rPr>
      </w:pPr>
      <w:r w:rsidRPr="001A3213">
        <w:rPr>
          <w:rFonts w:ascii="Times New Roman" w:hAnsi="Times New Roman" w:cs="Times New Roman"/>
        </w:rPr>
        <w:t>The Strategic Action Programme to Address Pollution from Land-Based Activities (SAP-Med) with its thematic targets adopted in 2003</w:t>
      </w:r>
    </w:p>
    <w:p w14:paraId="6130BEE9" w14:textId="77777777" w:rsidR="002506FA" w:rsidRPr="007E7223" w:rsidRDefault="002506FA" w:rsidP="002506FA">
      <w:pPr>
        <w:spacing w:after="0"/>
        <w:rPr>
          <w:rFonts w:ascii="Times New Roman" w:hAnsi="Times New Roman" w:cs="Times New Roman"/>
        </w:rPr>
      </w:pPr>
      <w:r w:rsidRPr="001A3213">
        <w:rPr>
          <w:rFonts w:ascii="Times New Roman" w:hAnsi="Times New Roman" w:cs="Times New Roman"/>
        </w:rPr>
        <w:t>Additional thematic targets are included taken from the detailed analysis of LBS/SAP-MED and Regional Plans commitments for Ecological Objective at the “</w:t>
      </w:r>
      <w:r w:rsidRPr="001A3213">
        <w:rPr>
          <w:rFonts w:ascii="Times New Roman" w:hAnsi="Times New Roman" w:cs="Times New Roman"/>
          <w:i/>
        </w:rPr>
        <w:t>Regional meeting on applying methodology for programmes of measures and economic analysis in the NAP update</w:t>
      </w:r>
      <w:r w:rsidRPr="001A3213">
        <w:rPr>
          <w:rFonts w:ascii="Times New Roman" w:hAnsi="Times New Roman" w:cs="Times New Roman"/>
        </w:rPr>
        <w:t>” in 2015 (UNEP(DEPI)/MED WG.414/3) which include</w:t>
      </w:r>
      <w:r>
        <w:rPr>
          <w:rFonts w:ascii="Times New Roman" w:hAnsi="Times New Roman" w:cs="Times New Roman"/>
        </w:rPr>
        <w:t xml:space="preserve"> the regional plans related to pollution as listed in Table 1. The synopsis of the 2016 NAP updates presented at the </w:t>
      </w:r>
      <w:r w:rsidRPr="007E7223">
        <w:rPr>
          <w:rFonts w:ascii="Times New Roman" w:hAnsi="Times New Roman" w:cs="Times New Roman"/>
        </w:rPr>
        <w:t>Regional Meeting on NAPs Implementation – Lessons learned and the way forward</w:t>
      </w:r>
      <w:r>
        <w:rPr>
          <w:rFonts w:ascii="Times New Roman" w:hAnsi="Times New Roman" w:cs="Times New Roman"/>
        </w:rPr>
        <w:t xml:space="preserve"> (</w:t>
      </w:r>
      <w:r w:rsidRPr="007E7223">
        <w:rPr>
          <w:rFonts w:ascii="Times New Roman" w:hAnsi="Times New Roman" w:cs="Times New Roman"/>
        </w:rPr>
        <w:t>UNEP(DEPI)/MED WG.426/3</w:t>
      </w:r>
      <w:r>
        <w:rPr>
          <w:rFonts w:ascii="Times New Roman" w:hAnsi="Times New Roman" w:cs="Times New Roman"/>
        </w:rPr>
        <w:t>) provided the analysis of common NAP targets and proposed NAP indicators.</w:t>
      </w:r>
    </w:p>
    <w:p w14:paraId="2618E695" w14:textId="77777777" w:rsidR="002506FA" w:rsidRPr="001A3213" w:rsidRDefault="002506FA" w:rsidP="002506FA">
      <w:pPr>
        <w:spacing w:after="0"/>
        <w:rPr>
          <w:rFonts w:ascii="Times New Roman" w:hAnsi="Times New Roman" w:cs="Times New Roman"/>
        </w:rPr>
      </w:pPr>
    </w:p>
    <w:p w14:paraId="2452B839" w14:textId="77777777" w:rsidR="002506FA" w:rsidRPr="001A3213" w:rsidRDefault="002506FA" w:rsidP="002506FA">
      <w:pPr>
        <w:spacing w:after="0"/>
        <w:rPr>
          <w:rFonts w:ascii="Times New Roman" w:hAnsi="Times New Roman" w:cs="Times New Roman"/>
        </w:rPr>
      </w:pPr>
      <w:r w:rsidRPr="001A3213">
        <w:rPr>
          <w:rFonts w:ascii="Times New Roman" w:hAnsi="Times New Roman" w:cs="Times New Roman"/>
          <w:b/>
          <w:bCs/>
        </w:rPr>
        <w:lastRenderedPageBreak/>
        <w:t xml:space="preserve">Table 3. </w:t>
      </w:r>
      <w:bookmarkStart w:id="2" w:name="_Hlk29659510"/>
      <w:r w:rsidRPr="001A3213">
        <w:rPr>
          <w:rFonts w:ascii="Times New Roman" w:hAnsi="Times New Roman" w:cs="Times New Roman"/>
          <w:b/>
          <w:bCs/>
        </w:rPr>
        <w:t>SDG Target 14.2</w:t>
      </w:r>
      <w:r w:rsidRPr="00AF4A67">
        <w:rPr>
          <w:rFonts w:ascii="Times New Roman" w:hAnsi="Times New Roman" w:cs="Times New Roman"/>
        </w:rPr>
        <w:t xml:space="preserve"> By 2020, sustainably manage and protect marine and coastal ecosystems to avoid significant adverse impacts, including by strengthening their resilience, and take action for their restoration in order to achieve healthy and productive oceans</w:t>
      </w:r>
      <w:r>
        <w:rPr>
          <w:rFonts w:ascii="Times New Roman" w:hAnsi="Times New Roman" w:cs="Times New Roman"/>
        </w:rPr>
        <w:t>.</w:t>
      </w:r>
      <w:bookmarkEnd w:id="2"/>
      <w:r>
        <w:rPr>
          <w:rFonts w:ascii="Times New Roman" w:hAnsi="Times New Roman" w:cs="Times New Roman"/>
        </w:rPr>
        <w:t xml:space="preserve"> </w:t>
      </w:r>
    </w:p>
    <w:p w14:paraId="1472313C" w14:textId="77777777" w:rsidR="002506FA" w:rsidRDefault="002506FA" w:rsidP="002506FA">
      <w:pPr>
        <w:spacing w:after="0"/>
        <w:rPr>
          <w:rFonts w:ascii="Times New Roman" w:hAnsi="Times New Roman" w:cs="Times New Roman"/>
        </w:rPr>
      </w:pPr>
    </w:p>
    <w:p w14:paraId="7BD78C0E" w14:textId="77777777" w:rsidR="002506FA" w:rsidRDefault="002506FA" w:rsidP="002506FA">
      <w:pPr>
        <w:spacing w:after="0"/>
        <w:rPr>
          <w:rFonts w:ascii="Times New Roman" w:hAnsi="Times New Roman" w:cs="Times New Roman"/>
        </w:rPr>
      </w:pPr>
      <w:r w:rsidRPr="001A04CD">
        <w:rPr>
          <w:rFonts w:ascii="Times New Roman" w:hAnsi="Times New Roman" w:cs="Times New Roman"/>
          <w:b/>
          <w:bCs/>
        </w:rPr>
        <w:t>Table 4. SDG Target 14.4</w:t>
      </w:r>
      <w:r w:rsidRPr="001A04CD">
        <w:rPr>
          <w:rFonts w:ascii="Times New Roman" w:hAnsi="Times New Roman" w:cs="Times New Roman"/>
        </w:rPr>
        <w:t xml:space="preserve">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r>
        <w:rPr>
          <w:rFonts w:ascii="Times New Roman" w:hAnsi="Times New Roman" w:cs="Times New Roman"/>
        </w:rPr>
        <w:t>.</w:t>
      </w:r>
    </w:p>
    <w:p w14:paraId="1724FD4F" w14:textId="77777777" w:rsidR="002506FA" w:rsidRDefault="002506FA" w:rsidP="002506FA">
      <w:pPr>
        <w:spacing w:after="0"/>
        <w:rPr>
          <w:rFonts w:ascii="Times New Roman" w:hAnsi="Times New Roman" w:cs="Times New Roman"/>
        </w:rPr>
      </w:pPr>
    </w:p>
    <w:p w14:paraId="01167BDF" w14:textId="77777777" w:rsidR="002506FA" w:rsidRDefault="002506FA" w:rsidP="002506FA">
      <w:pPr>
        <w:spacing w:after="0"/>
        <w:rPr>
          <w:rFonts w:ascii="Times New Roman" w:hAnsi="Times New Roman" w:cs="Times New Roman"/>
        </w:rPr>
      </w:pPr>
      <w:r w:rsidRPr="001A04CD">
        <w:rPr>
          <w:rFonts w:ascii="Times New Roman" w:hAnsi="Times New Roman" w:cs="Times New Roman"/>
          <w:b/>
          <w:bCs/>
        </w:rPr>
        <w:t>Table 5. SDG Target</w:t>
      </w:r>
      <w:r>
        <w:rPr>
          <w:rFonts w:ascii="Times New Roman" w:hAnsi="Times New Roman" w:cs="Times New Roman"/>
          <w:b/>
          <w:bCs/>
        </w:rPr>
        <w:t xml:space="preserve"> </w:t>
      </w:r>
      <w:r w:rsidRPr="001A04CD">
        <w:rPr>
          <w:rFonts w:ascii="Times New Roman" w:hAnsi="Times New Roman" w:cs="Times New Roman"/>
          <w:b/>
          <w:bCs/>
        </w:rPr>
        <w:t>14.5</w:t>
      </w:r>
      <w:r w:rsidRPr="00C54BF2">
        <w:rPr>
          <w:rFonts w:ascii="Times New Roman" w:hAnsi="Times New Roman" w:cs="Times New Roman"/>
        </w:rPr>
        <w:t xml:space="preserve"> By 2020, conserve at least 10 per cent of coastal and marine areas, consistent with national and international law and based on the best available scientific information</w:t>
      </w:r>
    </w:p>
    <w:p w14:paraId="569AC804" w14:textId="77777777" w:rsidR="002506FA" w:rsidRPr="00BA20AA" w:rsidRDefault="002506FA" w:rsidP="002506FA">
      <w:pPr>
        <w:pStyle w:val="ListParagraph"/>
        <w:spacing w:after="0"/>
        <w:ind w:left="1440"/>
        <w:rPr>
          <w:rFonts w:ascii="Times New Roman" w:hAnsi="Times New Roman" w:cs="Times New Roman"/>
        </w:rPr>
      </w:pPr>
    </w:p>
    <w:p w14:paraId="0AF82F87" w14:textId="77777777" w:rsidR="002506FA" w:rsidRDefault="002506FA" w:rsidP="002506FA">
      <w:pPr>
        <w:spacing w:after="0"/>
        <w:rPr>
          <w:rFonts w:ascii="Times New Roman" w:hAnsi="Times New Roman" w:cs="Times New Roman"/>
        </w:rPr>
      </w:pPr>
      <w:r>
        <w:rPr>
          <w:rFonts w:ascii="Times New Roman" w:hAnsi="Times New Roman" w:cs="Times New Roman"/>
        </w:rPr>
        <w:t xml:space="preserve">It should be noted that in this example, full alignment of targets was not completed where targets overlap between commitments, and further consideration should be given to integrate the objectives and outputs of </w:t>
      </w:r>
      <w:r w:rsidRPr="00D15599">
        <w:rPr>
          <w:rFonts w:ascii="Times New Roman" w:hAnsi="Times New Roman" w:cs="Times New Roman"/>
        </w:rPr>
        <w:t>Decision IG.22/1</w:t>
      </w:r>
      <w:r>
        <w:rPr>
          <w:rFonts w:ascii="Times New Roman" w:hAnsi="Times New Roman" w:cs="Times New Roman"/>
        </w:rPr>
        <w:t xml:space="preserve"> </w:t>
      </w:r>
      <w:r w:rsidRPr="00D15599">
        <w:rPr>
          <w:rFonts w:ascii="Times New Roman" w:hAnsi="Times New Roman" w:cs="Times New Roman"/>
        </w:rPr>
        <w:t>UNEP/MAP Mid-Term Strategy 2016-2021</w:t>
      </w:r>
      <w:r>
        <w:rPr>
          <w:rFonts w:ascii="Times New Roman" w:hAnsi="Times New Roman" w:cs="Times New Roman"/>
        </w:rPr>
        <w:t>, and additional indicators developed such as the Horizon 2020 indicators and thematic strategies.</w:t>
      </w:r>
    </w:p>
    <w:p w14:paraId="6E440676" w14:textId="77777777" w:rsidR="002506FA" w:rsidRDefault="002506FA" w:rsidP="002506FA">
      <w:pPr>
        <w:spacing w:after="0"/>
        <w:rPr>
          <w:rFonts w:ascii="Times New Roman" w:hAnsi="Times New Roman" w:cs="Times New Roman"/>
        </w:rPr>
      </w:pPr>
    </w:p>
    <w:p w14:paraId="42B8D474" w14:textId="77777777" w:rsidR="002506FA" w:rsidRDefault="002506FA" w:rsidP="002506FA">
      <w:pPr>
        <w:spacing w:after="0"/>
        <w:rPr>
          <w:rFonts w:ascii="Times New Roman" w:hAnsi="Times New Roman" w:cs="Times New Roman"/>
        </w:rPr>
      </w:pPr>
    </w:p>
    <w:p w14:paraId="47BB3C15" w14:textId="77777777" w:rsidR="002506FA" w:rsidRDefault="002506FA" w:rsidP="002506FA">
      <w:pPr>
        <w:spacing w:after="0"/>
        <w:rPr>
          <w:rFonts w:ascii="Times New Roman" w:hAnsi="Times New Roman" w:cs="Times New Roman"/>
        </w:rPr>
      </w:pPr>
    </w:p>
    <w:p w14:paraId="74FCD894" w14:textId="77777777" w:rsidR="002506FA" w:rsidRDefault="002506FA" w:rsidP="002506FA">
      <w:pPr>
        <w:spacing w:after="0"/>
        <w:rPr>
          <w:rFonts w:ascii="Times New Roman" w:hAnsi="Times New Roman" w:cs="Times New Roman"/>
        </w:rPr>
      </w:pPr>
    </w:p>
    <w:p w14:paraId="230D95A3" w14:textId="77777777" w:rsidR="002506FA" w:rsidRDefault="002506FA" w:rsidP="002506FA">
      <w:pPr>
        <w:spacing w:after="0"/>
        <w:rPr>
          <w:rFonts w:ascii="Times New Roman" w:hAnsi="Times New Roman" w:cs="Times New Roman"/>
        </w:rPr>
      </w:pPr>
    </w:p>
    <w:p w14:paraId="5B324908" w14:textId="77777777" w:rsidR="002506FA" w:rsidRDefault="002506FA" w:rsidP="002506FA">
      <w:pPr>
        <w:spacing w:after="0"/>
        <w:rPr>
          <w:rFonts w:ascii="Times New Roman" w:hAnsi="Times New Roman" w:cs="Times New Roman"/>
        </w:rPr>
        <w:sectPr w:rsidR="002506FA" w:rsidSect="00BA20AA">
          <w:pgSz w:w="11906" w:h="16838"/>
          <w:pgMar w:top="1440" w:right="1440" w:bottom="1440" w:left="1440" w:header="708" w:footer="708" w:gutter="0"/>
          <w:cols w:space="708"/>
          <w:docGrid w:linePitch="360"/>
        </w:sectPr>
      </w:pPr>
    </w:p>
    <w:p w14:paraId="3328A84D" w14:textId="77777777" w:rsidR="002506FA" w:rsidRPr="00CD41C6" w:rsidRDefault="002506FA" w:rsidP="002506FA">
      <w:pPr>
        <w:spacing w:after="0"/>
        <w:rPr>
          <w:rFonts w:ascii="Times New Roman" w:hAnsi="Times New Roman" w:cs="Times New Roman"/>
          <w:b/>
          <w:bCs/>
        </w:rPr>
      </w:pPr>
      <w:bookmarkStart w:id="3" w:name="_Hlk29646392"/>
      <w:r>
        <w:rPr>
          <w:rFonts w:ascii="Times New Roman" w:hAnsi="Times New Roman" w:cs="Times New Roman"/>
          <w:b/>
          <w:bCs/>
        </w:rPr>
        <w:lastRenderedPageBreak/>
        <w:t xml:space="preserve">Table 2. SDG Target </w:t>
      </w:r>
      <w:r w:rsidRPr="00CD41C6">
        <w:rPr>
          <w:rFonts w:ascii="Times New Roman" w:hAnsi="Times New Roman" w:cs="Times New Roman"/>
          <w:b/>
          <w:bCs/>
        </w:rPr>
        <w:t>14.1 By 2025, prevent and significantly reduce marine pollution of all kinds, in particular from land-based activities, including marine debris and nutrient pollution</w:t>
      </w:r>
      <w:r>
        <w:rPr>
          <w:rFonts w:ascii="Times New Roman" w:hAnsi="Times New Roman" w:cs="Times New Roman"/>
          <w:b/>
          <w:bCs/>
        </w:rPr>
        <w:t xml:space="preserve"> </w:t>
      </w:r>
      <w:bookmarkEnd w:id="3"/>
      <w:r w:rsidRPr="00CD41C6">
        <w:rPr>
          <w:rFonts w:ascii="Times New Roman" w:hAnsi="Times New Roman" w:cs="Times New Roman"/>
          <w:b/>
          <w:bCs/>
        </w:rPr>
        <w:t>[Indicator 14.1.1. Index of Coastal Eutrophication (ICEP) and Floating Plastic debris Density]</w:t>
      </w:r>
    </w:p>
    <w:p w14:paraId="39CD5722" w14:textId="77777777" w:rsidR="002506FA" w:rsidRDefault="002506FA" w:rsidP="002506FA">
      <w:pPr>
        <w:spacing w:after="0"/>
        <w:rPr>
          <w:rFonts w:ascii="Times New Roman" w:hAnsi="Times New Roman" w:cs="Times New Roman"/>
        </w:rPr>
      </w:pPr>
    </w:p>
    <w:tbl>
      <w:tblPr>
        <w:tblStyle w:val="TableGrid"/>
        <w:tblW w:w="13887" w:type="dxa"/>
        <w:tblLayout w:type="fixed"/>
        <w:tblLook w:val="04A0" w:firstRow="1" w:lastRow="0" w:firstColumn="1" w:lastColumn="0" w:noHBand="0" w:noVBand="1"/>
      </w:tblPr>
      <w:tblGrid>
        <w:gridCol w:w="1696"/>
        <w:gridCol w:w="1843"/>
        <w:gridCol w:w="4253"/>
        <w:gridCol w:w="2835"/>
        <w:gridCol w:w="1564"/>
        <w:gridCol w:w="1696"/>
      </w:tblGrid>
      <w:tr w:rsidR="002506FA" w:rsidRPr="00B275C4" w14:paraId="48E202E1" w14:textId="77777777" w:rsidTr="00754AB5">
        <w:trPr>
          <w:tblHeader/>
        </w:trPr>
        <w:tc>
          <w:tcPr>
            <w:tcW w:w="1696" w:type="dxa"/>
            <w:shd w:val="clear" w:color="auto" w:fill="D5DCE4" w:themeFill="text2" w:themeFillTint="33"/>
          </w:tcPr>
          <w:p w14:paraId="15947FEE" w14:textId="77777777" w:rsidR="002506FA" w:rsidRPr="00A82EC4" w:rsidRDefault="002506FA" w:rsidP="00754AB5">
            <w:pPr>
              <w:rPr>
                <w:rFonts w:ascii="Times New Roman" w:hAnsi="Times New Roman" w:cs="Times New Roman"/>
                <w:b/>
                <w:sz w:val="18"/>
                <w:szCs w:val="18"/>
              </w:rPr>
            </w:pPr>
            <w:bookmarkStart w:id="4" w:name="_Hlk509169707"/>
            <w:bookmarkStart w:id="5" w:name="_Hlk516324606"/>
            <w:r w:rsidRPr="00A82EC4">
              <w:rPr>
                <w:rFonts w:ascii="Times New Roman" w:hAnsi="Times New Roman" w:cs="Times New Roman"/>
                <w:b/>
                <w:sz w:val="18"/>
                <w:szCs w:val="18"/>
              </w:rPr>
              <w:t>Regional Sea Strategic and/or Ecological Objective</w:t>
            </w:r>
          </w:p>
        </w:tc>
        <w:tc>
          <w:tcPr>
            <w:tcW w:w="1843" w:type="dxa"/>
            <w:shd w:val="clear" w:color="auto" w:fill="D5DCE4" w:themeFill="text2" w:themeFillTint="33"/>
          </w:tcPr>
          <w:p w14:paraId="7CFC995C"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Operational Objective</w:t>
            </w:r>
          </w:p>
        </w:tc>
        <w:tc>
          <w:tcPr>
            <w:tcW w:w="4253" w:type="dxa"/>
            <w:shd w:val="clear" w:color="auto" w:fill="D5DCE4" w:themeFill="text2" w:themeFillTint="33"/>
          </w:tcPr>
          <w:p w14:paraId="01945EB4"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 xml:space="preserve">Regional Sea Target </w:t>
            </w:r>
          </w:p>
        </w:tc>
        <w:tc>
          <w:tcPr>
            <w:tcW w:w="2835" w:type="dxa"/>
            <w:shd w:val="clear" w:color="auto" w:fill="D5DCE4" w:themeFill="text2" w:themeFillTint="33"/>
          </w:tcPr>
          <w:p w14:paraId="3401D1AB" w14:textId="77777777" w:rsidR="002506FA" w:rsidRPr="00A82EC4" w:rsidRDefault="002506FA" w:rsidP="00754AB5">
            <w:pPr>
              <w:rPr>
                <w:rFonts w:ascii="Times New Roman" w:hAnsi="Times New Roman" w:cs="Times New Roman"/>
                <w:b/>
                <w:sz w:val="18"/>
                <w:szCs w:val="18"/>
              </w:rPr>
            </w:pPr>
            <w:r>
              <w:rPr>
                <w:rFonts w:ascii="Times New Roman" w:hAnsi="Times New Roman" w:cs="Times New Roman"/>
                <w:b/>
                <w:sz w:val="18"/>
                <w:szCs w:val="18"/>
              </w:rPr>
              <w:t>Indicators (if available)</w:t>
            </w:r>
          </w:p>
        </w:tc>
        <w:tc>
          <w:tcPr>
            <w:tcW w:w="1564" w:type="dxa"/>
            <w:shd w:val="clear" w:color="auto" w:fill="D5DCE4" w:themeFill="text2" w:themeFillTint="33"/>
          </w:tcPr>
          <w:p w14:paraId="44D56264"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Strategic document</w:t>
            </w:r>
          </w:p>
        </w:tc>
        <w:tc>
          <w:tcPr>
            <w:tcW w:w="1696" w:type="dxa"/>
            <w:shd w:val="clear" w:color="auto" w:fill="D5DCE4" w:themeFill="text2" w:themeFillTint="33"/>
          </w:tcPr>
          <w:p w14:paraId="492C706E"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Monitoring/Reporting mechanism</w:t>
            </w:r>
          </w:p>
        </w:tc>
      </w:tr>
      <w:bookmarkEnd w:id="4"/>
      <w:tr w:rsidR="002506FA" w:rsidRPr="00B275C4" w14:paraId="75CC5218" w14:textId="77777777" w:rsidTr="00754AB5">
        <w:tc>
          <w:tcPr>
            <w:tcW w:w="13887" w:type="dxa"/>
            <w:gridSpan w:val="6"/>
            <w:shd w:val="clear" w:color="auto" w:fill="92D050"/>
          </w:tcPr>
          <w:p w14:paraId="21954031" w14:textId="77777777" w:rsidR="002506FA" w:rsidRPr="00A82EC4" w:rsidRDefault="002506FA" w:rsidP="00754AB5">
            <w:pPr>
              <w:spacing w:before="60" w:after="60"/>
              <w:rPr>
                <w:rFonts w:ascii="Times New Roman" w:hAnsi="Times New Roman" w:cs="Times New Roman"/>
                <w:sz w:val="18"/>
                <w:szCs w:val="18"/>
              </w:rPr>
            </w:pPr>
            <w:r w:rsidRPr="00A82EC4">
              <w:rPr>
                <w:rFonts w:ascii="Times New Roman" w:hAnsi="Times New Roman" w:cs="Times New Roman"/>
                <w:b/>
                <w:sz w:val="18"/>
                <w:szCs w:val="18"/>
              </w:rPr>
              <w:t>Eutrophication</w:t>
            </w:r>
          </w:p>
        </w:tc>
      </w:tr>
      <w:tr w:rsidR="002506FA" w:rsidRPr="00B275C4" w14:paraId="1C3EBD40" w14:textId="77777777" w:rsidTr="00754AB5">
        <w:tc>
          <w:tcPr>
            <w:tcW w:w="1696" w:type="dxa"/>
            <w:shd w:val="clear" w:color="auto" w:fill="92D050"/>
          </w:tcPr>
          <w:p w14:paraId="3A7648B2"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Ecological Objective</w:t>
            </w:r>
            <w:r>
              <w:rPr>
                <w:rFonts w:ascii="Times New Roman" w:hAnsi="Times New Roman" w:cs="Times New Roman"/>
                <w:b/>
                <w:sz w:val="18"/>
                <w:szCs w:val="18"/>
              </w:rPr>
              <w:t xml:space="preserve"> 5</w:t>
            </w:r>
            <w:r w:rsidRPr="00A82EC4">
              <w:rPr>
                <w:rFonts w:ascii="Times New Roman" w:hAnsi="Times New Roman" w:cs="Times New Roman"/>
                <w:b/>
                <w:sz w:val="18"/>
                <w:szCs w:val="18"/>
              </w:rPr>
              <w:t>:</w:t>
            </w:r>
          </w:p>
          <w:p w14:paraId="66CFB6BE"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sz w:val="18"/>
                <w:szCs w:val="18"/>
              </w:rPr>
              <w:t>Human-induced eutrophication is prevented, especially adverse effects thereof, such as losses in biodiversity, ecosystem degradation, harmful algal blooms and oxygen deficiency in bottom waters.</w:t>
            </w:r>
          </w:p>
        </w:tc>
        <w:tc>
          <w:tcPr>
            <w:tcW w:w="1843" w:type="dxa"/>
            <w:shd w:val="clear" w:color="auto" w:fill="92D050"/>
          </w:tcPr>
          <w:p w14:paraId="49A28E4F" w14:textId="77777777" w:rsidR="002506FA" w:rsidRPr="00A82EC4" w:rsidRDefault="002506FA" w:rsidP="00754AB5">
            <w:pPr>
              <w:rPr>
                <w:rFonts w:ascii="Times New Roman" w:hAnsi="Times New Roman" w:cs="Times New Roman"/>
                <w:b/>
                <w:sz w:val="18"/>
                <w:szCs w:val="18"/>
              </w:rPr>
            </w:pPr>
            <w:bookmarkStart w:id="6" w:name="_Hlk508633615"/>
            <w:bookmarkStart w:id="7" w:name="_Hlk508633850"/>
            <w:r w:rsidRPr="00A82EC4">
              <w:rPr>
                <w:rFonts w:ascii="Times New Roman" w:hAnsi="Times New Roman" w:cs="Times New Roman"/>
                <w:b/>
                <w:sz w:val="18"/>
                <w:szCs w:val="18"/>
              </w:rPr>
              <w:t>Operational Objective:</w:t>
            </w:r>
          </w:p>
          <w:p w14:paraId="7C3A4D21" w14:textId="77777777" w:rsidR="002506FA"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Human introduction of nutrients in the marine environment is not conducive to eutrophication</w:t>
            </w:r>
          </w:p>
          <w:p w14:paraId="63ADE26C" w14:textId="77777777" w:rsidR="002506FA" w:rsidRDefault="002506FA" w:rsidP="00754AB5">
            <w:pPr>
              <w:rPr>
                <w:rFonts w:ascii="Times New Roman" w:hAnsi="Times New Roman" w:cs="Times New Roman"/>
                <w:sz w:val="18"/>
                <w:szCs w:val="18"/>
              </w:rPr>
            </w:pPr>
          </w:p>
          <w:p w14:paraId="20D437C1" w14:textId="77777777" w:rsidR="002506FA" w:rsidRDefault="002506FA" w:rsidP="00754AB5">
            <w:pPr>
              <w:rPr>
                <w:rFonts w:ascii="Times New Roman" w:hAnsi="Times New Roman" w:cs="Times New Roman"/>
                <w:sz w:val="18"/>
                <w:szCs w:val="18"/>
              </w:rPr>
            </w:pPr>
          </w:p>
          <w:p w14:paraId="086BBDE2" w14:textId="77777777" w:rsidR="002506FA" w:rsidRDefault="002506FA" w:rsidP="00754AB5">
            <w:pPr>
              <w:rPr>
                <w:rFonts w:ascii="Times New Roman" w:hAnsi="Times New Roman" w:cs="Times New Roman"/>
                <w:sz w:val="18"/>
                <w:szCs w:val="18"/>
              </w:rPr>
            </w:pPr>
          </w:p>
          <w:p w14:paraId="2860479E"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Operational Objective:</w:t>
            </w:r>
          </w:p>
          <w:p w14:paraId="10A83AF0"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Direct effects of nutrient over-enrichment are prevented</w:t>
            </w:r>
          </w:p>
        </w:tc>
        <w:bookmarkEnd w:id="6"/>
        <w:bookmarkEnd w:id="7"/>
        <w:tc>
          <w:tcPr>
            <w:tcW w:w="4253" w:type="dxa"/>
            <w:shd w:val="clear" w:color="auto" w:fill="92D050"/>
          </w:tcPr>
          <w:p w14:paraId="20E9C80E"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t>[State]</w:t>
            </w:r>
            <w:r w:rsidRPr="00A82EC4">
              <w:rPr>
                <w:rFonts w:ascii="Times New Roman" w:hAnsi="Times New Roman" w:cs="Times New Roman"/>
                <w:sz w:val="18"/>
                <w:szCs w:val="18"/>
              </w:rPr>
              <w:t xml:space="preserve"> 1. Reference nutrients concentrations according to the local hydrological, chemical and morphological characteristics of the un-impacted marine region </w:t>
            </w:r>
          </w:p>
          <w:p w14:paraId="43AC83C6" w14:textId="77777777" w:rsidR="002506FA"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2. Decreasing trend of nutrients concentrations in w</w:t>
            </w:r>
          </w:p>
          <w:p w14:paraId="4C480FBB"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ater column of human impacted areas, statistically defined</w:t>
            </w:r>
          </w:p>
          <w:p w14:paraId="039059BF"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t>[Pressure/Response]</w:t>
            </w:r>
            <w:r w:rsidRPr="00A82EC4">
              <w:rPr>
                <w:rFonts w:ascii="Times New Roman" w:hAnsi="Times New Roman" w:cs="Times New Roman"/>
                <w:sz w:val="18"/>
                <w:szCs w:val="18"/>
              </w:rPr>
              <w:t xml:space="preserve"> 1. Reduction of BOD emissions from land-based sources</w:t>
            </w:r>
          </w:p>
          <w:p w14:paraId="53CF9B93" w14:textId="77777777" w:rsidR="002506FA"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2. Reduction of nutrients emissions from land-based sources</w:t>
            </w:r>
          </w:p>
          <w:p w14:paraId="5E90302A" w14:textId="77777777" w:rsidR="002506FA" w:rsidRDefault="002506FA" w:rsidP="00754AB5">
            <w:pPr>
              <w:rPr>
                <w:rFonts w:ascii="Times New Roman" w:hAnsi="Times New Roman" w:cs="Times New Roman"/>
                <w:b/>
                <w:sz w:val="18"/>
                <w:szCs w:val="18"/>
              </w:rPr>
            </w:pPr>
          </w:p>
          <w:p w14:paraId="5C94AC53"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t>[State]</w:t>
            </w:r>
            <w:r w:rsidRPr="00A82EC4">
              <w:rPr>
                <w:rFonts w:ascii="Times New Roman" w:hAnsi="Times New Roman" w:cs="Times New Roman"/>
                <w:sz w:val="18"/>
                <w:szCs w:val="18"/>
              </w:rPr>
              <w:t xml:space="preserve"> 1. Chl-a concentrations in high-risk areas below thresholds</w:t>
            </w:r>
          </w:p>
          <w:p w14:paraId="4EA3C9AA" w14:textId="77777777" w:rsidR="002506FA" w:rsidRPr="00A82EC4" w:rsidRDefault="002506FA" w:rsidP="00754AB5">
            <w:pPr>
              <w:rPr>
                <w:sz w:val="18"/>
                <w:szCs w:val="18"/>
              </w:rPr>
            </w:pPr>
            <w:r w:rsidRPr="00A82EC4">
              <w:rPr>
                <w:rFonts w:ascii="Times New Roman" w:hAnsi="Times New Roman" w:cs="Times New Roman"/>
                <w:sz w:val="18"/>
                <w:szCs w:val="18"/>
              </w:rPr>
              <w:t xml:space="preserve">2. Decreasing trend in chl-a </w:t>
            </w:r>
            <w:r w:rsidRPr="00A82EC4">
              <w:rPr>
                <w:sz w:val="18"/>
                <w:szCs w:val="18"/>
              </w:rPr>
              <w:t xml:space="preserve">concentrations in high risk areas affected by human activities </w:t>
            </w:r>
          </w:p>
        </w:tc>
        <w:tc>
          <w:tcPr>
            <w:tcW w:w="2835" w:type="dxa"/>
            <w:shd w:val="clear" w:color="auto" w:fill="92D050"/>
          </w:tcPr>
          <w:p w14:paraId="7C7C4C9B" w14:textId="77777777" w:rsidR="002506FA" w:rsidRPr="00307314" w:rsidRDefault="002506FA" w:rsidP="00754AB5">
            <w:pPr>
              <w:rPr>
                <w:rFonts w:ascii="Times New Roman" w:hAnsi="Times New Roman" w:cs="Times New Roman"/>
                <w:sz w:val="18"/>
                <w:szCs w:val="18"/>
              </w:rPr>
            </w:pPr>
            <w:r w:rsidRPr="00307314">
              <w:rPr>
                <w:rFonts w:ascii="Times New Roman" w:hAnsi="Times New Roman" w:cs="Times New Roman"/>
                <w:sz w:val="18"/>
                <w:szCs w:val="18"/>
              </w:rPr>
              <w:t xml:space="preserve">Common indicator (CI) 13: Concentration of key nutrients in water column (Integrated Monitoring and Assessment Programme of the Mediterranean Sea and Coast Related Assessment Criteria (IMAP)) </w:t>
            </w:r>
          </w:p>
          <w:p w14:paraId="4793CBF2" w14:textId="77777777" w:rsidR="002506FA" w:rsidRDefault="002506FA" w:rsidP="00754AB5">
            <w:pPr>
              <w:rPr>
                <w:rFonts w:ascii="Times New Roman" w:hAnsi="Times New Roman" w:cs="Times New Roman"/>
                <w:sz w:val="18"/>
                <w:szCs w:val="18"/>
              </w:rPr>
            </w:pPr>
          </w:p>
          <w:p w14:paraId="0C03E3A6" w14:textId="77777777" w:rsidR="002506FA" w:rsidRDefault="002506FA" w:rsidP="00754AB5">
            <w:pPr>
              <w:rPr>
                <w:rFonts w:ascii="Times New Roman" w:hAnsi="Times New Roman" w:cs="Times New Roman"/>
                <w:sz w:val="18"/>
                <w:szCs w:val="18"/>
              </w:rPr>
            </w:pPr>
          </w:p>
          <w:p w14:paraId="0C411DE4" w14:textId="77777777" w:rsidR="002506FA" w:rsidRDefault="002506FA" w:rsidP="00754AB5">
            <w:pPr>
              <w:rPr>
                <w:rFonts w:ascii="Times New Roman" w:hAnsi="Times New Roman" w:cs="Times New Roman"/>
                <w:sz w:val="18"/>
                <w:szCs w:val="18"/>
              </w:rPr>
            </w:pPr>
          </w:p>
          <w:p w14:paraId="39246B5A" w14:textId="77777777" w:rsidR="002506FA" w:rsidRDefault="002506FA" w:rsidP="00754AB5">
            <w:pPr>
              <w:rPr>
                <w:rFonts w:ascii="Times New Roman" w:hAnsi="Times New Roman" w:cs="Times New Roman"/>
                <w:sz w:val="18"/>
                <w:szCs w:val="18"/>
              </w:rPr>
            </w:pPr>
          </w:p>
          <w:p w14:paraId="45372606" w14:textId="77777777" w:rsidR="002506FA" w:rsidRPr="00307314" w:rsidRDefault="002506FA" w:rsidP="00754AB5">
            <w:pPr>
              <w:rPr>
                <w:rFonts w:ascii="Times New Roman" w:hAnsi="Times New Roman" w:cs="Times New Roman"/>
                <w:sz w:val="18"/>
                <w:szCs w:val="18"/>
              </w:rPr>
            </w:pPr>
          </w:p>
          <w:p w14:paraId="6FBA9536" w14:textId="77777777" w:rsidR="002506FA" w:rsidRPr="00A82EC4" w:rsidRDefault="002506FA" w:rsidP="00754AB5">
            <w:pPr>
              <w:rPr>
                <w:rFonts w:ascii="Times New Roman" w:hAnsi="Times New Roman" w:cs="Times New Roman"/>
                <w:sz w:val="18"/>
                <w:szCs w:val="18"/>
              </w:rPr>
            </w:pPr>
            <w:r w:rsidRPr="00307314">
              <w:rPr>
                <w:rFonts w:ascii="Times New Roman" w:hAnsi="Times New Roman" w:cs="Times New Roman"/>
                <w:sz w:val="18"/>
                <w:szCs w:val="18"/>
              </w:rPr>
              <w:t>CI 14: Chlorophyll-a concentration in water column (IMAP)</w:t>
            </w:r>
          </w:p>
        </w:tc>
        <w:tc>
          <w:tcPr>
            <w:tcW w:w="1564" w:type="dxa"/>
            <w:shd w:val="clear" w:color="auto" w:fill="92D050"/>
          </w:tcPr>
          <w:p w14:paraId="63FB1B12" w14:textId="77777777" w:rsidR="002506FA" w:rsidRDefault="002506FA" w:rsidP="00754AB5">
            <w:pPr>
              <w:rPr>
                <w:rFonts w:ascii="Times New Roman" w:hAnsi="Times New Roman" w:cs="Times New Roman"/>
                <w:sz w:val="18"/>
                <w:szCs w:val="18"/>
              </w:rPr>
            </w:pPr>
            <w:r>
              <w:rPr>
                <w:rFonts w:ascii="Times New Roman" w:hAnsi="Times New Roman" w:cs="Times New Roman"/>
                <w:sz w:val="18"/>
                <w:szCs w:val="18"/>
              </w:rPr>
              <w:t xml:space="preserve">EcAp Decisions </w:t>
            </w:r>
            <w:r w:rsidRPr="00D15599">
              <w:rPr>
                <w:rFonts w:ascii="Times New Roman" w:hAnsi="Times New Roman" w:cs="Times New Roman"/>
                <w:sz w:val="18"/>
                <w:szCs w:val="18"/>
              </w:rPr>
              <w:t>IG.20/4</w:t>
            </w:r>
            <w:r>
              <w:rPr>
                <w:rFonts w:ascii="Times New Roman" w:hAnsi="Times New Roman" w:cs="Times New Roman"/>
                <w:sz w:val="18"/>
                <w:szCs w:val="18"/>
              </w:rPr>
              <w:t xml:space="preserve">, </w:t>
            </w:r>
            <w:r w:rsidRPr="005176C1">
              <w:rPr>
                <w:rFonts w:ascii="Times New Roman" w:hAnsi="Times New Roman" w:cs="Times New Roman"/>
                <w:sz w:val="18"/>
                <w:szCs w:val="18"/>
              </w:rPr>
              <w:t xml:space="preserve">IG.21/3 </w:t>
            </w:r>
            <w:r>
              <w:rPr>
                <w:rFonts w:ascii="Times New Roman" w:hAnsi="Times New Roman" w:cs="Times New Roman"/>
                <w:sz w:val="18"/>
                <w:szCs w:val="18"/>
              </w:rPr>
              <w:t xml:space="preserve">and </w:t>
            </w:r>
            <w:r w:rsidRPr="005176C1">
              <w:rPr>
                <w:rFonts w:ascii="Times New Roman" w:hAnsi="Times New Roman" w:cs="Times New Roman"/>
                <w:sz w:val="18"/>
                <w:szCs w:val="18"/>
              </w:rPr>
              <w:t>IG.22/7</w:t>
            </w:r>
          </w:p>
          <w:p w14:paraId="334A7574" w14:textId="77777777" w:rsidR="002506FA" w:rsidRPr="00A82EC4" w:rsidRDefault="002506FA" w:rsidP="00754AB5">
            <w:pPr>
              <w:rPr>
                <w:rFonts w:ascii="Times New Roman" w:hAnsi="Times New Roman" w:cs="Times New Roman"/>
                <w:sz w:val="18"/>
                <w:szCs w:val="18"/>
              </w:rPr>
            </w:pPr>
          </w:p>
        </w:tc>
        <w:tc>
          <w:tcPr>
            <w:tcW w:w="1696" w:type="dxa"/>
            <w:shd w:val="clear" w:color="auto" w:fill="92D050"/>
          </w:tcPr>
          <w:p w14:paraId="4A88BCE8"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MEDPOL Monitoring Program and new IMAP monitoring under development. Data reported every year from countries</w:t>
            </w:r>
          </w:p>
          <w:p w14:paraId="7AC3DAFB" w14:textId="77777777" w:rsidR="002506FA" w:rsidRPr="00A82EC4" w:rsidRDefault="002506FA" w:rsidP="00754AB5">
            <w:pPr>
              <w:rPr>
                <w:rFonts w:ascii="Times New Roman" w:hAnsi="Times New Roman" w:cs="Times New Roman"/>
                <w:sz w:val="18"/>
                <w:szCs w:val="18"/>
              </w:rPr>
            </w:pPr>
          </w:p>
          <w:p w14:paraId="46B4D30F"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Barcelona Convention Reporting (every 2 years)</w:t>
            </w:r>
          </w:p>
          <w:p w14:paraId="2211B44D" w14:textId="77777777" w:rsidR="002506FA" w:rsidRPr="00A82EC4" w:rsidRDefault="002506FA" w:rsidP="00754AB5">
            <w:pPr>
              <w:rPr>
                <w:rFonts w:ascii="Times New Roman" w:hAnsi="Times New Roman" w:cs="Times New Roman"/>
                <w:sz w:val="18"/>
                <w:szCs w:val="18"/>
              </w:rPr>
            </w:pPr>
          </w:p>
        </w:tc>
      </w:tr>
      <w:tr w:rsidR="002506FA" w:rsidRPr="00B275C4" w14:paraId="58950932" w14:textId="77777777" w:rsidTr="00754AB5">
        <w:tc>
          <w:tcPr>
            <w:tcW w:w="3539" w:type="dxa"/>
            <w:gridSpan w:val="2"/>
            <w:shd w:val="clear" w:color="auto" w:fill="92D050"/>
          </w:tcPr>
          <w:p w14:paraId="2DEEFA79" w14:textId="77777777" w:rsidR="002506FA" w:rsidRDefault="002506FA" w:rsidP="00754AB5">
            <w:pPr>
              <w:rPr>
                <w:rFonts w:ascii="Times New Roman" w:hAnsi="Times New Roman" w:cs="Times New Roman"/>
                <w:b/>
                <w:sz w:val="18"/>
                <w:szCs w:val="18"/>
              </w:rPr>
            </w:pPr>
            <w:r>
              <w:rPr>
                <w:rFonts w:ascii="Times New Roman" w:hAnsi="Times New Roman" w:cs="Times New Roman"/>
                <w:b/>
                <w:sz w:val="18"/>
                <w:szCs w:val="18"/>
              </w:rPr>
              <w:t>Objectives of the LBS Protocol</w:t>
            </w:r>
          </w:p>
          <w:p w14:paraId="440BAC9A" w14:textId="77777777" w:rsidR="002506FA" w:rsidRDefault="002506FA" w:rsidP="00754AB5">
            <w:pPr>
              <w:rPr>
                <w:rFonts w:ascii="Times New Roman" w:hAnsi="Times New Roman" w:cs="Times New Roman"/>
                <w:b/>
                <w:sz w:val="18"/>
                <w:szCs w:val="18"/>
              </w:rPr>
            </w:pPr>
          </w:p>
          <w:p w14:paraId="0EE97613" w14:textId="77777777" w:rsidR="002506FA" w:rsidRPr="00A82EC4" w:rsidRDefault="002506FA" w:rsidP="00754AB5">
            <w:pPr>
              <w:rPr>
                <w:rFonts w:ascii="Times New Roman" w:hAnsi="Times New Roman" w:cs="Times New Roman"/>
                <w:b/>
                <w:sz w:val="18"/>
                <w:szCs w:val="18"/>
              </w:rPr>
            </w:pPr>
            <w:r>
              <w:rPr>
                <w:rFonts w:ascii="Times New Roman" w:hAnsi="Times New Roman" w:cs="Times New Roman"/>
                <w:b/>
                <w:sz w:val="18"/>
                <w:szCs w:val="18"/>
              </w:rPr>
              <w:t xml:space="preserve">SAP-MED : </w:t>
            </w:r>
            <w:r w:rsidRPr="005176C1">
              <w:rPr>
                <w:rFonts w:ascii="Times New Roman" w:hAnsi="Times New Roman" w:cs="Times New Roman"/>
                <w:b/>
                <w:sz w:val="18"/>
                <w:szCs w:val="18"/>
              </w:rPr>
              <w:t>Municipal sewage</w:t>
            </w:r>
          </w:p>
        </w:tc>
        <w:tc>
          <w:tcPr>
            <w:tcW w:w="4253" w:type="dxa"/>
            <w:shd w:val="clear" w:color="auto" w:fill="92D050"/>
          </w:tcPr>
          <w:p w14:paraId="2D63807C" w14:textId="77777777" w:rsidR="002506FA" w:rsidRPr="00B81E3E"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t>[Pressure/Response]</w:t>
            </w:r>
          </w:p>
          <w:p w14:paraId="5D44D6C2" w14:textId="77777777" w:rsidR="002506FA" w:rsidRPr="00982009" w:rsidRDefault="002506FA" w:rsidP="002506FA">
            <w:pPr>
              <w:pStyle w:val="ListParagraph"/>
              <w:numPr>
                <w:ilvl w:val="0"/>
                <w:numId w:val="5"/>
              </w:numPr>
              <w:ind w:left="321" w:hanging="321"/>
              <w:rPr>
                <w:rFonts w:ascii="Times New Roman" w:hAnsi="Times New Roman" w:cs="Times New Roman"/>
                <w:sz w:val="18"/>
                <w:szCs w:val="18"/>
              </w:rPr>
            </w:pPr>
            <w:r w:rsidRPr="00982009">
              <w:rPr>
                <w:rFonts w:ascii="Times New Roman" w:hAnsi="Times New Roman" w:cs="Times New Roman"/>
                <w:sz w:val="18"/>
                <w:szCs w:val="18"/>
              </w:rPr>
              <w:t>Promotion of separate collection of rain waters and municipal wastewaters</w:t>
            </w:r>
          </w:p>
          <w:p w14:paraId="34EFB5C8" w14:textId="77777777" w:rsidR="002506FA" w:rsidRPr="00982009" w:rsidRDefault="002506FA" w:rsidP="002506FA">
            <w:pPr>
              <w:pStyle w:val="ListParagraph"/>
              <w:numPr>
                <w:ilvl w:val="0"/>
                <w:numId w:val="5"/>
              </w:numPr>
              <w:ind w:left="321" w:hanging="321"/>
              <w:rPr>
                <w:rFonts w:ascii="Times New Roman" w:hAnsi="Times New Roman" w:cs="Times New Roman"/>
                <w:sz w:val="18"/>
                <w:szCs w:val="18"/>
              </w:rPr>
            </w:pPr>
            <w:r w:rsidRPr="00982009">
              <w:rPr>
                <w:rFonts w:ascii="Times New Roman" w:hAnsi="Times New Roman" w:cs="Times New Roman"/>
                <w:sz w:val="18"/>
                <w:szCs w:val="18"/>
              </w:rPr>
              <w:t>Promotion of reuse of treated effluents for the conservation of water resources</w:t>
            </w:r>
          </w:p>
          <w:p w14:paraId="6B1D834F" w14:textId="77777777" w:rsidR="002506FA" w:rsidRPr="00982009" w:rsidRDefault="002506FA" w:rsidP="002506FA">
            <w:pPr>
              <w:pStyle w:val="ListParagraph"/>
              <w:numPr>
                <w:ilvl w:val="0"/>
                <w:numId w:val="5"/>
              </w:numPr>
              <w:ind w:left="321" w:hanging="321"/>
              <w:rPr>
                <w:rFonts w:ascii="Times New Roman" w:hAnsi="Times New Roman" w:cs="Times New Roman"/>
                <w:sz w:val="18"/>
                <w:szCs w:val="18"/>
              </w:rPr>
            </w:pPr>
            <w:r w:rsidRPr="00982009">
              <w:rPr>
                <w:rFonts w:ascii="Times New Roman" w:hAnsi="Times New Roman" w:cs="Times New Roman"/>
                <w:sz w:val="18"/>
                <w:szCs w:val="18"/>
              </w:rPr>
              <w:t>Coastal cities and urban agglomerations of more than 100,000 inhabitants are connected to a sewer system</w:t>
            </w:r>
          </w:p>
          <w:p w14:paraId="66435CBE" w14:textId="77777777" w:rsidR="002506FA" w:rsidRPr="00982009" w:rsidRDefault="002506FA" w:rsidP="002506FA">
            <w:pPr>
              <w:pStyle w:val="ListParagraph"/>
              <w:numPr>
                <w:ilvl w:val="0"/>
                <w:numId w:val="5"/>
              </w:numPr>
              <w:ind w:left="321" w:hanging="321"/>
              <w:rPr>
                <w:rFonts w:ascii="Times New Roman" w:hAnsi="Times New Roman" w:cs="Times New Roman"/>
                <w:sz w:val="18"/>
                <w:szCs w:val="18"/>
              </w:rPr>
            </w:pPr>
            <w:r w:rsidRPr="00982009">
              <w:rPr>
                <w:rFonts w:ascii="Times New Roman" w:hAnsi="Times New Roman" w:cs="Times New Roman"/>
                <w:sz w:val="18"/>
                <w:szCs w:val="18"/>
              </w:rPr>
              <w:t>Reduce nutrient inputs, from agriculture and aquaculture practices into areas where these inputs are likely to cause pollution</w:t>
            </w:r>
          </w:p>
          <w:p w14:paraId="4149C65B" w14:textId="77777777" w:rsidR="002506FA" w:rsidRPr="00982009" w:rsidRDefault="002506FA" w:rsidP="002506FA">
            <w:pPr>
              <w:pStyle w:val="ListParagraph"/>
              <w:numPr>
                <w:ilvl w:val="0"/>
                <w:numId w:val="5"/>
              </w:numPr>
              <w:ind w:left="321" w:hanging="321"/>
              <w:rPr>
                <w:rFonts w:ascii="Times New Roman" w:hAnsi="Times New Roman" w:cs="Times New Roman"/>
                <w:sz w:val="18"/>
                <w:szCs w:val="18"/>
              </w:rPr>
            </w:pPr>
            <w:r w:rsidRPr="00982009">
              <w:rPr>
                <w:rFonts w:ascii="Times New Roman" w:hAnsi="Times New Roman" w:cs="Times New Roman"/>
                <w:sz w:val="18"/>
                <w:szCs w:val="18"/>
              </w:rPr>
              <w:t>Dispose all wastewater from industrial installations which are sources of BOD, nutrients and suspended solids</w:t>
            </w:r>
          </w:p>
        </w:tc>
        <w:tc>
          <w:tcPr>
            <w:tcW w:w="2835" w:type="dxa"/>
            <w:shd w:val="clear" w:color="auto" w:fill="92D050"/>
          </w:tcPr>
          <w:p w14:paraId="464B6906" w14:textId="77777777" w:rsidR="002506FA" w:rsidRDefault="002506FA" w:rsidP="00754AB5">
            <w:pPr>
              <w:rPr>
                <w:rFonts w:ascii="Times New Roman" w:hAnsi="Times New Roman" w:cs="Times New Roman"/>
                <w:sz w:val="18"/>
                <w:szCs w:val="18"/>
              </w:rPr>
            </w:pPr>
            <w:r>
              <w:rPr>
                <w:rFonts w:ascii="Times New Roman" w:hAnsi="Times New Roman" w:cs="Times New Roman"/>
                <w:sz w:val="18"/>
                <w:szCs w:val="18"/>
              </w:rPr>
              <w:t>Links to MEDPOL indicators:</w:t>
            </w:r>
          </w:p>
          <w:p w14:paraId="5608EE75" w14:textId="77777777" w:rsidR="002506FA" w:rsidRPr="00AE0273" w:rsidRDefault="002506FA" w:rsidP="00754AB5">
            <w:pPr>
              <w:rPr>
                <w:rFonts w:ascii="Times New Roman" w:hAnsi="Times New Roman" w:cs="Times New Roman"/>
                <w:sz w:val="18"/>
                <w:szCs w:val="18"/>
              </w:rPr>
            </w:pPr>
            <w:r w:rsidRPr="00AE0273">
              <w:rPr>
                <w:rFonts w:ascii="Times New Roman" w:hAnsi="Times New Roman" w:cs="Times New Roman"/>
                <w:sz w:val="18"/>
                <w:szCs w:val="18"/>
              </w:rPr>
              <w:t>Biochemical Oxygen Demand in effluents and Chemical Oxygen Demand in effluents</w:t>
            </w:r>
          </w:p>
          <w:p w14:paraId="2FB0F232" w14:textId="77777777" w:rsidR="002506FA" w:rsidRPr="00AE0273" w:rsidRDefault="002506FA" w:rsidP="00754AB5">
            <w:pPr>
              <w:rPr>
                <w:rFonts w:ascii="Times New Roman" w:hAnsi="Times New Roman" w:cs="Times New Roman"/>
                <w:sz w:val="18"/>
                <w:szCs w:val="18"/>
              </w:rPr>
            </w:pPr>
            <w:r w:rsidRPr="00AE0273">
              <w:rPr>
                <w:rFonts w:ascii="Times New Roman" w:hAnsi="Times New Roman" w:cs="Times New Roman"/>
                <w:sz w:val="18"/>
                <w:szCs w:val="18"/>
              </w:rPr>
              <w:t>Chlorophyll a and Dissolved oxygen</w:t>
            </w:r>
          </w:p>
          <w:p w14:paraId="32482D06" w14:textId="77777777" w:rsidR="002506FA" w:rsidRPr="00AE0273" w:rsidRDefault="002506FA" w:rsidP="00754AB5">
            <w:pPr>
              <w:rPr>
                <w:rFonts w:ascii="Times New Roman" w:hAnsi="Times New Roman" w:cs="Times New Roman"/>
                <w:sz w:val="18"/>
                <w:szCs w:val="18"/>
              </w:rPr>
            </w:pPr>
            <w:r w:rsidRPr="00AE0273">
              <w:rPr>
                <w:rFonts w:ascii="Times New Roman" w:hAnsi="Times New Roman" w:cs="Times New Roman"/>
                <w:sz w:val="18"/>
                <w:szCs w:val="18"/>
              </w:rPr>
              <w:t>Nitrate and other forms of Inorganic Nitrogen in transitional, coastal and marine waters, Nutrients in effluents</w:t>
            </w:r>
          </w:p>
          <w:p w14:paraId="15F41640" w14:textId="77777777" w:rsidR="002506FA" w:rsidRPr="00307314" w:rsidRDefault="002506FA" w:rsidP="00754AB5">
            <w:pPr>
              <w:rPr>
                <w:rFonts w:ascii="Times New Roman" w:hAnsi="Times New Roman" w:cs="Times New Roman"/>
                <w:sz w:val="18"/>
                <w:szCs w:val="18"/>
              </w:rPr>
            </w:pPr>
            <w:r w:rsidRPr="00AE0273">
              <w:rPr>
                <w:rFonts w:ascii="Times New Roman" w:hAnsi="Times New Roman" w:cs="Times New Roman"/>
                <w:sz w:val="18"/>
                <w:szCs w:val="18"/>
              </w:rPr>
              <w:t>PH, Salinity, Temperature, transparency</w:t>
            </w:r>
          </w:p>
        </w:tc>
        <w:tc>
          <w:tcPr>
            <w:tcW w:w="1564" w:type="dxa"/>
            <w:shd w:val="clear" w:color="auto" w:fill="92D050"/>
          </w:tcPr>
          <w:p w14:paraId="50064B46" w14:textId="77777777" w:rsidR="002506FA" w:rsidRPr="00A82EC4" w:rsidRDefault="002506FA" w:rsidP="00754AB5">
            <w:pPr>
              <w:rPr>
                <w:rFonts w:ascii="Times New Roman" w:hAnsi="Times New Roman" w:cs="Times New Roman"/>
                <w:sz w:val="18"/>
                <w:szCs w:val="18"/>
              </w:rPr>
            </w:pPr>
            <w:r w:rsidRPr="005176C1">
              <w:rPr>
                <w:rFonts w:ascii="Times New Roman" w:hAnsi="Times New Roman" w:cs="Times New Roman"/>
                <w:sz w:val="18"/>
                <w:szCs w:val="18"/>
              </w:rPr>
              <w:t>SAP-MED (2003)</w:t>
            </w:r>
          </w:p>
        </w:tc>
        <w:tc>
          <w:tcPr>
            <w:tcW w:w="1696" w:type="dxa"/>
            <w:shd w:val="clear" w:color="auto" w:fill="92D050"/>
          </w:tcPr>
          <w:p w14:paraId="1C8294D9" w14:textId="77777777" w:rsidR="002506FA" w:rsidRPr="00A82EC4" w:rsidRDefault="002506FA" w:rsidP="00754AB5">
            <w:pPr>
              <w:rPr>
                <w:rFonts w:ascii="Times New Roman" w:hAnsi="Times New Roman" w:cs="Times New Roman"/>
                <w:sz w:val="18"/>
                <w:szCs w:val="18"/>
              </w:rPr>
            </w:pPr>
          </w:p>
        </w:tc>
      </w:tr>
      <w:tr w:rsidR="002506FA" w:rsidRPr="00B275C4" w14:paraId="55132F7A" w14:textId="77777777" w:rsidTr="00754AB5">
        <w:tc>
          <w:tcPr>
            <w:tcW w:w="3539" w:type="dxa"/>
            <w:gridSpan w:val="2"/>
            <w:shd w:val="clear" w:color="auto" w:fill="92D050"/>
          </w:tcPr>
          <w:p w14:paraId="688E9E20" w14:textId="77777777" w:rsidR="002506FA" w:rsidRDefault="002506FA" w:rsidP="00754AB5">
            <w:pPr>
              <w:rPr>
                <w:rFonts w:ascii="Times New Roman" w:hAnsi="Times New Roman" w:cs="Times New Roman"/>
                <w:b/>
                <w:sz w:val="18"/>
                <w:szCs w:val="18"/>
              </w:rPr>
            </w:pPr>
            <w:bookmarkStart w:id="8" w:name="_Hlk519073654"/>
            <w:r w:rsidRPr="000E6D06">
              <w:rPr>
                <w:rFonts w:ascii="Times New Roman" w:hAnsi="Times New Roman" w:cs="Times New Roman"/>
                <w:b/>
                <w:sz w:val="18"/>
                <w:szCs w:val="18"/>
              </w:rPr>
              <w:t>Objectives of the LBS Protocol</w:t>
            </w:r>
            <w:r>
              <w:rPr>
                <w:rFonts w:ascii="Times New Roman" w:hAnsi="Times New Roman" w:cs="Times New Roman"/>
                <w:b/>
                <w:sz w:val="18"/>
                <w:szCs w:val="18"/>
              </w:rPr>
              <w:t xml:space="preserve"> and the </w:t>
            </w:r>
            <w:r w:rsidRPr="000E6D06">
              <w:rPr>
                <w:rFonts w:ascii="Times New Roman" w:hAnsi="Times New Roman" w:cs="Times New Roman"/>
                <w:b/>
                <w:sz w:val="18"/>
                <w:szCs w:val="18"/>
              </w:rPr>
              <w:t>Regional Plan Marine Litter</w:t>
            </w:r>
          </w:p>
        </w:tc>
        <w:tc>
          <w:tcPr>
            <w:tcW w:w="4253" w:type="dxa"/>
            <w:shd w:val="clear" w:color="auto" w:fill="92D050"/>
          </w:tcPr>
          <w:p w14:paraId="42551F18" w14:textId="77777777" w:rsidR="002506FA" w:rsidRPr="00B81E3E"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t>[Pressure/Response]</w:t>
            </w:r>
          </w:p>
          <w:p w14:paraId="5696C405" w14:textId="77777777" w:rsidR="002506FA" w:rsidRPr="00982009" w:rsidRDefault="002506FA" w:rsidP="002506FA">
            <w:pPr>
              <w:pStyle w:val="ListParagraph"/>
              <w:numPr>
                <w:ilvl w:val="0"/>
                <w:numId w:val="5"/>
              </w:numPr>
              <w:ind w:left="321" w:hanging="321"/>
              <w:rPr>
                <w:rFonts w:ascii="Times New Roman" w:hAnsi="Times New Roman" w:cs="Times New Roman"/>
                <w:sz w:val="18"/>
                <w:szCs w:val="18"/>
              </w:rPr>
            </w:pPr>
            <w:r w:rsidRPr="00982009">
              <w:rPr>
                <w:rFonts w:ascii="Times New Roman" w:hAnsi="Times New Roman" w:cs="Times New Roman"/>
                <w:sz w:val="18"/>
                <w:szCs w:val="18"/>
              </w:rPr>
              <w:lastRenderedPageBreak/>
              <w:t>Take necessary measures to establish adequate urban sewer and wastewater treatment plants that prevent run-off and riverine inputs of litter</w:t>
            </w:r>
          </w:p>
        </w:tc>
        <w:tc>
          <w:tcPr>
            <w:tcW w:w="2835" w:type="dxa"/>
            <w:shd w:val="clear" w:color="auto" w:fill="92D050"/>
          </w:tcPr>
          <w:p w14:paraId="70EAC7A9" w14:textId="77777777" w:rsidR="002506FA" w:rsidRPr="00307314" w:rsidRDefault="002506FA" w:rsidP="00754AB5">
            <w:pPr>
              <w:rPr>
                <w:rFonts w:ascii="Times New Roman" w:hAnsi="Times New Roman" w:cs="Times New Roman"/>
                <w:sz w:val="18"/>
                <w:szCs w:val="18"/>
              </w:rPr>
            </w:pPr>
          </w:p>
        </w:tc>
        <w:tc>
          <w:tcPr>
            <w:tcW w:w="1564" w:type="dxa"/>
            <w:shd w:val="clear" w:color="auto" w:fill="92D050"/>
          </w:tcPr>
          <w:p w14:paraId="79FA820C" w14:textId="77777777" w:rsidR="002506FA" w:rsidRPr="00A82EC4" w:rsidRDefault="002506FA" w:rsidP="00754AB5">
            <w:pPr>
              <w:rPr>
                <w:rFonts w:ascii="Times New Roman" w:hAnsi="Times New Roman" w:cs="Times New Roman"/>
                <w:sz w:val="18"/>
                <w:szCs w:val="18"/>
              </w:rPr>
            </w:pPr>
            <w:r w:rsidRPr="005176C1">
              <w:rPr>
                <w:rFonts w:ascii="Times New Roman" w:hAnsi="Times New Roman" w:cs="Times New Roman"/>
                <w:sz w:val="18"/>
                <w:szCs w:val="18"/>
              </w:rPr>
              <w:t>Regional Plan Marine Litter Decision IG.21/7</w:t>
            </w:r>
          </w:p>
        </w:tc>
        <w:tc>
          <w:tcPr>
            <w:tcW w:w="1696" w:type="dxa"/>
            <w:shd w:val="clear" w:color="auto" w:fill="92D050"/>
          </w:tcPr>
          <w:p w14:paraId="1A5BF6AE" w14:textId="77777777" w:rsidR="002506FA" w:rsidRPr="00A82EC4" w:rsidRDefault="002506FA" w:rsidP="00754AB5">
            <w:pPr>
              <w:rPr>
                <w:rFonts w:ascii="Times New Roman" w:hAnsi="Times New Roman" w:cs="Times New Roman"/>
                <w:sz w:val="18"/>
                <w:szCs w:val="18"/>
              </w:rPr>
            </w:pPr>
          </w:p>
        </w:tc>
      </w:tr>
      <w:bookmarkEnd w:id="8"/>
      <w:tr w:rsidR="002506FA" w:rsidRPr="00B275C4" w14:paraId="519F4098" w14:textId="77777777" w:rsidTr="00754AB5">
        <w:tc>
          <w:tcPr>
            <w:tcW w:w="3539" w:type="dxa"/>
            <w:gridSpan w:val="2"/>
            <w:shd w:val="clear" w:color="auto" w:fill="92D050"/>
          </w:tcPr>
          <w:p w14:paraId="5C1132FC" w14:textId="77777777" w:rsidR="002506FA" w:rsidRDefault="002506FA" w:rsidP="00754AB5">
            <w:pPr>
              <w:rPr>
                <w:rFonts w:ascii="Times New Roman" w:hAnsi="Times New Roman" w:cs="Times New Roman"/>
                <w:b/>
                <w:sz w:val="18"/>
                <w:szCs w:val="18"/>
              </w:rPr>
            </w:pPr>
            <w:r w:rsidRPr="000E6D06">
              <w:rPr>
                <w:rFonts w:ascii="Times New Roman" w:hAnsi="Times New Roman" w:cs="Times New Roman"/>
                <w:b/>
                <w:sz w:val="18"/>
                <w:szCs w:val="18"/>
              </w:rPr>
              <w:t>Objectives of the LBS Protocol</w:t>
            </w:r>
          </w:p>
          <w:p w14:paraId="1ADDDB52" w14:textId="77777777" w:rsidR="002506FA" w:rsidRDefault="002506FA" w:rsidP="00754AB5">
            <w:pPr>
              <w:rPr>
                <w:rFonts w:ascii="Times New Roman" w:hAnsi="Times New Roman" w:cs="Times New Roman"/>
                <w:b/>
                <w:sz w:val="18"/>
                <w:szCs w:val="18"/>
              </w:rPr>
            </w:pPr>
          </w:p>
          <w:p w14:paraId="4C33903C" w14:textId="77777777" w:rsidR="002506FA" w:rsidRPr="00982009" w:rsidRDefault="002506FA" w:rsidP="00754AB5">
            <w:pPr>
              <w:rPr>
                <w:rFonts w:ascii="Times New Roman" w:hAnsi="Times New Roman" w:cs="Times New Roman"/>
                <w:b/>
                <w:sz w:val="18"/>
                <w:szCs w:val="18"/>
              </w:rPr>
            </w:pPr>
            <w:r w:rsidRPr="00982009">
              <w:rPr>
                <w:rFonts w:ascii="Times New Roman" w:hAnsi="Times New Roman" w:cs="Times New Roman"/>
                <w:b/>
                <w:sz w:val="18"/>
                <w:szCs w:val="18"/>
              </w:rPr>
              <w:t>Regional Plan BOD requirements</w:t>
            </w:r>
          </w:p>
        </w:tc>
        <w:tc>
          <w:tcPr>
            <w:tcW w:w="4253" w:type="dxa"/>
            <w:shd w:val="clear" w:color="auto" w:fill="92D050"/>
          </w:tcPr>
          <w:p w14:paraId="71313785" w14:textId="77777777" w:rsidR="002506FA" w:rsidRPr="00B81E3E"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t>[Pressure/Response]</w:t>
            </w:r>
          </w:p>
          <w:p w14:paraId="082BCE79" w14:textId="77777777" w:rsidR="002506FA" w:rsidRPr="00982009" w:rsidRDefault="002506FA" w:rsidP="002506FA">
            <w:pPr>
              <w:pStyle w:val="ListParagraph"/>
              <w:numPr>
                <w:ilvl w:val="0"/>
                <w:numId w:val="5"/>
              </w:numPr>
              <w:ind w:left="321" w:hanging="321"/>
              <w:rPr>
                <w:rFonts w:ascii="Times New Roman" w:hAnsi="Times New Roman" w:cs="Times New Roman"/>
                <w:sz w:val="18"/>
                <w:szCs w:val="18"/>
              </w:rPr>
            </w:pPr>
            <w:r w:rsidRPr="00982009">
              <w:rPr>
                <w:rFonts w:ascii="Times New Roman" w:hAnsi="Times New Roman" w:cs="Times New Roman"/>
                <w:sz w:val="18"/>
                <w:szCs w:val="18"/>
              </w:rPr>
              <w:t>Adopt emission limit values (ELV) for BOD5 in urban wastewater after treatment in accordance with the requirements of the “regional guideline on the reduction of BOD5 from urban waste water”</w:t>
            </w:r>
          </w:p>
          <w:p w14:paraId="139CB3D4" w14:textId="77777777" w:rsidR="002506FA" w:rsidRPr="00982009" w:rsidRDefault="002506FA" w:rsidP="002506FA">
            <w:pPr>
              <w:pStyle w:val="ListParagraph"/>
              <w:numPr>
                <w:ilvl w:val="0"/>
                <w:numId w:val="5"/>
              </w:numPr>
              <w:ind w:left="321" w:hanging="321"/>
              <w:rPr>
                <w:rFonts w:ascii="Times New Roman" w:hAnsi="Times New Roman" w:cs="Times New Roman"/>
                <w:sz w:val="18"/>
                <w:szCs w:val="18"/>
              </w:rPr>
            </w:pPr>
            <w:r w:rsidRPr="00982009">
              <w:rPr>
                <w:rFonts w:ascii="Times New Roman" w:hAnsi="Times New Roman" w:cs="Times New Roman"/>
                <w:sz w:val="18"/>
                <w:szCs w:val="18"/>
              </w:rPr>
              <w:t>Enforce the adopted ELVs by monitoring discharges from municipal wastewater treatment plants into the environment</w:t>
            </w:r>
          </w:p>
          <w:p w14:paraId="7DAB8482" w14:textId="77777777" w:rsidR="002506FA" w:rsidRPr="00982009" w:rsidRDefault="002506FA" w:rsidP="002506FA">
            <w:pPr>
              <w:pStyle w:val="ListParagraph"/>
              <w:numPr>
                <w:ilvl w:val="0"/>
                <w:numId w:val="5"/>
              </w:numPr>
              <w:ind w:left="321" w:hanging="321"/>
              <w:rPr>
                <w:rFonts w:ascii="Times New Roman" w:hAnsi="Times New Roman" w:cs="Times New Roman"/>
                <w:sz w:val="18"/>
                <w:szCs w:val="18"/>
              </w:rPr>
            </w:pPr>
            <w:r w:rsidRPr="00982009">
              <w:rPr>
                <w:rFonts w:ascii="Times New Roman" w:hAnsi="Times New Roman" w:cs="Times New Roman"/>
                <w:sz w:val="18"/>
                <w:szCs w:val="18"/>
              </w:rPr>
              <w:t>Ensure that all agglomerations of more than 2000 inhabitants collect and treat their urban wastewater before discharging them into the environment</w:t>
            </w:r>
          </w:p>
          <w:p w14:paraId="38076DC8" w14:textId="77777777" w:rsidR="002506FA" w:rsidRPr="00982009" w:rsidRDefault="002506FA" w:rsidP="002506FA">
            <w:pPr>
              <w:pStyle w:val="ListParagraph"/>
              <w:numPr>
                <w:ilvl w:val="0"/>
                <w:numId w:val="5"/>
              </w:numPr>
              <w:ind w:left="321" w:hanging="321"/>
              <w:rPr>
                <w:rFonts w:ascii="Times New Roman" w:hAnsi="Times New Roman" w:cs="Times New Roman"/>
                <w:sz w:val="18"/>
                <w:szCs w:val="18"/>
              </w:rPr>
            </w:pPr>
            <w:r w:rsidRPr="00982009">
              <w:rPr>
                <w:rFonts w:ascii="Times New Roman" w:hAnsi="Times New Roman" w:cs="Times New Roman"/>
                <w:sz w:val="18"/>
                <w:szCs w:val="18"/>
              </w:rPr>
              <w:t>Industrial Food Plants outlined in Appendix I which discharge more than 4 000 PE into water bodies shall meet the following requirements: COD 160 mg/l or TOC 55 mg/l and BOD 30 mg/l</w:t>
            </w:r>
          </w:p>
          <w:p w14:paraId="100B638E" w14:textId="77777777" w:rsidR="002506FA" w:rsidRPr="00982009" w:rsidRDefault="002506FA" w:rsidP="002506FA">
            <w:pPr>
              <w:pStyle w:val="ListParagraph"/>
              <w:numPr>
                <w:ilvl w:val="0"/>
                <w:numId w:val="5"/>
              </w:numPr>
              <w:ind w:left="321" w:hanging="321"/>
              <w:rPr>
                <w:rFonts w:ascii="Times New Roman" w:hAnsi="Times New Roman" w:cs="Times New Roman"/>
                <w:sz w:val="18"/>
                <w:szCs w:val="18"/>
              </w:rPr>
            </w:pPr>
            <w:r w:rsidRPr="00982009">
              <w:rPr>
                <w:rFonts w:ascii="Times New Roman" w:hAnsi="Times New Roman" w:cs="Times New Roman"/>
                <w:sz w:val="18"/>
                <w:szCs w:val="18"/>
              </w:rPr>
              <w:t>In case the food sector installation discharges into the sewerage system, the competent authorities shall establish ELV and an authorization compatible with the operation and the emission discharge values of the urban waste water treatment plant</w:t>
            </w:r>
          </w:p>
        </w:tc>
        <w:tc>
          <w:tcPr>
            <w:tcW w:w="2835" w:type="dxa"/>
            <w:shd w:val="clear" w:color="auto" w:fill="92D050"/>
          </w:tcPr>
          <w:p w14:paraId="1FF70685" w14:textId="77777777" w:rsidR="002506FA" w:rsidRDefault="002506FA" w:rsidP="00754AB5">
            <w:pPr>
              <w:rPr>
                <w:rFonts w:ascii="Times New Roman" w:hAnsi="Times New Roman" w:cs="Times New Roman"/>
                <w:sz w:val="18"/>
                <w:szCs w:val="18"/>
              </w:rPr>
            </w:pPr>
            <w:r>
              <w:rPr>
                <w:rFonts w:ascii="Times New Roman" w:hAnsi="Times New Roman" w:cs="Times New Roman"/>
                <w:sz w:val="18"/>
                <w:szCs w:val="18"/>
              </w:rPr>
              <w:t>Links to MEDPOL indicators (as above)</w:t>
            </w:r>
          </w:p>
          <w:p w14:paraId="62C1DE2D" w14:textId="77777777" w:rsidR="002506FA" w:rsidRDefault="002506FA" w:rsidP="00754AB5">
            <w:pPr>
              <w:rPr>
                <w:rFonts w:ascii="Times New Roman" w:hAnsi="Times New Roman" w:cs="Times New Roman"/>
                <w:sz w:val="18"/>
                <w:szCs w:val="18"/>
              </w:rPr>
            </w:pPr>
          </w:p>
          <w:p w14:paraId="42755796" w14:textId="77777777" w:rsidR="002506FA" w:rsidRPr="00307314" w:rsidRDefault="002506FA" w:rsidP="00754AB5">
            <w:pPr>
              <w:rPr>
                <w:rFonts w:ascii="Times New Roman" w:hAnsi="Times New Roman" w:cs="Times New Roman"/>
                <w:sz w:val="18"/>
                <w:szCs w:val="18"/>
              </w:rPr>
            </w:pPr>
          </w:p>
        </w:tc>
        <w:tc>
          <w:tcPr>
            <w:tcW w:w="1564" w:type="dxa"/>
            <w:shd w:val="clear" w:color="auto" w:fill="92D050"/>
          </w:tcPr>
          <w:p w14:paraId="2AADFD45" w14:textId="77777777" w:rsidR="002506FA" w:rsidRDefault="002506FA" w:rsidP="00754AB5">
            <w:pPr>
              <w:rPr>
                <w:rFonts w:ascii="Times New Roman" w:hAnsi="Times New Roman" w:cs="Times New Roman"/>
                <w:sz w:val="18"/>
                <w:szCs w:val="18"/>
              </w:rPr>
            </w:pPr>
            <w:r w:rsidRPr="00982009">
              <w:rPr>
                <w:rFonts w:ascii="Times New Roman" w:hAnsi="Times New Roman" w:cs="Times New Roman"/>
                <w:b/>
                <w:sz w:val="18"/>
                <w:szCs w:val="18"/>
              </w:rPr>
              <w:t>Regional Plan BOD</w:t>
            </w:r>
          </w:p>
          <w:p w14:paraId="6FDA097E" w14:textId="77777777" w:rsidR="002506FA" w:rsidRDefault="002506FA" w:rsidP="00754AB5">
            <w:pPr>
              <w:rPr>
                <w:rFonts w:ascii="Times New Roman" w:hAnsi="Times New Roman" w:cs="Times New Roman"/>
                <w:sz w:val="18"/>
                <w:szCs w:val="18"/>
              </w:rPr>
            </w:pPr>
            <w:r w:rsidRPr="00C56341">
              <w:rPr>
                <w:rFonts w:ascii="Times New Roman" w:hAnsi="Times New Roman" w:cs="Times New Roman"/>
                <w:sz w:val="18"/>
                <w:szCs w:val="18"/>
              </w:rPr>
              <w:t>Decision IG.19/7</w:t>
            </w:r>
          </w:p>
          <w:p w14:paraId="1AAB2747" w14:textId="77777777" w:rsidR="002506FA" w:rsidRPr="00A82EC4" w:rsidRDefault="002506FA" w:rsidP="00754AB5">
            <w:pPr>
              <w:rPr>
                <w:rFonts w:ascii="Times New Roman" w:hAnsi="Times New Roman" w:cs="Times New Roman"/>
                <w:sz w:val="18"/>
                <w:szCs w:val="18"/>
              </w:rPr>
            </w:pPr>
            <w:r w:rsidRPr="00C56341">
              <w:rPr>
                <w:rFonts w:ascii="Times New Roman" w:hAnsi="Times New Roman" w:cs="Times New Roman"/>
                <w:sz w:val="18"/>
                <w:szCs w:val="18"/>
              </w:rPr>
              <w:t>Decision IG.20/8.2</w:t>
            </w:r>
          </w:p>
        </w:tc>
        <w:tc>
          <w:tcPr>
            <w:tcW w:w="1696" w:type="dxa"/>
            <w:shd w:val="clear" w:color="auto" w:fill="92D050"/>
          </w:tcPr>
          <w:p w14:paraId="330E960D" w14:textId="77777777" w:rsidR="002506FA" w:rsidRPr="00A82EC4" w:rsidRDefault="002506FA" w:rsidP="00754AB5">
            <w:pPr>
              <w:rPr>
                <w:rFonts w:ascii="Times New Roman" w:hAnsi="Times New Roman" w:cs="Times New Roman"/>
                <w:sz w:val="18"/>
                <w:szCs w:val="18"/>
              </w:rPr>
            </w:pPr>
          </w:p>
        </w:tc>
      </w:tr>
      <w:tr w:rsidR="002506FA" w:rsidRPr="00B275C4" w14:paraId="36F2F873" w14:textId="77777777" w:rsidTr="00754AB5">
        <w:tc>
          <w:tcPr>
            <w:tcW w:w="3539" w:type="dxa"/>
            <w:gridSpan w:val="2"/>
            <w:shd w:val="clear" w:color="auto" w:fill="92D050"/>
          </w:tcPr>
          <w:p w14:paraId="657DF92F" w14:textId="77777777" w:rsidR="002506FA" w:rsidRDefault="002506FA" w:rsidP="00754AB5">
            <w:pPr>
              <w:rPr>
                <w:rFonts w:ascii="Times New Roman" w:hAnsi="Times New Roman" w:cs="Times New Roman"/>
                <w:b/>
                <w:sz w:val="18"/>
                <w:szCs w:val="18"/>
              </w:rPr>
            </w:pPr>
            <w:r w:rsidRPr="000E6D06">
              <w:rPr>
                <w:rFonts w:ascii="Times New Roman" w:hAnsi="Times New Roman" w:cs="Times New Roman"/>
                <w:b/>
                <w:sz w:val="18"/>
                <w:szCs w:val="18"/>
              </w:rPr>
              <w:t>Objectives of the LBS Protocol</w:t>
            </w:r>
          </w:p>
          <w:p w14:paraId="2CCD647B" w14:textId="77777777" w:rsidR="002506FA" w:rsidRDefault="002506FA" w:rsidP="00754AB5">
            <w:pPr>
              <w:rPr>
                <w:rFonts w:ascii="Times New Roman" w:hAnsi="Times New Roman" w:cs="Times New Roman"/>
                <w:b/>
                <w:sz w:val="18"/>
                <w:szCs w:val="18"/>
              </w:rPr>
            </w:pPr>
          </w:p>
          <w:p w14:paraId="5E948571" w14:textId="77777777" w:rsidR="002506FA" w:rsidRPr="00AE0273" w:rsidRDefault="002506FA" w:rsidP="00754AB5">
            <w:pPr>
              <w:rPr>
                <w:rFonts w:ascii="Times New Roman" w:hAnsi="Times New Roman" w:cs="Times New Roman"/>
                <w:sz w:val="18"/>
                <w:szCs w:val="18"/>
              </w:rPr>
            </w:pPr>
            <w:r>
              <w:rPr>
                <w:rFonts w:ascii="Times New Roman" w:hAnsi="Times New Roman" w:cs="Times New Roman"/>
                <w:b/>
                <w:sz w:val="18"/>
                <w:szCs w:val="18"/>
              </w:rPr>
              <w:t xml:space="preserve">Revised </w:t>
            </w:r>
            <w:r w:rsidRPr="00AE0273">
              <w:rPr>
                <w:rFonts w:ascii="Times New Roman" w:hAnsi="Times New Roman" w:cs="Times New Roman"/>
                <w:b/>
                <w:sz w:val="18"/>
                <w:szCs w:val="18"/>
              </w:rPr>
              <w:t>NAP targets (2016)</w:t>
            </w:r>
          </w:p>
          <w:p w14:paraId="02D03A30" w14:textId="77777777" w:rsidR="002506FA" w:rsidRPr="00B12D63" w:rsidRDefault="002506FA" w:rsidP="00754AB5">
            <w:pPr>
              <w:rPr>
                <w:rFonts w:ascii="Times New Roman" w:hAnsi="Times New Roman" w:cs="Times New Roman"/>
                <w:sz w:val="18"/>
                <w:szCs w:val="18"/>
              </w:rPr>
            </w:pPr>
          </w:p>
        </w:tc>
        <w:tc>
          <w:tcPr>
            <w:tcW w:w="4253" w:type="dxa"/>
            <w:shd w:val="clear" w:color="auto" w:fill="92D050"/>
          </w:tcPr>
          <w:p w14:paraId="0954F9C4" w14:textId="77777777" w:rsidR="002506FA"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t>[Pressure/Response]</w:t>
            </w:r>
          </w:p>
          <w:p w14:paraId="1BFE7BC5" w14:textId="77777777" w:rsidR="002506FA" w:rsidRPr="00F045B9" w:rsidRDefault="002506FA" w:rsidP="002506FA">
            <w:pPr>
              <w:pStyle w:val="ListParagraph"/>
              <w:numPr>
                <w:ilvl w:val="0"/>
                <w:numId w:val="5"/>
              </w:numPr>
              <w:ind w:left="321" w:hanging="321"/>
              <w:rPr>
                <w:rFonts w:ascii="Times New Roman" w:hAnsi="Times New Roman" w:cs="Times New Roman"/>
                <w:sz w:val="18"/>
                <w:szCs w:val="18"/>
              </w:rPr>
            </w:pPr>
            <w:r w:rsidRPr="00F045B9">
              <w:rPr>
                <w:rFonts w:ascii="Times New Roman" w:hAnsi="Times New Roman" w:cs="Times New Roman"/>
                <w:sz w:val="18"/>
                <w:szCs w:val="18"/>
              </w:rPr>
              <w:t xml:space="preserve">Provide XX% population with connection to sewage networks [2019 to 2025] </w:t>
            </w:r>
          </w:p>
          <w:p w14:paraId="0CDEFB71" w14:textId="77777777" w:rsidR="002506FA" w:rsidRDefault="002506FA" w:rsidP="002506FA">
            <w:pPr>
              <w:pStyle w:val="ListParagraph"/>
              <w:numPr>
                <w:ilvl w:val="0"/>
                <w:numId w:val="5"/>
              </w:numPr>
              <w:ind w:left="321" w:hanging="321"/>
              <w:rPr>
                <w:rFonts w:ascii="Times New Roman" w:hAnsi="Times New Roman" w:cs="Times New Roman"/>
                <w:sz w:val="18"/>
                <w:szCs w:val="18"/>
              </w:rPr>
            </w:pPr>
            <w:r w:rsidRPr="00F045B9">
              <w:rPr>
                <w:rFonts w:ascii="Times New Roman" w:hAnsi="Times New Roman" w:cs="Times New Roman"/>
                <w:sz w:val="18"/>
                <w:szCs w:val="18"/>
              </w:rPr>
              <w:t>Provide XX% of agglomerations in excess of 2000 inhabitants with wastewater collection and treatment [2019 to 2025]</w:t>
            </w:r>
          </w:p>
          <w:p w14:paraId="6160E232" w14:textId="77777777" w:rsidR="002506FA" w:rsidRPr="00B81E3E" w:rsidRDefault="002506FA" w:rsidP="002506FA">
            <w:pPr>
              <w:pStyle w:val="ListParagraph"/>
              <w:numPr>
                <w:ilvl w:val="0"/>
                <w:numId w:val="5"/>
              </w:numPr>
              <w:ind w:left="321" w:hanging="321"/>
              <w:rPr>
                <w:rFonts w:ascii="Times New Roman" w:hAnsi="Times New Roman" w:cs="Times New Roman"/>
                <w:sz w:val="18"/>
                <w:szCs w:val="18"/>
              </w:rPr>
            </w:pPr>
            <w:r w:rsidRPr="00B81E3E">
              <w:rPr>
                <w:rFonts w:ascii="Times New Roman" w:hAnsi="Times New Roman" w:cs="Times New Roman"/>
                <w:sz w:val="18"/>
                <w:szCs w:val="18"/>
              </w:rPr>
              <w:t xml:space="preserve">Reduce by XX% of BOD discharged to water bodies [2018 to 2021] </w:t>
            </w:r>
          </w:p>
          <w:p w14:paraId="5CD28CF0" w14:textId="77777777" w:rsidR="002506FA" w:rsidRPr="00A82EC4" w:rsidRDefault="002506FA" w:rsidP="002506FA">
            <w:pPr>
              <w:pStyle w:val="ListParagraph"/>
              <w:numPr>
                <w:ilvl w:val="0"/>
                <w:numId w:val="5"/>
              </w:numPr>
              <w:ind w:left="321" w:hanging="321"/>
              <w:rPr>
                <w:sz w:val="18"/>
                <w:szCs w:val="18"/>
              </w:rPr>
            </w:pPr>
            <w:r w:rsidRPr="00B81E3E">
              <w:rPr>
                <w:rFonts w:ascii="Times New Roman" w:hAnsi="Times New Roman" w:cs="Times New Roman"/>
                <w:sz w:val="18"/>
                <w:szCs w:val="18"/>
              </w:rPr>
              <w:t>Reduce by XX% nutrient input from agricultural activities discharged to water bodies [2019 to 2020]</w:t>
            </w:r>
          </w:p>
        </w:tc>
        <w:tc>
          <w:tcPr>
            <w:tcW w:w="2835" w:type="dxa"/>
            <w:shd w:val="clear" w:color="auto" w:fill="92D050"/>
          </w:tcPr>
          <w:p w14:paraId="1475C395" w14:textId="77777777" w:rsidR="002506FA" w:rsidRDefault="002506FA" w:rsidP="00754AB5">
            <w:pPr>
              <w:rPr>
                <w:rFonts w:ascii="Times New Roman" w:hAnsi="Times New Roman" w:cs="Times New Roman"/>
                <w:sz w:val="18"/>
                <w:szCs w:val="18"/>
              </w:rPr>
            </w:pPr>
            <w:r>
              <w:rPr>
                <w:rFonts w:ascii="Times New Roman" w:hAnsi="Times New Roman" w:cs="Times New Roman"/>
                <w:sz w:val="18"/>
                <w:szCs w:val="18"/>
              </w:rPr>
              <w:t>Proposed NAP Indicators:</w:t>
            </w:r>
          </w:p>
          <w:p w14:paraId="04DCF04B" w14:textId="77777777" w:rsidR="002506FA" w:rsidRPr="00B81E3E" w:rsidRDefault="002506FA" w:rsidP="002506FA">
            <w:pPr>
              <w:pStyle w:val="ListParagraph"/>
              <w:numPr>
                <w:ilvl w:val="0"/>
                <w:numId w:val="5"/>
              </w:numPr>
              <w:ind w:left="321" w:hanging="321"/>
              <w:rPr>
                <w:rFonts w:ascii="Times New Roman" w:hAnsi="Times New Roman" w:cs="Times New Roman"/>
                <w:sz w:val="18"/>
                <w:szCs w:val="18"/>
              </w:rPr>
            </w:pPr>
            <w:r w:rsidRPr="00B81E3E">
              <w:rPr>
                <w:rFonts w:ascii="Times New Roman" w:hAnsi="Times New Roman" w:cs="Times New Roman"/>
                <w:sz w:val="18"/>
                <w:szCs w:val="18"/>
              </w:rPr>
              <w:t>Share of population with access to an improved sanitation system (total, urban, rural)</w:t>
            </w:r>
          </w:p>
          <w:p w14:paraId="2AFB1376" w14:textId="77777777" w:rsidR="002506FA" w:rsidRPr="00B81E3E" w:rsidRDefault="002506FA" w:rsidP="002506FA">
            <w:pPr>
              <w:pStyle w:val="ListParagraph"/>
              <w:numPr>
                <w:ilvl w:val="0"/>
                <w:numId w:val="5"/>
              </w:numPr>
              <w:ind w:left="321" w:hanging="321"/>
              <w:rPr>
                <w:rFonts w:ascii="Times New Roman" w:hAnsi="Times New Roman" w:cs="Times New Roman"/>
                <w:sz w:val="18"/>
                <w:szCs w:val="18"/>
              </w:rPr>
            </w:pPr>
            <w:r w:rsidRPr="00B81E3E">
              <w:rPr>
                <w:rFonts w:ascii="Times New Roman" w:hAnsi="Times New Roman" w:cs="Times New Roman"/>
                <w:sz w:val="18"/>
                <w:szCs w:val="18"/>
              </w:rPr>
              <w:t>Volume of wastewater collected, of which volume of wastewater treated (in population equivalent)</w:t>
            </w:r>
          </w:p>
          <w:p w14:paraId="7D2661C4" w14:textId="77777777" w:rsidR="002506FA" w:rsidRPr="00B81E3E" w:rsidRDefault="002506FA" w:rsidP="002506FA">
            <w:pPr>
              <w:pStyle w:val="ListParagraph"/>
              <w:numPr>
                <w:ilvl w:val="0"/>
                <w:numId w:val="5"/>
              </w:numPr>
              <w:ind w:left="321" w:hanging="321"/>
              <w:rPr>
                <w:rFonts w:ascii="Times New Roman" w:hAnsi="Times New Roman" w:cs="Times New Roman"/>
                <w:sz w:val="18"/>
                <w:szCs w:val="18"/>
              </w:rPr>
            </w:pPr>
            <w:r w:rsidRPr="00B81E3E">
              <w:rPr>
                <w:rFonts w:ascii="Times New Roman" w:hAnsi="Times New Roman" w:cs="Times New Roman"/>
                <w:sz w:val="18"/>
                <w:szCs w:val="18"/>
              </w:rPr>
              <w:t>Wastewater treated (in population equivalent)</w:t>
            </w:r>
          </w:p>
          <w:p w14:paraId="44819C7B" w14:textId="77777777" w:rsidR="002506FA" w:rsidRPr="00B81E3E" w:rsidRDefault="002506FA" w:rsidP="002506FA">
            <w:pPr>
              <w:pStyle w:val="ListParagraph"/>
              <w:numPr>
                <w:ilvl w:val="0"/>
                <w:numId w:val="5"/>
              </w:numPr>
              <w:ind w:left="321" w:hanging="321"/>
              <w:rPr>
                <w:rFonts w:ascii="Times New Roman" w:hAnsi="Times New Roman" w:cs="Times New Roman"/>
                <w:sz w:val="18"/>
                <w:szCs w:val="18"/>
              </w:rPr>
            </w:pPr>
            <w:r w:rsidRPr="00B81E3E">
              <w:rPr>
                <w:rFonts w:ascii="Times New Roman" w:hAnsi="Times New Roman" w:cs="Times New Roman"/>
                <w:sz w:val="18"/>
                <w:szCs w:val="18"/>
              </w:rPr>
              <w:t>Total loads of BOD5, Total nitrogen, Total phosphorus discharged to the Mediterranean Sea from urban wastewater treatment</w:t>
            </w:r>
          </w:p>
          <w:p w14:paraId="3B5CF353" w14:textId="77777777" w:rsidR="002506FA" w:rsidRPr="00A82EC4" w:rsidRDefault="002506FA" w:rsidP="002506FA">
            <w:pPr>
              <w:pStyle w:val="ListParagraph"/>
              <w:numPr>
                <w:ilvl w:val="0"/>
                <w:numId w:val="5"/>
              </w:numPr>
              <w:ind w:left="321" w:hanging="321"/>
              <w:rPr>
                <w:rFonts w:ascii="Times New Roman" w:hAnsi="Times New Roman" w:cs="Times New Roman"/>
                <w:sz w:val="18"/>
                <w:szCs w:val="18"/>
              </w:rPr>
            </w:pPr>
            <w:r w:rsidRPr="00B81E3E">
              <w:rPr>
                <w:rFonts w:ascii="Times New Roman" w:hAnsi="Times New Roman" w:cs="Times New Roman"/>
                <w:sz w:val="18"/>
                <w:szCs w:val="18"/>
              </w:rPr>
              <w:lastRenderedPageBreak/>
              <w:t>Concentration of key nutrients in the water column</w:t>
            </w:r>
          </w:p>
        </w:tc>
        <w:tc>
          <w:tcPr>
            <w:tcW w:w="1564" w:type="dxa"/>
            <w:shd w:val="clear" w:color="auto" w:fill="92D050"/>
          </w:tcPr>
          <w:p w14:paraId="77EF8C6B" w14:textId="77777777" w:rsidR="002506FA" w:rsidRDefault="002506FA" w:rsidP="00754AB5">
            <w:pPr>
              <w:rPr>
                <w:rFonts w:ascii="Times New Roman" w:hAnsi="Times New Roman" w:cs="Times New Roman"/>
                <w:sz w:val="18"/>
                <w:szCs w:val="18"/>
              </w:rPr>
            </w:pPr>
            <w:r w:rsidRPr="00F045B9">
              <w:rPr>
                <w:rFonts w:ascii="Times New Roman" w:hAnsi="Times New Roman" w:cs="Times New Roman"/>
                <w:sz w:val="18"/>
                <w:szCs w:val="18"/>
              </w:rPr>
              <w:lastRenderedPageBreak/>
              <w:t>2016 Revised</w:t>
            </w:r>
            <w:r>
              <w:rPr>
                <w:rFonts w:ascii="Times New Roman" w:hAnsi="Times New Roman" w:cs="Times New Roman"/>
                <w:sz w:val="18"/>
                <w:szCs w:val="18"/>
              </w:rPr>
              <w:t xml:space="preserve"> NAPS</w:t>
            </w:r>
          </w:p>
          <w:p w14:paraId="3BEAD9D6" w14:textId="77777777" w:rsidR="002506FA" w:rsidRDefault="002506FA" w:rsidP="00754AB5">
            <w:pPr>
              <w:rPr>
                <w:rFonts w:ascii="Times New Roman" w:hAnsi="Times New Roman" w:cs="Times New Roman"/>
                <w:sz w:val="18"/>
                <w:szCs w:val="18"/>
              </w:rPr>
            </w:pPr>
          </w:p>
          <w:p w14:paraId="3BB3AF0C" w14:textId="77777777" w:rsidR="002506FA" w:rsidRPr="00A82EC4" w:rsidRDefault="002506FA" w:rsidP="00754AB5">
            <w:pPr>
              <w:rPr>
                <w:rFonts w:ascii="Times New Roman" w:hAnsi="Times New Roman" w:cs="Times New Roman"/>
                <w:sz w:val="18"/>
                <w:szCs w:val="18"/>
              </w:rPr>
            </w:pPr>
            <w:r w:rsidRPr="008B6242">
              <w:rPr>
                <w:rFonts w:ascii="Times New Roman" w:hAnsi="Times New Roman" w:cs="Times New Roman"/>
                <w:sz w:val="18"/>
                <w:szCs w:val="18"/>
              </w:rPr>
              <w:t>UNEP(DEPI)/MED WG.426/3</w:t>
            </w:r>
          </w:p>
        </w:tc>
        <w:tc>
          <w:tcPr>
            <w:tcW w:w="1696" w:type="dxa"/>
            <w:shd w:val="clear" w:color="auto" w:fill="92D050"/>
          </w:tcPr>
          <w:p w14:paraId="774F440F" w14:textId="77777777" w:rsidR="002506FA" w:rsidRPr="00A82EC4" w:rsidRDefault="002506FA" w:rsidP="00754AB5">
            <w:pPr>
              <w:rPr>
                <w:rFonts w:ascii="Times New Roman" w:hAnsi="Times New Roman" w:cs="Times New Roman"/>
                <w:sz w:val="18"/>
                <w:szCs w:val="18"/>
              </w:rPr>
            </w:pPr>
          </w:p>
        </w:tc>
      </w:tr>
      <w:tr w:rsidR="002506FA" w:rsidRPr="00B275C4" w14:paraId="76AE7EDD" w14:textId="77777777" w:rsidTr="00754AB5">
        <w:tc>
          <w:tcPr>
            <w:tcW w:w="13887" w:type="dxa"/>
            <w:gridSpan w:val="6"/>
            <w:shd w:val="clear" w:color="auto" w:fill="B4C6E7" w:themeFill="accent5" w:themeFillTint="66"/>
          </w:tcPr>
          <w:p w14:paraId="22321724" w14:textId="77777777" w:rsidR="002506FA" w:rsidRPr="00A82EC4" w:rsidRDefault="002506FA" w:rsidP="00754AB5">
            <w:pPr>
              <w:spacing w:before="60" w:after="60"/>
              <w:rPr>
                <w:rFonts w:ascii="Times New Roman" w:hAnsi="Times New Roman" w:cs="Times New Roman"/>
                <w:sz w:val="18"/>
                <w:szCs w:val="18"/>
              </w:rPr>
            </w:pPr>
            <w:bookmarkStart w:id="9" w:name="_Hlk518988213"/>
            <w:r w:rsidRPr="00A82EC4">
              <w:rPr>
                <w:rFonts w:ascii="Times New Roman" w:hAnsi="Times New Roman" w:cs="Times New Roman"/>
                <w:b/>
                <w:sz w:val="18"/>
                <w:szCs w:val="18"/>
              </w:rPr>
              <w:t>Marine Litter</w:t>
            </w:r>
          </w:p>
        </w:tc>
      </w:tr>
      <w:bookmarkEnd w:id="9"/>
      <w:tr w:rsidR="002506FA" w:rsidRPr="00B275C4" w14:paraId="6A39AB99" w14:textId="77777777" w:rsidTr="00754AB5">
        <w:tc>
          <w:tcPr>
            <w:tcW w:w="1696" w:type="dxa"/>
            <w:shd w:val="clear" w:color="auto" w:fill="B4C6E7" w:themeFill="accent5" w:themeFillTint="66"/>
          </w:tcPr>
          <w:p w14:paraId="1F45ECBB"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Ecological Objective</w:t>
            </w:r>
            <w:r>
              <w:rPr>
                <w:rFonts w:ascii="Times New Roman" w:hAnsi="Times New Roman" w:cs="Times New Roman"/>
                <w:b/>
                <w:sz w:val="18"/>
                <w:szCs w:val="18"/>
              </w:rPr>
              <w:t xml:space="preserve"> 10</w:t>
            </w:r>
            <w:r w:rsidRPr="00A82EC4">
              <w:rPr>
                <w:rFonts w:ascii="Times New Roman" w:hAnsi="Times New Roman" w:cs="Times New Roman"/>
                <w:b/>
                <w:sz w:val="18"/>
                <w:szCs w:val="18"/>
              </w:rPr>
              <w:t>:</w:t>
            </w:r>
          </w:p>
          <w:p w14:paraId="589792EE"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Marine and coastal litter do not adversely affect coastal</w:t>
            </w:r>
          </w:p>
          <w:p w14:paraId="49EC9BDD"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sz w:val="18"/>
                <w:szCs w:val="18"/>
              </w:rPr>
              <w:t>and marine environment</w:t>
            </w:r>
          </w:p>
        </w:tc>
        <w:tc>
          <w:tcPr>
            <w:tcW w:w="1843" w:type="dxa"/>
            <w:shd w:val="clear" w:color="auto" w:fill="B4C6E7" w:themeFill="accent5" w:themeFillTint="66"/>
          </w:tcPr>
          <w:p w14:paraId="15243A3D" w14:textId="77777777" w:rsidR="002506FA" w:rsidRPr="00A82EC4" w:rsidRDefault="002506FA" w:rsidP="00754AB5">
            <w:pPr>
              <w:rPr>
                <w:rFonts w:ascii="Times New Roman" w:hAnsi="Times New Roman" w:cs="Times New Roman"/>
                <w:b/>
                <w:sz w:val="18"/>
                <w:szCs w:val="18"/>
              </w:rPr>
            </w:pPr>
            <w:bookmarkStart w:id="10" w:name="_Hlk508633896"/>
            <w:r w:rsidRPr="00A82EC4">
              <w:rPr>
                <w:rFonts w:ascii="Times New Roman" w:hAnsi="Times New Roman" w:cs="Times New Roman"/>
                <w:b/>
                <w:sz w:val="18"/>
                <w:szCs w:val="18"/>
              </w:rPr>
              <w:t>Operational Objective:</w:t>
            </w:r>
          </w:p>
          <w:p w14:paraId="29DAFE8B" w14:textId="77777777" w:rsidR="002506FA" w:rsidRDefault="002506FA" w:rsidP="00754AB5">
            <w:pPr>
              <w:rPr>
                <w:rFonts w:ascii="Times New Roman" w:hAnsi="Times New Roman" w:cs="Times New Roman"/>
                <w:sz w:val="18"/>
                <w:szCs w:val="18"/>
              </w:rPr>
            </w:pPr>
            <w:r>
              <w:rPr>
                <w:rFonts w:ascii="Times New Roman" w:hAnsi="Times New Roman" w:cs="Times New Roman"/>
                <w:sz w:val="18"/>
                <w:szCs w:val="18"/>
              </w:rPr>
              <w:t xml:space="preserve">10.1 </w:t>
            </w:r>
            <w:r w:rsidRPr="00A82EC4">
              <w:rPr>
                <w:rFonts w:ascii="Times New Roman" w:hAnsi="Times New Roman" w:cs="Times New Roman"/>
                <w:sz w:val="18"/>
                <w:szCs w:val="18"/>
              </w:rPr>
              <w:t>The impacts related to properties and quantities of marine litter in the marine and coastal environment are minimized</w:t>
            </w:r>
          </w:p>
          <w:p w14:paraId="5163DFCE" w14:textId="77777777" w:rsidR="002506FA" w:rsidRDefault="002506FA" w:rsidP="00754AB5">
            <w:pPr>
              <w:rPr>
                <w:rFonts w:ascii="Times New Roman" w:hAnsi="Times New Roman" w:cs="Times New Roman"/>
                <w:sz w:val="18"/>
                <w:szCs w:val="18"/>
              </w:rPr>
            </w:pPr>
          </w:p>
          <w:p w14:paraId="7F8DBC59" w14:textId="77777777" w:rsidR="002506FA" w:rsidRPr="00A82EC4" w:rsidRDefault="002506FA" w:rsidP="00754AB5">
            <w:pPr>
              <w:rPr>
                <w:rFonts w:ascii="Times New Roman" w:hAnsi="Times New Roman" w:cs="Times New Roman"/>
                <w:sz w:val="18"/>
                <w:szCs w:val="18"/>
              </w:rPr>
            </w:pPr>
            <w:r>
              <w:rPr>
                <w:rFonts w:ascii="Times New Roman" w:hAnsi="Times New Roman" w:cs="Times New Roman"/>
                <w:sz w:val="18"/>
                <w:szCs w:val="18"/>
              </w:rPr>
              <w:t xml:space="preserve">10.2 </w:t>
            </w:r>
            <w:r w:rsidRPr="00A82EC4">
              <w:rPr>
                <w:rFonts w:ascii="Times New Roman" w:hAnsi="Times New Roman" w:cs="Times New Roman"/>
                <w:sz w:val="18"/>
                <w:szCs w:val="18"/>
              </w:rPr>
              <w:t>Impacts of litter on marine life are controlled to the maximum extent practicable</w:t>
            </w:r>
          </w:p>
        </w:tc>
        <w:bookmarkEnd w:id="10"/>
        <w:tc>
          <w:tcPr>
            <w:tcW w:w="4253" w:type="dxa"/>
            <w:shd w:val="clear" w:color="auto" w:fill="B4C6E7" w:themeFill="accent5" w:themeFillTint="66"/>
          </w:tcPr>
          <w:p w14:paraId="7B7F8C5A" w14:textId="77777777" w:rsidR="002506FA"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t>[State]</w:t>
            </w:r>
            <w:r w:rsidRPr="00A82EC4">
              <w:rPr>
                <w:rFonts w:ascii="Times New Roman" w:hAnsi="Times New Roman" w:cs="Times New Roman"/>
                <w:sz w:val="18"/>
                <w:szCs w:val="18"/>
              </w:rPr>
              <w:t xml:space="preserve"> Decreasing trend in the number of/amount of marine litter (items) deposited on the coast</w:t>
            </w:r>
          </w:p>
          <w:p w14:paraId="673859CB" w14:textId="77777777" w:rsidR="002506FA" w:rsidRDefault="002506FA" w:rsidP="00754AB5">
            <w:pPr>
              <w:rPr>
                <w:rFonts w:ascii="Times New Roman" w:hAnsi="Times New Roman" w:cs="Times New Roman"/>
                <w:sz w:val="18"/>
                <w:szCs w:val="18"/>
              </w:rPr>
            </w:pPr>
          </w:p>
          <w:p w14:paraId="77D9BFBF" w14:textId="77777777" w:rsidR="002506FA"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t>[State]</w:t>
            </w:r>
            <w:r w:rsidRPr="00A82EC4">
              <w:rPr>
                <w:rFonts w:ascii="Times New Roman" w:hAnsi="Times New Roman" w:cs="Times New Roman"/>
                <w:sz w:val="18"/>
                <w:szCs w:val="18"/>
              </w:rPr>
              <w:t xml:space="preserve"> Decreasing trend in the number/amount of marine litter items in the water surface and the seafloor</w:t>
            </w:r>
          </w:p>
          <w:p w14:paraId="779DFE04" w14:textId="77777777" w:rsidR="002506FA" w:rsidRDefault="002506FA" w:rsidP="00754AB5">
            <w:pPr>
              <w:rPr>
                <w:rFonts w:ascii="Times New Roman" w:hAnsi="Times New Roman" w:cs="Times New Roman"/>
                <w:b/>
                <w:sz w:val="18"/>
                <w:szCs w:val="18"/>
              </w:rPr>
            </w:pPr>
          </w:p>
          <w:p w14:paraId="0326D492" w14:textId="77777777" w:rsidR="002506FA" w:rsidRDefault="002506FA" w:rsidP="00754AB5">
            <w:pPr>
              <w:rPr>
                <w:rFonts w:ascii="Times New Roman" w:hAnsi="Times New Roman" w:cs="Times New Roman"/>
                <w:b/>
                <w:sz w:val="18"/>
                <w:szCs w:val="18"/>
              </w:rPr>
            </w:pPr>
          </w:p>
          <w:p w14:paraId="03B594EC" w14:textId="77777777" w:rsidR="002506FA" w:rsidRDefault="002506FA" w:rsidP="00754AB5">
            <w:pPr>
              <w:rPr>
                <w:rFonts w:ascii="Times New Roman" w:hAnsi="Times New Roman" w:cs="Times New Roman"/>
                <w:b/>
                <w:sz w:val="18"/>
                <w:szCs w:val="18"/>
              </w:rPr>
            </w:pPr>
          </w:p>
          <w:p w14:paraId="681ED7D5" w14:textId="77777777" w:rsidR="002506FA" w:rsidRDefault="002506FA" w:rsidP="00754AB5">
            <w:pPr>
              <w:rPr>
                <w:rFonts w:ascii="Times New Roman" w:hAnsi="Times New Roman" w:cs="Times New Roman"/>
                <w:b/>
                <w:sz w:val="18"/>
                <w:szCs w:val="18"/>
              </w:rPr>
            </w:pPr>
          </w:p>
          <w:p w14:paraId="024AFCC3" w14:textId="77777777" w:rsidR="002506FA"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t>[State]</w:t>
            </w:r>
            <w:r w:rsidRPr="00A82EC4">
              <w:rPr>
                <w:rFonts w:ascii="Times New Roman" w:hAnsi="Times New Roman" w:cs="Times New Roman"/>
                <w:sz w:val="18"/>
                <w:szCs w:val="18"/>
              </w:rPr>
              <w:t xml:space="preserve"> Decreasing </w:t>
            </w:r>
          </w:p>
          <w:p w14:paraId="11CF68BC"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trend in the cases of entanglement or/and a decreasing trend in the stomach content of the sentinel species.</w:t>
            </w:r>
          </w:p>
        </w:tc>
        <w:tc>
          <w:tcPr>
            <w:tcW w:w="2835" w:type="dxa"/>
            <w:shd w:val="clear" w:color="auto" w:fill="B4C6E7" w:themeFill="accent5" w:themeFillTint="66"/>
          </w:tcPr>
          <w:p w14:paraId="5CF1A800" w14:textId="77777777" w:rsidR="002506FA" w:rsidRPr="00423AB1" w:rsidRDefault="002506FA" w:rsidP="00754AB5">
            <w:pPr>
              <w:rPr>
                <w:rFonts w:ascii="Times New Roman" w:hAnsi="Times New Roman" w:cs="Times New Roman"/>
                <w:sz w:val="18"/>
                <w:szCs w:val="18"/>
              </w:rPr>
            </w:pPr>
            <w:r w:rsidRPr="00423AB1">
              <w:rPr>
                <w:rFonts w:ascii="Times New Roman" w:hAnsi="Times New Roman" w:cs="Times New Roman"/>
                <w:sz w:val="18"/>
                <w:szCs w:val="18"/>
              </w:rPr>
              <w:t>CI 22: Trends in the amount of litter washed ashore and/or deposited on coastlines</w:t>
            </w:r>
          </w:p>
          <w:p w14:paraId="3DC6DF38" w14:textId="77777777" w:rsidR="002506FA" w:rsidRPr="00423AB1" w:rsidRDefault="002506FA" w:rsidP="00754AB5">
            <w:pPr>
              <w:rPr>
                <w:rFonts w:ascii="Times New Roman" w:hAnsi="Times New Roman" w:cs="Times New Roman"/>
                <w:sz w:val="18"/>
                <w:szCs w:val="18"/>
              </w:rPr>
            </w:pPr>
            <w:r w:rsidRPr="00423AB1">
              <w:rPr>
                <w:rFonts w:ascii="Times New Roman" w:hAnsi="Times New Roman" w:cs="Times New Roman"/>
                <w:sz w:val="18"/>
                <w:szCs w:val="18"/>
              </w:rPr>
              <w:t xml:space="preserve">(IMAP) </w:t>
            </w:r>
          </w:p>
          <w:p w14:paraId="116E2B4F" w14:textId="77777777" w:rsidR="002506FA" w:rsidRPr="00423AB1" w:rsidRDefault="002506FA" w:rsidP="00754AB5">
            <w:pPr>
              <w:rPr>
                <w:rFonts w:ascii="Times New Roman" w:hAnsi="Times New Roman" w:cs="Times New Roman"/>
                <w:sz w:val="18"/>
                <w:szCs w:val="18"/>
              </w:rPr>
            </w:pPr>
            <w:r w:rsidRPr="00423AB1">
              <w:rPr>
                <w:rFonts w:ascii="Times New Roman" w:hAnsi="Times New Roman" w:cs="Times New Roman"/>
                <w:sz w:val="18"/>
                <w:szCs w:val="18"/>
              </w:rPr>
              <w:t>CI 23: Trends in the amount of litter in the water column including microplastics and</w:t>
            </w:r>
          </w:p>
          <w:p w14:paraId="4A801F82" w14:textId="77777777" w:rsidR="002506FA" w:rsidRPr="00423AB1" w:rsidRDefault="002506FA" w:rsidP="00754AB5">
            <w:pPr>
              <w:rPr>
                <w:rFonts w:ascii="Times New Roman" w:hAnsi="Times New Roman" w:cs="Times New Roman"/>
                <w:sz w:val="18"/>
                <w:szCs w:val="18"/>
              </w:rPr>
            </w:pPr>
            <w:r w:rsidRPr="00423AB1">
              <w:rPr>
                <w:rFonts w:ascii="Times New Roman" w:hAnsi="Times New Roman" w:cs="Times New Roman"/>
                <w:sz w:val="18"/>
                <w:szCs w:val="18"/>
              </w:rPr>
              <w:t xml:space="preserve">on the seafloor (IMAP) </w:t>
            </w:r>
          </w:p>
          <w:p w14:paraId="3045A5B4" w14:textId="77777777" w:rsidR="002506FA" w:rsidRPr="00423AB1" w:rsidRDefault="002506FA" w:rsidP="00754AB5">
            <w:pPr>
              <w:rPr>
                <w:rFonts w:ascii="Times New Roman" w:hAnsi="Times New Roman" w:cs="Times New Roman"/>
                <w:sz w:val="18"/>
                <w:szCs w:val="18"/>
              </w:rPr>
            </w:pPr>
            <w:r w:rsidRPr="00423AB1">
              <w:rPr>
                <w:rFonts w:ascii="Times New Roman" w:hAnsi="Times New Roman" w:cs="Times New Roman"/>
                <w:sz w:val="18"/>
                <w:szCs w:val="18"/>
              </w:rPr>
              <w:t>CI 24: Trends in the amount of litter ingested by or entangling marine organisms</w:t>
            </w:r>
          </w:p>
          <w:p w14:paraId="7AF2BE4F" w14:textId="77777777" w:rsidR="002506FA" w:rsidRPr="00A82EC4" w:rsidRDefault="002506FA" w:rsidP="00754AB5">
            <w:pPr>
              <w:rPr>
                <w:rFonts w:ascii="Times New Roman" w:hAnsi="Times New Roman" w:cs="Times New Roman"/>
                <w:sz w:val="18"/>
                <w:szCs w:val="18"/>
              </w:rPr>
            </w:pPr>
            <w:r w:rsidRPr="00423AB1">
              <w:rPr>
                <w:rFonts w:ascii="Times New Roman" w:hAnsi="Times New Roman" w:cs="Times New Roman"/>
                <w:sz w:val="18"/>
                <w:szCs w:val="18"/>
              </w:rPr>
              <w:t>focusing on selected mammals, marine birds, and marine turtles (IMAP)</w:t>
            </w:r>
          </w:p>
        </w:tc>
        <w:tc>
          <w:tcPr>
            <w:tcW w:w="1564"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D7BC752" w14:textId="77777777" w:rsidR="002506FA" w:rsidRPr="005176C1" w:rsidRDefault="002506FA" w:rsidP="00754AB5">
            <w:pPr>
              <w:rPr>
                <w:rFonts w:ascii="Times New Roman" w:hAnsi="Times New Roman" w:cs="Times New Roman"/>
                <w:sz w:val="18"/>
                <w:szCs w:val="18"/>
              </w:rPr>
            </w:pPr>
            <w:r w:rsidRPr="005176C1">
              <w:rPr>
                <w:rFonts w:ascii="Times New Roman" w:hAnsi="Times New Roman" w:cs="Times New Roman"/>
                <w:sz w:val="18"/>
                <w:szCs w:val="18"/>
              </w:rPr>
              <w:t>EcAp Decisions IG.20/4, IG.21/3 and IG.22/7</w:t>
            </w:r>
          </w:p>
          <w:p w14:paraId="209A80EA" w14:textId="77777777" w:rsidR="002506FA" w:rsidRPr="00A82EC4" w:rsidRDefault="002506FA" w:rsidP="00754AB5">
            <w:pPr>
              <w:rPr>
                <w:rFonts w:ascii="Times New Roman" w:hAnsi="Times New Roman" w:cs="Times New Roman"/>
                <w:sz w:val="18"/>
                <w:szCs w:val="18"/>
              </w:rPr>
            </w:pPr>
          </w:p>
        </w:tc>
        <w:tc>
          <w:tcPr>
            <w:tcW w:w="1696" w:type="dxa"/>
            <w:shd w:val="clear" w:color="auto" w:fill="B4C6E7" w:themeFill="accent5" w:themeFillTint="66"/>
          </w:tcPr>
          <w:p w14:paraId="6250489A"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MEDPOL Monitoring Program and new IMAP monitoring under development. Data reported every year from countries</w:t>
            </w:r>
          </w:p>
          <w:p w14:paraId="3CFE339B" w14:textId="77777777" w:rsidR="002506FA" w:rsidRPr="00A82EC4" w:rsidRDefault="002506FA" w:rsidP="00754AB5">
            <w:pPr>
              <w:rPr>
                <w:rFonts w:ascii="Times New Roman" w:hAnsi="Times New Roman" w:cs="Times New Roman"/>
                <w:sz w:val="18"/>
                <w:szCs w:val="18"/>
              </w:rPr>
            </w:pPr>
          </w:p>
          <w:p w14:paraId="7F0E9E37"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Barcelona Convention Reporting (every 2 years)</w:t>
            </w:r>
          </w:p>
          <w:p w14:paraId="6ED8AD2C" w14:textId="77777777" w:rsidR="002506FA" w:rsidRPr="00A82EC4" w:rsidRDefault="002506FA" w:rsidP="00754AB5">
            <w:pPr>
              <w:rPr>
                <w:rFonts w:ascii="Times New Roman" w:hAnsi="Times New Roman" w:cs="Times New Roman"/>
                <w:sz w:val="18"/>
                <w:szCs w:val="18"/>
              </w:rPr>
            </w:pPr>
          </w:p>
          <w:p w14:paraId="0978614E" w14:textId="77777777" w:rsidR="002506FA" w:rsidRPr="00A82EC4" w:rsidRDefault="002506FA" w:rsidP="00754AB5">
            <w:pPr>
              <w:rPr>
                <w:rFonts w:ascii="Times New Roman" w:hAnsi="Times New Roman" w:cs="Times New Roman"/>
                <w:sz w:val="18"/>
                <w:szCs w:val="18"/>
              </w:rPr>
            </w:pPr>
          </w:p>
        </w:tc>
      </w:tr>
      <w:tr w:rsidR="002506FA" w:rsidRPr="00B275C4" w14:paraId="5A4DC108" w14:textId="77777777" w:rsidTr="00754AB5">
        <w:tc>
          <w:tcPr>
            <w:tcW w:w="3539" w:type="dxa"/>
            <w:gridSpan w:val="2"/>
            <w:shd w:val="clear" w:color="auto" w:fill="B4C6E7" w:themeFill="accent5" w:themeFillTint="66"/>
          </w:tcPr>
          <w:p w14:paraId="41790A9D" w14:textId="77777777" w:rsidR="002506FA" w:rsidRDefault="002506FA" w:rsidP="00754AB5">
            <w:pPr>
              <w:rPr>
                <w:rFonts w:ascii="Times New Roman" w:hAnsi="Times New Roman" w:cs="Times New Roman"/>
                <w:b/>
                <w:sz w:val="18"/>
                <w:szCs w:val="18"/>
              </w:rPr>
            </w:pPr>
            <w:r w:rsidRPr="00AE0273">
              <w:rPr>
                <w:rFonts w:ascii="Times New Roman" w:hAnsi="Times New Roman" w:cs="Times New Roman"/>
                <w:b/>
                <w:sz w:val="18"/>
                <w:szCs w:val="18"/>
              </w:rPr>
              <w:t>Objectives of the LBS Protocol</w:t>
            </w:r>
          </w:p>
          <w:p w14:paraId="5B98F071" w14:textId="77777777" w:rsidR="002506FA" w:rsidRDefault="002506FA" w:rsidP="00754AB5">
            <w:pPr>
              <w:rPr>
                <w:rFonts w:ascii="Times New Roman" w:hAnsi="Times New Roman" w:cs="Times New Roman"/>
                <w:b/>
                <w:sz w:val="18"/>
                <w:szCs w:val="18"/>
              </w:rPr>
            </w:pPr>
          </w:p>
          <w:p w14:paraId="154CFCDD"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 xml:space="preserve">SAP Theme: </w:t>
            </w:r>
            <w:r w:rsidRPr="00A82EC4">
              <w:rPr>
                <w:rFonts w:ascii="Times New Roman" w:hAnsi="Times New Roman" w:cs="Times New Roman"/>
                <w:sz w:val="18"/>
                <w:szCs w:val="18"/>
              </w:rPr>
              <w:t>Urban Solid Waste</w:t>
            </w:r>
          </w:p>
        </w:tc>
        <w:tc>
          <w:tcPr>
            <w:tcW w:w="4253" w:type="dxa"/>
            <w:shd w:val="clear" w:color="auto" w:fill="B4C6E7" w:themeFill="accent5" w:themeFillTint="66"/>
          </w:tcPr>
          <w:p w14:paraId="458D6DA5"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t>[Pressure/response]</w:t>
            </w:r>
            <w:r w:rsidRPr="00A82EC4">
              <w:rPr>
                <w:rFonts w:ascii="Times New Roman" w:hAnsi="Times New Roman" w:cs="Times New Roman"/>
                <w:sz w:val="18"/>
                <w:szCs w:val="18"/>
              </w:rPr>
              <w:t xml:space="preserve"> </w:t>
            </w:r>
          </w:p>
          <w:p w14:paraId="5DB43818" w14:textId="77777777" w:rsidR="002506FA" w:rsidRPr="00C72B1E" w:rsidRDefault="002506FA" w:rsidP="002506FA">
            <w:pPr>
              <w:pStyle w:val="ListParagraph"/>
              <w:numPr>
                <w:ilvl w:val="0"/>
                <w:numId w:val="5"/>
              </w:numPr>
              <w:ind w:left="321" w:hanging="321"/>
              <w:rPr>
                <w:rFonts w:ascii="Times New Roman" w:hAnsi="Times New Roman" w:cs="Times New Roman"/>
                <w:b/>
                <w:sz w:val="18"/>
                <w:szCs w:val="18"/>
              </w:rPr>
            </w:pPr>
            <w:r w:rsidRPr="00C72B1E">
              <w:rPr>
                <w:rFonts w:ascii="Times New Roman" w:hAnsi="Times New Roman" w:cs="Times New Roman"/>
                <w:sz w:val="18"/>
                <w:szCs w:val="18"/>
              </w:rPr>
              <w:t>Urban solid waste management is based on reduction at source with the following waste hierarchy: prevention, re-use, recycling, recovery, and environmentally sound disposal</w:t>
            </w:r>
          </w:p>
          <w:p w14:paraId="65D8D2CC" w14:textId="77777777" w:rsidR="002506FA" w:rsidRPr="00C72B1E" w:rsidRDefault="002506FA" w:rsidP="002506FA">
            <w:pPr>
              <w:pStyle w:val="ListParagraph"/>
              <w:numPr>
                <w:ilvl w:val="0"/>
                <w:numId w:val="5"/>
              </w:numPr>
              <w:ind w:left="321" w:hanging="321"/>
              <w:rPr>
                <w:rFonts w:ascii="Times New Roman" w:hAnsi="Times New Roman" w:cs="Times New Roman"/>
                <w:b/>
                <w:sz w:val="18"/>
                <w:szCs w:val="18"/>
              </w:rPr>
            </w:pPr>
            <w:r w:rsidRPr="00C72B1E">
              <w:rPr>
                <w:rFonts w:ascii="Times New Roman" w:hAnsi="Times New Roman" w:cs="Times New Roman"/>
                <w:sz w:val="18"/>
                <w:szCs w:val="18"/>
              </w:rPr>
              <w:t>Establish environmentally suitable and economically feasible systems of collection and disposal of urban solid waste in cities of more than 100,000 inhabitants</w:t>
            </w:r>
          </w:p>
        </w:tc>
        <w:tc>
          <w:tcPr>
            <w:tcW w:w="2835" w:type="dxa"/>
            <w:shd w:val="clear" w:color="auto" w:fill="B4C6E7" w:themeFill="accent5" w:themeFillTint="66"/>
          </w:tcPr>
          <w:p w14:paraId="4A1BD365" w14:textId="77777777" w:rsidR="002506FA" w:rsidRPr="00423AB1" w:rsidRDefault="002506FA" w:rsidP="00754AB5">
            <w:pPr>
              <w:rPr>
                <w:rFonts w:ascii="Times New Roman" w:hAnsi="Times New Roman" w:cs="Times New Roman"/>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889AA20" w14:textId="77777777" w:rsidR="002506FA" w:rsidRPr="00A82EC4" w:rsidRDefault="002506FA" w:rsidP="00754AB5">
            <w:pPr>
              <w:rPr>
                <w:rFonts w:ascii="Times New Roman" w:hAnsi="Times New Roman" w:cs="Times New Roman"/>
                <w:sz w:val="18"/>
                <w:szCs w:val="18"/>
              </w:rPr>
            </w:pPr>
            <w:r>
              <w:rPr>
                <w:rFonts w:ascii="Times New Roman" w:hAnsi="Times New Roman" w:cs="Times New Roman"/>
                <w:sz w:val="18"/>
                <w:szCs w:val="18"/>
              </w:rPr>
              <w:t>SAP-Med (2003)</w:t>
            </w:r>
          </w:p>
        </w:tc>
        <w:tc>
          <w:tcPr>
            <w:tcW w:w="1696" w:type="dxa"/>
            <w:shd w:val="clear" w:color="auto" w:fill="B4C6E7" w:themeFill="accent5" w:themeFillTint="66"/>
          </w:tcPr>
          <w:p w14:paraId="44505EB3"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SAP-Med Evaluation (2015) based on data from acquired from the pollutant loads releases into the marine environment (NBB) 2003, 2008, 2013 and the latest E-PRTR</w:t>
            </w:r>
          </w:p>
        </w:tc>
      </w:tr>
      <w:tr w:rsidR="002506FA" w:rsidRPr="00B275C4" w14:paraId="7052C402" w14:textId="77777777" w:rsidTr="00754AB5">
        <w:tc>
          <w:tcPr>
            <w:tcW w:w="3539" w:type="dxa"/>
            <w:gridSpan w:val="2"/>
            <w:shd w:val="clear" w:color="auto" w:fill="B4C6E7" w:themeFill="accent5" w:themeFillTint="66"/>
          </w:tcPr>
          <w:p w14:paraId="73F33F19"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Overall Objectives</w:t>
            </w:r>
          </w:p>
          <w:p w14:paraId="55C89133"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(a)</w:t>
            </w:r>
            <w:r w:rsidRPr="00A82EC4">
              <w:rPr>
                <w:rFonts w:ascii="Times New Roman" w:hAnsi="Times New Roman" w:cs="Times New Roman"/>
                <w:sz w:val="18"/>
                <w:szCs w:val="18"/>
              </w:rPr>
              <w:tab/>
              <w:t>Prevent and reduce to the minimum marine litter pollution in the Mediterranean and its impact on ecosystem services, habitats, species in particular the endangered species, public health and safety;</w:t>
            </w:r>
          </w:p>
          <w:p w14:paraId="0A7739C2"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(b)</w:t>
            </w:r>
            <w:r w:rsidRPr="00A82EC4">
              <w:rPr>
                <w:rFonts w:ascii="Times New Roman" w:hAnsi="Times New Roman" w:cs="Times New Roman"/>
                <w:sz w:val="18"/>
                <w:szCs w:val="18"/>
              </w:rPr>
              <w:tab/>
              <w:t xml:space="preserve">Remove to the extent possible already existent marine litter by using environmentally respectful methods; </w:t>
            </w:r>
          </w:p>
          <w:p w14:paraId="1AEF6DFE"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lastRenderedPageBreak/>
              <w:t>(c)</w:t>
            </w:r>
            <w:r w:rsidRPr="00A82EC4">
              <w:rPr>
                <w:rFonts w:ascii="Times New Roman" w:hAnsi="Times New Roman" w:cs="Times New Roman"/>
                <w:sz w:val="18"/>
                <w:szCs w:val="18"/>
              </w:rPr>
              <w:tab/>
              <w:t xml:space="preserve">Enhance knowledge on marine litter; and </w:t>
            </w:r>
          </w:p>
          <w:p w14:paraId="6E5B6AAF"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(d)</w:t>
            </w:r>
            <w:r w:rsidRPr="00A82EC4">
              <w:rPr>
                <w:rFonts w:ascii="Times New Roman" w:hAnsi="Times New Roman" w:cs="Times New Roman"/>
                <w:sz w:val="18"/>
                <w:szCs w:val="18"/>
              </w:rPr>
              <w:tab/>
              <w:t>Achieve that the management of marine litter in the Mediterranean is performed in accordance with accepted international standards and approaches as well as those of relevant regional organizations and as appropriate in harmony with programmes and measures applied in other seas.</w:t>
            </w:r>
          </w:p>
        </w:tc>
        <w:tc>
          <w:tcPr>
            <w:tcW w:w="4253" w:type="dxa"/>
            <w:shd w:val="clear" w:color="auto" w:fill="B4C6E7" w:themeFill="accent5" w:themeFillTint="66"/>
          </w:tcPr>
          <w:p w14:paraId="4418AB5E"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lastRenderedPageBreak/>
              <w:t>[Pressure/Response]</w:t>
            </w:r>
            <w:r w:rsidRPr="00A82EC4">
              <w:rPr>
                <w:rFonts w:ascii="Times New Roman" w:hAnsi="Times New Roman" w:cs="Times New Roman"/>
                <w:sz w:val="18"/>
                <w:szCs w:val="18"/>
              </w:rPr>
              <w:t xml:space="preserve"> </w:t>
            </w:r>
          </w:p>
          <w:p w14:paraId="01730F4B" w14:textId="77777777" w:rsidR="002506FA" w:rsidRPr="00C72B1E" w:rsidRDefault="002506FA" w:rsidP="002506FA">
            <w:pPr>
              <w:pStyle w:val="ListParagraph"/>
              <w:numPr>
                <w:ilvl w:val="0"/>
                <w:numId w:val="5"/>
              </w:numPr>
              <w:ind w:left="321" w:hanging="321"/>
              <w:rPr>
                <w:rFonts w:ascii="Times New Roman" w:hAnsi="Times New Roman" w:cs="Times New Roman"/>
                <w:sz w:val="18"/>
                <w:szCs w:val="18"/>
              </w:rPr>
            </w:pPr>
            <w:r w:rsidRPr="00C72B1E">
              <w:rPr>
                <w:rFonts w:ascii="Times New Roman" w:hAnsi="Times New Roman" w:cs="Times New Roman"/>
                <w:sz w:val="18"/>
                <w:szCs w:val="18"/>
              </w:rPr>
              <w:t>Take necessary measures to establish adequate urban sewer and wastewater treatment plants that prevent run-off and riverine inputs of litter</w:t>
            </w:r>
          </w:p>
          <w:p w14:paraId="361E5111" w14:textId="77777777" w:rsidR="002506FA" w:rsidRPr="00C72B1E" w:rsidRDefault="002506FA" w:rsidP="002506FA">
            <w:pPr>
              <w:pStyle w:val="ListParagraph"/>
              <w:numPr>
                <w:ilvl w:val="0"/>
                <w:numId w:val="5"/>
              </w:numPr>
              <w:ind w:left="321" w:hanging="321"/>
              <w:rPr>
                <w:rFonts w:ascii="Times New Roman" w:hAnsi="Times New Roman" w:cs="Times New Roman"/>
                <w:sz w:val="18"/>
                <w:szCs w:val="18"/>
              </w:rPr>
            </w:pPr>
            <w:r w:rsidRPr="00C72B1E">
              <w:rPr>
                <w:rFonts w:ascii="Times New Roman" w:hAnsi="Times New Roman" w:cs="Times New Roman"/>
                <w:sz w:val="18"/>
                <w:szCs w:val="18"/>
              </w:rPr>
              <w:t>Minimization of impacts related to properties and quantities of marine litter in the marine and coastal environments</w:t>
            </w:r>
          </w:p>
          <w:p w14:paraId="4418C215" w14:textId="77777777" w:rsidR="002506FA" w:rsidRPr="00C72B1E" w:rsidRDefault="002506FA" w:rsidP="002506FA">
            <w:pPr>
              <w:pStyle w:val="ListParagraph"/>
              <w:numPr>
                <w:ilvl w:val="0"/>
                <w:numId w:val="5"/>
              </w:numPr>
              <w:ind w:left="321" w:hanging="321"/>
              <w:rPr>
                <w:rFonts w:ascii="Times New Roman" w:hAnsi="Times New Roman" w:cs="Times New Roman"/>
                <w:sz w:val="18"/>
                <w:szCs w:val="18"/>
              </w:rPr>
            </w:pPr>
            <w:r w:rsidRPr="00C72B1E">
              <w:rPr>
                <w:rFonts w:ascii="Times New Roman" w:hAnsi="Times New Roman" w:cs="Times New Roman"/>
                <w:sz w:val="18"/>
                <w:szCs w:val="18"/>
              </w:rPr>
              <w:t>Control of impacts of litter on marine life to the maximum extent practicable</w:t>
            </w:r>
          </w:p>
          <w:p w14:paraId="04DA7AD2" w14:textId="77777777" w:rsidR="002506FA" w:rsidRPr="00C72B1E" w:rsidRDefault="002506FA" w:rsidP="002506FA">
            <w:pPr>
              <w:pStyle w:val="ListParagraph"/>
              <w:numPr>
                <w:ilvl w:val="0"/>
                <w:numId w:val="5"/>
              </w:numPr>
              <w:ind w:left="321" w:hanging="321"/>
              <w:rPr>
                <w:rFonts w:ascii="Times New Roman" w:hAnsi="Times New Roman" w:cs="Times New Roman"/>
                <w:sz w:val="18"/>
                <w:szCs w:val="18"/>
              </w:rPr>
            </w:pPr>
            <w:r w:rsidRPr="00C72B1E">
              <w:rPr>
                <w:rFonts w:ascii="Times New Roman" w:hAnsi="Times New Roman" w:cs="Times New Roman"/>
                <w:sz w:val="18"/>
                <w:szCs w:val="18"/>
              </w:rPr>
              <w:lastRenderedPageBreak/>
              <w:t>Reduction of fraction of plastic packaging waste that goes to landfill or incineration</w:t>
            </w:r>
          </w:p>
          <w:p w14:paraId="4CA67FF0" w14:textId="77777777" w:rsidR="002506FA" w:rsidRPr="00C72B1E" w:rsidRDefault="002506FA" w:rsidP="002506FA">
            <w:pPr>
              <w:pStyle w:val="ListParagraph"/>
              <w:numPr>
                <w:ilvl w:val="0"/>
                <w:numId w:val="5"/>
              </w:numPr>
              <w:ind w:left="321" w:hanging="321"/>
              <w:rPr>
                <w:rFonts w:ascii="Times New Roman" w:hAnsi="Times New Roman" w:cs="Times New Roman"/>
                <w:sz w:val="18"/>
                <w:szCs w:val="18"/>
              </w:rPr>
            </w:pPr>
            <w:r w:rsidRPr="00C72B1E">
              <w:rPr>
                <w:rFonts w:ascii="Times New Roman" w:hAnsi="Times New Roman" w:cs="Times New Roman"/>
                <w:sz w:val="18"/>
                <w:szCs w:val="18"/>
              </w:rPr>
              <w:t>Ensuring adequate urban sewer systems, WWTP and waste management systems to prevent run-off and riverine inputs of Marine Litter</w:t>
            </w:r>
          </w:p>
          <w:p w14:paraId="2A86F620" w14:textId="77777777" w:rsidR="002506FA" w:rsidRDefault="002506FA" w:rsidP="002506FA">
            <w:pPr>
              <w:pStyle w:val="ListParagraph"/>
              <w:numPr>
                <w:ilvl w:val="0"/>
                <w:numId w:val="5"/>
              </w:numPr>
              <w:ind w:left="321" w:hanging="321"/>
              <w:rPr>
                <w:rFonts w:ascii="Times New Roman" w:hAnsi="Times New Roman" w:cs="Times New Roman"/>
                <w:sz w:val="18"/>
                <w:szCs w:val="18"/>
              </w:rPr>
            </w:pPr>
            <w:r w:rsidRPr="00C72B1E">
              <w:rPr>
                <w:rFonts w:ascii="Times New Roman" w:hAnsi="Times New Roman" w:cs="Times New Roman"/>
                <w:sz w:val="18"/>
                <w:szCs w:val="18"/>
              </w:rPr>
              <w:t>Application of cost</w:t>
            </w:r>
            <w:r>
              <w:rPr>
                <w:rFonts w:ascii="Times New Roman" w:hAnsi="Times New Roman" w:cs="Times New Roman"/>
                <w:sz w:val="18"/>
                <w:szCs w:val="18"/>
              </w:rPr>
              <w:t>-</w:t>
            </w:r>
          </w:p>
          <w:p w14:paraId="169CFE99" w14:textId="77777777" w:rsidR="002506FA" w:rsidRPr="00C72B1E" w:rsidRDefault="002506FA" w:rsidP="002506FA">
            <w:pPr>
              <w:pStyle w:val="ListParagraph"/>
              <w:numPr>
                <w:ilvl w:val="0"/>
                <w:numId w:val="5"/>
              </w:numPr>
              <w:ind w:left="321" w:hanging="321"/>
              <w:rPr>
                <w:rFonts w:ascii="Times New Roman" w:hAnsi="Times New Roman" w:cs="Times New Roman"/>
                <w:sz w:val="18"/>
                <w:szCs w:val="18"/>
              </w:rPr>
            </w:pPr>
            <w:r w:rsidRPr="00C72B1E">
              <w:rPr>
                <w:rFonts w:ascii="Times New Roman" w:hAnsi="Times New Roman" w:cs="Times New Roman"/>
                <w:sz w:val="18"/>
                <w:szCs w:val="18"/>
              </w:rPr>
              <w:t>effective measures to prevent any marine littering from dredging activities</w:t>
            </w:r>
          </w:p>
          <w:p w14:paraId="1FDFE650" w14:textId="77777777" w:rsidR="002506FA" w:rsidRPr="00C72B1E" w:rsidRDefault="002506FA" w:rsidP="002506FA">
            <w:pPr>
              <w:pStyle w:val="ListParagraph"/>
              <w:numPr>
                <w:ilvl w:val="0"/>
                <w:numId w:val="5"/>
              </w:numPr>
              <w:ind w:left="321" w:hanging="321"/>
              <w:rPr>
                <w:rFonts w:ascii="Times New Roman" w:hAnsi="Times New Roman" w:cs="Times New Roman"/>
                <w:sz w:val="18"/>
                <w:szCs w:val="18"/>
              </w:rPr>
            </w:pPr>
            <w:r w:rsidRPr="00C72B1E">
              <w:rPr>
                <w:rFonts w:ascii="Times New Roman" w:hAnsi="Times New Roman" w:cs="Times New Roman"/>
                <w:sz w:val="18"/>
                <w:szCs w:val="18"/>
              </w:rPr>
              <w:t>Adopt preventive measures to minimize inputs of plastic in the marine environment</w:t>
            </w:r>
          </w:p>
          <w:p w14:paraId="6B933D69" w14:textId="77777777" w:rsidR="002506FA" w:rsidRPr="00C72B1E" w:rsidRDefault="002506FA" w:rsidP="002506FA">
            <w:pPr>
              <w:pStyle w:val="ListParagraph"/>
              <w:numPr>
                <w:ilvl w:val="0"/>
                <w:numId w:val="5"/>
              </w:numPr>
              <w:ind w:left="321" w:hanging="321"/>
              <w:rPr>
                <w:rFonts w:ascii="Times New Roman" w:hAnsi="Times New Roman" w:cs="Times New Roman"/>
                <w:sz w:val="18"/>
                <w:szCs w:val="18"/>
              </w:rPr>
            </w:pPr>
            <w:r w:rsidRPr="00C72B1E">
              <w:rPr>
                <w:rFonts w:ascii="Times New Roman" w:hAnsi="Times New Roman" w:cs="Times New Roman"/>
                <w:sz w:val="18"/>
                <w:szCs w:val="18"/>
              </w:rPr>
              <w:t>Enforce measures to combat illegal dumping including littering on beaches and illegal sewage disposal in coastal zones and rivers</w:t>
            </w:r>
          </w:p>
          <w:p w14:paraId="0AA7E7C0" w14:textId="77777777" w:rsidR="002506FA" w:rsidRPr="00C72B1E" w:rsidRDefault="002506FA" w:rsidP="002506FA">
            <w:pPr>
              <w:pStyle w:val="ListParagraph"/>
              <w:numPr>
                <w:ilvl w:val="0"/>
                <w:numId w:val="5"/>
              </w:numPr>
              <w:ind w:left="321" w:hanging="321"/>
              <w:rPr>
                <w:rFonts w:ascii="Times New Roman" w:hAnsi="Times New Roman" w:cs="Times New Roman"/>
                <w:sz w:val="18"/>
                <w:szCs w:val="18"/>
              </w:rPr>
            </w:pPr>
            <w:r w:rsidRPr="00C72B1E">
              <w:rPr>
                <w:rFonts w:ascii="Times New Roman" w:hAnsi="Times New Roman" w:cs="Times New Roman"/>
                <w:sz w:val="18"/>
                <w:szCs w:val="18"/>
              </w:rPr>
              <w:t>Implement programmes on regular removal and sound disposal of accumulations/hotspots of marine litter</w:t>
            </w:r>
          </w:p>
          <w:p w14:paraId="667254F0" w14:textId="77777777" w:rsidR="002506FA" w:rsidRPr="00C72B1E" w:rsidRDefault="002506FA" w:rsidP="002506FA">
            <w:pPr>
              <w:pStyle w:val="ListParagraph"/>
              <w:numPr>
                <w:ilvl w:val="0"/>
                <w:numId w:val="5"/>
              </w:numPr>
              <w:ind w:left="321" w:hanging="321"/>
              <w:rPr>
                <w:rFonts w:ascii="Times New Roman" w:hAnsi="Times New Roman" w:cs="Times New Roman"/>
                <w:sz w:val="18"/>
                <w:szCs w:val="18"/>
              </w:rPr>
            </w:pPr>
            <w:r w:rsidRPr="00C72B1E">
              <w:rPr>
                <w:rFonts w:ascii="Times New Roman" w:hAnsi="Times New Roman" w:cs="Times New Roman"/>
                <w:sz w:val="18"/>
                <w:szCs w:val="18"/>
              </w:rPr>
              <w:t>Implement adequate waste reducing/reusing/ recycling measures in order to reduce the fraction of plastic packaging waste that goes to landfill or incineration without energy recovery</w:t>
            </w:r>
          </w:p>
          <w:p w14:paraId="4B317120" w14:textId="77777777" w:rsidR="002506FA" w:rsidRPr="00C72B1E" w:rsidRDefault="002506FA" w:rsidP="002506FA">
            <w:pPr>
              <w:pStyle w:val="ListParagraph"/>
              <w:numPr>
                <w:ilvl w:val="0"/>
                <w:numId w:val="5"/>
              </w:numPr>
              <w:ind w:left="321" w:hanging="321"/>
              <w:rPr>
                <w:rFonts w:ascii="Times New Roman" w:hAnsi="Times New Roman" w:cs="Times New Roman"/>
                <w:sz w:val="18"/>
                <w:szCs w:val="18"/>
              </w:rPr>
            </w:pPr>
            <w:r w:rsidRPr="00C72B1E">
              <w:rPr>
                <w:rFonts w:ascii="Times New Roman" w:hAnsi="Times New Roman" w:cs="Times New Roman"/>
                <w:sz w:val="18"/>
                <w:szCs w:val="18"/>
              </w:rPr>
              <w:t>Close to the extent possible existing illegal solid waste dump sites</w:t>
            </w:r>
          </w:p>
          <w:p w14:paraId="42CDAEB8" w14:textId="77777777" w:rsidR="002506FA" w:rsidRPr="00A82EC4" w:rsidRDefault="002506FA" w:rsidP="002506FA">
            <w:pPr>
              <w:pStyle w:val="ListParagraph"/>
              <w:numPr>
                <w:ilvl w:val="0"/>
                <w:numId w:val="5"/>
              </w:numPr>
              <w:ind w:left="321" w:hanging="321"/>
              <w:rPr>
                <w:rFonts w:ascii="Times New Roman" w:hAnsi="Times New Roman" w:cs="Times New Roman"/>
                <w:sz w:val="18"/>
                <w:szCs w:val="18"/>
              </w:rPr>
            </w:pPr>
            <w:r w:rsidRPr="00C72B1E">
              <w:rPr>
                <w:rFonts w:ascii="Times New Roman" w:hAnsi="Times New Roman" w:cs="Times New Roman"/>
                <w:sz w:val="18"/>
                <w:szCs w:val="18"/>
              </w:rPr>
              <w:t>Remove existing accumulated litter from Specially Protected Areas of Mediterranean Importance (SPAMI) and litter impacting endangered species</w:t>
            </w:r>
          </w:p>
        </w:tc>
        <w:tc>
          <w:tcPr>
            <w:tcW w:w="2835" w:type="dxa"/>
            <w:shd w:val="clear" w:color="auto" w:fill="B4C6E7" w:themeFill="accent5" w:themeFillTint="66"/>
          </w:tcPr>
          <w:p w14:paraId="67B4975E" w14:textId="77777777" w:rsidR="002506FA" w:rsidRPr="00A82EC4" w:rsidRDefault="002506FA" w:rsidP="00754AB5">
            <w:pPr>
              <w:rPr>
                <w:rFonts w:ascii="Times New Roman" w:hAnsi="Times New Roman" w:cs="Times New Roman"/>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61FD8C7" w14:textId="77777777" w:rsidR="002506FA" w:rsidRPr="00A82EC4" w:rsidRDefault="002506FA" w:rsidP="00754AB5">
            <w:pPr>
              <w:rPr>
                <w:rFonts w:ascii="Times New Roman" w:hAnsi="Times New Roman" w:cs="Times New Roman"/>
                <w:sz w:val="18"/>
                <w:szCs w:val="18"/>
              </w:rPr>
            </w:pPr>
            <w:r w:rsidRPr="005176C1">
              <w:rPr>
                <w:rFonts w:ascii="Times New Roman" w:hAnsi="Times New Roman" w:cs="Times New Roman"/>
                <w:sz w:val="18"/>
                <w:szCs w:val="18"/>
              </w:rPr>
              <w:t>Regional Plan Marine Litter Decision IG.21/7</w:t>
            </w:r>
          </w:p>
        </w:tc>
        <w:tc>
          <w:tcPr>
            <w:tcW w:w="1696" w:type="dxa"/>
            <w:shd w:val="clear" w:color="auto" w:fill="B4C6E7" w:themeFill="accent5" w:themeFillTint="66"/>
          </w:tcPr>
          <w:p w14:paraId="5ECC05C9"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MEDPOL Monitoring Program and new IMAP monitoring under development. Data reported every year from countries</w:t>
            </w:r>
          </w:p>
          <w:p w14:paraId="5406D266" w14:textId="77777777" w:rsidR="002506FA" w:rsidRPr="00A82EC4" w:rsidRDefault="002506FA" w:rsidP="00754AB5">
            <w:pPr>
              <w:rPr>
                <w:rFonts w:ascii="Times New Roman" w:hAnsi="Times New Roman" w:cs="Times New Roman"/>
                <w:sz w:val="18"/>
                <w:szCs w:val="18"/>
              </w:rPr>
            </w:pPr>
          </w:p>
          <w:p w14:paraId="24C27FDA"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 xml:space="preserve">Barcelona Convention </w:t>
            </w:r>
            <w:r w:rsidRPr="00A82EC4">
              <w:rPr>
                <w:rFonts w:ascii="Times New Roman" w:hAnsi="Times New Roman" w:cs="Times New Roman"/>
                <w:sz w:val="18"/>
                <w:szCs w:val="18"/>
              </w:rPr>
              <w:lastRenderedPageBreak/>
              <w:t>Reporting (every 2 years)</w:t>
            </w:r>
          </w:p>
          <w:p w14:paraId="54AF9E25" w14:textId="77777777" w:rsidR="002506FA" w:rsidRPr="00A82EC4" w:rsidRDefault="002506FA" w:rsidP="00754AB5">
            <w:pPr>
              <w:rPr>
                <w:rFonts w:ascii="Times New Roman" w:hAnsi="Times New Roman" w:cs="Times New Roman"/>
                <w:sz w:val="18"/>
                <w:szCs w:val="18"/>
              </w:rPr>
            </w:pPr>
          </w:p>
        </w:tc>
      </w:tr>
      <w:tr w:rsidR="002506FA" w:rsidRPr="00B275C4" w14:paraId="51FAA617" w14:textId="77777777" w:rsidTr="00754AB5">
        <w:tc>
          <w:tcPr>
            <w:tcW w:w="3539" w:type="dxa"/>
            <w:gridSpan w:val="2"/>
            <w:shd w:val="clear" w:color="auto" w:fill="B4C6E7" w:themeFill="accent5" w:themeFillTint="66"/>
          </w:tcPr>
          <w:p w14:paraId="32368760" w14:textId="77777777" w:rsidR="002506FA" w:rsidRDefault="002506FA" w:rsidP="00754AB5">
            <w:pPr>
              <w:rPr>
                <w:rFonts w:ascii="Times New Roman" w:hAnsi="Times New Roman" w:cs="Times New Roman"/>
                <w:b/>
                <w:sz w:val="18"/>
                <w:szCs w:val="18"/>
              </w:rPr>
            </w:pPr>
            <w:r w:rsidRPr="00AE0273">
              <w:rPr>
                <w:rFonts w:ascii="Times New Roman" w:hAnsi="Times New Roman" w:cs="Times New Roman"/>
                <w:b/>
                <w:sz w:val="18"/>
                <w:szCs w:val="18"/>
              </w:rPr>
              <w:lastRenderedPageBreak/>
              <w:t>Objectives of the LBS Protocol</w:t>
            </w:r>
          </w:p>
          <w:p w14:paraId="70F43115" w14:textId="77777777" w:rsidR="002506FA" w:rsidRDefault="002506FA" w:rsidP="00754AB5">
            <w:pPr>
              <w:rPr>
                <w:rFonts w:ascii="Times New Roman" w:hAnsi="Times New Roman" w:cs="Times New Roman"/>
                <w:b/>
                <w:sz w:val="18"/>
                <w:szCs w:val="18"/>
                <w:u w:val="single"/>
              </w:rPr>
            </w:pPr>
          </w:p>
          <w:p w14:paraId="630BF035" w14:textId="77777777" w:rsidR="002506FA" w:rsidRDefault="002506FA" w:rsidP="00754AB5">
            <w:pPr>
              <w:rPr>
                <w:rFonts w:ascii="Times New Roman" w:hAnsi="Times New Roman" w:cs="Times New Roman"/>
                <w:b/>
                <w:sz w:val="18"/>
                <w:szCs w:val="18"/>
                <w:u w:val="single"/>
              </w:rPr>
            </w:pPr>
          </w:p>
          <w:p w14:paraId="5C0B0B93" w14:textId="77777777" w:rsidR="002506FA" w:rsidRPr="009B57DE" w:rsidRDefault="002506FA" w:rsidP="00754AB5">
            <w:pPr>
              <w:rPr>
                <w:rFonts w:ascii="Times New Roman" w:hAnsi="Times New Roman" w:cs="Times New Roman"/>
                <w:sz w:val="18"/>
                <w:szCs w:val="18"/>
              </w:rPr>
            </w:pPr>
            <w:r w:rsidRPr="00F045B9">
              <w:rPr>
                <w:rFonts w:ascii="Times New Roman" w:hAnsi="Times New Roman" w:cs="Times New Roman"/>
                <w:b/>
                <w:sz w:val="18"/>
                <w:szCs w:val="18"/>
                <w:u w:val="single"/>
              </w:rPr>
              <w:t>NAP targets</w:t>
            </w:r>
            <w:r>
              <w:rPr>
                <w:rFonts w:ascii="Times New Roman" w:hAnsi="Times New Roman" w:cs="Times New Roman"/>
                <w:b/>
                <w:sz w:val="18"/>
                <w:szCs w:val="18"/>
                <w:u w:val="single"/>
              </w:rPr>
              <w:t xml:space="preserve"> (2016)</w:t>
            </w:r>
          </w:p>
        </w:tc>
        <w:tc>
          <w:tcPr>
            <w:tcW w:w="4253" w:type="dxa"/>
            <w:shd w:val="clear" w:color="auto" w:fill="B4C6E7" w:themeFill="accent5" w:themeFillTint="66"/>
          </w:tcPr>
          <w:p w14:paraId="2EC7FCF1" w14:textId="77777777" w:rsidR="002506FA" w:rsidRPr="00B81E3E"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t>[Pressure/Response]</w:t>
            </w:r>
          </w:p>
          <w:p w14:paraId="493F6AAA" w14:textId="77777777" w:rsidR="002506FA" w:rsidRPr="001F78D3" w:rsidRDefault="002506FA" w:rsidP="002506FA">
            <w:pPr>
              <w:pStyle w:val="ListParagraph"/>
              <w:numPr>
                <w:ilvl w:val="0"/>
                <w:numId w:val="5"/>
              </w:numPr>
              <w:ind w:left="321" w:hanging="321"/>
              <w:rPr>
                <w:rFonts w:ascii="Times New Roman" w:hAnsi="Times New Roman" w:cs="Times New Roman"/>
                <w:sz w:val="18"/>
                <w:szCs w:val="18"/>
              </w:rPr>
            </w:pPr>
            <w:r w:rsidRPr="001F78D3">
              <w:rPr>
                <w:rFonts w:ascii="Times New Roman" w:hAnsi="Times New Roman" w:cs="Times New Roman"/>
                <w:sz w:val="18"/>
                <w:szCs w:val="18"/>
              </w:rPr>
              <w:t xml:space="preserve">Provide for the collection of XX% of solid waste [2019 to 2025] </w:t>
            </w:r>
          </w:p>
          <w:p w14:paraId="20EBCFAE" w14:textId="77777777" w:rsidR="002506FA" w:rsidRPr="001F78D3" w:rsidRDefault="002506FA" w:rsidP="002506FA">
            <w:pPr>
              <w:pStyle w:val="ListParagraph"/>
              <w:numPr>
                <w:ilvl w:val="0"/>
                <w:numId w:val="5"/>
              </w:numPr>
              <w:ind w:left="321" w:hanging="321"/>
              <w:rPr>
                <w:rFonts w:ascii="Times New Roman" w:hAnsi="Times New Roman" w:cs="Times New Roman"/>
                <w:sz w:val="18"/>
                <w:szCs w:val="18"/>
              </w:rPr>
            </w:pPr>
            <w:r w:rsidRPr="001F78D3">
              <w:rPr>
                <w:rFonts w:ascii="Times New Roman" w:hAnsi="Times New Roman" w:cs="Times New Roman"/>
                <w:sz w:val="18"/>
                <w:szCs w:val="18"/>
              </w:rPr>
              <w:t>Construct XX municipal solid waste landfills [2019 to 2025]</w:t>
            </w:r>
          </w:p>
          <w:p w14:paraId="118B0A79" w14:textId="77777777" w:rsidR="002506FA" w:rsidRPr="001F78D3" w:rsidRDefault="002506FA" w:rsidP="002506FA">
            <w:pPr>
              <w:pStyle w:val="ListParagraph"/>
              <w:numPr>
                <w:ilvl w:val="0"/>
                <w:numId w:val="5"/>
              </w:numPr>
              <w:ind w:left="321" w:hanging="321"/>
              <w:rPr>
                <w:rFonts w:ascii="Times New Roman" w:hAnsi="Times New Roman" w:cs="Times New Roman"/>
                <w:sz w:val="18"/>
                <w:szCs w:val="18"/>
              </w:rPr>
            </w:pPr>
            <w:r w:rsidRPr="001F78D3">
              <w:rPr>
                <w:rFonts w:ascii="Times New Roman" w:hAnsi="Times New Roman" w:cs="Times New Roman"/>
                <w:sz w:val="18"/>
                <w:szCs w:val="18"/>
              </w:rPr>
              <w:t xml:space="preserve"> Adopt good practices in solid waste management including waste reduction, sorting, recycling, recovery, and reuse [2020 to 2025]</w:t>
            </w:r>
          </w:p>
          <w:p w14:paraId="1E1D89A5" w14:textId="77777777" w:rsidR="002506FA" w:rsidRPr="001F78D3" w:rsidRDefault="002506FA" w:rsidP="002506FA">
            <w:pPr>
              <w:pStyle w:val="ListParagraph"/>
              <w:numPr>
                <w:ilvl w:val="0"/>
                <w:numId w:val="5"/>
              </w:numPr>
              <w:ind w:left="321" w:hanging="321"/>
              <w:rPr>
                <w:rFonts w:ascii="Times New Roman" w:hAnsi="Times New Roman" w:cs="Times New Roman"/>
                <w:sz w:val="18"/>
                <w:szCs w:val="18"/>
              </w:rPr>
            </w:pPr>
            <w:r w:rsidRPr="001F78D3">
              <w:rPr>
                <w:rFonts w:ascii="Times New Roman" w:hAnsi="Times New Roman" w:cs="Times New Roman"/>
                <w:sz w:val="18"/>
                <w:szCs w:val="18"/>
              </w:rPr>
              <w:t xml:space="preserve">Regulate/reduce usage/ discharge of XX% of fraction of plastics [2015 to 2025] </w:t>
            </w:r>
          </w:p>
          <w:p w14:paraId="6E362F91" w14:textId="77777777" w:rsidR="002506FA" w:rsidRPr="001F78D3" w:rsidRDefault="002506FA" w:rsidP="002506FA">
            <w:pPr>
              <w:pStyle w:val="ListParagraph"/>
              <w:numPr>
                <w:ilvl w:val="0"/>
                <w:numId w:val="5"/>
              </w:numPr>
              <w:ind w:left="321" w:hanging="321"/>
              <w:rPr>
                <w:rFonts w:ascii="Times New Roman" w:hAnsi="Times New Roman" w:cs="Times New Roman"/>
                <w:sz w:val="18"/>
                <w:szCs w:val="18"/>
              </w:rPr>
            </w:pPr>
            <w:r w:rsidRPr="001F78D3">
              <w:rPr>
                <w:rFonts w:ascii="Times New Roman" w:hAnsi="Times New Roman" w:cs="Times New Roman"/>
                <w:sz w:val="18"/>
                <w:szCs w:val="18"/>
              </w:rPr>
              <w:t xml:space="preserve">Close/ remediate XX% of illegal solid waste dump sites [2019 to 2020] </w:t>
            </w:r>
          </w:p>
          <w:p w14:paraId="2FCBC975" w14:textId="77777777" w:rsidR="002506FA" w:rsidRPr="001F78D3" w:rsidRDefault="002506FA" w:rsidP="002506FA">
            <w:pPr>
              <w:pStyle w:val="ListParagraph"/>
              <w:numPr>
                <w:ilvl w:val="0"/>
                <w:numId w:val="5"/>
              </w:numPr>
              <w:ind w:left="321" w:hanging="321"/>
              <w:rPr>
                <w:rFonts w:ascii="Times New Roman" w:hAnsi="Times New Roman" w:cs="Times New Roman"/>
                <w:sz w:val="18"/>
                <w:szCs w:val="18"/>
              </w:rPr>
            </w:pPr>
            <w:r w:rsidRPr="001F78D3">
              <w:rPr>
                <w:rFonts w:ascii="Times New Roman" w:hAnsi="Times New Roman" w:cs="Times New Roman"/>
                <w:sz w:val="18"/>
                <w:szCs w:val="18"/>
              </w:rPr>
              <w:t xml:space="preserve">Reduce XX% of disposed marine litter on beaches/sea [2019 to 2025] </w:t>
            </w:r>
          </w:p>
          <w:p w14:paraId="37FC6A0B" w14:textId="77777777" w:rsidR="002506FA" w:rsidRPr="00A82EC4" w:rsidRDefault="002506FA" w:rsidP="002506FA">
            <w:pPr>
              <w:pStyle w:val="ListParagraph"/>
              <w:numPr>
                <w:ilvl w:val="0"/>
                <w:numId w:val="5"/>
              </w:numPr>
              <w:ind w:left="321" w:hanging="321"/>
              <w:rPr>
                <w:rFonts w:ascii="Times New Roman" w:hAnsi="Times New Roman" w:cs="Times New Roman"/>
                <w:b/>
                <w:sz w:val="18"/>
                <w:szCs w:val="18"/>
              </w:rPr>
            </w:pPr>
            <w:r w:rsidRPr="001F78D3">
              <w:rPr>
                <w:rFonts w:ascii="Times New Roman" w:hAnsi="Times New Roman" w:cs="Times New Roman"/>
                <w:sz w:val="18"/>
                <w:szCs w:val="18"/>
              </w:rPr>
              <w:lastRenderedPageBreak/>
              <w:t>Prevent riverine run-off of marine litter to the sea by XX% [2019 to 2020]</w:t>
            </w:r>
          </w:p>
        </w:tc>
        <w:tc>
          <w:tcPr>
            <w:tcW w:w="2835" w:type="dxa"/>
            <w:shd w:val="clear" w:color="auto" w:fill="B4C6E7" w:themeFill="accent5" w:themeFillTint="66"/>
          </w:tcPr>
          <w:p w14:paraId="697CE7FC" w14:textId="77777777" w:rsidR="002506FA" w:rsidRDefault="002506FA" w:rsidP="00754AB5">
            <w:pPr>
              <w:rPr>
                <w:rFonts w:ascii="Times New Roman" w:hAnsi="Times New Roman" w:cs="Times New Roman"/>
                <w:sz w:val="18"/>
                <w:szCs w:val="18"/>
              </w:rPr>
            </w:pPr>
            <w:r>
              <w:rPr>
                <w:rFonts w:ascii="Times New Roman" w:hAnsi="Times New Roman" w:cs="Times New Roman"/>
                <w:sz w:val="18"/>
                <w:szCs w:val="18"/>
              </w:rPr>
              <w:lastRenderedPageBreak/>
              <w:t>Proposed NAP indicators:</w:t>
            </w:r>
          </w:p>
          <w:p w14:paraId="77DC8D07" w14:textId="77777777" w:rsidR="002506FA" w:rsidRPr="008B6242" w:rsidRDefault="002506FA" w:rsidP="002506FA">
            <w:pPr>
              <w:pStyle w:val="ListParagraph"/>
              <w:numPr>
                <w:ilvl w:val="0"/>
                <w:numId w:val="5"/>
              </w:numPr>
              <w:ind w:left="321" w:hanging="321"/>
              <w:rPr>
                <w:rFonts w:ascii="Times New Roman" w:hAnsi="Times New Roman" w:cs="Times New Roman"/>
                <w:sz w:val="18"/>
                <w:szCs w:val="18"/>
              </w:rPr>
            </w:pPr>
            <w:r w:rsidRPr="008B6242">
              <w:rPr>
                <w:rFonts w:ascii="Times New Roman" w:hAnsi="Times New Roman" w:cs="Times New Roman"/>
                <w:sz w:val="18"/>
                <w:szCs w:val="18"/>
              </w:rPr>
              <w:t>Proportion of urban solid waste regularly collected and with adequate final discharge out of total urban solid waste generated, by cities</w:t>
            </w:r>
          </w:p>
          <w:p w14:paraId="631B479E" w14:textId="77777777" w:rsidR="002506FA" w:rsidRPr="008B6242" w:rsidRDefault="002506FA" w:rsidP="002506FA">
            <w:pPr>
              <w:pStyle w:val="ListParagraph"/>
              <w:numPr>
                <w:ilvl w:val="0"/>
                <w:numId w:val="5"/>
              </w:numPr>
              <w:ind w:left="321" w:hanging="321"/>
              <w:rPr>
                <w:rFonts w:ascii="Times New Roman" w:hAnsi="Times New Roman" w:cs="Times New Roman"/>
                <w:sz w:val="18"/>
                <w:szCs w:val="18"/>
              </w:rPr>
            </w:pPr>
            <w:r w:rsidRPr="008B6242">
              <w:rPr>
                <w:rFonts w:ascii="Times New Roman" w:hAnsi="Times New Roman" w:cs="Times New Roman"/>
                <w:sz w:val="18"/>
                <w:szCs w:val="18"/>
              </w:rPr>
              <w:t>Share of recycled, landfilled and incinerated municipal waste with respect to collected amount</w:t>
            </w:r>
          </w:p>
          <w:p w14:paraId="28975ED4" w14:textId="77777777" w:rsidR="002506FA" w:rsidRPr="008B6242" w:rsidRDefault="002506FA" w:rsidP="002506FA">
            <w:pPr>
              <w:pStyle w:val="ListParagraph"/>
              <w:numPr>
                <w:ilvl w:val="0"/>
                <w:numId w:val="5"/>
              </w:numPr>
              <w:ind w:left="321" w:hanging="321"/>
              <w:rPr>
                <w:rFonts w:ascii="Times New Roman" w:hAnsi="Times New Roman" w:cs="Times New Roman"/>
                <w:sz w:val="18"/>
                <w:szCs w:val="18"/>
              </w:rPr>
            </w:pPr>
            <w:r w:rsidRPr="008B6242">
              <w:rPr>
                <w:rFonts w:ascii="Times New Roman" w:hAnsi="Times New Roman" w:cs="Times New Roman"/>
                <w:sz w:val="18"/>
                <w:szCs w:val="18"/>
              </w:rPr>
              <w:t xml:space="preserve">Amounts/trends of marine litter washed ashore and/or deposited on coastlines, including analysis of its composition, </w:t>
            </w:r>
            <w:r w:rsidRPr="008B6242">
              <w:rPr>
                <w:rFonts w:ascii="Times New Roman" w:hAnsi="Times New Roman" w:cs="Times New Roman"/>
                <w:sz w:val="18"/>
                <w:szCs w:val="18"/>
              </w:rPr>
              <w:lastRenderedPageBreak/>
              <w:t>spatial distribution and, where possible, source.</w:t>
            </w:r>
          </w:p>
          <w:p w14:paraId="521DAA1B" w14:textId="77777777" w:rsidR="002506FA" w:rsidRPr="008B6242" w:rsidRDefault="002506FA" w:rsidP="002506FA">
            <w:pPr>
              <w:pStyle w:val="ListParagraph"/>
              <w:numPr>
                <w:ilvl w:val="0"/>
                <w:numId w:val="5"/>
              </w:numPr>
              <w:ind w:left="321" w:hanging="321"/>
              <w:rPr>
                <w:rFonts w:ascii="Times New Roman" w:hAnsi="Times New Roman" w:cs="Times New Roman"/>
                <w:sz w:val="18"/>
                <w:szCs w:val="18"/>
              </w:rPr>
            </w:pPr>
            <w:r w:rsidRPr="008B6242">
              <w:rPr>
                <w:rFonts w:ascii="Times New Roman" w:hAnsi="Times New Roman" w:cs="Times New Roman"/>
                <w:sz w:val="18"/>
                <w:szCs w:val="18"/>
              </w:rPr>
              <w:t>Index of coastal eutrophication and floating plastic debris density</w:t>
            </w:r>
          </w:p>
          <w:p w14:paraId="5713A566" w14:textId="77777777" w:rsidR="002506FA" w:rsidRPr="00423AB1" w:rsidRDefault="002506FA" w:rsidP="002506FA">
            <w:pPr>
              <w:pStyle w:val="ListParagraph"/>
              <w:numPr>
                <w:ilvl w:val="0"/>
                <w:numId w:val="5"/>
              </w:numPr>
              <w:ind w:left="321" w:hanging="321"/>
              <w:rPr>
                <w:rFonts w:ascii="Times New Roman" w:hAnsi="Times New Roman" w:cs="Times New Roman"/>
                <w:sz w:val="18"/>
                <w:szCs w:val="18"/>
              </w:rPr>
            </w:pPr>
            <w:r w:rsidRPr="008B6242">
              <w:rPr>
                <w:rFonts w:ascii="Times New Roman" w:hAnsi="Times New Roman" w:cs="Times New Roman"/>
                <w:sz w:val="18"/>
                <w:szCs w:val="18"/>
              </w:rPr>
              <w:t>Share of existing illegal solid waste dumpsites on land that have been closed (in past 10 years) with respect to the total number</w:t>
            </w:r>
          </w:p>
        </w:tc>
        <w:tc>
          <w:tcPr>
            <w:tcW w:w="1564"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7BD20DC" w14:textId="77777777" w:rsidR="002506FA" w:rsidRDefault="002506FA" w:rsidP="00754AB5">
            <w:pPr>
              <w:rPr>
                <w:rFonts w:ascii="Times New Roman" w:hAnsi="Times New Roman" w:cs="Times New Roman"/>
                <w:sz w:val="18"/>
                <w:szCs w:val="18"/>
              </w:rPr>
            </w:pPr>
            <w:r w:rsidRPr="00F045B9">
              <w:rPr>
                <w:rFonts w:ascii="Times New Roman" w:hAnsi="Times New Roman" w:cs="Times New Roman"/>
                <w:sz w:val="18"/>
                <w:szCs w:val="18"/>
              </w:rPr>
              <w:lastRenderedPageBreak/>
              <w:t>2016 Revised</w:t>
            </w:r>
            <w:r>
              <w:rPr>
                <w:rFonts w:ascii="Times New Roman" w:hAnsi="Times New Roman" w:cs="Times New Roman"/>
                <w:sz w:val="18"/>
                <w:szCs w:val="18"/>
              </w:rPr>
              <w:t xml:space="preserve"> NAPS</w:t>
            </w:r>
          </w:p>
          <w:p w14:paraId="1DA2537E" w14:textId="77777777" w:rsidR="002506FA" w:rsidRDefault="002506FA" w:rsidP="00754AB5">
            <w:pPr>
              <w:rPr>
                <w:rFonts w:ascii="Times New Roman" w:hAnsi="Times New Roman" w:cs="Times New Roman"/>
                <w:sz w:val="18"/>
                <w:szCs w:val="18"/>
              </w:rPr>
            </w:pPr>
          </w:p>
          <w:p w14:paraId="7769CBC2" w14:textId="77777777" w:rsidR="002506FA" w:rsidRPr="00A82EC4" w:rsidRDefault="002506FA" w:rsidP="00754AB5">
            <w:pPr>
              <w:rPr>
                <w:rFonts w:ascii="Times New Roman" w:hAnsi="Times New Roman" w:cs="Times New Roman"/>
                <w:sz w:val="18"/>
                <w:szCs w:val="18"/>
              </w:rPr>
            </w:pPr>
            <w:r w:rsidRPr="008B6242">
              <w:rPr>
                <w:rFonts w:ascii="Times New Roman" w:hAnsi="Times New Roman" w:cs="Times New Roman"/>
                <w:sz w:val="18"/>
                <w:szCs w:val="18"/>
              </w:rPr>
              <w:t>UNEP(DEPI)/MED WG.426/3</w:t>
            </w:r>
          </w:p>
        </w:tc>
        <w:tc>
          <w:tcPr>
            <w:tcW w:w="1696" w:type="dxa"/>
            <w:shd w:val="clear" w:color="auto" w:fill="B4C6E7" w:themeFill="accent5" w:themeFillTint="66"/>
          </w:tcPr>
          <w:p w14:paraId="30BABA27"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MEDPOL Monitoring Program and new IMAP monitoring under development. Data reported every year from countries</w:t>
            </w:r>
          </w:p>
          <w:p w14:paraId="06843A92" w14:textId="77777777" w:rsidR="002506FA" w:rsidRPr="00A82EC4" w:rsidRDefault="002506FA" w:rsidP="00754AB5">
            <w:pPr>
              <w:rPr>
                <w:rFonts w:ascii="Times New Roman" w:hAnsi="Times New Roman" w:cs="Times New Roman"/>
                <w:sz w:val="18"/>
                <w:szCs w:val="18"/>
              </w:rPr>
            </w:pPr>
          </w:p>
          <w:p w14:paraId="19C7A2B2"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Barcelona Convention Reporting (every 2 years)</w:t>
            </w:r>
          </w:p>
          <w:p w14:paraId="1AB94E39" w14:textId="77777777" w:rsidR="002506FA" w:rsidRPr="00A82EC4" w:rsidRDefault="002506FA" w:rsidP="00754AB5">
            <w:pPr>
              <w:rPr>
                <w:rFonts w:ascii="Times New Roman" w:hAnsi="Times New Roman" w:cs="Times New Roman"/>
                <w:sz w:val="18"/>
                <w:szCs w:val="18"/>
              </w:rPr>
            </w:pPr>
          </w:p>
        </w:tc>
      </w:tr>
      <w:tr w:rsidR="002506FA" w:rsidRPr="00A82EC4" w14:paraId="20C774A6" w14:textId="77777777" w:rsidTr="00754AB5">
        <w:tc>
          <w:tcPr>
            <w:tcW w:w="13887" w:type="dxa"/>
            <w:gridSpan w:val="6"/>
            <w:shd w:val="clear" w:color="auto" w:fill="FFE599" w:themeFill="accent4" w:themeFillTint="66"/>
          </w:tcPr>
          <w:p w14:paraId="17C2A1D7" w14:textId="77777777" w:rsidR="002506FA" w:rsidRPr="00A82EC4" w:rsidRDefault="002506FA" w:rsidP="00754AB5">
            <w:pPr>
              <w:spacing w:before="60" w:after="60"/>
              <w:rPr>
                <w:rFonts w:ascii="Times New Roman" w:hAnsi="Times New Roman" w:cs="Times New Roman"/>
                <w:sz w:val="18"/>
                <w:szCs w:val="18"/>
              </w:rPr>
            </w:pPr>
            <w:r>
              <w:rPr>
                <w:rFonts w:ascii="Times New Roman" w:hAnsi="Times New Roman" w:cs="Times New Roman"/>
                <w:b/>
                <w:sz w:val="18"/>
                <w:szCs w:val="18"/>
              </w:rPr>
              <w:t>Other Contaminants</w:t>
            </w:r>
          </w:p>
        </w:tc>
      </w:tr>
      <w:tr w:rsidR="002506FA" w:rsidRPr="00B275C4" w14:paraId="7593B847" w14:textId="77777777" w:rsidTr="00754AB5">
        <w:tc>
          <w:tcPr>
            <w:tcW w:w="1696" w:type="dxa"/>
            <w:shd w:val="clear" w:color="auto" w:fill="FFE599" w:themeFill="accent4" w:themeFillTint="66"/>
          </w:tcPr>
          <w:p w14:paraId="1ED2B8FB" w14:textId="77777777" w:rsidR="002506FA" w:rsidRPr="00AE78A5" w:rsidRDefault="002506FA" w:rsidP="00754AB5">
            <w:pPr>
              <w:rPr>
                <w:rFonts w:ascii="Times New Roman" w:hAnsi="Times New Roman" w:cs="Times New Roman"/>
                <w:sz w:val="18"/>
                <w:szCs w:val="18"/>
              </w:rPr>
            </w:pPr>
            <w:r w:rsidRPr="00AE78A5">
              <w:rPr>
                <w:rFonts w:ascii="Times New Roman" w:hAnsi="Times New Roman" w:cs="Times New Roman"/>
                <w:sz w:val="18"/>
                <w:szCs w:val="18"/>
              </w:rPr>
              <w:t>EO 9:  Contaminants cause no significant impact on coastal and marine ecosystems and human health (Ecosystem Approach Roadmap)</w:t>
            </w:r>
          </w:p>
        </w:tc>
        <w:tc>
          <w:tcPr>
            <w:tcW w:w="1843" w:type="dxa"/>
            <w:tcBorders>
              <w:bottom w:val="single" w:sz="4" w:space="0" w:color="auto"/>
            </w:tcBorders>
            <w:shd w:val="clear" w:color="auto" w:fill="FFE599" w:themeFill="accent4" w:themeFillTint="66"/>
          </w:tcPr>
          <w:p w14:paraId="150F4343" w14:textId="77777777" w:rsidR="002506FA" w:rsidRDefault="002506FA" w:rsidP="00754AB5">
            <w:pPr>
              <w:rPr>
                <w:rFonts w:ascii="Times New Roman" w:hAnsi="Times New Roman" w:cs="Times New Roman"/>
                <w:b/>
                <w:sz w:val="18"/>
                <w:szCs w:val="18"/>
              </w:rPr>
            </w:pPr>
            <w:r w:rsidRPr="00906DCC">
              <w:rPr>
                <w:rFonts w:ascii="Times New Roman" w:hAnsi="Times New Roman" w:cs="Times New Roman"/>
                <w:b/>
                <w:sz w:val="18"/>
                <w:szCs w:val="18"/>
              </w:rPr>
              <w:t>Operational Objective:</w:t>
            </w:r>
          </w:p>
          <w:p w14:paraId="05941F29" w14:textId="77777777" w:rsidR="002506FA" w:rsidRDefault="002506FA" w:rsidP="00754AB5">
            <w:pPr>
              <w:rPr>
                <w:rFonts w:ascii="Times New Roman" w:hAnsi="Times New Roman" w:cs="Times New Roman"/>
                <w:sz w:val="18"/>
                <w:szCs w:val="18"/>
              </w:rPr>
            </w:pPr>
            <w:r w:rsidRPr="00906DCC">
              <w:rPr>
                <w:rFonts w:ascii="Times New Roman" w:hAnsi="Times New Roman" w:cs="Times New Roman"/>
                <w:sz w:val="18"/>
                <w:szCs w:val="18"/>
              </w:rPr>
              <w:t>9.1 Concentration of priority contaminants is kept within acceptable limits and does not increase</w:t>
            </w:r>
          </w:p>
          <w:p w14:paraId="1E7C15C1" w14:textId="77777777" w:rsidR="002506FA" w:rsidRDefault="002506FA" w:rsidP="00754AB5">
            <w:pPr>
              <w:rPr>
                <w:rFonts w:ascii="Times New Roman" w:hAnsi="Times New Roman" w:cs="Times New Roman"/>
                <w:sz w:val="18"/>
                <w:szCs w:val="18"/>
              </w:rPr>
            </w:pPr>
          </w:p>
          <w:p w14:paraId="195B46E3" w14:textId="77777777" w:rsidR="002506FA" w:rsidRPr="009B57DE" w:rsidRDefault="002506FA" w:rsidP="00754AB5">
            <w:pPr>
              <w:rPr>
                <w:rFonts w:ascii="Times New Roman" w:hAnsi="Times New Roman" w:cs="Times New Roman"/>
                <w:sz w:val="18"/>
                <w:szCs w:val="18"/>
              </w:rPr>
            </w:pPr>
            <w:r w:rsidRPr="009B57DE">
              <w:rPr>
                <w:rFonts w:ascii="Times New Roman" w:hAnsi="Times New Roman" w:cs="Times New Roman"/>
                <w:sz w:val="18"/>
                <w:szCs w:val="18"/>
              </w:rPr>
              <w:t>9.2 Effects of released contaminants are minimized</w:t>
            </w:r>
          </w:p>
          <w:p w14:paraId="5DBB27AA" w14:textId="77777777" w:rsidR="002506FA" w:rsidRDefault="002506FA" w:rsidP="00754AB5">
            <w:pPr>
              <w:rPr>
                <w:rFonts w:ascii="Times New Roman" w:hAnsi="Times New Roman" w:cs="Times New Roman"/>
                <w:sz w:val="18"/>
                <w:szCs w:val="18"/>
              </w:rPr>
            </w:pPr>
          </w:p>
          <w:p w14:paraId="6FED7D3F" w14:textId="77777777" w:rsidR="002506FA" w:rsidRPr="009B57DE" w:rsidRDefault="002506FA" w:rsidP="00754AB5">
            <w:pPr>
              <w:rPr>
                <w:rFonts w:ascii="Times New Roman" w:hAnsi="Times New Roman" w:cs="Times New Roman"/>
                <w:sz w:val="18"/>
                <w:szCs w:val="18"/>
              </w:rPr>
            </w:pPr>
            <w:r w:rsidRPr="009B57DE">
              <w:rPr>
                <w:rFonts w:ascii="Times New Roman" w:hAnsi="Times New Roman" w:cs="Times New Roman"/>
                <w:sz w:val="18"/>
                <w:szCs w:val="18"/>
              </w:rPr>
              <w:t>9.3 Acute pollution events are prevented and their impacts are minimized</w:t>
            </w:r>
          </w:p>
          <w:p w14:paraId="04EAC796" w14:textId="77777777" w:rsidR="002506FA" w:rsidRDefault="002506FA" w:rsidP="00754AB5">
            <w:pPr>
              <w:rPr>
                <w:rFonts w:ascii="Times New Roman" w:hAnsi="Times New Roman" w:cs="Times New Roman"/>
                <w:sz w:val="18"/>
                <w:szCs w:val="18"/>
              </w:rPr>
            </w:pPr>
          </w:p>
          <w:p w14:paraId="3DF775F9" w14:textId="77777777" w:rsidR="002506FA" w:rsidRPr="009B57DE" w:rsidRDefault="002506FA" w:rsidP="00754AB5">
            <w:pPr>
              <w:rPr>
                <w:rFonts w:ascii="Times New Roman" w:hAnsi="Times New Roman" w:cs="Times New Roman"/>
                <w:sz w:val="18"/>
                <w:szCs w:val="18"/>
              </w:rPr>
            </w:pPr>
            <w:r w:rsidRPr="009B57DE">
              <w:rPr>
                <w:rFonts w:ascii="Times New Roman" w:hAnsi="Times New Roman" w:cs="Times New Roman"/>
                <w:sz w:val="18"/>
                <w:szCs w:val="18"/>
              </w:rPr>
              <w:t>9.4 Levels of known harmful contaminants in major types of seafood do not exceed established standards</w:t>
            </w:r>
          </w:p>
          <w:p w14:paraId="597598F0" w14:textId="77777777" w:rsidR="002506FA" w:rsidRDefault="002506FA" w:rsidP="00754AB5">
            <w:pPr>
              <w:rPr>
                <w:rFonts w:ascii="Times New Roman" w:hAnsi="Times New Roman" w:cs="Times New Roman"/>
                <w:sz w:val="18"/>
                <w:szCs w:val="18"/>
              </w:rPr>
            </w:pPr>
          </w:p>
          <w:p w14:paraId="0F7913F8" w14:textId="77777777" w:rsidR="002506FA" w:rsidRPr="009E6242" w:rsidRDefault="002506FA" w:rsidP="00754AB5">
            <w:pPr>
              <w:rPr>
                <w:rFonts w:ascii="Times New Roman" w:hAnsi="Times New Roman" w:cs="Times New Roman"/>
                <w:sz w:val="18"/>
                <w:szCs w:val="18"/>
              </w:rPr>
            </w:pPr>
            <w:r w:rsidRPr="009B57DE">
              <w:rPr>
                <w:rFonts w:ascii="Times New Roman" w:hAnsi="Times New Roman" w:cs="Times New Roman"/>
                <w:sz w:val="18"/>
                <w:szCs w:val="18"/>
              </w:rPr>
              <w:t xml:space="preserve">9.5 Water quality in bathing waters and other recreational areas does not </w:t>
            </w:r>
            <w:r w:rsidRPr="009B57DE">
              <w:rPr>
                <w:rFonts w:ascii="Times New Roman" w:hAnsi="Times New Roman" w:cs="Times New Roman"/>
                <w:sz w:val="18"/>
                <w:szCs w:val="18"/>
              </w:rPr>
              <w:lastRenderedPageBreak/>
              <w:t>undermine human health</w:t>
            </w:r>
          </w:p>
        </w:tc>
        <w:tc>
          <w:tcPr>
            <w:tcW w:w="4253" w:type="dxa"/>
            <w:tcBorders>
              <w:bottom w:val="single" w:sz="4" w:space="0" w:color="auto"/>
            </w:tcBorders>
            <w:shd w:val="clear" w:color="auto" w:fill="FFE599" w:themeFill="accent4" w:themeFillTint="66"/>
          </w:tcPr>
          <w:p w14:paraId="32FFD056" w14:textId="77777777" w:rsidR="002506FA" w:rsidRPr="009E6242" w:rsidRDefault="002506FA" w:rsidP="00754AB5">
            <w:pPr>
              <w:rPr>
                <w:rFonts w:ascii="Times New Roman" w:hAnsi="Times New Roman" w:cs="Times New Roman"/>
                <w:sz w:val="18"/>
                <w:szCs w:val="18"/>
              </w:rPr>
            </w:pPr>
            <w:r>
              <w:rPr>
                <w:rFonts w:ascii="Times New Roman" w:hAnsi="Times New Roman" w:cs="Times New Roman"/>
                <w:b/>
                <w:sz w:val="18"/>
                <w:szCs w:val="18"/>
              </w:rPr>
              <w:lastRenderedPageBreak/>
              <w:t>[</w:t>
            </w:r>
            <w:r w:rsidRPr="009E6242">
              <w:rPr>
                <w:rFonts w:ascii="Times New Roman" w:hAnsi="Times New Roman" w:cs="Times New Roman"/>
                <w:b/>
                <w:sz w:val="18"/>
                <w:szCs w:val="18"/>
              </w:rPr>
              <w:t>State</w:t>
            </w:r>
            <w:r>
              <w:rPr>
                <w:rFonts w:ascii="Times New Roman" w:hAnsi="Times New Roman" w:cs="Times New Roman"/>
                <w:b/>
                <w:sz w:val="18"/>
                <w:szCs w:val="18"/>
              </w:rPr>
              <w:t xml:space="preserve">] </w:t>
            </w:r>
            <w:r w:rsidRPr="009E6242">
              <w:rPr>
                <w:rFonts w:ascii="Times New Roman" w:hAnsi="Times New Roman" w:cs="Times New Roman"/>
                <w:sz w:val="18"/>
                <w:szCs w:val="18"/>
              </w:rPr>
              <w:t>Concentrations of specific contaminants below EACs or below reference concentrations25</w:t>
            </w:r>
          </w:p>
          <w:p w14:paraId="1AE83269" w14:textId="77777777" w:rsidR="002506FA" w:rsidRPr="009E6242" w:rsidRDefault="002506FA" w:rsidP="00754AB5">
            <w:pPr>
              <w:rPr>
                <w:rFonts w:ascii="Times New Roman" w:hAnsi="Times New Roman" w:cs="Times New Roman"/>
                <w:sz w:val="18"/>
                <w:szCs w:val="18"/>
              </w:rPr>
            </w:pPr>
            <w:r w:rsidRPr="009E6242">
              <w:rPr>
                <w:rFonts w:ascii="Times New Roman" w:hAnsi="Times New Roman" w:cs="Times New Roman"/>
                <w:sz w:val="18"/>
                <w:szCs w:val="18"/>
              </w:rPr>
              <w:t>No deterioration trend in contaminants concentrations in sediment and biota from human impacted areas, statistically defined.</w:t>
            </w:r>
          </w:p>
          <w:p w14:paraId="58E29E57" w14:textId="77777777" w:rsidR="002506FA" w:rsidRDefault="002506FA" w:rsidP="00754AB5">
            <w:pPr>
              <w:rPr>
                <w:rFonts w:ascii="Times New Roman" w:hAnsi="Times New Roman" w:cs="Times New Roman"/>
                <w:sz w:val="18"/>
                <w:szCs w:val="18"/>
              </w:rPr>
            </w:pPr>
            <w:r>
              <w:rPr>
                <w:rFonts w:ascii="Times New Roman" w:hAnsi="Times New Roman" w:cs="Times New Roman"/>
                <w:b/>
                <w:sz w:val="18"/>
                <w:szCs w:val="18"/>
              </w:rPr>
              <w:t>[</w:t>
            </w:r>
            <w:r w:rsidRPr="009E6242">
              <w:rPr>
                <w:rFonts w:ascii="Times New Roman" w:hAnsi="Times New Roman" w:cs="Times New Roman"/>
                <w:b/>
                <w:sz w:val="18"/>
                <w:szCs w:val="18"/>
              </w:rPr>
              <w:t>Pressure</w:t>
            </w:r>
            <w:r>
              <w:rPr>
                <w:rFonts w:ascii="Times New Roman" w:hAnsi="Times New Roman" w:cs="Times New Roman"/>
                <w:b/>
                <w:sz w:val="18"/>
                <w:szCs w:val="18"/>
              </w:rPr>
              <w:t xml:space="preserve">] </w:t>
            </w:r>
            <w:r w:rsidRPr="009E6242">
              <w:rPr>
                <w:rFonts w:ascii="Times New Roman" w:hAnsi="Times New Roman" w:cs="Times New Roman"/>
                <w:sz w:val="18"/>
                <w:szCs w:val="18"/>
              </w:rPr>
              <w:t>Reduction of contaminants emissions from land</w:t>
            </w:r>
            <w:r>
              <w:rPr>
                <w:rFonts w:ascii="Times New Roman" w:hAnsi="Times New Roman" w:cs="Times New Roman"/>
                <w:sz w:val="18"/>
                <w:szCs w:val="18"/>
              </w:rPr>
              <w:t>-</w:t>
            </w:r>
            <w:r w:rsidRPr="009E6242">
              <w:rPr>
                <w:rFonts w:ascii="Times New Roman" w:hAnsi="Times New Roman" w:cs="Times New Roman"/>
                <w:sz w:val="18"/>
                <w:szCs w:val="18"/>
              </w:rPr>
              <w:t>based sources</w:t>
            </w:r>
          </w:p>
          <w:p w14:paraId="08E1524A" w14:textId="77777777" w:rsidR="002506FA" w:rsidRDefault="002506FA" w:rsidP="00754AB5">
            <w:pPr>
              <w:rPr>
                <w:rFonts w:ascii="Times New Roman" w:hAnsi="Times New Roman" w:cs="Times New Roman"/>
                <w:sz w:val="18"/>
                <w:szCs w:val="18"/>
              </w:rPr>
            </w:pPr>
          </w:p>
          <w:p w14:paraId="471E9CD3" w14:textId="77777777" w:rsidR="002506FA" w:rsidRPr="009B57DE" w:rsidRDefault="002506FA" w:rsidP="00754AB5">
            <w:pPr>
              <w:rPr>
                <w:rFonts w:ascii="Times New Roman" w:hAnsi="Times New Roman" w:cs="Times New Roman"/>
                <w:sz w:val="18"/>
                <w:szCs w:val="18"/>
              </w:rPr>
            </w:pPr>
            <w:r w:rsidRPr="00B81E3E">
              <w:rPr>
                <w:rFonts w:ascii="Times New Roman" w:hAnsi="Times New Roman" w:cs="Times New Roman"/>
                <w:b/>
                <w:sz w:val="18"/>
                <w:szCs w:val="18"/>
              </w:rPr>
              <w:t>[State]</w:t>
            </w:r>
            <w:r>
              <w:rPr>
                <w:rFonts w:ascii="Times New Roman" w:hAnsi="Times New Roman" w:cs="Times New Roman"/>
                <w:b/>
                <w:sz w:val="18"/>
                <w:szCs w:val="18"/>
              </w:rPr>
              <w:t xml:space="preserve"> </w:t>
            </w:r>
            <w:r w:rsidRPr="009B57DE">
              <w:rPr>
                <w:rFonts w:ascii="Times New Roman" w:hAnsi="Times New Roman" w:cs="Times New Roman"/>
                <w:sz w:val="18"/>
                <w:szCs w:val="18"/>
              </w:rPr>
              <w:t>Contaminants effects below threshold</w:t>
            </w:r>
          </w:p>
          <w:p w14:paraId="7C73307A" w14:textId="77777777" w:rsidR="002506FA" w:rsidRPr="009B57DE" w:rsidRDefault="002506FA" w:rsidP="00754AB5">
            <w:pPr>
              <w:rPr>
                <w:rFonts w:ascii="Times New Roman" w:hAnsi="Times New Roman" w:cs="Times New Roman"/>
                <w:sz w:val="18"/>
                <w:szCs w:val="18"/>
              </w:rPr>
            </w:pPr>
            <w:r w:rsidRPr="009B57DE">
              <w:rPr>
                <w:rFonts w:ascii="Times New Roman" w:hAnsi="Times New Roman" w:cs="Times New Roman"/>
                <w:sz w:val="18"/>
                <w:szCs w:val="18"/>
              </w:rPr>
              <w:t>Decreasing trend in the operational releases of oil and other contaminants from coastal, maritime and off-shore activities.</w:t>
            </w:r>
          </w:p>
          <w:p w14:paraId="6A17B2C0" w14:textId="77777777" w:rsidR="002506FA" w:rsidRDefault="002506FA" w:rsidP="00754AB5">
            <w:pPr>
              <w:rPr>
                <w:rFonts w:ascii="Times New Roman" w:hAnsi="Times New Roman" w:cs="Times New Roman"/>
                <w:sz w:val="18"/>
                <w:szCs w:val="18"/>
              </w:rPr>
            </w:pPr>
          </w:p>
          <w:p w14:paraId="2A316876" w14:textId="77777777" w:rsidR="002506FA" w:rsidRPr="009B57DE" w:rsidRDefault="002506FA" w:rsidP="00754AB5">
            <w:pPr>
              <w:rPr>
                <w:rFonts w:ascii="Times New Roman" w:hAnsi="Times New Roman" w:cs="Times New Roman"/>
                <w:sz w:val="18"/>
                <w:szCs w:val="18"/>
              </w:rPr>
            </w:pPr>
            <w:r w:rsidRPr="00B81E3E">
              <w:rPr>
                <w:rFonts w:ascii="Times New Roman" w:hAnsi="Times New Roman" w:cs="Times New Roman"/>
                <w:b/>
                <w:sz w:val="18"/>
                <w:szCs w:val="18"/>
              </w:rPr>
              <w:t>[Pressure]</w:t>
            </w:r>
            <w:r>
              <w:rPr>
                <w:rFonts w:ascii="Times New Roman" w:hAnsi="Times New Roman" w:cs="Times New Roman"/>
                <w:b/>
                <w:sz w:val="18"/>
                <w:szCs w:val="18"/>
              </w:rPr>
              <w:t xml:space="preserve"> </w:t>
            </w:r>
            <w:r w:rsidRPr="009B57DE">
              <w:rPr>
                <w:rFonts w:ascii="Times New Roman" w:hAnsi="Times New Roman" w:cs="Times New Roman"/>
                <w:sz w:val="18"/>
                <w:szCs w:val="18"/>
              </w:rPr>
              <w:t>Decreasing trend in the occurrences of acute pollution events</w:t>
            </w:r>
          </w:p>
          <w:p w14:paraId="4481423F" w14:textId="77777777" w:rsidR="002506FA" w:rsidRDefault="002506FA" w:rsidP="00754AB5">
            <w:pPr>
              <w:rPr>
                <w:rFonts w:ascii="Times New Roman" w:hAnsi="Times New Roman" w:cs="Times New Roman"/>
                <w:sz w:val="18"/>
                <w:szCs w:val="18"/>
              </w:rPr>
            </w:pPr>
          </w:p>
          <w:p w14:paraId="2DD73A63" w14:textId="77777777" w:rsidR="002506FA" w:rsidRPr="009B57DE" w:rsidRDefault="002506FA" w:rsidP="00754AB5">
            <w:pPr>
              <w:rPr>
                <w:rFonts w:ascii="Times New Roman" w:hAnsi="Times New Roman" w:cs="Times New Roman"/>
                <w:sz w:val="18"/>
                <w:szCs w:val="18"/>
              </w:rPr>
            </w:pPr>
            <w:r w:rsidRPr="00B81E3E">
              <w:rPr>
                <w:rFonts w:ascii="Times New Roman" w:hAnsi="Times New Roman" w:cs="Times New Roman"/>
                <w:b/>
                <w:sz w:val="18"/>
                <w:szCs w:val="18"/>
              </w:rPr>
              <w:t>[State]</w:t>
            </w:r>
            <w:r>
              <w:rPr>
                <w:rFonts w:ascii="Times New Roman" w:hAnsi="Times New Roman" w:cs="Times New Roman"/>
                <w:b/>
                <w:sz w:val="18"/>
                <w:szCs w:val="18"/>
              </w:rPr>
              <w:t xml:space="preserve"> </w:t>
            </w:r>
            <w:r w:rsidRPr="009B57DE">
              <w:rPr>
                <w:rFonts w:ascii="Times New Roman" w:hAnsi="Times New Roman" w:cs="Times New Roman"/>
                <w:sz w:val="18"/>
                <w:szCs w:val="18"/>
              </w:rPr>
              <w:t>Concentrations of contaminants are within the regulatory limits set by legislation</w:t>
            </w:r>
          </w:p>
          <w:p w14:paraId="34E7B717" w14:textId="77777777" w:rsidR="002506FA" w:rsidRPr="009B57DE" w:rsidRDefault="002506FA" w:rsidP="00754AB5">
            <w:pPr>
              <w:rPr>
                <w:rFonts w:ascii="Times New Roman" w:hAnsi="Times New Roman" w:cs="Times New Roman"/>
                <w:sz w:val="18"/>
                <w:szCs w:val="18"/>
              </w:rPr>
            </w:pPr>
            <w:r w:rsidRPr="00B81E3E">
              <w:rPr>
                <w:rFonts w:ascii="Times New Roman" w:hAnsi="Times New Roman" w:cs="Times New Roman"/>
                <w:b/>
                <w:sz w:val="18"/>
                <w:szCs w:val="18"/>
              </w:rPr>
              <w:t>[State]</w:t>
            </w:r>
            <w:r>
              <w:rPr>
                <w:rFonts w:ascii="Times New Roman" w:hAnsi="Times New Roman" w:cs="Times New Roman"/>
                <w:b/>
                <w:sz w:val="18"/>
                <w:szCs w:val="18"/>
              </w:rPr>
              <w:t xml:space="preserve"> </w:t>
            </w:r>
            <w:r w:rsidRPr="009B57DE">
              <w:rPr>
                <w:rFonts w:ascii="Times New Roman" w:hAnsi="Times New Roman" w:cs="Times New Roman"/>
                <w:sz w:val="18"/>
                <w:szCs w:val="18"/>
              </w:rPr>
              <w:t>Decreasing trend in the frequency of cases of seafood samples above regulatory limits for contaminants</w:t>
            </w:r>
          </w:p>
          <w:p w14:paraId="3867C001" w14:textId="77777777" w:rsidR="002506FA" w:rsidRDefault="002506FA" w:rsidP="00754AB5">
            <w:pPr>
              <w:rPr>
                <w:rFonts w:ascii="Times New Roman" w:hAnsi="Times New Roman" w:cs="Times New Roman"/>
                <w:sz w:val="18"/>
                <w:szCs w:val="18"/>
              </w:rPr>
            </w:pPr>
          </w:p>
          <w:p w14:paraId="7F3DA73F" w14:textId="77777777" w:rsidR="002506FA" w:rsidRDefault="002506FA" w:rsidP="00754AB5">
            <w:pPr>
              <w:rPr>
                <w:rFonts w:ascii="Times New Roman" w:hAnsi="Times New Roman" w:cs="Times New Roman"/>
                <w:sz w:val="18"/>
                <w:szCs w:val="18"/>
              </w:rPr>
            </w:pPr>
            <w:r w:rsidRPr="00B81E3E">
              <w:rPr>
                <w:rFonts w:ascii="Times New Roman" w:hAnsi="Times New Roman" w:cs="Times New Roman"/>
                <w:b/>
                <w:sz w:val="18"/>
                <w:szCs w:val="18"/>
              </w:rPr>
              <w:t>[State]</w:t>
            </w:r>
            <w:r>
              <w:rPr>
                <w:rFonts w:ascii="Times New Roman" w:hAnsi="Times New Roman" w:cs="Times New Roman"/>
                <w:b/>
                <w:sz w:val="18"/>
                <w:szCs w:val="18"/>
              </w:rPr>
              <w:t xml:space="preserve"> </w:t>
            </w:r>
            <w:r w:rsidRPr="009B57DE">
              <w:rPr>
                <w:rFonts w:ascii="Times New Roman" w:hAnsi="Times New Roman" w:cs="Times New Roman"/>
                <w:sz w:val="18"/>
                <w:szCs w:val="18"/>
              </w:rPr>
              <w:t>Increasing trend in the percentage of intestinal enterococci concentration measurements within established standards</w:t>
            </w:r>
          </w:p>
          <w:p w14:paraId="7B4627A0" w14:textId="77777777" w:rsidR="002506FA" w:rsidRPr="009E6242" w:rsidRDefault="002506FA" w:rsidP="00754AB5">
            <w:pPr>
              <w:rPr>
                <w:rFonts w:ascii="Times New Roman" w:hAnsi="Times New Roman" w:cs="Times New Roman"/>
                <w:sz w:val="18"/>
                <w:szCs w:val="18"/>
              </w:rPr>
            </w:pPr>
          </w:p>
        </w:tc>
        <w:tc>
          <w:tcPr>
            <w:tcW w:w="2835" w:type="dxa"/>
            <w:tcBorders>
              <w:bottom w:val="single" w:sz="4" w:space="0" w:color="auto"/>
            </w:tcBorders>
            <w:shd w:val="clear" w:color="auto" w:fill="FFE599" w:themeFill="accent4" w:themeFillTint="66"/>
          </w:tcPr>
          <w:p w14:paraId="4D6B1C30" w14:textId="77777777" w:rsidR="002506FA" w:rsidRDefault="002506FA" w:rsidP="00754AB5">
            <w:pPr>
              <w:rPr>
                <w:rFonts w:ascii="Times New Roman" w:hAnsi="Times New Roman" w:cs="Times New Roman"/>
                <w:sz w:val="18"/>
                <w:szCs w:val="18"/>
              </w:rPr>
            </w:pPr>
            <w:r w:rsidRPr="00AE78A5">
              <w:rPr>
                <w:rFonts w:ascii="Times New Roman" w:hAnsi="Times New Roman" w:cs="Times New Roman"/>
                <w:sz w:val="18"/>
                <w:szCs w:val="18"/>
              </w:rPr>
              <w:t>CI 17: Concentration of key harmful contaminants measured in the relevant matrix (IMAP)</w:t>
            </w:r>
          </w:p>
          <w:p w14:paraId="2125290B" w14:textId="77777777" w:rsidR="002506FA" w:rsidRPr="00DF0563" w:rsidRDefault="002506FA" w:rsidP="00754AB5">
            <w:pPr>
              <w:rPr>
                <w:rFonts w:ascii="Times New Roman" w:hAnsi="Times New Roman" w:cs="Times New Roman"/>
                <w:sz w:val="18"/>
                <w:szCs w:val="18"/>
              </w:rPr>
            </w:pPr>
            <w:r w:rsidRPr="00DF0563">
              <w:rPr>
                <w:rFonts w:ascii="Times New Roman" w:hAnsi="Times New Roman" w:cs="Times New Roman"/>
                <w:sz w:val="18"/>
                <w:szCs w:val="18"/>
              </w:rPr>
              <w:t>CI 18: Level of pollution effects of key contaminants where a cause and effect</w:t>
            </w:r>
          </w:p>
          <w:p w14:paraId="29A4490A" w14:textId="77777777" w:rsidR="002506FA" w:rsidRPr="00DF0563" w:rsidRDefault="002506FA" w:rsidP="00754AB5">
            <w:pPr>
              <w:rPr>
                <w:rFonts w:ascii="Times New Roman" w:hAnsi="Times New Roman" w:cs="Times New Roman"/>
                <w:sz w:val="18"/>
                <w:szCs w:val="18"/>
              </w:rPr>
            </w:pPr>
            <w:r w:rsidRPr="00DF0563">
              <w:rPr>
                <w:rFonts w:ascii="Times New Roman" w:hAnsi="Times New Roman" w:cs="Times New Roman"/>
                <w:sz w:val="18"/>
                <w:szCs w:val="18"/>
              </w:rPr>
              <w:t>relationship has been established (IMAP)</w:t>
            </w:r>
          </w:p>
          <w:p w14:paraId="1E92C765" w14:textId="77777777" w:rsidR="002506FA" w:rsidRPr="00DF0563" w:rsidRDefault="002506FA" w:rsidP="00754AB5">
            <w:pPr>
              <w:rPr>
                <w:rFonts w:ascii="Times New Roman" w:hAnsi="Times New Roman" w:cs="Times New Roman"/>
                <w:sz w:val="18"/>
                <w:szCs w:val="18"/>
              </w:rPr>
            </w:pPr>
            <w:r w:rsidRPr="00DF0563">
              <w:rPr>
                <w:rFonts w:ascii="Times New Roman" w:hAnsi="Times New Roman" w:cs="Times New Roman"/>
                <w:sz w:val="18"/>
                <w:szCs w:val="18"/>
              </w:rPr>
              <w:t>CI 19: Occurrence, origin (where possible), extent of acute pollution events (e.g.</w:t>
            </w:r>
          </w:p>
          <w:p w14:paraId="7FF84175" w14:textId="77777777" w:rsidR="002506FA" w:rsidRPr="00DF0563" w:rsidRDefault="002506FA" w:rsidP="00754AB5">
            <w:pPr>
              <w:rPr>
                <w:rFonts w:ascii="Times New Roman" w:hAnsi="Times New Roman" w:cs="Times New Roman"/>
                <w:sz w:val="18"/>
                <w:szCs w:val="18"/>
              </w:rPr>
            </w:pPr>
            <w:r w:rsidRPr="00DF0563">
              <w:rPr>
                <w:rFonts w:ascii="Times New Roman" w:hAnsi="Times New Roman" w:cs="Times New Roman"/>
                <w:sz w:val="18"/>
                <w:szCs w:val="18"/>
              </w:rPr>
              <w:t>slicks from oil, oil products and hazardous substances), and their impact on</w:t>
            </w:r>
          </w:p>
          <w:p w14:paraId="71F4288D" w14:textId="77777777" w:rsidR="002506FA" w:rsidRPr="00DF0563" w:rsidRDefault="002506FA" w:rsidP="00754AB5">
            <w:pPr>
              <w:rPr>
                <w:rFonts w:ascii="Times New Roman" w:hAnsi="Times New Roman" w:cs="Times New Roman"/>
                <w:sz w:val="18"/>
                <w:szCs w:val="18"/>
              </w:rPr>
            </w:pPr>
            <w:r w:rsidRPr="00DF0563">
              <w:rPr>
                <w:rFonts w:ascii="Times New Roman" w:hAnsi="Times New Roman" w:cs="Times New Roman"/>
                <w:sz w:val="18"/>
                <w:szCs w:val="18"/>
              </w:rPr>
              <w:t xml:space="preserve">biota affected by this pollution (IMAP) </w:t>
            </w:r>
          </w:p>
          <w:p w14:paraId="3EC49D96" w14:textId="77777777" w:rsidR="002506FA" w:rsidRPr="00DF0563" w:rsidRDefault="002506FA" w:rsidP="00754AB5">
            <w:pPr>
              <w:rPr>
                <w:rFonts w:ascii="Times New Roman" w:hAnsi="Times New Roman" w:cs="Times New Roman"/>
                <w:sz w:val="18"/>
                <w:szCs w:val="18"/>
              </w:rPr>
            </w:pPr>
            <w:r w:rsidRPr="00DF0563">
              <w:rPr>
                <w:rFonts w:ascii="Times New Roman" w:hAnsi="Times New Roman" w:cs="Times New Roman"/>
                <w:sz w:val="18"/>
                <w:szCs w:val="18"/>
              </w:rPr>
              <w:t>CI 20: Actual levels of contaminants that have been detected and number of</w:t>
            </w:r>
          </w:p>
          <w:p w14:paraId="17DE60C8" w14:textId="77777777" w:rsidR="002506FA" w:rsidRPr="00DF0563" w:rsidRDefault="002506FA" w:rsidP="00754AB5">
            <w:pPr>
              <w:rPr>
                <w:rFonts w:ascii="Times New Roman" w:hAnsi="Times New Roman" w:cs="Times New Roman"/>
                <w:sz w:val="18"/>
                <w:szCs w:val="18"/>
              </w:rPr>
            </w:pPr>
            <w:r w:rsidRPr="00DF0563">
              <w:rPr>
                <w:rFonts w:ascii="Times New Roman" w:hAnsi="Times New Roman" w:cs="Times New Roman"/>
                <w:sz w:val="18"/>
                <w:szCs w:val="18"/>
              </w:rPr>
              <w:t>contaminants which have exceeded maximum regulatory levels in commonly</w:t>
            </w:r>
          </w:p>
          <w:p w14:paraId="4933919A" w14:textId="77777777" w:rsidR="002506FA" w:rsidRPr="00DF0563" w:rsidRDefault="002506FA" w:rsidP="00754AB5">
            <w:pPr>
              <w:rPr>
                <w:rFonts w:ascii="Times New Roman" w:hAnsi="Times New Roman" w:cs="Times New Roman"/>
                <w:sz w:val="18"/>
                <w:szCs w:val="18"/>
              </w:rPr>
            </w:pPr>
            <w:r w:rsidRPr="00DF0563">
              <w:rPr>
                <w:rFonts w:ascii="Times New Roman" w:hAnsi="Times New Roman" w:cs="Times New Roman"/>
                <w:sz w:val="18"/>
                <w:szCs w:val="18"/>
              </w:rPr>
              <w:t>consumed seafood (IMAP)</w:t>
            </w:r>
          </w:p>
          <w:p w14:paraId="5A659C95" w14:textId="77777777" w:rsidR="002506FA" w:rsidRPr="00DF0563" w:rsidRDefault="002506FA" w:rsidP="00754AB5">
            <w:pPr>
              <w:rPr>
                <w:rFonts w:ascii="Times New Roman" w:hAnsi="Times New Roman" w:cs="Times New Roman"/>
                <w:sz w:val="18"/>
                <w:szCs w:val="18"/>
              </w:rPr>
            </w:pPr>
            <w:r w:rsidRPr="00DF0563">
              <w:rPr>
                <w:rFonts w:ascii="Times New Roman" w:hAnsi="Times New Roman" w:cs="Times New Roman"/>
                <w:sz w:val="18"/>
                <w:szCs w:val="18"/>
              </w:rPr>
              <w:t>CI 21: Percentage of intestinal enterococci concentration measurements within</w:t>
            </w:r>
          </w:p>
          <w:p w14:paraId="0734DF97" w14:textId="77777777" w:rsidR="002506FA" w:rsidRPr="00A82EC4" w:rsidRDefault="002506FA" w:rsidP="00754AB5">
            <w:pPr>
              <w:rPr>
                <w:rFonts w:ascii="Times New Roman" w:hAnsi="Times New Roman" w:cs="Times New Roman"/>
                <w:sz w:val="18"/>
                <w:szCs w:val="18"/>
              </w:rPr>
            </w:pPr>
            <w:r w:rsidRPr="00DF0563">
              <w:rPr>
                <w:rFonts w:ascii="Times New Roman" w:hAnsi="Times New Roman" w:cs="Times New Roman"/>
                <w:sz w:val="18"/>
                <w:szCs w:val="18"/>
              </w:rPr>
              <w:t>established standards (IMAP)</w:t>
            </w:r>
          </w:p>
        </w:tc>
        <w:tc>
          <w:tcPr>
            <w:tcW w:w="156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726712" w14:textId="77777777" w:rsidR="002506FA" w:rsidRPr="005176C1" w:rsidRDefault="002506FA" w:rsidP="00754AB5">
            <w:pPr>
              <w:rPr>
                <w:rFonts w:ascii="Times New Roman" w:hAnsi="Times New Roman" w:cs="Times New Roman"/>
                <w:sz w:val="18"/>
                <w:szCs w:val="18"/>
              </w:rPr>
            </w:pPr>
            <w:r w:rsidRPr="005176C1">
              <w:rPr>
                <w:rFonts w:ascii="Times New Roman" w:hAnsi="Times New Roman" w:cs="Times New Roman"/>
                <w:sz w:val="18"/>
                <w:szCs w:val="18"/>
              </w:rPr>
              <w:t>EcAp Decisions IG.20/4, IG.21/3 and IG.22/7</w:t>
            </w:r>
          </w:p>
          <w:p w14:paraId="49E8CE64" w14:textId="77777777" w:rsidR="002506FA" w:rsidRPr="00A82EC4" w:rsidRDefault="002506FA" w:rsidP="00754AB5">
            <w:pPr>
              <w:rPr>
                <w:rFonts w:ascii="Times New Roman" w:hAnsi="Times New Roman" w:cs="Times New Roman"/>
                <w:sz w:val="18"/>
                <w:szCs w:val="18"/>
              </w:rPr>
            </w:pPr>
          </w:p>
        </w:tc>
        <w:tc>
          <w:tcPr>
            <w:tcW w:w="1696" w:type="dxa"/>
            <w:tcBorders>
              <w:bottom w:val="single" w:sz="4" w:space="0" w:color="auto"/>
            </w:tcBorders>
            <w:shd w:val="clear" w:color="auto" w:fill="FFE599" w:themeFill="accent4" w:themeFillTint="66"/>
          </w:tcPr>
          <w:p w14:paraId="0342BCA8"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MEDPOL Monitoring Program and new IMAP monitoring under development. Data reported every year from countries</w:t>
            </w:r>
          </w:p>
          <w:p w14:paraId="324C22D8" w14:textId="77777777" w:rsidR="002506FA" w:rsidRPr="00A82EC4" w:rsidRDefault="002506FA" w:rsidP="00754AB5">
            <w:pPr>
              <w:rPr>
                <w:rFonts w:ascii="Times New Roman" w:hAnsi="Times New Roman" w:cs="Times New Roman"/>
                <w:sz w:val="18"/>
                <w:szCs w:val="18"/>
              </w:rPr>
            </w:pPr>
          </w:p>
          <w:p w14:paraId="2DE17996"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Barcelona Convention Reporting (every 2 years)</w:t>
            </w:r>
          </w:p>
          <w:p w14:paraId="3E02340D" w14:textId="77777777" w:rsidR="002506FA" w:rsidRPr="00A82EC4" w:rsidRDefault="002506FA" w:rsidP="00754AB5">
            <w:pPr>
              <w:rPr>
                <w:rFonts w:ascii="Times New Roman" w:hAnsi="Times New Roman" w:cs="Times New Roman"/>
                <w:sz w:val="18"/>
                <w:szCs w:val="18"/>
              </w:rPr>
            </w:pPr>
          </w:p>
        </w:tc>
      </w:tr>
      <w:tr w:rsidR="002506FA" w:rsidRPr="00B275C4" w14:paraId="6ED2D221" w14:textId="77777777" w:rsidTr="00754AB5">
        <w:tc>
          <w:tcPr>
            <w:tcW w:w="1696" w:type="dxa"/>
            <w:vMerge w:val="restart"/>
            <w:shd w:val="clear" w:color="auto" w:fill="FFE599" w:themeFill="accent4" w:themeFillTint="66"/>
          </w:tcPr>
          <w:p w14:paraId="3F1168AA" w14:textId="77777777" w:rsidR="002506FA" w:rsidRDefault="002506FA" w:rsidP="00754AB5">
            <w:pPr>
              <w:rPr>
                <w:rFonts w:ascii="Times New Roman" w:hAnsi="Times New Roman" w:cs="Times New Roman"/>
                <w:b/>
                <w:sz w:val="18"/>
                <w:szCs w:val="18"/>
              </w:rPr>
            </w:pPr>
            <w:r w:rsidRPr="008B6242">
              <w:rPr>
                <w:rFonts w:ascii="Times New Roman" w:hAnsi="Times New Roman" w:cs="Times New Roman"/>
                <w:b/>
                <w:sz w:val="18"/>
                <w:szCs w:val="18"/>
              </w:rPr>
              <w:t>Objectives of the LBS Protocol</w:t>
            </w:r>
          </w:p>
          <w:p w14:paraId="19E918C1" w14:textId="77777777" w:rsidR="002506FA" w:rsidRDefault="002506FA" w:rsidP="00754AB5">
            <w:pPr>
              <w:rPr>
                <w:rFonts w:ascii="Times New Roman" w:hAnsi="Times New Roman" w:cs="Times New Roman"/>
                <w:b/>
                <w:sz w:val="18"/>
                <w:szCs w:val="18"/>
              </w:rPr>
            </w:pPr>
          </w:p>
          <w:p w14:paraId="1E67532C" w14:textId="77777777" w:rsidR="002506FA" w:rsidRPr="00A82EC4" w:rsidRDefault="002506FA" w:rsidP="00754AB5">
            <w:pPr>
              <w:rPr>
                <w:rFonts w:ascii="Times New Roman" w:hAnsi="Times New Roman" w:cs="Times New Roman"/>
                <w:b/>
                <w:sz w:val="18"/>
                <w:szCs w:val="18"/>
              </w:rPr>
            </w:pPr>
            <w:r>
              <w:rPr>
                <w:rFonts w:ascii="Times New Roman" w:hAnsi="Times New Roman" w:cs="Times New Roman"/>
                <w:b/>
                <w:sz w:val="18"/>
                <w:szCs w:val="18"/>
              </w:rPr>
              <w:t>SAP-MED</w:t>
            </w:r>
          </w:p>
        </w:tc>
        <w:tc>
          <w:tcPr>
            <w:tcW w:w="1843" w:type="dxa"/>
            <w:tcBorders>
              <w:bottom w:val="nil"/>
            </w:tcBorders>
            <w:shd w:val="clear" w:color="auto" w:fill="FFE599" w:themeFill="accent4" w:themeFillTint="66"/>
          </w:tcPr>
          <w:p w14:paraId="7CEE7527" w14:textId="77777777" w:rsidR="002506FA" w:rsidRPr="00906DCC" w:rsidRDefault="002506FA" w:rsidP="00754AB5">
            <w:pPr>
              <w:rPr>
                <w:rFonts w:ascii="Times New Roman" w:hAnsi="Times New Roman" w:cs="Times New Roman"/>
                <w:sz w:val="18"/>
                <w:szCs w:val="18"/>
              </w:rPr>
            </w:pPr>
            <w:r>
              <w:rPr>
                <w:rFonts w:ascii="Times New Roman" w:hAnsi="Times New Roman" w:cs="Times New Roman"/>
                <w:sz w:val="18"/>
                <w:szCs w:val="18"/>
              </w:rPr>
              <w:t>POPS</w:t>
            </w:r>
          </w:p>
        </w:tc>
        <w:tc>
          <w:tcPr>
            <w:tcW w:w="4253" w:type="dxa"/>
            <w:tcBorders>
              <w:bottom w:val="nil"/>
            </w:tcBorders>
            <w:shd w:val="clear" w:color="auto" w:fill="FFE599" w:themeFill="accent4" w:themeFillTint="66"/>
          </w:tcPr>
          <w:p w14:paraId="631165E2" w14:textId="77777777" w:rsidR="002506FA" w:rsidRPr="00B81E3E" w:rsidRDefault="002506FA" w:rsidP="00754AB5">
            <w:pPr>
              <w:rPr>
                <w:rFonts w:ascii="Times New Roman" w:hAnsi="Times New Roman" w:cs="Times New Roman"/>
                <w:sz w:val="18"/>
                <w:szCs w:val="18"/>
              </w:rPr>
            </w:pPr>
            <w:r w:rsidRPr="00A82EC4">
              <w:rPr>
                <w:rFonts w:ascii="Times New Roman" w:hAnsi="Times New Roman" w:cs="Times New Roman"/>
                <w:b/>
                <w:sz w:val="18"/>
                <w:szCs w:val="18"/>
              </w:rPr>
              <w:t>[Pressure/Response]</w:t>
            </w:r>
          </w:p>
          <w:p w14:paraId="2D7E6DBD" w14:textId="77777777" w:rsidR="002506FA" w:rsidRPr="00DF0563" w:rsidRDefault="002506FA" w:rsidP="002506FA">
            <w:pPr>
              <w:pStyle w:val="ListParagraph"/>
              <w:numPr>
                <w:ilvl w:val="0"/>
                <w:numId w:val="5"/>
              </w:numPr>
              <w:ind w:left="321" w:hanging="321"/>
              <w:rPr>
                <w:rFonts w:ascii="Times New Roman" w:hAnsi="Times New Roman" w:cs="Times New Roman"/>
                <w:sz w:val="18"/>
                <w:szCs w:val="18"/>
              </w:rPr>
            </w:pPr>
            <w:r w:rsidRPr="00DF0563">
              <w:rPr>
                <w:rFonts w:ascii="Times New Roman" w:hAnsi="Times New Roman" w:cs="Times New Roman"/>
                <w:sz w:val="18"/>
                <w:szCs w:val="18"/>
              </w:rPr>
              <w:t>Application of BAT and BEPs for environmentally sound management of POPs</w:t>
            </w:r>
          </w:p>
          <w:p w14:paraId="6644AEF2" w14:textId="77777777" w:rsidR="002506FA" w:rsidRPr="00DF0563" w:rsidRDefault="002506FA" w:rsidP="002506FA">
            <w:pPr>
              <w:pStyle w:val="ListParagraph"/>
              <w:numPr>
                <w:ilvl w:val="0"/>
                <w:numId w:val="5"/>
              </w:numPr>
              <w:ind w:left="321" w:hanging="321"/>
              <w:rPr>
                <w:rFonts w:ascii="Times New Roman" w:hAnsi="Times New Roman" w:cs="Times New Roman"/>
                <w:sz w:val="18"/>
                <w:szCs w:val="18"/>
              </w:rPr>
            </w:pPr>
            <w:r w:rsidRPr="00DF0563">
              <w:rPr>
                <w:rFonts w:ascii="Times New Roman" w:hAnsi="Times New Roman" w:cs="Times New Roman"/>
                <w:sz w:val="18"/>
                <w:szCs w:val="18"/>
              </w:rPr>
              <w:t>Concentration of priority contaminants in biota, sediment or water is kept within acceptable limits</w:t>
            </w:r>
          </w:p>
        </w:tc>
        <w:tc>
          <w:tcPr>
            <w:tcW w:w="2835" w:type="dxa"/>
            <w:tcBorders>
              <w:bottom w:val="nil"/>
            </w:tcBorders>
            <w:shd w:val="clear" w:color="auto" w:fill="FFE599" w:themeFill="accent4" w:themeFillTint="66"/>
          </w:tcPr>
          <w:p w14:paraId="73F85819" w14:textId="77777777" w:rsidR="002506FA" w:rsidRPr="00A82EC4" w:rsidRDefault="002506FA" w:rsidP="00754AB5">
            <w:pPr>
              <w:rPr>
                <w:rFonts w:ascii="Times New Roman" w:hAnsi="Times New Roman" w:cs="Times New Roman"/>
                <w:sz w:val="18"/>
                <w:szCs w:val="18"/>
              </w:rPr>
            </w:pPr>
          </w:p>
        </w:tc>
        <w:tc>
          <w:tcPr>
            <w:tcW w:w="1564" w:type="dxa"/>
            <w:tcBorders>
              <w:top w:val="single" w:sz="4" w:space="0" w:color="auto"/>
              <w:left w:val="single" w:sz="4" w:space="0" w:color="auto"/>
              <w:bottom w:val="nil"/>
              <w:right w:val="single" w:sz="4" w:space="0" w:color="auto"/>
            </w:tcBorders>
            <w:shd w:val="clear" w:color="auto" w:fill="FFE599" w:themeFill="accent4" w:themeFillTint="66"/>
          </w:tcPr>
          <w:p w14:paraId="19589D49" w14:textId="77777777" w:rsidR="002506FA" w:rsidRPr="00A82EC4" w:rsidRDefault="002506FA" w:rsidP="00754AB5">
            <w:pPr>
              <w:rPr>
                <w:rFonts w:ascii="Times New Roman" w:hAnsi="Times New Roman" w:cs="Times New Roman"/>
                <w:sz w:val="18"/>
                <w:szCs w:val="18"/>
              </w:rPr>
            </w:pPr>
            <w:r>
              <w:rPr>
                <w:rFonts w:ascii="Times New Roman" w:hAnsi="Times New Roman" w:cs="Times New Roman"/>
                <w:sz w:val="18"/>
                <w:szCs w:val="18"/>
              </w:rPr>
              <w:t>SAP-Med (2003)</w:t>
            </w:r>
          </w:p>
        </w:tc>
        <w:tc>
          <w:tcPr>
            <w:tcW w:w="1696" w:type="dxa"/>
            <w:vMerge w:val="restart"/>
            <w:shd w:val="clear" w:color="auto" w:fill="FFE599" w:themeFill="accent4" w:themeFillTint="66"/>
          </w:tcPr>
          <w:p w14:paraId="7796CA10" w14:textId="77777777" w:rsidR="002506FA" w:rsidRPr="00A82EC4" w:rsidRDefault="002506FA" w:rsidP="00754AB5">
            <w:pPr>
              <w:rPr>
                <w:rFonts w:ascii="Times New Roman" w:hAnsi="Times New Roman" w:cs="Times New Roman"/>
                <w:sz w:val="18"/>
                <w:szCs w:val="18"/>
              </w:rPr>
            </w:pPr>
            <w:r w:rsidRPr="00C56341">
              <w:rPr>
                <w:rFonts w:ascii="Times New Roman" w:hAnsi="Times New Roman" w:cs="Times New Roman"/>
                <w:sz w:val="18"/>
                <w:szCs w:val="18"/>
              </w:rPr>
              <w:t>SAP-Med Evaluation (2015) based on data from acquired from the pollutant loads releases into the marine environment (NBB) 2003, 2008, 2013 and the latest E-PRTR</w:t>
            </w:r>
          </w:p>
        </w:tc>
      </w:tr>
      <w:tr w:rsidR="002506FA" w:rsidRPr="00B275C4" w14:paraId="7637C641" w14:textId="77777777" w:rsidTr="00754AB5">
        <w:tc>
          <w:tcPr>
            <w:tcW w:w="1696" w:type="dxa"/>
            <w:vMerge/>
            <w:shd w:val="clear" w:color="auto" w:fill="FFE599" w:themeFill="accent4" w:themeFillTint="66"/>
          </w:tcPr>
          <w:p w14:paraId="28D421D1" w14:textId="77777777" w:rsidR="002506FA" w:rsidRPr="00A82EC4" w:rsidRDefault="002506FA" w:rsidP="00754AB5">
            <w:pPr>
              <w:rPr>
                <w:rFonts w:ascii="Times New Roman" w:hAnsi="Times New Roman" w:cs="Times New Roman"/>
                <w:b/>
                <w:sz w:val="18"/>
                <w:szCs w:val="18"/>
              </w:rPr>
            </w:pPr>
          </w:p>
        </w:tc>
        <w:tc>
          <w:tcPr>
            <w:tcW w:w="1843" w:type="dxa"/>
            <w:tcBorders>
              <w:top w:val="nil"/>
              <w:bottom w:val="nil"/>
            </w:tcBorders>
            <w:shd w:val="clear" w:color="auto" w:fill="FFE599" w:themeFill="accent4" w:themeFillTint="66"/>
          </w:tcPr>
          <w:p w14:paraId="6D222311" w14:textId="77777777" w:rsidR="002506FA" w:rsidRPr="00906DCC" w:rsidRDefault="002506FA" w:rsidP="00754AB5">
            <w:pPr>
              <w:tabs>
                <w:tab w:val="center" w:pos="1026"/>
              </w:tabs>
              <w:rPr>
                <w:rFonts w:ascii="Times New Roman" w:hAnsi="Times New Roman" w:cs="Times New Roman"/>
                <w:sz w:val="18"/>
                <w:szCs w:val="18"/>
              </w:rPr>
            </w:pPr>
            <w:r w:rsidRPr="00DF0563">
              <w:rPr>
                <w:rFonts w:ascii="Times New Roman" w:hAnsi="Times New Roman" w:cs="Times New Roman"/>
                <w:sz w:val="18"/>
                <w:szCs w:val="18"/>
              </w:rPr>
              <w:t>Heavy Metals (Hg, Cd, Pb, Zn, Cu, Cr)</w:t>
            </w:r>
          </w:p>
        </w:tc>
        <w:tc>
          <w:tcPr>
            <w:tcW w:w="4253" w:type="dxa"/>
            <w:tcBorders>
              <w:top w:val="nil"/>
              <w:bottom w:val="nil"/>
            </w:tcBorders>
            <w:shd w:val="clear" w:color="auto" w:fill="FFE599" w:themeFill="accent4" w:themeFillTint="66"/>
          </w:tcPr>
          <w:p w14:paraId="51A842B4" w14:textId="77777777" w:rsidR="002506FA" w:rsidRDefault="002506FA" w:rsidP="002506FA">
            <w:pPr>
              <w:pStyle w:val="ListParagraph"/>
              <w:numPr>
                <w:ilvl w:val="0"/>
                <w:numId w:val="5"/>
              </w:numPr>
              <w:ind w:left="321" w:hanging="321"/>
              <w:rPr>
                <w:rFonts w:ascii="Times New Roman" w:hAnsi="Times New Roman" w:cs="Times New Roman"/>
                <w:sz w:val="18"/>
                <w:szCs w:val="18"/>
              </w:rPr>
            </w:pPr>
            <w:r w:rsidRPr="001D05C9">
              <w:rPr>
                <w:rFonts w:ascii="Times New Roman" w:hAnsi="Times New Roman" w:cs="Times New Roman"/>
                <w:sz w:val="18"/>
                <w:szCs w:val="18"/>
              </w:rPr>
              <w:t>Phase out discharges and emissions and losses of mercury, cadmium and lead</w:t>
            </w:r>
          </w:p>
          <w:p w14:paraId="3F13D339" w14:textId="77777777" w:rsidR="002506FA" w:rsidRPr="00DF0563" w:rsidRDefault="002506FA" w:rsidP="002506FA">
            <w:pPr>
              <w:pStyle w:val="ListParagraph"/>
              <w:numPr>
                <w:ilvl w:val="0"/>
                <w:numId w:val="5"/>
              </w:numPr>
              <w:ind w:left="321" w:hanging="321"/>
              <w:rPr>
                <w:rFonts w:ascii="Times New Roman" w:hAnsi="Times New Roman" w:cs="Times New Roman"/>
                <w:sz w:val="18"/>
                <w:szCs w:val="18"/>
              </w:rPr>
            </w:pPr>
            <w:r w:rsidRPr="001D05C9">
              <w:rPr>
                <w:rFonts w:ascii="Times New Roman" w:hAnsi="Times New Roman" w:cs="Times New Roman"/>
                <w:sz w:val="18"/>
                <w:szCs w:val="18"/>
              </w:rPr>
              <w:t>Eliminate to the fullest possible extent pollution of the Mediterranean Sea caused by discharges, emissions and losses of zinc, copper and chrome</w:t>
            </w:r>
          </w:p>
        </w:tc>
        <w:tc>
          <w:tcPr>
            <w:tcW w:w="2835" w:type="dxa"/>
            <w:tcBorders>
              <w:top w:val="nil"/>
              <w:bottom w:val="nil"/>
            </w:tcBorders>
            <w:shd w:val="clear" w:color="auto" w:fill="FFE599" w:themeFill="accent4" w:themeFillTint="66"/>
          </w:tcPr>
          <w:p w14:paraId="769B17C2" w14:textId="77777777" w:rsidR="002506FA" w:rsidRPr="00A82EC4" w:rsidRDefault="002506FA" w:rsidP="00754AB5">
            <w:pPr>
              <w:rPr>
                <w:rFonts w:ascii="Times New Roman" w:hAnsi="Times New Roman" w:cs="Times New Roman"/>
                <w:sz w:val="18"/>
                <w:szCs w:val="18"/>
              </w:rPr>
            </w:pPr>
          </w:p>
        </w:tc>
        <w:tc>
          <w:tcPr>
            <w:tcW w:w="1564" w:type="dxa"/>
            <w:tcBorders>
              <w:top w:val="nil"/>
              <w:left w:val="single" w:sz="4" w:space="0" w:color="auto"/>
              <w:bottom w:val="nil"/>
              <w:right w:val="single" w:sz="4" w:space="0" w:color="auto"/>
            </w:tcBorders>
            <w:shd w:val="clear" w:color="auto" w:fill="FFE599" w:themeFill="accent4" w:themeFillTint="66"/>
          </w:tcPr>
          <w:p w14:paraId="36EB5674" w14:textId="77777777" w:rsidR="002506FA" w:rsidRPr="00A82EC4" w:rsidRDefault="002506FA" w:rsidP="00754AB5">
            <w:pPr>
              <w:rPr>
                <w:rFonts w:ascii="Times New Roman" w:hAnsi="Times New Roman" w:cs="Times New Roman"/>
                <w:sz w:val="18"/>
                <w:szCs w:val="18"/>
              </w:rPr>
            </w:pPr>
          </w:p>
        </w:tc>
        <w:tc>
          <w:tcPr>
            <w:tcW w:w="1696" w:type="dxa"/>
            <w:vMerge/>
            <w:shd w:val="clear" w:color="auto" w:fill="FFE599" w:themeFill="accent4" w:themeFillTint="66"/>
          </w:tcPr>
          <w:p w14:paraId="7D60660C" w14:textId="77777777" w:rsidR="002506FA" w:rsidRPr="00A82EC4" w:rsidRDefault="002506FA" w:rsidP="00754AB5">
            <w:pPr>
              <w:rPr>
                <w:rFonts w:ascii="Times New Roman" w:hAnsi="Times New Roman" w:cs="Times New Roman"/>
                <w:sz w:val="18"/>
                <w:szCs w:val="18"/>
              </w:rPr>
            </w:pPr>
          </w:p>
        </w:tc>
      </w:tr>
      <w:tr w:rsidR="002506FA" w:rsidRPr="00B275C4" w14:paraId="046235EF" w14:textId="77777777" w:rsidTr="00754AB5">
        <w:tc>
          <w:tcPr>
            <w:tcW w:w="1696" w:type="dxa"/>
            <w:vMerge/>
            <w:shd w:val="clear" w:color="auto" w:fill="FFE599" w:themeFill="accent4" w:themeFillTint="66"/>
          </w:tcPr>
          <w:p w14:paraId="54BD9B08" w14:textId="77777777" w:rsidR="002506FA" w:rsidRPr="00A82EC4" w:rsidRDefault="002506FA" w:rsidP="00754AB5">
            <w:pPr>
              <w:rPr>
                <w:rFonts w:ascii="Times New Roman" w:hAnsi="Times New Roman" w:cs="Times New Roman"/>
                <w:b/>
                <w:sz w:val="18"/>
                <w:szCs w:val="18"/>
              </w:rPr>
            </w:pPr>
          </w:p>
        </w:tc>
        <w:tc>
          <w:tcPr>
            <w:tcW w:w="1843" w:type="dxa"/>
            <w:tcBorders>
              <w:top w:val="nil"/>
              <w:bottom w:val="nil"/>
            </w:tcBorders>
            <w:shd w:val="clear" w:color="auto" w:fill="FFE599" w:themeFill="accent4" w:themeFillTint="66"/>
          </w:tcPr>
          <w:p w14:paraId="08F15FA5" w14:textId="77777777" w:rsidR="002506FA" w:rsidRPr="001D05C9" w:rsidRDefault="002506FA" w:rsidP="00754AB5">
            <w:pPr>
              <w:rPr>
                <w:rFonts w:ascii="Times New Roman" w:hAnsi="Times New Roman" w:cs="Times New Roman"/>
                <w:sz w:val="18"/>
                <w:szCs w:val="18"/>
              </w:rPr>
            </w:pPr>
            <w:r w:rsidRPr="001D05C9">
              <w:rPr>
                <w:rFonts w:ascii="Times New Roman" w:hAnsi="Times New Roman" w:cs="Times New Roman"/>
                <w:sz w:val="18"/>
                <w:szCs w:val="18"/>
              </w:rPr>
              <w:t>Organometallic Compounds</w:t>
            </w:r>
          </w:p>
          <w:p w14:paraId="2EEEF956" w14:textId="77777777" w:rsidR="002506FA" w:rsidRPr="00906DCC" w:rsidRDefault="002506FA" w:rsidP="00754AB5">
            <w:pPr>
              <w:tabs>
                <w:tab w:val="center" w:pos="1026"/>
              </w:tabs>
              <w:rPr>
                <w:rFonts w:ascii="Times New Roman" w:hAnsi="Times New Roman" w:cs="Times New Roman"/>
                <w:sz w:val="18"/>
                <w:szCs w:val="18"/>
              </w:rPr>
            </w:pPr>
          </w:p>
        </w:tc>
        <w:tc>
          <w:tcPr>
            <w:tcW w:w="4253" w:type="dxa"/>
            <w:tcBorders>
              <w:top w:val="nil"/>
              <w:bottom w:val="nil"/>
            </w:tcBorders>
            <w:shd w:val="clear" w:color="auto" w:fill="FFE599" w:themeFill="accent4" w:themeFillTint="66"/>
          </w:tcPr>
          <w:p w14:paraId="20E01B28" w14:textId="77777777" w:rsidR="002506FA" w:rsidRPr="00343068" w:rsidRDefault="002506FA" w:rsidP="002506FA">
            <w:pPr>
              <w:pStyle w:val="ListParagraph"/>
              <w:numPr>
                <w:ilvl w:val="0"/>
                <w:numId w:val="5"/>
              </w:numPr>
              <w:ind w:left="321" w:hanging="321"/>
              <w:rPr>
                <w:rFonts w:ascii="Times New Roman" w:hAnsi="Times New Roman" w:cs="Times New Roman"/>
                <w:sz w:val="18"/>
                <w:szCs w:val="18"/>
              </w:rPr>
            </w:pPr>
            <w:r w:rsidRPr="001D05C9">
              <w:rPr>
                <w:rFonts w:ascii="Times New Roman" w:hAnsi="Times New Roman" w:cs="Times New Roman"/>
                <w:sz w:val="18"/>
                <w:szCs w:val="18"/>
              </w:rPr>
              <w:t>Phase out to the fullest possible extent discharges, emissions and losses of organomercuric compounds and reduce those of organolead and organotin compounds</w:t>
            </w:r>
          </w:p>
        </w:tc>
        <w:tc>
          <w:tcPr>
            <w:tcW w:w="2835" w:type="dxa"/>
            <w:tcBorders>
              <w:top w:val="nil"/>
              <w:bottom w:val="nil"/>
            </w:tcBorders>
            <w:shd w:val="clear" w:color="auto" w:fill="FFE599" w:themeFill="accent4" w:themeFillTint="66"/>
          </w:tcPr>
          <w:p w14:paraId="507E88E0" w14:textId="77777777" w:rsidR="002506FA" w:rsidRPr="00A82EC4" w:rsidRDefault="002506FA" w:rsidP="00754AB5">
            <w:pPr>
              <w:rPr>
                <w:rFonts w:ascii="Times New Roman" w:hAnsi="Times New Roman" w:cs="Times New Roman"/>
                <w:sz w:val="18"/>
                <w:szCs w:val="18"/>
              </w:rPr>
            </w:pPr>
          </w:p>
        </w:tc>
        <w:tc>
          <w:tcPr>
            <w:tcW w:w="1564" w:type="dxa"/>
            <w:tcBorders>
              <w:top w:val="nil"/>
              <w:left w:val="single" w:sz="4" w:space="0" w:color="auto"/>
              <w:bottom w:val="nil"/>
              <w:right w:val="single" w:sz="4" w:space="0" w:color="auto"/>
            </w:tcBorders>
            <w:shd w:val="clear" w:color="auto" w:fill="FFE599" w:themeFill="accent4" w:themeFillTint="66"/>
          </w:tcPr>
          <w:p w14:paraId="2155CDD2" w14:textId="77777777" w:rsidR="002506FA" w:rsidRPr="00A82EC4" w:rsidRDefault="002506FA" w:rsidP="00754AB5">
            <w:pPr>
              <w:rPr>
                <w:rFonts w:ascii="Times New Roman" w:hAnsi="Times New Roman" w:cs="Times New Roman"/>
                <w:sz w:val="18"/>
                <w:szCs w:val="18"/>
              </w:rPr>
            </w:pPr>
          </w:p>
        </w:tc>
        <w:tc>
          <w:tcPr>
            <w:tcW w:w="1696" w:type="dxa"/>
            <w:vMerge/>
            <w:shd w:val="clear" w:color="auto" w:fill="FFE599" w:themeFill="accent4" w:themeFillTint="66"/>
          </w:tcPr>
          <w:p w14:paraId="73C5BFF6" w14:textId="77777777" w:rsidR="002506FA" w:rsidRPr="00A82EC4" w:rsidRDefault="002506FA" w:rsidP="00754AB5">
            <w:pPr>
              <w:rPr>
                <w:rFonts w:ascii="Times New Roman" w:hAnsi="Times New Roman" w:cs="Times New Roman"/>
                <w:sz w:val="18"/>
                <w:szCs w:val="18"/>
              </w:rPr>
            </w:pPr>
          </w:p>
        </w:tc>
      </w:tr>
      <w:tr w:rsidR="002506FA" w:rsidRPr="00B275C4" w14:paraId="0B4F5C76" w14:textId="77777777" w:rsidTr="00754AB5">
        <w:tc>
          <w:tcPr>
            <w:tcW w:w="1696" w:type="dxa"/>
            <w:vMerge/>
            <w:shd w:val="clear" w:color="auto" w:fill="FFE599" w:themeFill="accent4" w:themeFillTint="66"/>
          </w:tcPr>
          <w:p w14:paraId="46BBC526" w14:textId="77777777" w:rsidR="002506FA" w:rsidRPr="00A82EC4" w:rsidRDefault="002506FA" w:rsidP="00754AB5">
            <w:pPr>
              <w:rPr>
                <w:rFonts w:ascii="Times New Roman" w:hAnsi="Times New Roman" w:cs="Times New Roman"/>
                <w:b/>
                <w:sz w:val="18"/>
                <w:szCs w:val="18"/>
              </w:rPr>
            </w:pPr>
          </w:p>
        </w:tc>
        <w:tc>
          <w:tcPr>
            <w:tcW w:w="1843" w:type="dxa"/>
            <w:tcBorders>
              <w:top w:val="nil"/>
              <w:bottom w:val="nil"/>
            </w:tcBorders>
            <w:shd w:val="clear" w:color="auto" w:fill="FFE599" w:themeFill="accent4" w:themeFillTint="66"/>
          </w:tcPr>
          <w:p w14:paraId="2C872CE8" w14:textId="77777777" w:rsidR="002506FA" w:rsidRPr="00906DCC" w:rsidRDefault="002506FA" w:rsidP="00754AB5">
            <w:pPr>
              <w:tabs>
                <w:tab w:val="center" w:pos="1026"/>
              </w:tabs>
              <w:rPr>
                <w:rFonts w:ascii="Times New Roman" w:hAnsi="Times New Roman" w:cs="Times New Roman"/>
                <w:sz w:val="18"/>
                <w:szCs w:val="18"/>
              </w:rPr>
            </w:pPr>
            <w:r w:rsidRPr="001D05C9">
              <w:rPr>
                <w:rFonts w:ascii="Times New Roman" w:hAnsi="Times New Roman" w:cs="Times New Roman"/>
                <w:sz w:val="18"/>
                <w:szCs w:val="18"/>
              </w:rPr>
              <w:t>PAH</w:t>
            </w:r>
          </w:p>
        </w:tc>
        <w:tc>
          <w:tcPr>
            <w:tcW w:w="4253" w:type="dxa"/>
            <w:tcBorders>
              <w:top w:val="nil"/>
              <w:bottom w:val="nil"/>
            </w:tcBorders>
            <w:shd w:val="clear" w:color="auto" w:fill="FFE599" w:themeFill="accent4" w:themeFillTint="66"/>
          </w:tcPr>
          <w:p w14:paraId="58D27B8C" w14:textId="77777777" w:rsidR="002506FA" w:rsidRPr="00343068" w:rsidRDefault="002506FA" w:rsidP="002506FA">
            <w:pPr>
              <w:pStyle w:val="ListParagraph"/>
              <w:numPr>
                <w:ilvl w:val="0"/>
                <w:numId w:val="5"/>
              </w:numPr>
              <w:ind w:left="321" w:hanging="321"/>
              <w:rPr>
                <w:rFonts w:ascii="Times New Roman" w:hAnsi="Times New Roman" w:cs="Times New Roman"/>
                <w:sz w:val="18"/>
                <w:szCs w:val="18"/>
              </w:rPr>
            </w:pPr>
            <w:r w:rsidRPr="001D05C9">
              <w:rPr>
                <w:rFonts w:ascii="Times New Roman" w:hAnsi="Times New Roman" w:cs="Times New Roman"/>
                <w:sz w:val="18"/>
                <w:szCs w:val="18"/>
              </w:rPr>
              <w:t>Phase out inputs of PAHs</w:t>
            </w:r>
          </w:p>
        </w:tc>
        <w:tc>
          <w:tcPr>
            <w:tcW w:w="2835" w:type="dxa"/>
            <w:tcBorders>
              <w:top w:val="nil"/>
              <w:bottom w:val="nil"/>
            </w:tcBorders>
            <w:shd w:val="clear" w:color="auto" w:fill="FFE599" w:themeFill="accent4" w:themeFillTint="66"/>
          </w:tcPr>
          <w:p w14:paraId="1DDA9DB3" w14:textId="77777777" w:rsidR="002506FA" w:rsidRPr="00A82EC4" w:rsidRDefault="002506FA" w:rsidP="00754AB5">
            <w:pPr>
              <w:rPr>
                <w:rFonts w:ascii="Times New Roman" w:hAnsi="Times New Roman" w:cs="Times New Roman"/>
                <w:sz w:val="18"/>
                <w:szCs w:val="18"/>
              </w:rPr>
            </w:pPr>
          </w:p>
        </w:tc>
        <w:tc>
          <w:tcPr>
            <w:tcW w:w="1564" w:type="dxa"/>
            <w:tcBorders>
              <w:top w:val="nil"/>
              <w:left w:val="single" w:sz="4" w:space="0" w:color="auto"/>
              <w:bottom w:val="nil"/>
              <w:right w:val="single" w:sz="4" w:space="0" w:color="auto"/>
            </w:tcBorders>
            <w:shd w:val="clear" w:color="auto" w:fill="FFE599" w:themeFill="accent4" w:themeFillTint="66"/>
          </w:tcPr>
          <w:p w14:paraId="66E0AED2" w14:textId="77777777" w:rsidR="002506FA" w:rsidRPr="00A82EC4" w:rsidRDefault="002506FA" w:rsidP="00754AB5">
            <w:pPr>
              <w:rPr>
                <w:rFonts w:ascii="Times New Roman" w:hAnsi="Times New Roman" w:cs="Times New Roman"/>
                <w:sz w:val="18"/>
                <w:szCs w:val="18"/>
              </w:rPr>
            </w:pPr>
          </w:p>
        </w:tc>
        <w:tc>
          <w:tcPr>
            <w:tcW w:w="1696" w:type="dxa"/>
            <w:vMerge/>
            <w:shd w:val="clear" w:color="auto" w:fill="FFE599" w:themeFill="accent4" w:themeFillTint="66"/>
          </w:tcPr>
          <w:p w14:paraId="549FA37A" w14:textId="77777777" w:rsidR="002506FA" w:rsidRPr="00A82EC4" w:rsidRDefault="002506FA" w:rsidP="00754AB5">
            <w:pPr>
              <w:rPr>
                <w:rFonts w:ascii="Times New Roman" w:hAnsi="Times New Roman" w:cs="Times New Roman"/>
                <w:sz w:val="18"/>
                <w:szCs w:val="18"/>
              </w:rPr>
            </w:pPr>
          </w:p>
        </w:tc>
      </w:tr>
      <w:tr w:rsidR="002506FA" w:rsidRPr="00B275C4" w14:paraId="56CB94B3" w14:textId="77777777" w:rsidTr="00754AB5">
        <w:tc>
          <w:tcPr>
            <w:tcW w:w="1696" w:type="dxa"/>
            <w:vMerge/>
            <w:shd w:val="clear" w:color="auto" w:fill="FFE599" w:themeFill="accent4" w:themeFillTint="66"/>
          </w:tcPr>
          <w:p w14:paraId="7E9AC5DF" w14:textId="77777777" w:rsidR="002506FA" w:rsidRPr="00A82EC4" w:rsidRDefault="002506FA" w:rsidP="00754AB5">
            <w:pPr>
              <w:rPr>
                <w:rFonts w:ascii="Times New Roman" w:hAnsi="Times New Roman" w:cs="Times New Roman"/>
                <w:b/>
                <w:sz w:val="18"/>
                <w:szCs w:val="18"/>
              </w:rPr>
            </w:pPr>
          </w:p>
        </w:tc>
        <w:tc>
          <w:tcPr>
            <w:tcW w:w="1843" w:type="dxa"/>
            <w:tcBorders>
              <w:top w:val="nil"/>
              <w:bottom w:val="nil"/>
            </w:tcBorders>
            <w:shd w:val="clear" w:color="auto" w:fill="FFE599" w:themeFill="accent4" w:themeFillTint="66"/>
          </w:tcPr>
          <w:p w14:paraId="12A60642" w14:textId="77777777" w:rsidR="002506FA" w:rsidRPr="00906DCC" w:rsidRDefault="002506FA" w:rsidP="00754AB5">
            <w:pPr>
              <w:tabs>
                <w:tab w:val="center" w:pos="1026"/>
              </w:tabs>
              <w:rPr>
                <w:rFonts w:ascii="Times New Roman" w:hAnsi="Times New Roman" w:cs="Times New Roman"/>
                <w:sz w:val="18"/>
                <w:szCs w:val="18"/>
              </w:rPr>
            </w:pPr>
            <w:r w:rsidRPr="001D05C9">
              <w:rPr>
                <w:rFonts w:ascii="Times New Roman" w:hAnsi="Times New Roman" w:cs="Times New Roman"/>
                <w:sz w:val="18"/>
                <w:szCs w:val="18"/>
              </w:rPr>
              <w:t>Organohalogen compounds</w:t>
            </w:r>
          </w:p>
        </w:tc>
        <w:tc>
          <w:tcPr>
            <w:tcW w:w="4253" w:type="dxa"/>
            <w:tcBorders>
              <w:top w:val="nil"/>
              <w:bottom w:val="nil"/>
            </w:tcBorders>
            <w:shd w:val="clear" w:color="auto" w:fill="FFE599" w:themeFill="accent4" w:themeFillTint="66"/>
          </w:tcPr>
          <w:p w14:paraId="064ACA67" w14:textId="77777777" w:rsidR="002506FA" w:rsidRPr="001D05C9" w:rsidRDefault="002506FA" w:rsidP="002506FA">
            <w:pPr>
              <w:pStyle w:val="ListParagraph"/>
              <w:numPr>
                <w:ilvl w:val="0"/>
                <w:numId w:val="5"/>
              </w:numPr>
              <w:ind w:left="321" w:hanging="321"/>
              <w:rPr>
                <w:rFonts w:ascii="Times New Roman" w:hAnsi="Times New Roman" w:cs="Times New Roman"/>
                <w:sz w:val="18"/>
                <w:szCs w:val="18"/>
              </w:rPr>
            </w:pPr>
            <w:r w:rsidRPr="001D05C9">
              <w:rPr>
                <w:rFonts w:ascii="Times New Roman" w:hAnsi="Times New Roman" w:cs="Times New Roman"/>
                <w:sz w:val="18"/>
                <w:szCs w:val="18"/>
              </w:rPr>
              <w:t>Eliminate to the fullest possible extent pollution caused by discharges, emissions and losses of organohalogen compounds</w:t>
            </w:r>
          </w:p>
        </w:tc>
        <w:tc>
          <w:tcPr>
            <w:tcW w:w="2835" w:type="dxa"/>
            <w:tcBorders>
              <w:top w:val="nil"/>
              <w:bottom w:val="nil"/>
            </w:tcBorders>
            <w:shd w:val="clear" w:color="auto" w:fill="FFE599" w:themeFill="accent4" w:themeFillTint="66"/>
          </w:tcPr>
          <w:p w14:paraId="7E437C46" w14:textId="77777777" w:rsidR="002506FA" w:rsidRPr="00A82EC4" w:rsidRDefault="002506FA" w:rsidP="00754AB5">
            <w:pPr>
              <w:rPr>
                <w:rFonts w:ascii="Times New Roman" w:hAnsi="Times New Roman" w:cs="Times New Roman"/>
                <w:sz w:val="18"/>
                <w:szCs w:val="18"/>
              </w:rPr>
            </w:pPr>
          </w:p>
        </w:tc>
        <w:tc>
          <w:tcPr>
            <w:tcW w:w="1564" w:type="dxa"/>
            <w:tcBorders>
              <w:top w:val="nil"/>
              <w:left w:val="single" w:sz="4" w:space="0" w:color="auto"/>
              <w:bottom w:val="nil"/>
              <w:right w:val="single" w:sz="4" w:space="0" w:color="auto"/>
            </w:tcBorders>
            <w:shd w:val="clear" w:color="auto" w:fill="FFE599" w:themeFill="accent4" w:themeFillTint="66"/>
          </w:tcPr>
          <w:p w14:paraId="7E0385BB" w14:textId="77777777" w:rsidR="002506FA" w:rsidRPr="00A82EC4" w:rsidRDefault="002506FA" w:rsidP="00754AB5">
            <w:pPr>
              <w:rPr>
                <w:rFonts w:ascii="Times New Roman" w:hAnsi="Times New Roman" w:cs="Times New Roman"/>
                <w:sz w:val="18"/>
                <w:szCs w:val="18"/>
              </w:rPr>
            </w:pPr>
          </w:p>
        </w:tc>
        <w:tc>
          <w:tcPr>
            <w:tcW w:w="1696" w:type="dxa"/>
            <w:vMerge/>
            <w:shd w:val="clear" w:color="auto" w:fill="FFE599" w:themeFill="accent4" w:themeFillTint="66"/>
          </w:tcPr>
          <w:p w14:paraId="682E6452" w14:textId="77777777" w:rsidR="002506FA" w:rsidRPr="00A82EC4" w:rsidRDefault="002506FA" w:rsidP="00754AB5">
            <w:pPr>
              <w:rPr>
                <w:rFonts w:ascii="Times New Roman" w:hAnsi="Times New Roman" w:cs="Times New Roman"/>
                <w:sz w:val="18"/>
                <w:szCs w:val="18"/>
              </w:rPr>
            </w:pPr>
          </w:p>
        </w:tc>
      </w:tr>
      <w:tr w:rsidR="002506FA" w:rsidRPr="00B275C4" w14:paraId="33B6223D" w14:textId="77777777" w:rsidTr="00754AB5">
        <w:tc>
          <w:tcPr>
            <w:tcW w:w="1696" w:type="dxa"/>
            <w:vMerge/>
            <w:shd w:val="clear" w:color="auto" w:fill="FFE599" w:themeFill="accent4" w:themeFillTint="66"/>
          </w:tcPr>
          <w:p w14:paraId="5B147AFB" w14:textId="77777777" w:rsidR="002506FA" w:rsidRPr="00A82EC4" w:rsidRDefault="002506FA" w:rsidP="00754AB5">
            <w:pPr>
              <w:rPr>
                <w:rFonts w:ascii="Times New Roman" w:hAnsi="Times New Roman" w:cs="Times New Roman"/>
                <w:b/>
                <w:sz w:val="18"/>
                <w:szCs w:val="18"/>
              </w:rPr>
            </w:pPr>
          </w:p>
        </w:tc>
        <w:tc>
          <w:tcPr>
            <w:tcW w:w="1843" w:type="dxa"/>
            <w:tcBorders>
              <w:top w:val="nil"/>
              <w:bottom w:val="nil"/>
            </w:tcBorders>
            <w:shd w:val="clear" w:color="auto" w:fill="FFE599" w:themeFill="accent4" w:themeFillTint="66"/>
          </w:tcPr>
          <w:p w14:paraId="3BBED4DD" w14:textId="77777777" w:rsidR="002506FA" w:rsidRPr="00185BCF" w:rsidRDefault="002506FA" w:rsidP="00754AB5">
            <w:pPr>
              <w:tabs>
                <w:tab w:val="center" w:pos="1026"/>
              </w:tabs>
              <w:rPr>
                <w:rFonts w:ascii="Times New Roman" w:hAnsi="Times New Roman" w:cs="Times New Roman"/>
                <w:sz w:val="18"/>
                <w:szCs w:val="18"/>
              </w:rPr>
            </w:pPr>
            <w:r w:rsidRPr="00185BCF">
              <w:rPr>
                <w:rFonts w:ascii="Times New Roman" w:hAnsi="Times New Roman" w:cs="Times New Roman"/>
                <w:sz w:val="18"/>
                <w:szCs w:val="18"/>
              </w:rPr>
              <w:t>Radioactive substances</w:t>
            </w:r>
          </w:p>
          <w:p w14:paraId="22F8E86C" w14:textId="77777777" w:rsidR="002506FA" w:rsidRPr="001D05C9" w:rsidRDefault="002506FA" w:rsidP="00754AB5">
            <w:pPr>
              <w:tabs>
                <w:tab w:val="center" w:pos="1026"/>
              </w:tabs>
              <w:rPr>
                <w:rFonts w:ascii="Times New Roman" w:hAnsi="Times New Roman" w:cs="Times New Roman"/>
                <w:sz w:val="18"/>
                <w:szCs w:val="18"/>
              </w:rPr>
            </w:pPr>
          </w:p>
        </w:tc>
        <w:tc>
          <w:tcPr>
            <w:tcW w:w="4253" w:type="dxa"/>
            <w:tcBorders>
              <w:top w:val="nil"/>
              <w:bottom w:val="nil"/>
            </w:tcBorders>
            <w:shd w:val="clear" w:color="auto" w:fill="FFE599" w:themeFill="accent4" w:themeFillTint="66"/>
          </w:tcPr>
          <w:p w14:paraId="41F92B4F" w14:textId="77777777" w:rsidR="002506FA" w:rsidRPr="001D05C9" w:rsidRDefault="002506FA" w:rsidP="002506FA">
            <w:pPr>
              <w:pStyle w:val="ListParagraph"/>
              <w:numPr>
                <w:ilvl w:val="0"/>
                <w:numId w:val="5"/>
              </w:numPr>
              <w:ind w:left="321" w:hanging="321"/>
              <w:rPr>
                <w:rFonts w:ascii="Times New Roman" w:hAnsi="Times New Roman" w:cs="Times New Roman"/>
                <w:sz w:val="18"/>
                <w:szCs w:val="18"/>
              </w:rPr>
            </w:pPr>
            <w:r w:rsidRPr="00185BCF">
              <w:rPr>
                <w:rFonts w:ascii="Times New Roman" w:hAnsi="Times New Roman" w:cs="Times New Roman"/>
                <w:sz w:val="18"/>
                <w:szCs w:val="18"/>
              </w:rPr>
              <w:t>Eliminate to the fullest possible extent inputs of radioactive substances</w:t>
            </w:r>
          </w:p>
        </w:tc>
        <w:tc>
          <w:tcPr>
            <w:tcW w:w="2835" w:type="dxa"/>
            <w:tcBorders>
              <w:top w:val="nil"/>
              <w:bottom w:val="nil"/>
            </w:tcBorders>
            <w:shd w:val="clear" w:color="auto" w:fill="FFE599" w:themeFill="accent4" w:themeFillTint="66"/>
          </w:tcPr>
          <w:p w14:paraId="0EFF58C2" w14:textId="77777777" w:rsidR="002506FA" w:rsidRPr="00A82EC4" w:rsidRDefault="002506FA" w:rsidP="00754AB5">
            <w:pPr>
              <w:rPr>
                <w:rFonts w:ascii="Times New Roman" w:hAnsi="Times New Roman" w:cs="Times New Roman"/>
                <w:sz w:val="18"/>
                <w:szCs w:val="18"/>
              </w:rPr>
            </w:pPr>
          </w:p>
        </w:tc>
        <w:tc>
          <w:tcPr>
            <w:tcW w:w="1564" w:type="dxa"/>
            <w:tcBorders>
              <w:top w:val="nil"/>
              <w:left w:val="single" w:sz="4" w:space="0" w:color="auto"/>
              <w:bottom w:val="nil"/>
              <w:right w:val="single" w:sz="4" w:space="0" w:color="auto"/>
            </w:tcBorders>
            <w:shd w:val="clear" w:color="auto" w:fill="FFE599" w:themeFill="accent4" w:themeFillTint="66"/>
          </w:tcPr>
          <w:p w14:paraId="74FCC2E5" w14:textId="77777777" w:rsidR="002506FA" w:rsidRPr="00A82EC4" w:rsidRDefault="002506FA" w:rsidP="00754AB5">
            <w:pPr>
              <w:rPr>
                <w:rFonts w:ascii="Times New Roman" w:hAnsi="Times New Roman" w:cs="Times New Roman"/>
                <w:sz w:val="18"/>
                <w:szCs w:val="18"/>
              </w:rPr>
            </w:pPr>
          </w:p>
        </w:tc>
        <w:tc>
          <w:tcPr>
            <w:tcW w:w="1696" w:type="dxa"/>
            <w:vMerge/>
            <w:shd w:val="clear" w:color="auto" w:fill="FFE599" w:themeFill="accent4" w:themeFillTint="66"/>
          </w:tcPr>
          <w:p w14:paraId="1FCDC2C7" w14:textId="77777777" w:rsidR="002506FA" w:rsidRPr="00A82EC4" w:rsidRDefault="002506FA" w:rsidP="00754AB5">
            <w:pPr>
              <w:rPr>
                <w:rFonts w:ascii="Times New Roman" w:hAnsi="Times New Roman" w:cs="Times New Roman"/>
                <w:sz w:val="18"/>
                <w:szCs w:val="18"/>
              </w:rPr>
            </w:pPr>
          </w:p>
        </w:tc>
      </w:tr>
      <w:tr w:rsidR="002506FA" w:rsidRPr="00B275C4" w14:paraId="41344E80" w14:textId="77777777" w:rsidTr="00754AB5">
        <w:tc>
          <w:tcPr>
            <w:tcW w:w="1696" w:type="dxa"/>
            <w:vMerge/>
            <w:shd w:val="clear" w:color="auto" w:fill="FFE599" w:themeFill="accent4" w:themeFillTint="66"/>
          </w:tcPr>
          <w:p w14:paraId="6D4C3EBF" w14:textId="77777777" w:rsidR="002506FA" w:rsidRPr="00A82EC4" w:rsidRDefault="002506FA" w:rsidP="00754AB5">
            <w:pPr>
              <w:rPr>
                <w:rFonts w:ascii="Times New Roman" w:hAnsi="Times New Roman" w:cs="Times New Roman"/>
                <w:b/>
                <w:sz w:val="18"/>
                <w:szCs w:val="18"/>
              </w:rPr>
            </w:pPr>
          </w:p>
        </w:tc>
        <w:tc>
          <w:tcPr>
            <w:tcW w:w="1843" w:type="dxa"/>
            <w:tcBorders>
              <w:top w:val="nil"/>
              <w:bottom w:val="nil"/>
            </w:tcBorders>
            <w:shd w:val="clear" w:color="auto" w:fill="FFE599" w:themeFill="accent4" w:themeFillTint="66"/>
          </w:tcPr>
          <w:p w14:paraId="21101542" w14:textId="77777777" w:rsidR="002506FA" w:rsidRPr="00185BCF" w:rsidRDefault="002506FA" w:rsidP="00754AB5">
            <w:pPr>
              <w:tabs>
                <w:tab w:val="center" w:pos="1026"/>
              </w:tabs>
              <w:rPr>
                <w:rFonts w:ascii="Times New Roman" w:hAnsi="Times New Roman" w:cs="Times New Roman"/>
                <w:sz w:val="18"/>
                <w:szCs w:val="18"/>
              </w:rPr>
            </w:pPr>
            <w:r w:rsidRPr="00185BCF">
              <w:rPr>
                <w:rFonts w:ascii="Times New Roman" w:hAnsi="Times New Roman" w:cs="Times New Roman"/>
                <w:sz w:val="18"/>
                <w:szCs w:val="18"/>
              </w:rPr>
              <w:t>Hazardous wastes</w:t>
            </w:r>
          </w:p>
          <w:p w14:paraId="010C3FCD" w14:textId="77777777" w:rsidR="002506FA" w:rsidRPr="001D05C9" w:rsidRDefault="002506FA" w:rsidP="00754AB5">
            <w:pPr>
              <w:tabs>
                <w:tab w:val="center" w:pos="1026"/>
              </w:tabs>
              <w:rPr>
                <w:rFonts w:ascii="Times New Roman" w:hAnsi="Times New Roman" w:cs="Times New Roman"/>
                <w:sz w:val="18"/>
                <w:szCs w:val="18"/>
              </w:rPr>
            </w:pPr>
          </w:p>
        </w:tc>
        <w:tc>
          <w:tcPr>
            <w:tcW w:w="4253" w:type="dxa"/>
            <w:tcBorders>
              <w:top w:val="nil"/>
              <w:bottom w:val="nil"/>
            </w:tcBorders>
            <w:shd w:val="clear" w:color="auto" w:fill="FFE599" w:themeFill="accent4" w:themeFillTint="66"/>
          </w:tcPr>
          <w:p w14:paraId="4DF83F23" w14:textId="77777777" w:rsidR="002506FA" w:rsidRPr="001D05C9" w:rsidRDefault="002506FA" w:rsidP="002506FA">
            <w:pPr>
              <w:pStyle w:val="ListParagraph"/>
              <w:numPr>
                <w:ilvl w:val="0"/>
                <w:numId w:val="5"/>
              </w:numPr>
              <w:ind w:left="321" w:hanging="321"/>
              <w:rPr>
                <w:rFonts w:ascii="Times New Roman" w:hAnsi="Times New Roman" w:cs="Times New Roman"/>
                <w:sz w:val="18"/>
                <w:szCs w:val="18"/>
              </w:rPr>
            </w:pPr>
            <w:r w:rsidRPr="00185BCF">
              <w:rPr>
                <w:rFonts w:ascii="Times New Roman" w:hAnsi="Times New Roman" w:cs="Times New Roman"/>
                <w:sz w:val="18"/>
                <w:szCs w:val="18"/>
              </w:rPr>
              <w:t>Dispose all hazardous wastes in a safe and environmentally sound manner</w:t>
            </w:r>
          </w:p>
        </w:tc>
        <w:tc>
          <w:tcPr>
            <w:tcW w:w="2835" w:type="dxa"/>
            <w:tcBorders>
              <w:top w:val="nil"/>
              <w:bottom w:val="nil"/>
            </w:tcBorders>
            <w:shd w:val="clear" w:color="auto" w:fill="FFE599" w:themeFill="accent4" w:themeFillTint="66"/>
          </w:tcPr>
          <w:p w14:paraId="479B0D3D" w14:textId="77777777" w:rsidR="002506FA" w:rsidRPr="00A82EC4" w:rsidRDefault="002506FA" w:rsidP="00754AB5">
            <w:pPr>
              <w:rPr>
                <w:rFonts w:ascii="Times New Roman" w:hAnsi="Times New Roman" w:cs="Times New Roman"/>
                <w:sz w:val="18"/>
                <w:szCs w:val="18"/>
              </w:rPr>
            </w:pPr>
          </w:p>
        </w:tc>
        <w:tc>
          <w:tcPr>
            <w:tcW w:w="1564" w:type="dxa"/>
            <w:tcBorders>
              <w:top w:val="nil"/>
              <w:left w:val="single" w:sz="4" w:space="0" w:color="auto"/>
              <w:bottom w:val="nil"/>
              <w:right w:val="single" w:sz="4" w:space="0" w:color="auto"/>
            </w:tcBorders>
            <w:shd w:val="clear" w:color="auto" w:fill="FFE599" w:themeFill="accent4" w:themeFillTint="66"/>
          </w:tcPr>
          <w:p w14:paraId="2257B534" w14:textId="77777777" w:rsidR="002506FA" w:rsidRPr="00A82EC4" w:rsidRDefault="002506FA" w:rsidP="00754AB5">
            <w:pPr>
              <w:rPr>
                <w:rFonts w:ascii="Times New Roman" w:hAnsi="Times New Roman" w:cs="Times New Roman"/>
                <w:sz w:val="18"/>
                <w:szCs w:val="18"/>
              </w:rPr>
            </w:pPr>
          </w:p>
        </w:tc>
        <w:tc>
          <w:tcPr>
            <w:tcW w:w="1696" w:type="dxa"/>
            <w:vMerge/>
            <w:shd w:val="clear" w:color="auto" w:fill="FFE599" w:themeFill="accent4" w:themeFillTint="66"/>
          </w:tcPr>
          <w:p w14:paraId="19CF4FC7" w14:textId="77777777" w:rsidR="002506FA" w:rsidRPr="00A82EC4" w:rsidRDefault="002506FA" w:rsidP="00754AB5">
            <w:pPr>
              <w:rPr>
                <w:rFonts w:ascii="Times New Roman" w:hAnsi="Times New Roman" w:cs="Times New Roman"/>
                <w:sz w:val="18"/>
                <w:szCs w:val="18"/>
              </w:rPr>
            </w:pPr>
          </w:p>
        </w:tc>
      </w:tr>
      <w:tr w:rsidR="002506FA" w:rsidRPr="00B275C4" w14:paraId="308201B1" w14:textId="77777777" w:rsidTr="00754AB5">
        <w:tc>
          <w:tcPr>
            <w:tcW w:w="1696" w:type="dxa"/>
            <w:vMerge/>
            <w:shd w:val="clear" w:color="auto" w:fill="FFE599" w:themeFill="accent4" w:themeFillTint="66"/>
          </w:tcPr>
          <w:p w14:paraId="0EB449BD" w14:textId="77777777" w:rsidR="002506FA" w:rsidRPr="00A82EC4" w:rsidRDefault="002506FA" w:rsidP="00754AB5">
            <w:pPr>
              <w:rPr>
                <w:rFonts w:ascii="Times New Roman" w:hAnsi="Times New Roman" w:cs="Times New Roman"/>
                <w:b/>
                <w:sz w:val="18"/>
                <w:szCs w:val="18"/>
              </w:rPr>
            </w:pPr>
          </w:p>
        </w:tc>
        <w:tc>
          <w:tcPr>
            <w:tcW w:w="1843" w:type="dxa"/>
            <w:tcBorders>
              <w:top w:val="nil"/>
              <w:bottom w:val="nil"/>
            </w:tcBorders>
            <w:shd w:val="clear" w:color="auto" w:fill="FFE599" w:themeFill="accent4" w:themeFillTint="66"/>
          </w:tcPr>
          <w:p w14:paraId="357D84D8" w14:textId="77777777" w:rsidR="002506FA" w:rsidRPr="001D05C9" w:rsidRDefault="002506FA" w:rsidP="00754AB5">
            <w:pPr>
              <w:rPr>
                <w:rFonts w:ascii="Times New Roman" w:hAnsi="Times New Roman" w:cs="Times New Roman"/>
                <w:sz w:val="18"/>
                <w:szCs w:val="18"/>
              </w:rPr>
            </w:pPr>
            <w:r w:rsidRPr="00A6286D">
              <w:rPr>
                <w:rFonts w:ascii="Times New Roman" w:hAnsi="Times New Roman" w:cs="Times New Roman"/>
                <w:sz w:val="18"/>
                <w:szCs w:val="18"/>
              </w:rPr>
              <w:t>Nutrients and suspended solids</w:t>
            </w:r>
          </w:p>
        </w:tc>
        <w:tc>
          <w:tcPr>
            <w:tcW w:w="4253" w:type="dxa"/>
            <w:tcBorders>
              <w:top w:val="nil"/>
              <w:bottom w:val="nil"/>
            </w:tcBorders>
            <w:shd w:val="clear" w:color="auto" w:fill="FFE599" w:themeFill="accent4" w:themeFillTint="66"/>
          </w:tcPr>
          <w:p w14:paraId="2B5E1A40" w14:textId="77777777" w:rsidR="002506FA" w:rsidRPr="00185BCF" w:rsidRDefault="002506FA" w:rsidP="002506FA">
            <w:pPr>
              <w:pStyle w:val="ListParagraph"/>
              <w:numPr>
                <w:ilvl w:val="0"/>
                <w:numId w:val="5"/>
              </w:numPr>
              <w:ind w:left="321" w:hanging="321"/>
              <w:rPr>
                <w:rFonts w:ascii="Times New Roman" w:hAnsi="Times New Roman" w:cs="Times New Roman"/>
                <w:sz w:val="18"/>
                <w:szCs w:val="18"/>
              </w:rPr>
            </w:pPr>
            <w:r w:rsidRPr="00185BCF">
              <w:rPr>
                <w:rFonts w:ascii="Times New Roman" w:hAnsi="Times New Roman" w:cs="Times New Roman"/>
                <w:sz w:val="18"/>
                <w:szCs w:val="18"/>
              </w:rPr>
              <w:t>Reduce nutrient inputs, from agriculture and aquaculture practices into areas where these inputs are likely to cause pollution</w:t>
            </w:r>
          </w:p>
          <w:p w14:paraId="5421E38A" w14:textId="77777777" w:rsidR="002506FA" w:rsidRPr="001D05C9" w:rsidRDefault="002506FA" w:rsidP="002506FA">
            <w:pPr>
              <w:pStyle w:val="ListParagraph"/>
              <w:numPr>
                <w:ilvl w:val="0"/>
                <w:numId w:val="5"/>
              </w:numPr>
              <w:ind w:left="321" w:hanging="321"/>
              <w:rPr>
                <w:rFonts w:ascii="Times New Roman" w:hAnsi="Times New Roman" w:cs="Times New Roman"/>
                <w:sz w:val="18"/>
                <w:szCs w:val="18"/>
              </w:rPr>
            </w:pPr>
            <w:r w:rsidRPr="00185BCF">
              <w:rPr>
                <w:rFonts w:ascii="Times New Roman" w:hAnsi="Times New Roman" w:cs="Times New Roman"/>
                <w:sz w:val="18"/>
                <w:szCs w:val="18"/>
              </w:rPr>
              <w:t>Dispose all wastewater from industrial installations which are sources of BOD, nutrients and suspended solids</w:t>
            </w:r>
          </w:p>
        </w:tc>
        <w:tc>
          <w:tcPr>
            <w:tcW w:w="2835" w:type="dxa"/>
            <w:tcBorders>
              <w:top w:val="nil"/>
              <w:bottom w:val="nil"/>
            </w:tcBorders>
            <w:shd w:val="clear" w:color="auto" w:fill="FFE599" w:themeFill="accent4" w:themeFillTint="66"/>
          </w:tcPr>
          <w:p w14:paraId="3322FA41" w14:textId="77777777" w:rsidR="002506FA" w:rsidRPr="00A82EC4" w:rsidRDefault="002506FA" w:rsidP="00754AB5">
            <w:pPr>
              <w:rPr>
                <w:rFonts w:ascii="Times New Roman" w:hAnsi="Times New Roman" w:cs="Times New Roman"/>
                <w:sz w:val="18"/>
                <w:szCs w:val="18"/>
              </w:rPr>
            </w:pPr>
          </w:p>
        </w:tc>
        <w:tc>
          <w:tcPr>
            <w:tcW w:w="1564" w:type="dxa"/>
            <w:tcBorders>
              <w:top w:val="nil"/>
              <w:left w:val="single" w:sz="4" w:space="0" w:color="auto"/>
              <w:bottom w:val="nil"/>
              <w:right w:val="single" w:sz="4" w:space="0" w:color="auto"/>
            </w:tcBorders>
            <w:shd w:val="clear" w:color="auto" w:fill="FFE599" w:themeFill="accent4" w:themeFillTint="66"/>
          </w:tcPr>
          <w:p w14:paraId="5FE75046" w14:textId="77777777" w:rsidR="002506FA" w:rsidRPr="00A82EC4" w:rsidRDefault="002506FA" w:rsidP="00754AB5">
            <w:pPr>
              <w:rPr>
                <w:rFonts w:ascii="Times New Roman" w:hAnsi="Times New Roman" w:cs="Times New Roman"/>
                <w:sz w:val="18"/>
                <w:szCs w:val="18"/>
              </w:rPr>
            </w:pPr>
          </w:p>
        </w:tc>
        <w:tc>
          <w:tcPr>
            <w:tcW w:w="1696" w:type="dxa"/>
            <w:vMerge/>
            <w:shd w:val="clear" w:color="auto" w:fill="FFE599" w:themeFill="accent4" w:themeFillTint="66"/>
          </w:tcPr>
          <w:p w14:paraId="47FF8444" w14:textId="77777777" w:rsidR="002506FA" w:rsidRPr="00A82EC4" w:rsidRDefault="002506FA" w:rsidP="00754AB5">
            <w:pPr>
              <w:rPr>
                <w:rFonts w:ascii="Times New Roman" w:hAnsi="Times New Roman" w:cs="Times New Roman"/>
                <w:sz w:val="18"/>
                <w:szCs w:val="18"/>
              </w:rPr>
            </w:pPr>
          </w:p>
        </w:tc>
      </w:tr>
      <w:tr w:rsidR="002506FA" w:rsidRPr="00B275C4" w14:paraId="7124B538" w14:textId="77777777" w:rsidTr="00754AB5">
        <w:tc>
          <w:tcPr>
            <w:tcW w:w="1696" w:type="dxa"/>
            <w:vMerge/>
            <w:shd w:val="clear" w:color="auto" w:fill="FFE599" w:themeFill="accent4" w:themeFillTint="66"/>
          </w:tcPr>
          <w:p w14:paraId="0687A6BD" w14:textId="77777777" w:rsidR="002506FA" w:rsidRPr="00A82EC4" w:rsidRDefault="002506FA" w:rsidP="00754AB5">
            <w:pPr>
              <w:rPr>
                <w:rFonts w:ascii="Times New Roman" w:hAnsi="Times New Roman" w:cs="Times New Roman"/>
                <w:b/>
                <w:sz w:val="18"/>
                <w:szCs w:val="18"/>
              </w:rPr>
            </w:pPr>
          </w:p>
        </w:tc>
        <w:tc>
          <w:tcPr>
            <w:tcW w:w="1843" w:type="dxa"/>
            <w:tcBorders>
              <w:top w:val="nil"/>
            </w:tcBorders>
            <w:shd w:val="clear" w:color="auto" w:fill="FFE599" w:themeFill="accent4" w:themeFillTint="66"/>
          </w:tcPr>
          <w:p w14:paraId="1D14666C" w14:textId="77777777" w:rsidR="002506FA" w:rsidRPr="001D05C9" w:rsidRDefault="002506FA" w:rsidP="00754AB5">
            <w:pPr>
              <w:tabs>
                <w:tab w:val="center" w:pos="1026"/>
              </w:tabs>
              <w:rPr>
                <w:rFonts w:ascii="Times New Roman" w:hAnsi="Times New Roman" w:cs="Times New Roman"/>
                <w:sz w:val="18"/>
                <w:szCs w:val="18"/>
              </w:rPr>
            </w:pPr>
            <w:r w:rsidRPr="00A6286D">
              <w:rPr>
                <w:rFonts w:ascii="Times New Roman" w:hAnsi="Times New Roman" w:cs="Times New Roman"/>
                <w:sz w:val="18"/>
                <w:szCs w:val="18"/>
              </w:rPr>
              <w:t>Physical Alterations and Destruction of Habitats</w:t>
            </w:r>
          </w:p>
        </w:tc>
        <w:tc>
          <w:tcPr>
            <w:tcW w:w="4253" w:type="dxa"/>
            <w:tcBorders>
              <w:top w:val="nil"/>
            </w:tcBorders>
            <w:shd w:val="clear" w:color="auto" w:fill="FFE599" w:themeFill="accent4" w:themeFillTint="66"/>
          </w:tcPr>
          <w:p w14:paraId="32A9F4D5" w14:textId="77777777" w:rsidR="002506FA" w:rsidRPr="00A6286D" w:rsidRDefault="002506FA" w:rsidP="002506FA">
            <w:pPr>
              <w:pStyle w:val="ListParagraph"/>
              <w:numPr>
                <w:ilvl w:val="0"/>
                <w:numId w:val="5"/>
              </w:numPr>
              <w:ind w:left="321" w:hanging="321"/>
              <w:rPr>
                <w:rFonts w:ascii="Times New Roman" w:hAnsi="Times New Roman" w:cs="Times New Roman"/>
                <w:sz w:val="18"/>
                <w:szCs w:val="18"/>
              </w:rPr>
            </w:pPr>
            <w:r w:rsidRPr="00A6286D">
              <w:rPr>
                <w:rFonts w:ascii="Times New Roman" w:hAnsi="Times New Roman" w:cs="Times New Roman"/>
                <w:sz w:val="18"/>
                <w:szCs w:val="18"/>
              </w:rPr>
              <w:t>Safeguard of the ecosystem function and maintenance of the integrity and biological diversity of species and habitats</w:t>
            </w:r>
          </w:p>
          <w:p w14:paraId="3D2260AD" w14:textId="77777777" w:rsidR="002506FA" w:rsidRPr="001D05C9" w:rsidRDefault="002506FA" w:rsidP="002506FA">
            <w:pPr>
              <w:pStyle w:val="ListParagraph"/>
              <w:numPr>
                <w:ilvl w:val="0"/>
                <w:numId w:val="5"/>
              </w:numPr>
              <w:ind w:left="321" w:hanging="321"/>
              <w:rPr>
                <w:rFonts w:ascii="Times New Roman" w:hAnsi="Times New Roman" w:cs="Times New Roman"/>
                <w:sz w:val="18"/>
                <w:szCs w:val="18"/>
              </w:rPr>
            </w:pPr>
            <w:r w:rsidRPr="00A6286D">
              <w:rPr>
                <w:rFonts w:ascii="Times New Roman" w:hAnsi="Times New Roman" w:cs="Times New Roman"/>
                <w:sz w:val="18"/>
                <w:szCs w:val="18"/>
              </w:rPr>
              <w:t>Restore marine and coastal habitats that have been adversely affected by anthropogenic activities</w:t>
            </w:r>
          </w:p>
        </w:tc>
        <w:tc>
          <w:tcPr>
            <w:tcW w:w="2835" w:type="dxa"/>
            <w:tcBorders>
              <w:top w:val="nil"/>
            </w:tcBorders>
            <w:shd w:val="clear" w:color="auto" w:fill="FFE599" w:themeFill="accent4" w:themeFillTint="66"/>
          </w:tcPr>
          <w:p w14:paraId="6AE3A9C2" w14:textId="77777777" w:rsidR="002506FA" w:rsidRPr="00A82EC4" w:rsidRDefault="002506FA" w:rsidP="00754AB5">
            <w:pPr>
              <w:rPr>
                <w:rFonts w:ascii="Times New Roman" w:hAnsi="Times New Roman" w:cs="Times New Roman"/>
                <w:sz w:val="18"/>
                <w:szCs w:val="18"/>
              </w:rPr>
            </w:pPr>
          </w:p>
        </w:tc>
        <w:tc>
          <w:tcPr>
            <w:tcW w:w="1564" w:type="dxa"/>
            <w:tcBorders>
              <w:top w:val="nil"/>
              <w:left w:val="single" w:sz="4" w:space="0" w:color="auto"/>
              <w:bottom w:val="single" w:sz="4" w:space="0" w:color="auto"/>
              <w:right w:val="single" w:sz="4" w:space="0" w:color="auto"/>
            </w:tcBorders>
            <w:shd w:val="clear" w:color="auto" w:fill="FFE599" w:themeFill="accent4" w:themeFillTint="66"/>
          </w:tcPr>
          <w:p w14:paraId="3AF45A4F" w14:textId="77777777" w:rsidR="002506FA" w:rsidRPr="00A82EC4" w:rsidRDefault="002506FA" w:rsidP="00754AB5">
            <w:pPr>
              <w:rPr>
                <w:rFonts w:ascii="Times New Roman" w:hAnsi="Times New Roman" w:cs="Times New Roman"/>
                <w:sz w:val="18"/>
                <w:szCs w:val="18"/>
              </w:rPr>
            </w:pPr>
          </w:p>
        </w:tc>
        <w:tc>
          <w:tcPr>
            <w:tcW w:w="1696" w:type="dxa"/>
            <w:vMerge/>
            <w:shd w:val="clear" w:color="auto" w:fill="FFE599" w:themeFill="accent4" w:themeFillTint="66"/>
          </w:tcPr>
          <w:p w14:paraId="4B3952A7" w14:textId="77777777" w:rsidR="002506FA" w:rsidRPr="00A82EC4" w:rsidRDefault="002506FA" w:rsidP="00754AB5">
            <w:pPr>
              <w:rPr>
                <w:rFonts w:ascii="Times New Roman" w:hAnsi="Times New Roman" w:cs="Times New Roman"/>
                <w:sz w:val="18"/>
                <w:szCs w:val="18"/>
              </w:rPr>
            </w:pPr>
          </w:p>
        </w:tc>
      </w:tr>
      <w:tr w:rsidR="002506FA" w:rsidRPr="00B275C4" w14:paraId="17484A92" w14:textId="77777777" w:rsidTr="00754AB5">
        <w:tc>
          <w:tcPr>
            <w:tcW w:w="3539" w:type="dxa"/>
            <w:gridSpan w:val="2"/>
            <w:shd w:val="clear" w:color="auto" w:fill="FFE599" w:themeFill="accent4" w:themeFillTint="66"/>
          </w:tcPr>
          <w:p w14:paraId="28491C68" w14:textId="77777777" w:rsidR="002506FA" w:rsidRDefault="002506FA" w:rsidP="00754AB5">
            <w:pPr>
              <w:rPr>
                <w:rFonts w:ascii="Times New Roman" w:hAnsi="Times New Roman" w:cs="Times New Roman"/>
                <w:b/>
                <w:sz w:val="18"/>
                <w:szCs w:val="18"/>
              </w:rPr>
            </w:pPr>
            <w:r w:rsidRPr="008B6242">
              <w:rPr>
                <w:rFonts w:ascii="Times New Roman" w:hAnsi="Times New Roman" w:cs="Times New Roman"/>
                <w:b/>
                <w:sz w:val="18"/>
                <w:szCs w:val="18"/>
              </w:rPr>
              <w:t>Objectives of the LBS Protocol</w:t>
            </w:r>
          </w:p>
          <w:p w14:paraId="17D38D63" w14:textId="77777777" w:rsidR="002506FA" w:rsidRPr="00A6286D" w:rsidRDefault="002506FA" w:rsidP="00754AB5">
            <w:pPr>
              <w:rPr>
                <w:rFonts w:ascii="Times New Roman" w:hAnsi="Times New Roman" w:cs="Times New Roman"/>
                <w:sz w:val="18"/>
                <w:szCs w:val="18"/>
              </w:rPr>
            </w:pPr>
          </w:p>
          <w:p w14:paraId="29E3CD02" w14:textId="77777777" w:rsidR="002506FA" w:rsidRPr="00A6286D" w:rsidRDefault="002506FA" w:rsidP="00754AB5">
            <w:pPr>
              <w:rPr>
                <w:rFonts w:ascii="Times New Roman" w:hAnsi="Times New Roman" w:cs="Times New Roman"/>
                <w:sz w:val="18"/>
                <w:szCs w:val="18"/>
              </w:rPr>
            </w:pPr>
            <w:r w:rsidRPr="00A6286D">
              <w:rPr>
                <w:rFonts w:ascii="Times New Roman" w:hAnsi="Times New Roman" w:cs="Times New Roman"/>
                <w:sz w:val="18"/>
                <w:szCs w:val="18"/>
              </w:rPr>
              <w:lastRenderedPageBreak/>
              <w:t>Regional Plan BOD requirements</w:t>
            </w:r>
          </w:p>
          <w:p w14:paraId="233C887D" w14:textId="77777777" w:rsidR="002506FA" w:rsidRPr="00A6286D" w:rsidRDefault="002506FA" w:rsidP="00754AB5">
            <w:pPr>
              <w:rPr>
                <w:rFonts w:ascii="Times New Roman" w:hAnsi="Times New Roman" w:cs="Times New Roman"/>
                <w:sz w:val="18"/>
                <w:szCs w:val="18"/>
              </w:rPr>
            </w:pPr>
          </w:p>
        </w:tc>
        <w:tc>
          <w:tcPr>
            <w:tcW w:w="4253" w:type="dxa"/>
            <w:shd w:val="clear" w:color="auto" w:fill="FFE599" w:themeFill="accent4" w:themeFillTint="66"/>
          </w:tcPr>
          <w:p w14:paraId="644CF72E" w14:textId="77777777" w:rsidR="002506FA" w:rsidRPr="00A6286D" w:rsidRDefault="002506FA" w:rsidP="002506FA">
            <w:pPr>
              <w:pStyle w:val="ListParagraph"/>
              <w:numPr>
                <w:ilvl w:val="0"/>
                <w:numId w:val="5"/>
              </w:numPr>
              <w:ind w:left="321" w:hanging="321"/>
              <w:rPr>
                <w:rFonts w:ascii="Times New Roman" w:hAnsi="Times New Roman" w:cs="Times New Roman"/>
                <w:sz w:val="18"/>
                <w:szCs w:val="18"/>
              </w:rPr>
            </w:pPr>
            <w:r w:rsidRPr="00A6286D">
              <w:rPr>
                <w:rFonts w:ascii="Times New Roman" w:hAnsi="Times New Roman" w:cs="Times New Roman"/>
                <w:sz w:val="18"/>
                <w:szCs w:val="18"/>
              </w:rPr>
              <w:lastRenderedPageBreak/>
              <w:t xml:space="preserve">Industrial Food Plants outlined in Appendix I which discharge more than 4000 PE into water </w:t>
            </w:r>
            <w:r w:rsidRPr="00A6286D">
              <w:rPr>
                <w:rFonts w:ascii="Times New Roman" w:hAnsi="Times New Roman" w:cs="Times New Roman"/>
                <w:sz w:val="18"/>
                <w:szCs w:val="18"/>
              </w:rPr>
              <w:lastRenderedPageBreak/>
              <w:t>bodies shall meet the following requirements: COD 160 mg/l or TOC 55 mg/l and BOD 30 mg/l</w:t>
            </w:r>
          </w:p>
          <w:p w14:paraId="77B37C65" w14:textId="77777777" w:rsidR="002506FA" w:rsidRPr="008B6242" w:rsidRDefault="002506FA" w:rsidP="002506FA">
            <w:pPr>
              <w:pStyle w:val="ListParagraph"/>
              <w:numPr>
                <w:ilvl w:val="0"/>
                <w:numId w:val="5"/>
              </w:numPr>
              <w:ind w:left="321" w:hanging="321"/>
              <w:rPr>
                <w:rFonts w:ascii="Times New Roman" w:hAnsi="Times New Roman" w:cs="Times New Roman"/>
                <w:sz w:val="18"/>
                <w:szCs w:val="18"/>
              </w:rPr>
            </w:pPr>
            <w:r w:rsidRPr="00A6286D">
              <w:rPr>
                <w:rFonts w:ascii="Times New Roman" w:hAnsi="Times New Roman" w:cs="Times New Roman"/>
                <w:sz w:val="18"/>
                <w:szCs w:val="18"/>
              </w:rPr>
              <w:t>In case the food sector installation discharges into the sewerage system, the competent authorities shall establish ELV and an authorization compatible with the operation and the emission discharge values of the urban waste water treatment plant</w:t>
            </w:r>
          </w:p>
        </w:tc>
        <w:tc>
          <w:tcPr>
            <w:tcW w:w="2835" w:type="dxa"/>
            <w:shd w:val="clear" w:color="auto" w:fill="FFE599" w:themeFill="accent4" w:themeFillTint="66"/>
          </w:tcPr>
          <w:p w14:paraId="3BB822FB" w14:textId="77777777" w:rsidR="002506FA" w:rsidRPr="00A82EC4" w:rsidRDefault="002506FA" w:rsidP="00754AB5">
            <w:pPr>
              <w:rPr>
                <w:rFonts w:ascii="Times New Roman" w:hAnsi="Times New Roman" w:cs="Times New Roman"/>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222CD6E" w14:textId="77777777" w:rsidR="002506FA" w:rsidRDefault="002506FA" w:rsidP="00754AB5">
            <w:pPr>
              <w:rPr>
                <w:rFonts w:ascii="Times New Roman" w:hAnsi="Times New Roman" w:cs="Times New Roman"/>
                <w:sz w:val="18"/>
                <w:szCs w:val="18"/>
              </w:rPr>
            </w:pPr>
            <w:r w:rsidRPr="00982009">
              <w:rPr>
                <w:rFonts w:ascii="Times New Roman" w:hAnsi="Times New Roman" w:cs="Times New Roman"/>
                <w:b/>
                <w:sz w:val="18"/>
                <w:szCs w:val="18"/>
              </w:rPr>
              <w:t>Regional Plan BOD</w:t>
            </w:r>
          </w:p>
          <w:p w14:paraId="2C2FAB10" w14:textId="77777777" w:rsidR="002506FA" w:rsidRDefault="002506FA" w:rsidP="00754AB5">
            <w:pPr>
              <w:rPr>
                <w:rFonts w:ascii="Times New Roman" w:hAnsi="Times New Roman" w:cs="Times New Roman"/>
                <w:sz w:val="18"/>
                <w:szCs w:val="18"/>
              </w:rPr>
            </w:pPr>
            <w:r w:rsidRPr="00C56341">
              <w:rPr>
                <w:rFonts w:ascii="Times New Roman" w:hAnsi="Times New Roman" w:cs="Times New Roman"/>
                <w:sz w:val="18"/>
                <w:szCs w:val="18"/>
              </w:rPr>
              <w:lastRenderedPageBreak/>
              <w:t>Decision IG.19/7</w:t>
            </w:r>
          </w:p>
          <w:p w14:paraId="3BC23DD5" w14:textId="77777777" w:rsidR="002506FA" w:rsidRPr="00A82EC4" w:rsidRDefault="002506FA" w:rsidP="00754AB5">
            <w:pPr>
              <w:rPr>
                <w:rFonts w:ascii="Times New Roman" w:hAnsi="Times New Roman" w:cs="Times New Roman"/>
                <w:sz w:val="18"/>
                <w:szCs w:val="18"/>
              </w:rPr>
            </w:pPr>
            <w:r w:rsidRPr="00C56341">
              <w:rPr>
                <w:rFonts w:ascii="Times New Roman" w:hAnsi="Times New Roman" w:cs="Times New Roman"/>
                <w:sz w:val="18"/>
                <w:szCs w:val="18"/>
              </w:rPr>
              <w:t>Decision IG.20/8.2</w:t>
            </w:r>
          </w:p>
        </w:tc>
        <w:tc>
          <w:tcPr>
            <w:tcW w:w="1696" w:type="dxa"/>
            <w:vMerge w:val="restart"/>
            <w:shd w:val="clear" w:color="auto" w:fill="FFE599" w:themeFill="accent4" w:themeFillTint="66"/>
          </w:tcPr>
          <w:p w14:paraId="25CAF6FD"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lastRenderedPageBreak/>
              <w:t xml:space="preserve">MEDPOL Monitoring </w:t>
            </w:r>
            <w:r w:rsidRPr="00A82EC4">
              <w:rPr>
                <w:rFonts w:ascii="Times New Roman" w:hAnsi="Times New Roman" w:cs="Times New Roman"/>
                <w:sz w:val="18"/>
                <w:szCs w:val="18"/>
              </w:rPr>
              <w:lastRenderedPageBreak/>
              <w:t>Program and new IMAP monitoring under development. Data reported every year from countries</w:t>
            </w:r>
          </w:p>
          <w:p w14:paraId="7671FCE2" w14:textId="77777777" w:rsidR="002506FA" w:rsidRPr="00A82EC4" w:rsidRDefault="002506FA" w:rsidP="00754AB5">
            <w:pPr>
              <w:rPr>
                <w:rFonts w:ascii="Times New Roman" w:hAnsi="Times New Roman" w:cs="Times New Roman"/>
                <w:sz w:val="18"/>
                <w:szCs w:val="18"/>
              </w:rPr>
            </w:pPr>
          </w:p>
          <w:p w14:paraId="0DFF540E"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Barcelona Convention Reporting (every 2 years)</w:t>
            </w:r>
          </w:p>
        </w:tc>
      </w:tr>
      <w:tr w:rsidR="002506FA" w:rsidRPr="00B275C4" w14:paraId="48103474" w14:textId="77777777" w:rsidTr="00754AB5">
        <w:tc>
          <w:tcPr>
            <w:tcW w:w="3539" w:type="dxa"/>
            <w:gridSpan w:val="2"/>
            <w:shd w:val="clear" w:color="auto" w:fill="FFE599" w:themeFill="accent4" w:themeFillTint="66"/>
          </w:tcPr>
          <w:p w14:paraId="4B618054" w14:textId="77777777" w:rsidR="002506FA" w:rsidRDefault="002506FA" w:rsidP="00754AB5">
            <w:pPr>
              <w:rPr>
                <w:rFonts w:ascii="Times New Roman" w:hAnsi="Times New Roman" w:cs="Times New Roman"/>
                <w:b/>
                <w:sz w:val="18"/>
                <w:szCs w:val="18"/>
              </w:rPr>
            </w:pPr>
            <w:r w:rsidRPr="008B6242">
              <w:rPr>
                <w:rFonts w:ascii="Times New Roman" w:hAnsi="Times New Roman" w:cs="Times New Roman"/>
                <w:b/>
                <w:sz w:val="18"/>
                <w:szCs w:val="18"/>
              </w:rPr>
              <w:lastRenderedPageBreak/>
              <w:t>Objectives of the LBS Protocol</w:t>
            </w:r>
          </w:p>
          <w:p w14:paraId="768506AE" w14:textId="77777777" w:rsidR="002506FA" w:rsidRPr="00A6286D" w:rsidRDefault="002506FA" w:rsidP="00754AB5">
            <w:pPr>
              <w:rPr>
                <w:rFonts w:ascii="Times New Roman" w:hAnsi="Times New Roman" w:cs="Times New Roman"/>
                <w:sz w:val="18"/>
                <w:szCs w:val="18"/>
              </w:rPr>
            </w:pPr>
          </w:p>
          <w:p w14:paraId="685E3E30" w14:textId="77777777" w:rsidR="002506FA" w:rsidRDefault="002506FA" w:rsidP="00754AB5">
            <w:pPr>
              <w:rPr>
                <w:rFonts w:ascii="Times New Roman" w:hAnsi="Times New Roman" w:cs="Times New Roman"/>
                <w:sz w:val="18"/>
                <w:szCs w:val="18"/>
              </w:rPr>
            </w:pPr>
            <w:r w:rsidRPr="008B6242">
              <w:rPr>
                <w:rFonts w:ascii="Times New Roman" w:hAnsi="Times New Roman" w:cs="Times New Roman"/>
                <w:sz w:val="18"/>
                <w:szCs w:val="18"/>
              </w:rPr>
              <w:t>Regional Plan Mercury requirements</w:t>
            </w:r>
          </w:p>
          <w:p w14:paraId="0284B6BF" w14:textId="77777777" w:rsidR="002506FA" w:rsidRPr="00A82EC4" w:rsidRDefault="002506FA" w:rsidP="00754AB5">
            <w:pPr>
              <w:rPr>
                <w:rFonts w:ascii="Times New Roman" w:hAnsi="Times New Roman" w:cs="Times New Roman"/>
                <w:b/>
                <w:sz w:val="18"/>
                <w:szCs w:val="18"/>
              </w:rPr>
            </w:pPr>
          </w:p>
        </w:tc>
        <w:tc>
          <w:tcPr>
            <w:tcW w:w="4253" w:type="dxa"/>
            <w:shd w:val="clear" w:color="auto" w:fill="FFE599" w:themeFill="accent4" w:themeFillTint="66"/>
          </w:tcPr>
          <w:p w14:paraId="386361CD" w14:textId="77777777" w:rsidR="002506FA" w:rsidRPr="001D1405" w:rsidRDefault="002506FA" w:rsidP="002506FA">
            <w:pPr>
              <w:pStyle w:val="ListParagraph"/>
              <w:numPr>
                <w:ilvl w:val="0"/>
                <w:numId w:val="5"/>
              </w:numPr>
              <w:ind w:left="321" w:hanging="321"/>
              <w:rPr>
                <w:rFonts w:ascii="Times New Roman" w:hAnsi="Times New Roman" w:cs="Times New Roman"/>
                <w:sz w:val="18"/>
                <w:szCs w:val="18"/>
              </w:rPr>
            </w:pPr>
            <w:r w:rsidRPr="001D1405">
              <w:rPr>
                <w:rFonts w:ascii="Times New Roman" w:hAnsi="Times New Roman" w:cs="Times New Roman"/>
                <w:sz w:val="18"/>
                <w:szCs w:val="18"/>
              </w:rPr>
              <w:t>Prohibit the installation of new Chlor alkali plants using mercury cells and vinyl chloride monomer production plants using mercury as a catalyst</w:t>
            </w:r>
          </w:p>
          <w:p w14:paraId="57ABD9F4" w14:textId="77777777" w:rsidR="002506FA" w:rsidRPr="001D1405" w:rsidRDefault="002506FA" w:rsidP="002506FA">
            <w:pPr>
              <w:pStyle w:val="ListParagraph"/>
              <w:numPr>
                <w:ilvl w:val="0"/>
                <w:numId w:val="5"/>
              </w:numPr>
              <w:ind w:left="321" w:hanging="321"/>
              <w:rPr>
                <w:rFonts w:ascii="Times New Roman" w:hAnsi="Times New Roman" w:cs="Times New Roman"/>
                <w:sz w:val="18"/>
                <w:szCs w:val="18"/>
              </w:rPr>
            </w:pPr>
            <w:r w:rsidRPr="001D1405">
              <w:rPr>
                <w:rFonts w:ascii="Times New Roman" w:hAnsi="Times New Roman" w:cs="Times New Roman"/>
                <w:sz w:val="18"/>
                <w:szCs w:val="18"/>
              </w:rPr>
              <w:t>Adopt National ELVs for mercury emissions based on values included in the “regional plan on the reduction of inputs of mercury” from other than Chlor Alkali industry</w:t>
            </w:r>
          </w:p>
          <w:p w14:paraId="76D5465F" w14:textId="77777777" w:rsidR="002506FA" w:rsidRPr="001D1405" w:rsidRDefault="002506FA" w:rsidP="002506FA">
            <w:pPr>
              <w:pStyle w:val="ListParagraph"/>
              <w:numPr>
                <w:ilvl w:val="0"/>
                <w:numId w:val="5"/>
              </w:numPr>
              <w:ind w:left="321" w:hanging="321"/>
              <w:rPr>
                <w:rFonts w:ascii="Times New Roman" w:hAnsi="Times New Roman" w:cs="Times New Roman"/>
                <w:sz w:val="18"/>
                <w:szCs w:val="18"/>
              </w:rPr>
            </w:pPr>
            <w:r w:rsidRPr="001D1405">
              <w:rPr>
                <w:rFonts w:ascii="Times New Roman" w:hAnsi="Times New Roman" w:cs="Times New Roman"/>
                <w:sz w:val="18"/>
                <w:szCs w:val="18"/>
              </w:rPr>
              <w:t>Cease releases of mercury from the activity of Chlor alkali plants</w:t>
            </w:r>
          </w:p>
          <w:p w14:paraId="6EF99774" w14:textId="77777777" w:rsidR="002506FA" w:rsidRPr="001D1405" w:rsidRDefault="002506FA" w:rsidP="002506FA">
            <w:pPr>
              <w:pStyle w:val="ListParagraph"/>
              <w:numPr>
                <w:ilvl w:val="0"/>
                <w:numId w:val="5"/>
              </w:numPr>
              <w:ind w:left="321" w:hanging="321"/>
              <w:rPr>
                <w:rFonts w:ascii="Times New Roman" w:hAnsi="Times New Roman" w:cs="Times New Roman"/>
                <w:sz w:val="18"/>
                <w:szCs w:val="18"/>
              </w:rPr>
            </w:pPr>
            <w:r w:rsidRPr="001D1405">
              <w:rPr>
                <w:rFonts w:ascii="Times New Roman" w:hAnsi="Times New Roman" w:cs="Times New Roman"/>
                <w:sz w:val="18"/>
                <w:szCs w:val="18"/>
              </w:rPr>
              <w:t>Identify existing sites which have been historically contaminated with mercury</w:t>
            </w:r>
          </w:p>
          <w:p w14:paraId="78344189" w14:textId="77777777" w:rsidR="002506FA" w:rsidRDefault="002506FA" w:rsidP="002506FA">
            <w:pPr>
              <w:pStyle w:val="ListParagraph"/>
              <w:numPr>
                <w:ilvl w:val="0"/>
                <w:numId w:val="5"/>
              </w:numPr>
              <w:ind w:left="321" w:hanging="321"/>
              <w:rPr>
                <w:rFonts w:ascii="Times New Roman" w:hAnsi="Times New Roman" w:cs="Times New Roman"/>
                <w:sz w:val="18"/>
                <w:szCs w:val="18"/>
              </w:rPr>
            </w:pPr>
            <w:r w:rsidRPr="001D1405">
              <w:rPr>
                <w:rFonts w:ascii="Times New Roman" w:hAnsi="Times New Roman" w:cs="Times New Roman"/>
                <w:sz w:val="18"/>
                <w:szCs w:val="18"/>
              </w:rPr>
              <w:t>Apply environmentally sound management measures to sites which have been historically contaminated with mercury</w:t>
            </w:r>
          </w:p>
          <w:p w14:paraId="07C3237A" w14:textId="77777777" w:rsidR="002506FA" w:rsidRPr="001D1405" w:rsidRDefault="002506FA" w:rsidP="002506FA">
            <w:pPr>
              <w:pStyle w:val="ListParagraph"/>
              <w:numPr>
                <w:ilvl w:val="0"/>
                <w:numId w:val="5"/>
              </w:numPr>
              <w:ind w:left="321" w:hanging="321"/>
              <w:rPr>
                <w:rFonts w:ascii="Times New Roman" w:hAnsi="Times New Roman" w:cs="Times New Roman"/>
                <w:sz w:val="18"/>
                <w:szCs w:val="18"/>
              </w:rPr>
            </w:pPr>
            <w:r w:rsidRPr="001D1405">
              <w:rPr>
                <w:rFonts w:ascii="Times New Roman" w:hAnsi="Times New Roman" w:cs="Times New Roman"/>
                <w:sz w:val="18"/>
                <w:szCs w:val="18"/>
              </w:rPr>
              <w:t>Achieve environmentally sound management of metallic mercury from the decommissioned plants</w:t>
            </w:r>
          </w:p>
          <w:p w14:paraId="6434B8CA" w14:textId="77777777" w:rsidR="002506FA" w:rsidRPr="001D1405" w:rsidRDefault="002506FA" w:rsidP="002506FA">
            <w:pPr>
              <w:pStyle w:val="ListParagraph"/>
              <w:numPr>
                <w:ilvl w:val="0"/>
                <w:numId w:val="5"/>
              </w:numPr>
              <w:ind w:left="321" w:hanging="321"/>
              <w:rPr>
                <w:rFonts w:ascii="Times New Roman" w:hAnsi="Times New Roman" w:cs="Times New Roman"/>
                <w:sz w:val="18"/>
                <w:szCs w:val="18"/>
              </w:rPr>
            </w:pPr>
            <w:r w:rsidRPr="001D1405">
              <w:rPr>
                <w:rFonts w:ascii="Times New Roman" w:hAnsi="Times New Roman" w:cs="Times New Roman"/>
                <w:sz w:val="18"/>
                <w:szCs w:val="18"/>
              </w:rPr>
              <w:t>Progressively reduce total releases of mercury (to air, water and to products) from existing Chlor alkali plants until their final cessation</w:t>
            </w:r>
          </w:p>
          <w:p w14:paraId="55A2036F" w14:textId="77777777" w:rsidR="002506FA" w:rsidRPr="001D1405" w:rsidRDefault="002506FA" w:rsidP="002506FA">
            <w:pPr>
              <w:pStyle w:val="ListParagraph"/>
              <w:numPr>
                <w:ilvl w:val="0"/>
                <w:numId w:val="5"/>
              </w:numPr>
              <w:ind w:left="321" w:hanging="321"/>
              <w:rPr>
                <w:rFonts w:ascii="Times New Roman" w:hAnsi="Times New Roman" w:cs="Times New Roman"/>
                <w:sz w:val="18"/>
                <w:szCs w:val="18"/>
              </w:rPr>
            </w:pPr>
            <w:r w:rsidRPr="001D1405">
              <w:rPr>
                <w:rFonts w:ascii="Times New Roman" w:hAnsi="Times New Roman" w:cs="Times New Roman"/>
                <w:sz w:val="18"/>
                <w:szCs w:val="18"/>
              </w:rPr>
              <w:t>Take appropriate measures to isolate and contain mercury containing wastes</w:t>
            </w:r>
          </w:p>
        </w:tc>
        <w:tc>
          <w:tcPr>
            <w:tcW w:w="2835" w:type="dxa"/>
            <w:shd w:val="clear" w:color="auto" w:fill="FFE599" w:themeFill="accent4" w:themeFillTint="66"/>
          </w:tcPr>
          <w:p w14:paraId="436AA24D" w14:textId="77777777" w:rsidR="002506FA" w:rsidRPr="00A82EC4" w:rsidRDefault="002506FA" w:rsidP="00754AB5">
            <w:pPr>
              <w:rPr>
                <w:rFonts w:ascii="Times New Roman" w:hAnsi="Times New Roman" w:cs="Times New Roman"/>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CE129CE" w14:textId="77777777" w:rsidR="002506FA" w:rsidRPr="00A82EC4" w:rsidRDefault="002506FA" w:rsidP="00754AB5">
            <w:pPr>
              <w:rPr>
                <w:rFonts w:ascii="Times New Roman" w:hAnsi="Times New Roman" w:cs="Times New Roman"/>
                <w:sz w:val="18"/>
                <w:szCs w:val="18"/>
              </w:rPr>
            </w:pPr>
            <w:r w:rsidRPr="00C56341">
              <w:rPr>
                <w:rFonts w:ascii="Times New Roman" w:hAnsi="Times New Roman" w:cs="Times New Roman"/>
                <w:sz w:val="18"/>
                <w:szCs w:val="18"/>
              </w:rPr>
              <w:t>Decision IG.20/8.1 “Regional Plan on the Reduction of Inputs of Mercury”.</w:t>
            </w:r>
          </w:p>
        </w:tc>
        <w:tc>
          <w:tcPr>
            <w:tcW w:w="1696" w:type="dxa"/>
            <w:vMerge/>
            <w:shd w:val="clear" w:color="auto" w:fill="FFE599" w:themeFill="accent4" w:themeFillTint="66"/>
          </w:tcPr>
          <w:p w14:paraId="150DA8C4" w14:textId="77777777" w:rsidR="002506FA" w:rsidRPr="00A82EC4" w:rsidRDefault="002506FA" w:rsidP="00754AB5">
            <w:pPr>
              <w:rPr>
                <w:rFonts w:ascii="Times New Roman" w:hAnsi="Times New Roman" w:cs="Times New Roman"/>
                <w:sz w:val="18"/>
                <w:szCs w:val="18"/>
              </w:rPr>
            </w:pPr>
          </w:p>
        </w:tc>
      </w:tr>
      <w:tr w:rsidR="002506FA" w:rsidRPr="00B275C4" w14:paraId="3A1AEE9E" w14:textId="77777777" w:rsidTr="00754AB5">
        <w:tc>
          <w:tcPr>
            <w:tcW w:w="3539" w:type="dxa"/>
            <w:gridSpan w:val="2"/>
            <w:shd w:val="clear" w:color="auto" w:fill="FFE599" w:themeFill="accent4" w:themeFillTint="66"/>
          </w:tcPr>
          <w:p w14:paraId="30B92A65" w14:textId="77777777" w:rsidR="002506FA" w:rsidRDefault="002506FA" w:rsidP="00754AB5">
            <w:pPr>
              <w:rPr>
                <w:rFonts w:ascii="Times New Roman" w:hAnsi="Times New Roman" w:cs="Times New Roman"/>
                <w:b/>
                <w:sz w:val="18"/>
                <w:szCs w:val="18"/>
              </w:rPr>
            </w:pPr>
            <w:r w:rsidRPr="008B6242">
              <w:rPr>
                <w:rFonts w:ascii="Times New Roman" w:hAnsi="Times New Roman" w:cs="Times New Roman"/>
                <w:b/>
                <w:sz w:val="18"/>
                <w:szCs w:val="18"/>
              </w:rPr>
              <w:t>Objectives of the LBS Protocol</w:t>
            </w:r>
          </w:p>
          <w:p w14:paraId="4A9C3FE1" w14:textId="77777777" w:rsidR="002506FA" w:rsidRDefault="002506FA" w:rsidP="00754AB5">
            <w:pPr>
              <w:rPr>
                <w:rFonts w:ascii="Times New Roman" w:hAnsi="Times New Roman" w:cs="Times New Roman"/>
                <w:b/>
                <w:sz w:val="18"/>
                <w:szCs w:val="18"/>
              </w:rPr>
            </w:pPr>
          </w:p>
          <w:p w14:paraId="674B76C0" w14:textId="77777777" w:rsidR="002506FA" w:rsidRPr="008B6242" w:rsidRDefault="002506FA" w:rsidP="00754AB5">
            <w:pPr>
              <w:rPr>
                <w:rFonts w:ascii="Times New Roman" w:hAnsi="Times New Roman" w:cs="Times New Roman"/>
                <w:b/>
                <w:sz w:val="18"/>
                <w:szCs w:val="18"/>
              </w:rPr>
            </w:pPr>
            <w:r w:rsidRPr="001D1405">
              <w:rPr>
                <w:rFonts w:ascii="Times New Roman" w:hAnsi="Times New Roman" w:cs="Times New Roman"/>
                <w:b/>
                <w:sz w:val="18"/>
                <w:szCs w:val="18"/>
              </w:rPr>
              <w:t>Bathing Water Quality COP Decision requirements</w:t>
            </w:r>
          </w:p>
        </w:tc>
        <w:tc>
          <w:tcPr>
            <w:tcW w:w="4253" w:type="dxa"/>
            <w:shd w:val="clear" w:color="auto" w:fill="FFE599" w:themeFill="accent4" w:themeFillTint="66"/>
          </w:tcPr>
          <w:p w14:paraId="55177FB0" w14:textId="77777777" w:rsidR="002506FA" w:rsidRPr="001D1405" w:rsidRDefault="002506FA" w:rsidP="002506FA">
            <w:pPr>
              <w:pStyle w:val="ListParagraph"/>
              <w:numPr>
                <w:ilvl w:val="0"/>
                <w:numId w:val="5"/>
              </w:numPr>
              <w:ind w:left="321" w:hanging="321"/>
              <w:rPr>
                <w:rFonts w:ascii="Times New Roman" w:hAnsi="Times New Roman" w:cs="Times New Roman"/>
                <w:sz w:val="18"/>
                <w:szCs w:val="18"/>
              </w:rPr>
            </w:pPr>
            <w:r w:rsidRPr="001D1405">
              <w:rPr>
                <w:rFonts w:ascii="Times New Roman" w:hAnsi="Times New Roman" w:cs="Times New Roman"/>
                <w:sz w:val="18"/>
                <w:szCs w:val="18"/>
              </w:rPr>
              <w:t>Prohibit and/or take legal and administrative measures necessary to eliminate the production and use, import and export of POPs and their wastes</w:t>
            </w:r>
          </w:p>
          <w:p w14:paraId="018A57E9" w14:textId="77777777" w:rsidR="002506FA" w:rsidRPr="001D1405" w:rsidRDefault="002506FA" w:rsidP="002506FA">
            <w:pPr>
              <w:pStyle w:val="ListParagraph"/>
              <w:numPr>
                <w:ilvl w:val="0"/>
                <w:numId w:val="5"/>
              </w:numPr>
              <w:ind w:left="321" w:hanging="321"/>
              <w:rPr>
                <w:rFonts w:ascii="Times New Roman" w:hAnsi="Times New Roman" w:cs="Times New Roman"/>
                <w:sz w:val="18"/>
                <w:szCs w:val="18"/>
              </w:rPr>
            </w:pPr>
            <w:r w:rsidRPr="001D1405">
              <w:rPr>
                <w:rFonts w:ascii="Times New Roman" w:hAnsi="Times New Roman" w:cs="Times New Roman"/>
                <w:sz w:val="18"/>
                <w:szCs w:val="18"/>
              </w:rPr>
              <w:t>Identify stock piles consisting of or containing POPs</w:t>
            </w:r>
          </w:p>
          <w:p w14:paraId="335B385F" w14:textId="77777777" w:rsidR="002506FA" w:rsidRPr="001D1405" w:rsidRDefault="002506FA" w:rsidP="002506FA">
            <w:pPr>
              <w:pStyle w:val="ListParagraph"/>
              <w:numPr>
                <w:ilvl w:val="0"/>
                <w:numId w:val="5"/>
              </w:numPr>
              <w:ind w:left="321" w:hanging="321"/>
              <w:rPr>
                <w:rFonts w:ascii="Times New Roman" w:hAnsi="Times New Roman" w:cs="Times New Roman"/>
                <w:sz w:val="18"/>
                <w:szCs w:val="18"/>
              </w:rPr>
            </w:pPr>
            <w:r w:rsidRPr="001D1405">
              <w:rPr>
                <w:rFonts w:ascii="Times New Roman" w:hAnsi="Times New Roman" w:cs="Times New Roman"/>
                <w:sz w:val="18"/>
                <w:szCs w:val="18"/>
              </w:rPr>
              <w:t>Phase out inputs of the 9 pesticides and PCBs and reduce inputs of unwanted contaminants: hexachlorobenzene, dioxins and furans</w:t>
            </w:r>
          </w:p>
        </w:tc>
        <w:tc>
          <w:tcPr>
            <w:tcW w:w="2835" w:type="dxa"/>
            <w:shd w:val="clear" w:color="auto" w:fill="FFE599" w:themeFill="accent4" w:themeFillTint="66"/>
          </w:tcPr>
          <w:p w14:paraId="4D8E6D3A" w14:textId="77777777" w:rsidR="002506FA" w:rsidRPr="00A82EC4" w:rsidRDefault="002506FA" w:rsidP="00754AB5">
            <w:pPr>
              <w:rPr>
                <w:rFonts w:ascii="Times New Roman" w:hAnsi="Times New Roman" w:cs="Times New Roman"/>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C0131CE" w14:textId="77777777" w:rsidR="002506FA" w:rsidRPr="00A82EC4" w:rsidRDefault="002506FA" w:rsidP="00754AB5">
            <w:pPr>
              <w:rPr>
                <w:rFonts w:ascii="Times New Roman" w:hAnsi="Times New Roman" w:cs="Times New Roman"/>
                <w:sz w:val="18"/>
                <w:szCs w:val="18"/>
              </w:rPr>
            </w:pPr>
            <w:r w:rsidRPr="00C56341">
              <w:rPr>
                <w:rFonts w:ascii="Times New Roman" w:hAnsi="Times New Roman" w:cs="Times New Roman"/>
                <w:sz w:val="18"/>
                <w:szCs w:val="18"/>
              </w:rPr>
              <w:t>Decision IG.20/9 “Criteria and Standards for bathing waters quality”.</w:t>
            </w:r>
          </w:p>
        </w:tc>
        <w:tc>
          <w:tcPr>
            <w:tcW w:w="1696" w:type="dxa"/>
            <w:vMerge/>
            <w:shd w:val="clear" w:color="auto" w:fill="FFE599" w:themeFill="accent4" w:themeFillTint="66"/>
          </w:tcPr>
          <w:p w14:paraId="04E0AB5E" w14:textId="77777777" w:rsidR="002506FA" w:rsidRPr="00A82EC4" w:rsidRDefault="002506FA" w:rsidP="00754AB5">
            <w:pPr>
              <w:rPr>
                <w:rFonts w:ascii="Times New Roman" w:hAnsi="Times New Roman" w:cs="Times New Roman"/>
                <w:sz w:val="18"/>
                <w:szCs w:val="18"/>
              </w:rPr>
            </w:pPr>
          </w:p>
        </w:tc>
      </w:tr>
      <w:tr w:rsidR="002506FA" w:rsidRPr="00B275C4" w14:paraId="33420C42" w14:textId="77777777" w:rsidTr="00754AB5">
        <w:trPr>
          <w:trHeight w:val="153"/>
        </w:trPr>
        <w:tc>
          <w:tcPr>
            <w:tcW w:w="3539" w:type="dxa"/>
            <w:gridSpan w:val="2"/>
            <w:shd w:val="clear" w:color="auto" w:fill="FFE599" w:themeFill="accent4" w:themeFillTint="66"/>
          </w:tcPr>
          <w:p w14:paraId="36410974" w14:textId="77777777" w:rsidR="002506FA" w:rsidRDefault="002506FA" w:rsidP="00754AB5">
            <w:pPr>
              <w:rPr>
                <w:rFonts w:ascii="Times New Roman" w:hAnsi="Times New Roman" w:cs="Times New Roman"/>
                <w:b/>
                <w:sz w:val="18"/>
                <w:szCs w:val="18"/>
              </w:rPr>
            </w:pPr>
            <w:r w:rsidRPr="00AE0273">
              <w:rPr>
                <w:rFonts w:ascii="Times New Roman" w:hAnsi="Times New Roman" w:cs="Times New Roman"/>
                <w:b/>
                <w:sz w:val="18"/>
                <w:szCs w:val="18"/>
              </w:rPr>
              <w:t>Objectives of the LBS Protocol</w:t>
            </w:r>
          </w:p>
          <w:p w14:paraId="781469C0" w14:textId="77777777" w:rsidR="002506FA" w:rsidRDefault="002506FA" w:rsidP="00754AB5">
            <w:pPr>
              <w:rPr>
                <w:rFonts w:ascii="Times New Roman" w:hAnsi="Times New Roman" w:cs="Times New Roman"/>
                <w:b/>
                <w:sz w:val="18"/>
                <w:szCs w:val="18"/>
                <w:u w:val="single"/>
              </w:rPr>
            </w:pPr>
          </w:p>
          <w:p w14:paraId="4229D6F2" w14:textId="77777777" w:rsidR="002506FA" w:rsidRDefault="002506FA" w:rsidP="00754AB5">
            <w:pPr>
              <w:rPr>
                <w:rFonts w:ascii="Times New Roman" w:hAnsi="Times New Roman" w:cs="Times New Roman"/>
                <w:b/>
                <w:sz w:val="18"/>
                <w:szCs w:val="18"/>
                <w:u w:val="single"/>
              </w:rPr>
            </w:pPr>
          </w:p>
          <w:p w14:paraId="5A27E6D7" w14:textId="77777777" w:rsidR="002506FA" w:rsidRPr="00906DCC" w:rsidRDefault="002506FA" w:rsidP="00754AB5">
            <w:pPr>
              <w:rPr>
                <w:rFonts w:ascii="Times New Roman" w:hAnsi="Times New Roman" w:cs="Times New Roman"/>
                <w:sz w:val="18"/>
                <w:szCs w:val="18"/>
              </w:rPr>
            </w:pPr>
            <w:r w:rsidRPr="00F045B9">
              <w:rPr>
                <w:rFonts w:ascii="Times New Roman" w:hAnsi="Times New Roman" w:cs="Times New Roman"/>
                <w:b/>
                <w:sz w:val="18"/>
                <w:szCs w:val="18"/>
                <w:u w:val="single"/>
              </w:rPr>
              <w:t>NAP targets</w:t>
            </w:r>
            <w:r>
              <w:rPr>
                <w:rFonts w:ascii="Times New Roman" w:hAnsi="Times New Roman" w:cs="Times New Roman"/>
                <w:b/>
                <w:sz w:val="18"/>
                <w:szCs w:val="18"/>
                <w:u w:val="single"/>
              </w:rPr>
              <w:t xml:space="preserve"> (2016)</w:t>
            </w:r>
          </w:p>
        </w:tc>
        <w:tc>
          <w:tcPr>
            <w:tcW w:w="4253" w:type="dxa"/>
            <w:shd w:val="clear" w:color="auto" w:fill="FFE599" w:themeFill="accent4" w:themeFillTint="66"/>
          </w:tcPr>
          <w:p w14:paraId="47CFB9A5" w14:textId="77777777" w:rsidR="002506FA" w:rsidRPr="00F045B9" w:rsidRDefault="002506FA" w:rsidP="002506FA">
            <w:pPr>
              <w:pStyle w:val="ListParagraph"/>
              <w:numPr>
                <w:ilvl w:val="0"/>
                <w:numId w:val="5"/>
              </w:numPr>
              <w:ind w:left="321" w:hanging="321"/>
              <w:rPr>
                <w:rFonts w:ascii="Times New Roman" w:hAnsi="Times New Roman" w:cs="Times New Roman"/>
                <w:sz w:val="18"/>
                <w:szCs w:val="18"/>
              </w:rPr>
            </w:pPr>
            <w:r w:rsidRPr="00F045B9">
              <w:rPr>
                <w:rFonts w:ascii="Times New Roman" w:hAnsi="Times New Roman" w:cs="Times New Roman"/>
                <w:sz w:val="18"/>
                <w:szCs w:val="18"/>
              </w:rPr>
              <w:lastRenderedPageBreak/>
              <w:t>Phase out/reduce/control quantities or concentrations of POPs (PCB, pesticides) by 2025</w:t>
            </w:r>
          </w:p>
          <w:p w14:paraId="0711CC3B" w14:textId="77777777" w:rsidR="002506FA" w:rsidRPr="00F045B9" w:rsidRDefault="002506FA" w:rsidP="002506FA">
            <w:pPr>
              <w:pStyle w:val="ListParagraph"/>
              <w:numPr>
                <w:ilvl w:val="0"/>
                <w:numId w:val="5"/>
              </w:numPr>
              <w:ind w:left="321" w:hanging="321"/>
              <w:rPr>
                <w:rFonts w:ascii="Times New Roman" w:hAnsi="Times New Roman" w:cs="Times New Roman"/>
                <w:sz w:val="18"/>
                <w:szCs w:val="18"/>
              </w:rPr>
            </w:pPr>
            <w:r w:rsidRPr="00F045B9">
              <w:rPr>
                <w:rFonts w:ascii="Times New Roman" w:hAnsi="Times New Roman" w:cs="Times New Roman"/>
                <w:sz w:val="18"/>
                <w:szCs w:val="18"/>
              </w:rPr>
              <w:lastRenderedPageBreak/>
              <w:t>Phase out/reduce discharges of PAHs by 2025</w:t>
            </w:r>
          </w:p>
          <w:p w14:paraId="50D4AC61" w14:textId="77777777" w:rsidR="002506FA" w:rsidRPr="00F045B9" w:rsidRDefault="002506FA" w:rsidP="002506FA">
            <w:pPr>
              <w:pStyle w:val="ListParagraph"/>
              <w:numPr>
                <w:ilvl w:val="0"/>
                <w:numId w:val="5"/>
              </w:numPr>
              <w:ind w:left="321" w:hanging="321"/>
              <w:rPr>
                <w:rFonts w:ascii="Times New Roman" w:hAnsi="Times New Roman" w:cs="Times New Roman"/>
                <w:sz w:val="18"/>
                <w:szCs w:val="18"/>
              </w:rPr>
            </w:pPr>
            <w:r w:rsidRPr="00F045B9">
              <w:rPr>
                <w:rFonts w:ascii="Times New Roman" w:hAnsi="Times New Roman" w:cs="Times New Roman"/>
                <w:sz w:val="18"/>
                <w:szCs w:val="18"/>
              </w:rPr>
              <w:t>Reduce discharge of hazardous substances from industrial plants (apply BAT/BEP) by XX% or dispose in a safe manner [2020 to 2025]</w:t>
            </w:r>
          </w:p>
          <w:p w14:paraId="09E5E0E1" w14:textId="77777777" w:rsidR="002506FA" w:rsidRPr="00F045B9" w:rsidRDefault="002506FA" w:rsidP="002506FA">
            <w:pPr>
              <w:pStyle w:val="ListParagraph"/>
              <w:numPr>
                <w:ilvl w:val="0"/>
                <w:numId w:val="5"/>
              </w:numPr>
              <w:ind w:left="321" w:hanging="321"/>
              <w:rPr>
                <w:rFonts w:ascii="Times New Roman" w:hAnsi="Times New Roman" w:cs="Times New Roman"/>
                <w:sz w:val="18"/>
                <w:szCs w:val="18"/>
              </w:rPr>
            </w:pPr>
            <w:r w:rsidRPr="00F045B9">
              <w:rPr>
                <w:rFonts w:ascii="Times New Roman" w:hAnsi="Times New Roman" w:cs="Times New Roman"/>
                <w:sz w:val="18"/>
                <w:szCs w:val="18"/>
              </w:rPr>
              <w:t xml:space="preserve">Reduce discharge of heavy metals (mercury, cadmium, lead, zinc, copper, chromium) by XX% </w:t>
            </w:r>
          </w:p>
          <w:p w14:paraId="52F0D0D5" w14:textId="77777777" w:rsidR="002506FA" w:rsidRPr="00F045B9" w:rsidRDefault="002506FA" w:rsidP="002506FA">
            <w:pPr>
              <w:pStyle w:val="ListParagraph"/>
              <w:numPr>
                <w:ilvl w:val="0"/>
                <w:numId w:val="5"/>
              </w:numPr>
              <w:ind w:left="321" w:hanging="321"/>
              <w:rPr>
                <w:rFonts w:ascii="Times New Roman" w:hAnsi="Times New Roman" w:cs="Times New Roman"/>
                <w:sz w:val="18"/>
                <w:szCs w:val="18"/>
              </w:rPr>
            </w:pPr>
            <w:r w:rsidRPr="00F045B9">
              <w:rPr>
                <w:rFonts w:ascii="Times New Roman" w:hAnsi="Times New Roman" w:cs="Times New Roman"/>
                <w:sz w:val="18"/>
                <w:szCs w:val="18"/>
              </w:rPr>
              <w:t xml:space="preserve">[2019 to 2025] </w:t>
            </w:r>
          </w:p>
          <w:p w14:paraId="7B8864F3" w14:textId="77777777" w:rsidR="002506FA" w:rsidRPr="00A6286D" w:rsidRDefault="002506FA" w:rsidP="002506FA">
            <w:pPr>
              <w:pStyle w:val="ListParagraph"/>
              <w:numPr>
                <w:ilvl w:val="0"/>
                <w:numId w:val="5"/>
              </w:numPr>
              <w:ind w:left="321" w:hanging="321"/>
              <w:rPr>
                <w:rFonts w:ascii="Times New Roman" w:hAnsi="Times New Roman" w:cs="Times New Roman"/>
                <w:sz w:val="18"/>
                <w:szCs w:val="18"/>
              </w:rPr>
            </w:pPr>
            <w:r w:rsidRPr="00F045B9">
              <w:rPr>
                <w:rFonts w:ascii="Times New Roman" w:hAnsi="Times New Roman" w:cs="Times New Roman"/>
                <w:sz w:val="18"/>
                <w:szCs w:val="18"/>
              </w:rPr>
              <w:t>Decontaminate XX% of sites polluted with mercury or phase out/isolate mercury from closed plants by 2025</w:t>
            </w:r>
          </w:p>
        </w:tc>
        <w:tc>
          <w:tcPr>
            <w:tcW w:w="2835" w:type="dxa"/>
            <w:shd w:val="clear" w:color="auto" w:fill="FFE599" w:themeFill="accent4" w:themeFillTint="66"/>
          </w:tcPr>
          <w:p w14:paraId="3A95BBDC" w14:textId="77777777" w:rsidR="002506FA" w:rsidRPr="006C16E4" w:rsidRDefault="002506FA" w:rsidP="00754AB5">
            <w:pPr>
              <w:rPr>
                <w:rFonts w:ascii="Times New Roman" w:hAnsi="Times New Roman" w:cs="Times New Roman"/>
                <w:sz w:val="18"/>
                <w:szCs w:val="18"/>
                <w:u w:val="single"/>
              </w:rPr>
            </w:pPr>
            <w:r w:rsidRPr="006C16E4">
              <w:rPr>
                <w:rFonts w:ascii="Times New Roman" w:hAnsi="Times New Roman" w:cs="Times New Roman"/>
                <w:sz w:val="18"/>
                <w:szCs w:val="18"/>
                <w:u w:val="single"/>
              </w:rPr>
              <w:lastRenderedPageBreak/>
              <w:t>Proposed NAP Indicators:</w:t>
            </w:r>
          </w:p>
          <w:p w14:paraId="1D54AAE2" w14:textId="77777777" w:rsidR="002506FA" w:rsidRPr="006C16E4" w:rsidRDefault="002506FA" w:rsidP="002506FA">
            <w:pPr>
              <w:pStyle w:val="ListParagraph"/>
              <w:numPr>
                <w:ilvl w:val="0"/>
                <w:numId w:val="5"/>
              </w:numPr>
              <w:ind w:left="321" w:hanging="321"/>
              <w:rPr>
                <w:rFonts w:ascii="Times New Roman" w:hAnsi="Times New Roman" w:cs="Times New Roman"/>
                <w:sz w:val="18"/>
                <w:szCs w:val="18"/>
              </w:rPr>
            </w:pPr>
            <w:r w:rsidRPr="006C16E4">
              <w:rPr>
                <w:rFonts w:ascii="Times New Roman" w:hAnsi="Times New Roman" w:cs="Times New Roman"/>
                <w:sz w:val="18"/>
                <w:szCs w:val="18"/>
              </w:rPr>
              <w:lastRenderedPageBreak/>
              <w:t>Number of substances covered by national standards (ELV), for point source discharges into water or air</w:t>
            </w:r>
          </w:p>
          <w:p w14:paraId="542C7046" w14:textId="77777777" w:rsidR="002506FA" w:rsidRPr="006C16E4" w:rsidRDefault="002506FA" w:rsidP="002506FA">
            <w:pPr>
              <w:pStyle w:val="ListParagraph"/>
              <w:numPr>
                <w:ilvl w:val="0"/>
                <w:numId w:val="5"/>
              </w:numPr>
              <w:ind w:left="321" w:hanging="321"/>
              <w:rPr>
                <w:rFonts w:ascii="Times New Roman" w:hAnsi="Times New Roman" w:cs="Times New Roman"/>
                <w:sz w:val="18"/>
                <w:szCs w:val="18"/>
              </w:rPr>
            </w:pPr>
            <w:r w:rsidRPr="006C16E4">
              <w:rPr>
                <w:rFonts w:ascii="Times New Roman" w:hAnsi="Times New Roman" w:cs="Times New Roman"/>
                <w:sz w:val="18"/>
                <w:szCs w:val="18"/>
              </w:rPr>
              <w:t>Concentration of key harmful contaminants in  the relevant matrix (biota, sediment, seawater)</w:t>
            </w:r>
          </w:p>
          <w:p w14:paraId="47DC14E8" w14:textId="77777777" w:rsidR="002506FA" w:rsidRPr="006C16E4" w:rsidRDefault="002506FA" w:rsidP="002506FA">
            <w:pPr>
              <w:pStyle w:val="ListParagraph"/>
              <w:numPr>
                <w:ilvl w:val="0"/>
                <w:numId w:val="5"/>
              </w:numPr>
              <w:ind w:left="321" w:hanging="321"/>
              <w:rPr>
                <w:rFonts w:ascii="Times New Roman" w:hAnsi="Times New Roman" w:cs="Times New Roman"/>
                <w:sz w:val="18"/>
                <w:szCs w:val="18"/>
              </w:rPr>
            </w:pPr>
            <w:r w:rsidRPr="006C16E4">
              <w:rPr>
                <w:rFonts w:ascii="Times New Roman" w:hAnsi="Times New Roman" w:cs="Times New Roman"/>
                <w:sz w:val="18"/>
                <w:szCs w:val="18"/>
              </w:rPr>
              <w:t>The amount of hazardous wastes environmentally soundly managed or exported by Y categories and by disposal/recovery operation (D-disposal, R- recovery, as well as treated in waste to energy facilities)</w:t>
            </w:r>
          </w:p>
          <w:p w14:paraId="611ADC33" w14:textId="77777777" w:rsidR="002506FA" w:rsidRPr="006C16E4" w:rsidRDefault="002506FA" w:rsidP="002506FA">
            <w:pPr>
              <w:pStyle w:val="ListParagraph"/>
              <w:numPr>
                <w:ilvl w:val="0"/>
                <w:numId w:val="5"/>
              </w:numPr>
              <w:ind w:left="321" w:hanging="321"/>
              <w:rPr>
                <w:rFonts w:ascii="Times New Roman" w:hAnsi="Times New Roman" w:cs="Times New Roman"/>
                <w:sz w:val="18"/>
                <w:szCs w:val="18"/>
              </w:rPr>
            </w:pPr>
            <w:r w:rsidRPr="006C16E4">
              <w:rPr>
                <w:rFonts w:ascii="Times New Roman" w:hAnsi="Times New Roman" w:cs="Times New Roman"/>
                <w:sz w:val="18"/>
                <w:szCs w:val="18"/>
              </w:rPr>
              <w:t>Hazardous waste generated per capita and proportion of hazardous waste treated, by type of treatment</w:t>
            </w:r>
          </w:p>
          <w:p w14:paraId="5E7E7B26" w14:textId="77777777" w:rsidR="002506FA" w:rsidRPr="00A82EC4" w:rsidRDefault="002506FA" w:rsidP="002506FA">
            <w:pPr>
              <w:pStyle w:val="ListParagraph"/>
              <w:numPr>
                <w:ilvl w:val="0"/>
                <w:numId w:val="5"/>
              </w:numPr>
              <w:ind w:left="321" w:hanging="321"/>
              <w:rPr>
                <w:rFonts w:ascii="Times New Roman" w:hAnsi="Times New Roman" w:cs="Times New Roman"/>
                <w:sz w:val="18"/>
                <w:szCs w:val="18"/>
              </w:rPr>
            </w:pPr>
            <w:r w:rsidRPr="006C16E4">
              <w:rPr>
                <w:rFonts w:ascii="Times New Roman" w:hAnsi="Times New Roman" w:cs="Times New Roman"/>
                <w:sz w:val="18"/>
                <w:szCs w:val="18"/>
              </w:rPr>
              <w:t>Share of contaminated sites with toxic, persistent and liable to accumulate substances in the coastal area which have been closed/remediated including spills from industrial accidents</w:t>
            </w:r>
          </w:p>
        </w:tc>
        <w:tc>
          <w:tcPr>
            <w:tcW w:w="156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5474CDA" w14:textId="77777777" w:rsidR="002506FA" w:rsidRDefault="002506FA" w:rsidP="00754AB5">
            <w:pPr>
              <w:rPr>
                <w:rFonts w:ascii="Times New Roman" w:hAnsi="Times New Roman" w:cs="Times New Roman"/>
                <w:sz w:val="18"/>
                <w:szCs w:val="18"/>
              </w:rPr>
            </w:pPr>
            <w:r w:rsidRPr="00F045B9">
              <w:rPr>
                <w:rFonts w:ascii="Times New Roman" w:hAnsi="Times New Roman" w:cs="Times New Roman"/>
                <w:sz w:val="18"/>
                <w:szCs w:val="18"/>
              </w:rPr>
              <w:lastRenderedPageBreak/>
              <w:t>2016 Revised</w:t>
            </w:r>
            <w:r>
              <w:rPr>
                <w:rFonts w:ascii="Times New Roman" w:hAnsi="Times New Roman" w:cs="Times New Roman"/>
                <w:sz w:val="18"/>
                <w:szCs w:val="18"/>
              </w:rPr>
              <w:t xml:space="preserve"> NAPS</w:t>
            </w:r>
          </w:p>
          <w:p w14:paraId="0B5C1E31" w14:textId="77777777" w:rsidR="002506FA" w:rsidRDefault="002506FA" w:rsidP="00754AB5">
            <w:pPr>
              <w:rPr>
                <w:rFonts w:ascii="Times New Roman" w:hAnsi="Times New Roman" w:cs="Times New Roman"/>
                <w:sz w:val="18"/>
                <w:szCs w:val="18"/>
              </w:rPr>
            </w:pPr>
          </w:p>
          <w:p w14:paraId="67FEECDB" w14:textId="77777777" w:rsidR="002506FA" w:rsidRPr="00A82EC4" w:rsidRDefault="002506FA" w:rsidP="00754AB5">
            <w:pPr>
              <w:rPr>
                <w:rFonts w:ascii="Times New Roman" w:hAnsi="Times New Roman" w:cs="Times New Roman"/>
                <w:sz w:val="18"/>
                <w:szCs w:val="18"/>
              </w:rPr>
            </w:pPr>
            <w:r w:rsidRPr="008B6242">
              <w:rPr>
                <w:rFonts w:ascii="Times New Roman" w:hAnsi="Times New Roman" w:cs="Times New Roman"/>
                <w:sz w:val="18"/>
                <w:szCs w:val="18"/>
              </w:rPr>
              <w:t>UNEP(DEPI)/MED WG.426/3</w:t>
            </w:r>
          </w:p>
        </w:tc>
        <w:tc>
          <w:tcPr>
            <w:tcW w:w="1696" w:type="dxa"/>
            <w:shd w:val="clear" w:color="auto" w:fill="FFE599" w:themeFill="accent4" w:themeFillTint="66"/>
          </w:tcPr>
          <w:p w14:paraId="39D16A19"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lastRenderedPageBreak/>
              <w:t xml:space="preserve">MEDPOL Monitoring </w:t>
            </w:r>
            <w:r w:rsidRPr="00A82EC4">
              <w:rPr>
                <w:rFonts w:ascii="Times New Roman" w:hAnsi="Times New Roman" w:cs="Times New Roman"/>
                <w:sz w:val="18"/>
                <w:szCs w:val="18"/>
              </w:rPr>
              <w:lastRenderedPageBreak/>
              <w:t>Program and new IMAP monitoring under development. Data reported every year from countries</w:t>
            </w:r>
          </w:p>
          <w:p w14:paraId="31E00112" w14:textId="77777777" w:rsidR="002506FA" w:rsidRPr="00A82EC4" w:rsidRDefault="002506FA" w:rsidP="00754AB5">
            <w:pPr>
              <w:rPr>
                <w:rFonts w:ascii="Times New Roman" w:hAnsi="Times New Roman" w:cs="Times New Roman"/>
                <w:sz w:val="18"/>
                <w:szCs w:val="18"/>
              </w:rPr>
            </w:pPr>
          </w:p>
          <w:p w14:paraId="7995EE05"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Barcelona Convention Reporting (every 2 years)</w:t>
            </w:r>
          </w:p>
          <w:p w14:paraId="07D937E5" w14:textId="77777777" w:rsidR="002506FA" w:rsidRPr="00A82EC4" w:rsidRDefault="002506FA" w:rsidP="00754AB5">
            <w:pPr>
              <w:rPr>
                <w:rFonts w:ascii="Times New Roman" w:hAnsi="Times New Roman" w:cs="Times New Roman"/>
                <w:sz w:val="18"/>
                <w:szCs w:val="18"/>
              </w:rPr>
            </w:pPr>
          </w:p>
        </w:tc>
      </w:tr>
      <w:bookmarkEnd w:id="5"/>
    </w:tbl>
    <w:p w14:paraId="07DCFF12" w14:textId="77777777" w:rsidR="002506FA" w:rsidRDefault="002506FA" w:rsidP="002506FA">
      <w:pPr>
        <w:spacing w:after="0"/>
        <w:rPr>
          <w:rFonts w:ascii="Times New Roman" w:hAnsi="Times New Roman" w:cs="Times New Roman"/>
        </w:rPr>
      </w:pPr>
    </w:p>
    <w:p w14:paraId="443206C4" w14:textId="77777777" w:rsidR="002506FA" w:rsidRDefault="002506FA" w:rsidP="002506FA">
      <w:pPr>
        <w:rPr>
          <w:rFonts w:ascii="Times New Roman" w:hAnsi="Times New Roman" w:cs="Times New Roman"/>
        </w:rPr>
      </w:pPr>
      <w:r>
        <w:rPr>
          <w:rFonts w:ascii="Times New Roman" w:hAnsi="Times New Roman" w:cs="Times New Roman"/>
        </w:rPr>
        <w:br w:type="page"/>
      </w:r>
    </w:p>
    <w:p w14:paraId="4E3A7401" w14:textId="77777777" w:rsidR="002506FA" w:rsidRPr="00CD41C6" w:rsidRDefault="002506FA" w:rsidP="002506FA">
      <w:pPr>
        <w:spacing w:after="0"/>
        <w:rPr>
          <w:rFonts w:ascii="Times New Roman" w:hAnsi="Times New Roman" w:cs="Times New Roman"/>
          <w:b/>
          <w:bCs/>
        </w:rPr>
      </w:pPr>
      <w:r>
        <w:rPr>
          <w:rFonts w:ascii="Times New Roman" w:hAnsi="Times New Roman" w:cs="Times New Roman"/>
          <w:b/>
          <w:bCs/>
        </w:rPr>
        <w:lastRenderedPageBreak/>
        <w:t xml:space="preserve">Table 3. </w:t>
      </w:r>
      <w:r w:rsidRPr="00BF662D">
        <w:rPr>
          <w:rFonts w:ascii="Times New Roman" w:hAnsi="Times New Roman" w:cs="Times New Roman"/>
          <w:b/>
          <w:bCs/>
        </w:rPr>
        <w:t xml:space="preserve">SDG Target 14.2 By 2020, sustainably manage and protect marine and coastal ecosystems to avoid significant adverse impacts, including by strengthening their resilience, and take action for their restoration in order to achieve healthy and productive oceans. </w:t>
      </w:r>
      <w:r w:rsidRPr="00CD41C6">
        <w:rPr>
          <w:rFonts w:ascii="Times New Roman" w:hAnsi="Times New Roman" w:cs="Times New Roman"/>
          <w:b/>
          <w:bCs/>
        </w:rPr>
        <w:t xml:space="preserve">[Indicator </w:t>
      </w:r>
      <w:r w:rsidRPr="00BF662D">
        <w:rPr>
          <w:rFonts w:ascii="Times New Roman" w:hAnsi="Times New Roman" w:cs="Times New Roman"/>
          <w:b/>
          <w:bCs/>
        </w:rPr>
        <w:t>14.2.1 Proportion of national exclusive economic zones managed using ecosystem-based approaches</w:t>
      </w:r>
      <w:r w:rsidRPr="00CD41C6">
        <w:rPr>
          <w:rFonts w:ascii="Times New Roman" w:hAnsi="Times New Roman" w:cs="Times New Roman"/>
          <w:b/>
          <w:bCs/>
        </w:rPr>
        <w:t>]</w:t>
      </w:r>
    </w:p>
    <w:p w14:paraId="33812C4C" w14:textId="77777777" w:rsidR="002506FA" w:rsidRDefault="002506FA" w:rsidP="002506FA">
      <w:pPr>
        <w:spacing w:after="0"/>
        <w:rPr>
          <w:rFonts w:ascii="Times New Roman" w:hAnsi="Times New Roman" w:cs="Times New Roman"/>
        </w:rPr>
      </w:pPr>
    </w:p>
    <w:tbl>
      <w:tblPr>
        <w:tblStyle w:val="TableGrid"/>
        <w:tblW w:w="13887" w:type="dxa"/>
        <w:tblLayout w:type="fixed"/>
        <w:tblLook w:val="04A0" w:firstRow="1" w:lastRow="0" w:firstColumn="1" w:lastColumn="0" w:noHBand="0" w:noVBand="1"/>
      </w:tblPr>
      <w:tblGrid>
        <w:gridCol w:w="1696"/>
        <w:gridCol w:w="1843"/>
        <w:gridCol w:w="4253"/>
        <w:gridCol w:w="2835"/>
        <w:gridCol w:w="1564"/>
        <w:gridCol w:w="1696"/>
      </w:tblGrid>
      <w:tr w:rsidR="002506FA" w:rsidRPr="00B275C4" w14:paraId="0CF4DC9C" w14:textId="77777777" w:rsidTr="00754AB5">
        <w:trPr>
          <w:tblHeader/>
        </w:trPr>
        <w:tc>
          <w:tcPr>
            <w:tcW w:w="1696" w:type="dxa"/>
            <w:shd w:val="clear" w:color="auto" w:fill="D5DCE4" w:themeFill="text2" w:themeFillTint="33"/>
          </w:tcPr>
          <w:p w14:paraId="7D8D2298"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Strategic and/or Ecological Objective</w:t>
            </w:r>
          </w:p>
        </w:tc>
        <w:tc>
          <w:tcPr>
            <w:tcW w:w="1843" w:type="dxa"/>
            <w:shd w:val="clear" w:color="auto" w:fill="D5DCE4" w:themeFill="text2" w:themeFillTint="33"/>
          </w:tcPr>
          <w:p w14:paraId="2A7509E5"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Operational Objective</w:t>
            </w:r>
          </w:p>
        </w:tc>
        <w:tc>
          <w:tcPr>
            <w:tcW w:w="4253" w:type="dxa"/>
            <w:shd w:val="clear" w:color="auto" w:fill="D5DCE4" w:themeFill="text2" w:themeFillTint="33"/>
          </w:tcPr>
          <w:p w14:paraId="67096696"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 xml:space="preserve">Regional Sea Target </w:t>
            </w:r>
          </w:p>
        </w:tc>
        <w:tc>
          <w:tcPr>
            <w:tcW w:w="2835" w:type="dxa"/>
            <w:shd w:val="clear" w:color="auto" w:fill="D5DCE4" w:themeFill="text2" w:themeFillTint="33"/>
          </w:tcPr>
          <w:p w14:paraId="6EB184DF" w14:textId="77777777" w:rsidR="002506FA" w:rsidRPr="00A82EC4" w:rsidRDefault="002506FA" w:rsidP="00754AB5">
            <w:pPr>
              <w:rPr>
                <w:rFonts w:ascii="Times New Roman" w:hAnsi="Times New Roman" w:cs="Times New Roman"/>
                <w:b/>
                <w:sz w:val="18"/>
                <w:szCs w:val="18"/>
              </w:rPr>
            </w:pPr>
            <w:r>
              <w:rPr>
                <w:rFonts w:ascii="Times New Roman" w:hAnsi="Times New Roman" w:cs="Times New Roman"/>
                <w:b/>
                <w:sz w:val="18"/>
                <w:szCs w:val="18"/>
              </w:rPr>
              <w:t>Indicators (if available)</w:t>
            </w:r>
          </w:p>
        </w:tc>
        <w:tc>
          <w:tcPr>
            <w:tcW w:w="1564" w:type="dxa"/>
            <w:shd w:val="clear" w:color="auto" w:fill="D5DCE4" w:themeFill="text2" w:themeFillTint="33"/>
          </w:tcPr>
          <w:p w14:paraId="2B434CEF"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Strategic document</w:t>
            </w:r>
          </w:p>
        </w:tc>
        <w:tc>
          <w:tcPr>
            <w:tcW w:w="1696" w:type="dxa"/>
            <w:shd w:val="clear" w:color="auto" w:fill="D5DCE4" w:themeFill="text2" w:themeFillTint="33"/>
          </w:tcPr>
          <w:p w14:paraId="4FEB3248"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Monitoring/Reporting mechanism</w:t>
            </w:r>
          </w:p>
        </w:tc>
      </w:tr>
      <w:tr w:rsidR="002506FA" w:rsidRPr="00B275C4" w14:paraId="6A0335C4" w14:textId="77777777" w:rsidTr="00754AB5">
        <w:tc>
          <w:tcPr>
            <w:tcW w:w="13887" w:type="dxa"/>
            <w:gridSpan w:val="6"/>
            <w:shd w:val="clear" w:color="auto" w:fill="FBE4D5" w:themeFill="accent2" w:themeFillTint="33"/>
          </w:tcPr>
          <w:p w14:paraId="28C00817" w14:textId="77777777" w:rsidR="002506FA" w:rsidRPr="000E7DD6" w:rsidRDefault="002506FA" w:rsidP="00754AB5">
            <w:pPr>
              <w:spacing w:before="60" w:after="60"/>
              <w:rPr>
                <w:rFonts w:ascii="Times New Roman" w:hAnsi="Times New Roman" w:cs="Times New Roman"/>
                <w:b/>
                <w:bCs/>
                <w:sz w:val="18"/>
                <w:szCs w:val="18"/>
              </w:rPr>
            </w:pPr>
            <w:r>
              <w:rPr>
                <w:rFonts w:ascii="Times New Roman" w:hAnsi="Times New Roman" w:cs="Times New Roman"/>
                <w:b/>
                <w:bCs/>
                <w:sz w:val="18"/>
                <w:szCs w:val="18"/>
              </w:rPr>
              <w:t xml:space="preserve">ICZM, </w:t>
            </w:r>
            <w:r w:rsidRPr="003D7A54">
              <w:rPr>
                <w:rFonts w:ascii="Times New Roman" w:hAnsi="Times New Roman" w:cs="Times New Roman"/>
                <w:b/>
                <w:sz w:val="18"/>
                <w:szCs w:val="18"/>
              </w:rPr>
              <w:t>Coast</w:t>
            </w:r>
            <w:r w:rsidRPr="000E7DD6">
              <w:rPr>
                <w:rFonts w:ascii="Times New Roman" w:hAnsi="Times New Roman" w:cs="Times New Roman"/>
                <w:b/>
                <w:bCs/>
                <w:sz w:val="18"/>
                <w:szCs w:val="18"/>
              </w:rPr>
              <w:t xml:space="preserve"> and Hydrography</w:t>
            </w:r>
            <w:r>
              <w:rPr>
                <w:rFonts w:ascii="Times New Roman" w:hAnsi="Times New Roman" w:cs="Times New Roman"/>
                <w:b/>
                <w:bCs/>
                <w:sz w:val="18"/>
                <w:szCs w:val="18"/>
              </w:rPr>
              <w:t>, Sea-floor Integrity</w:t>
            </w:r>
          </w:p>
        </w:tc>
      </w:tr>
      <w:tr w:rsidR="002506FA" w:rsidRPr="00B275C4" w14:paraId="46190398" w14:textId="77777777" w:rsidTr="00754AB5">
        <w:tc>
          <w:tcPr>
            <w:tcW w:w="1696" w:type="dxa"/>
            <w:shd w:val="clear" w:color="auto" w:fill="FBE4D5" w:themeFill="accent2" w:themeFillTint="33"/>
          </w:tcPr>
          <w:p w14:paraId="1832911F" w14:textId="77777777" w:rsidR="002506FA" w:rsidRPr="001F3B30" w:rsidRDefault="002506FA" w:rsidP="00754AB5">
            <w:pPr>
              <w:rPr>
                <w:rFonts w:ascii="Times New Roman" w:hAnsi="Times New Roman" w:cs="Times New Roman"/>
                <w:b/>
                <w:bCs/>
                <w:sz w:val="18"/>
                <w:szCs w:val="18"/>
              </w:rPr>
            </w:pPr>
            <w:r w:rsidRPr="001F3B30">
              <w:rPr>
                <w:rFonts w:ascii="Times New Roman" w:hAnsi="Times New Roman" w:cs="Times New Roman"/>
                <w:b/>
                <w:bCs/>
                <w:sz w:val="18"/>
                <w:szCs w:val="18"/>
              </w:rPr>
              <w:t>EO 6 Sea-floor integrity</w:t>
            </w:r>
          </w:p>
          <w:p w14:paraId="66F621D5" w14:textId="77777777" w:rsidR="002506FA" w:rsidRPr="004D7CF5" w:rsidRDefault="002506FA" w:rsidP="00754AB5">
            <w:pPr>
              <w:rPr>
                <w:rFonts w:ascii="Times New Roman" w:hAnsi="Times New Roman" w:cs="Times New Roman"/>
                <w:sz w:val="18"/>
                <w:szCs w:val="18"/>
              </w:rPr>
            </w:pPr>
            <w:r w:rsidRPr="004D7CF5">
              <w:rPr>
                <w:rFonts w:ascii="Times New Roman" w:hAnsi="Times New Roman" w:cs="Times New Roman"/>
                <w:sz w:val="18"/>
                <w:szCs w:val="18"/>
              </w:rPr>
              <w:t>Sea-floor integrity is maintained, especially in priority benthic habitats</w:t>
            </w:r>
          </w:p>
        </w:tc>
        <w:tc>
          <w:tcPr>
            <w:tcW w:w="1843" w:type="dxa"/>
            <w:shd w:val="clear" w:color="auto" w:fill="FBE4D5" w:themeFill="accent2" w:themeFillTint="33"/>
          </w:tcPr>
          <w:p w14:paraId="0B7CE4D7" w14:textId="77777777" w:rsidR="002506FA" w:rsidRDefault="002506FA" w:rsidP="00754AB5">
            <w:pPr>
              <w:rPr>
                <w:rFonts w:ascii="Times New Roman" w:hAnsi="Times New Roman" w:cs="Times New Roman"/>
                <w:sz w:val="18"/>
                <w:szCs w:val="18"/>
              </w:rPr>
            </w:pPr>
          </w:p>
          <w:p w14:paraId="5163B444" w14:textId="77777777" w:rsidR="002506FA" w:rsidRPr="004D7CF5" w:rsidRDefault="002506FA" w:rsidP="00754AB5">
            <w:pPr>
              <w:rPr>
                <w:rFonts w:ascii="Times New Roman" w:hAnsi="Times New Roman" w:cs="Times New Roman"/>
                <w:sz w:val="18"/>
                <w:szCs w:val="18"/>
              </w:rPr>
            </w:pPr>
            <w:r w:rsidRPr="004D7CF5">
              <w:rPr>
                <w:rFonts w:ascii="Times New Roman" w:hAnsi="Times New Roman" w:cs="Times New Roman"/>
                <w:sz w:val="18"/>
                <w:szCs w:val="18"/>
              </w:rPr>
              <w:t xml:space="preserve">Sea-floor integrity is maintained </w:t>
            </w:r>
          </w:p>
          <w:p w14:paraId="79077C53" w14:textId="77777777" w:rsidR="002506FA" w:rsidRPr="004D7CF5" w:rsidRDefault="002506FA" w:rsidP="00754AB5">
            <w:pPr>
              <w:rPr>
                <w:rFonts w:ascii="Times New Roman" w:hAnsi="Times New Roman" w:cs="Times New Roman"/>
                <w:sz w:val="18"/>
                <w:szCs w:val="18"/>
              </w:rPr>
            </w:pPr>
          </w:p>
        </w:tc>
        <w:tc>
          <w:tcPr>
            <w:tcW w:w="4253" w:type="dxa"/>
            <w:shd w:val="clear" w:color="auto" w:fill="FBE4D5" w:themeFill="accent2" w:themeFillTint="33"/>
          </w:tcPr>
          <w:p w14:paraId="2F398460" w14:textId="77777777" w:rsidR="002506FA" w:rsidRPr="004D7CF5" w:rsidRDefault="002506FA" w:rsidP="00754AB5">
            <w:pPr>
              <w:rPr>
                <w:rFonts w:ascii="Times New Roman" w:hAnsi="Times New Roman" w:cs="Times New Roman"/>
                <w:sz w:val="18"/>
                <w:szCs w:val="18"/>
              </w:rPr>
            </w:pPr>
          </w:p>
          <w:p w14:paraId="4C98130B" w14:textId="77777777" w:rsidR="002506FA" w:rsidRPr="004D7CF5" w:rsidRDefault="002506FA" w:rsidP="00754AB5">
            <w:pPr>
              <w:rPr>
                <w:rFonts w:ascii="Times New Roman" w:hAnsi="Times New Roman" w:cs="Times New Roman"/>
                <w:sz w:val="18"/>
                <w:szCs w:val="18"/>
              </w:rPr>
            </w:pPr>
            <w:r w:rsidRPr="004D7CF5">
              <w:rPr>
                <w:rFonts w:ascii="Times New Roman" w:hAnsi="Times New Roman" w:cs="Times New Roman"/>
                <w:sz w:val="18"/>
                <w:szCs w:val="18"/>
              </w:rPr>
              <w:t>Target(s) to be developed</w:t>
            </w:r>
            <w:r w:rsidRPr="004D7CF5">
              <w:rPr>
                <w:rFonts w:ascii="Times New Roman" w:hAnsi="Times New Roman" w:cs="Times New Roman"/>
                <w:sz w:val="18"/>
                <w:szCs w:val="18"/>
              </w:rPr>
              <w:tab/>
            </w:r>
          </w:p>
          <w:p w14:paraId="011F615F" w14:textId="77777777" w:rsidR="002506FA" w:rsidRPr="004D7CF5" w:rsidRDefault="002506FA" w:rsidP="00754AB5">
            <w:pPr>
              <w:rPr>
                <w:rFonts w:ascii="Times New Roman" w:hAnsi="Times New Roman" w:cs="Times New Roman"/>
                <w:sz w:val="18"/>
                <w:szCs w:val="18"/>
              </w:rPr>
            </w:pPr>
          </w:p>
        </w:tc>
        <w:tc>
          <w:tcPr>
            <w:tcW w:w="2835" w:type="dxa"/>
            <w:shd w:val="clear" w:color="auto" w:fill="FBE4D5" w:themeFill="accent2" w:themeFillTint="33"/>
          </w:tcPr>
          <w:p w14:paraId="2BE71ADB" w14:textId="77777777" w:rsidR="002506FA" w:rsidRPr="004D7CF5" w:rsidRDefault="002506FA" w:rsidP="00754AB5">
            <w:pPr>
              <w:rPr>
                <w:rFonts w:ascii="Times New Roman" w:hAnsi="Times New Roman" w:cs="Times New Roman"/>
                <w:sz w:val="18"/>
                <w:szCs w:val="18"/>
              </w:rPr>
            </w:pPr>
          </w:p>
          <w:p w14:paraId="5BFE16E1" w14:textId="77777777" w:rsidR="002506FA" w:rsidRPr="004D7CF5" w:rsidRDefault="002506FA" w:rsidP="00754AB5">
            <w:pPr>
              <w:rPr>
                <w:rFonts w:ascii="Times New Roman" w:hAnsi="Times New Roman" w:cs="Times New Roman"/>
                <w:sz w:val="18"/>
                <w:szCs w:val="18"/>
              </w:rPr>
            </w:pPr>
            <w:r w:rsidRPr="004D7CF5">
              <w:rPr>
                <w:rFonts w:ascii="Times New Roman" w:hAnsi="Times New Roman" w:cs="Times New Roman"/>
                <w:sz w:val="18"/>
                <w:szCs w:val="18"/>
              </w:rPr>
              <w:t>Indicators(s) to be developed</w:t>
            </w:r>
          </w:p>
        </w:tc>
        <w:tc>
          <w:tcPr>
            <w:tcW w:w="1564" w:type="dxa"/>
            <w:shd w:val="clear" w:color="auto" w:fill="FBE4D5" w:themeFill="accent2" w:themeFillTint="33"/>
          </w:tcPr>
          <w:p w14:paraId="3DC09A7B" w14:textId="77777777" w:rsidR="002506FA" w:rsidRPr="004D7CF5" w:rsidRDefault="002506FA" w:rsidP="00754AB5">
            <w:pPr>
              <w:rPr>
                <w:rFonts w:ascii="Times New Roman" w:hAnsi="Times New Roman" w:cs="Times New Roman"/>
                <w:sz w:val="18"/>
                <w:szCs w:val="18"/>
              </w:rPr>
            </w:pPr>
            <w:r w:rsidRPr="00171ABC">
              <w:rPr>
                <w:rFonts w:ascii="Times New Roman" w:hAnsi="Times New Roman" w:cs="Times New Roman"/>
                <w:sz w:val="18"/>
                <w:szCs w:val="18"/>
              </w:rPr>
              <w:t>EcAp Decisions IG.20/4, IG.21/3 and IG.22/7</w:t>
            </w:r>
          </w:p>
        </w:tc>
        <w:tc>
          <w:tcPr>
            <w:tcW w:w="1696" w:type="dxa"/>
            <w:vMerge w:val="restart"/>
            <w:shd w:val="clear" w:color="auto" w:fill="FBE4D5" w:themeFill="accent2" w:themeFillTint="33"/>
          </w:tcPr>
          <w:p w14:paraId="20F32FA9" w14:textId="77777777" w:rsidR="002506FA" w:rsidRPr="00A82EC4" w:rsidRDefault="002506FA" w:rsidP="00754AB5">
            <w:pPr>
              <w:rPr>
                <w:rFonts w:ascii="Times New Roman" w:hAnsi="Times New Roman" w:cs="Times New Roman"/>
                <w:sz w:val="18"/>
                <w:szCs w:val="18"/>
              </w:rPr>
            </w:pPr>
            <w:r>
              <w:rPr>
                <w:rFonts w:ascii="Times New Roman" w:hAnsi="Times New Roman" w:cs="Times New Roman"/>
                <w:sz w:val="18"/>
                <w:szCs w:val="18"/>
              </w:rPr>
              <w:t xml:space="preserve">PAP/RAC </w:t>
            </w:r>
            <w:r w:rsidRPr="00A82EC4">
              <w:rPr>
                <w:rFonts w:ascii="Times New Roman" w:hAnsi="Times New Roman" w:cs="Times New Roman"/>
                <w:sz w:val="18"/>
                <w:szCs w:val="18"/>
              </w:rPr>
              <w:t>Monitoring Program and new IMAP monitoring under development. Data reported every year from countries</w:t>
            </w:r>
          </w:p>
          <w:p w14:paraId="2C782B1B" w14:textId="77777777" w:rsidR="002506FA" w:rsidRPr="00A82EC4" w:rsidRDefault="002506FA" w:rsidP="00754AB5">
            <w:pPr>
              <w:rPr>
                <w:rFonts w:ascii="Times New Roman" w:hAnsi="Times New Roman" w:cs="Times New Roman"/>
                <w:sz w:val="18"/>
                <w:szCs w:val="18"/>
              </w:rPr>
            </w:pPr>
          </w:p>
          <w:p w14:paraId="191A73F1"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Barcelona Convention Reporting (every 2 years)</w:t>
            </w:r>
          </w:p>
          <w:p w14:paraId="26DEA2D1" w14:textId="77777777" w:rsidR="002506FA" w:rsidRPr="004D7CF5" w:rsidRDefault="002506FA" w:rsidP="00754AB5">
            <w:pPr>
              <w:rPr>
                <w:rFonts w:ascii="Times New Roman" w:hAnsi="Times New Roman" w:cs="Times New Roman"/>
                <w:sz w:val="18"/>
                <w:szCs w:val="18"/>
              </w:rPr>
            </w:pPr>
          </w:p>
        </w:tc>
      </w:tr>
      <w:tr w:rsidR="002506FA" w:rsidRPr="00B275C4" w14:paraId="21E393ED" w14:textId="77777777" w:rsidTr="00754AB5">
        <w:tc>
          <w:tcPr>
            <w:tcW w:w="1696" w:type="dxa"/>
            <w:shd w:val="clear" w:color="auto" w:fill="FBE4D5" w:themeFill="accent2" w:themeFillTint="33"/>
          </w:tcPr>
          <w:p w14:paraId="48ABA5A0" w14:textId="77777777" w:rsidR="002506FA" w:rsidRPr="001F3B30" w:rsidRDefault="002506FA" w:rsidP="00754AB5">
            <w:pPr>
              <w:rPr>
                <w:rFonts w:ascii="Times New Roman" w:hAnsi="Times New Roman" w:cs="Times New Roman"/>
                <w:b/>
                <w:bCs/>
                <w:sz w:val="18"/>
                <w:szCs w:val="18"/>
              </w:rPr>
            </w:pPr>
            <w:r w:rsidRPr="001F3B30">
              <w:rPr>
                <w:rFonts w:ascii="Times New Roman" w:hAnsi="Times New Roman" w:cs="Times New Roman"/>
                <w:b/>
                <w:bCs/>
                <w:sz w:val="18"/>
                <w:szCs w:val="18"/>
              </w:rPr>
              <w:t>EO7 Hydrography</w:t>
            </w:r>
          </w:p>
          <w:p w14:paraId="7BFDC8EF" w14:textId="77777777" w:rsidR="002506FA" w:rsidRPr="00A82EC4" w:rsidRDefault="002506FA" w:rsidP="00754AB5">
            <w:pPr>
              <w:rPr>
                <w:rFonts w:ascii="Times New Roman" w:hAnsi="Times New Roman" w:cs="Times New Roman"/>
                <w:b/>
                <w:sz w:val="18"/>
                <w:szCs w:val="18"/>
              </w:rPr>
            </w:pPr>
            <w:r w:rsidRPr="00085D35">
              <w:rPr>
                <w:rFonts w:ascii="Times New Roman" w:hAnsi="Times New Roman" w:cs="Times New Roman"/>
                <w:sz w:val="18"/>
                <w:szCs w:val="18"/>
              </w:rPr>
              <w:t>Alteration of hydrographic conditions does not adversely affect coastal and marine ecosystems.</w:t>
            </w:r>
          </w:p>
        </w:tc>
        <w:tc>
          <w:tcPr>
            <w:tcW w:w="1843" w:type="dxa"/>
            <w:shd w:val="clear" w:color="auto" w:fill="FBE4D5" w:themeFill="accent2" w:themeFillTint="33"/>
          </w:tcPr>
          <w:p w14:paraId="5212628C" w14:textId="77777777" w:rsidR="002506FA" w:rsidRPr="00171ABC" w:rsidRDefault="002506FA" w:rsidP="00754AB5">
            <w:pPr>
              <w:rPr>
                <w:rFonts w:ascii="Times New Roman" w:hAnsi="Times New Roman" w:cs="Times New Roman"/>
                <w:sz w:val="18"/>
                <w:szCs w:val="18"/>
              </w:rPr>
            </w:pPr>
            <w:r w:rsidRPr="004630B1">
              <w:rPr>
                <w:rFonts w:ascii="Times New Roman" w:hAnsi="Times New Roman" w:cs="Times New Roman"/>
                <w:sz w:val="18"/>
                <w:szCs w:val="18"/>
              </w:rPr>
              <w:t>Alterations due to permanent constructions on the coast and watersheds, marine installations and seafloor anchored structures are minimized</w:t>
            </w:r>
          </w:p>
        </w:tc>
        <w:tc>
          <w:tcPr>
            <w:tcW w:w="4253" w:type="dxa"/>
            <w:shd w:val="clear" w:color="auto" w:fill="FBE4D5" w:themeFill="accent2" w:themeFillTint="33"/>
          </w:tcPr>
          <w:p w14:paraId="265B7A17" w14:textId="77777777" w:rsidR="002506FA" w:rsidRPr="004D7CF5" w:rsidRDefault="002506FA" w:rsidP="00754AB5">
            <w:pPr>
              <w:rPr>
                <w:rFonts w:ascii="Times New Roman" w:hAnsi="Times New Roman" w:cs="Times New Roman"/>
                <w:sz w:val="18"/>
                <w:szCs w:val="18"/>
              </w:rPr>
            </w:pPr>
            <w:r w:rsidRPr="004D7CF5">
              <w:rPr>
                <w:rFonts w:ascii="Times New Roman" w:hAnsi="Times New Roman" w:cs="Times New Roman"/>
                <w:sz w:val="18"/>
                <w:szCs w:val="18"/>
              </w:rPr>
              <w:t>Planning of new structures takes into account all possible mitigation measures in order to minimize the impact on coastal and marine ecosystem and its services integrity and cultural/historic assets. Where possible, promote ecosystem health.</w:t>
            </w:r>
          </w:p>
        </w:tc>
        <w:tc>
          <w:tcPr>
            <w:tcW w:w="2835" w:type="dxa"/>
            <w:shd w:val="clear" w:color="auto" w:fill="FBE4D5" w:themeFill="accent2" w:themeFillTint="33"/>
          </w:tcPr>
          <w:p w14:paraId="1E67870B" w14:textId="77777777" w:rsidR="002506FA" w:rsidRPr="00451AEA" w:rsidRDefault="002506FA" w:rsidP="00754AB5">
            <w:pPr>
              <w:rPr>
                <w:rFonts w:ascii="Times New Roman" w:hAnsi="Times New Roman" w:cs="Times New Roman"/>
                <w:sz w:val="18"/>
                <w:szCs w:val="18"/>
              </w:rPr>
            </w:pPr>
            <w:r w:rsidRPr="00171ABC">
              <w:rPr>
                <w:rFonts w:ascii="Times New Roman" w:hAnsi="Times New Roman" w:cs="Times New Roman"/>
                <w:sz w:val="18"/>
                <w:szCs w:val="18"/>
              </w:rPr>
              <w:t>Common Indicator 15: Location and extent of the habitats impacted directly by hydrographic alterations (EO7) to also feed the assessment of EO1 on habitat extent</w:t>
            </w:r>
          </w:p>
        </w:tc>
        <w:tc>
          <w:tcPr>
            <w:tcW w:w="1564" w:type="dxa"/>
            <w:vMerge w:val="restart"/>
            <w:shd w:val="clear" w:color="auto" w:fill="FBE4D5" w:themeFill="accent2" w:themeFillTint="33"/>
          </w:tcPr>
          <w:p w14:paraId="04B47DCD" w14:textId="77777777" w:rsidR="002506FA" w:rsidRDefault="002506FA" w:rsidP="00754AB5">
            <w:pPr>
              <w:rPr>
                <w:rFonts w:ascii="Times New Roman" w:hAnsi="Times New Roman" w:cs="Times New Roman"/>
                <w:sz w:val="18"/>
                <w:szCs w:val="18"/>
              </w:rPr>
            </w:pPr>
            <w:r w:rsidRPr="00171ABC">
              <w:rPr>
                <w:rFonts w:ascii="Times New Roman" w:hAnsi="Times New Roman" w:cs="Times New Roman"/>
                <w:sz w:val="18"/>
                <w:szCs w:val="18"/>
              </w:rPr>
              <w:t>EcAp Decisions IG.20/4, IG.21/3 and IG.22/7</w:t>
            </w:r>
          </w:p>
        </w:tc>
        <w:tc>
          <w:tcPr>
            <w:tcW w:w="1696" w:type="dxa"/>
            <w:vMerge/>
            <w:shd w:val="clear" w:color="auto" w:fill="FBE4D5" w:themeFill="accent2" w:themeFillTint="33"/>
          </w:tcPr>
          <w:p w14:paraId="1B4ADBEB" w14:textId="77777777" w:rsidR="002506FA" w:rsidRDefault="002506FA" w:rsidP="00754AB5">
            <w:pPr>
              <w:rPr>
                <w:rFonts w:ascii="Times New Roman" w:hAnsi="Times New Roman" w:cs="Times New Roman"/>
                <w:sz w:val="18"/>
                <w:szCs w:val="18"/>
              </w:rPr>
            </w:pPr>
          </w:p>
        </w:tc>
      </w:tr>
      <w:tr w:rsidR="002506FA" w:rsidRPr="00B275C4" w14:paraId="6EA2DF8A" w14:textId="77777777" w:rsidTr="00754AB5">
        <w:tc>
          <w:tcPr>
            <w:tcW w:w="1696" w:type="dxa"/>
            <w:vMerge w:val="restart"/>
            <w:shd w:val="clear" w:color="auto" w:fill="FBE4D5" w:themeFill="accent2" w:themeFillTint="33"/>
          </w:tcPr>
          <w:p w14:paraId="32AE9E80" w14:textId="77777777" w:rsidR="002506FA" w:rsidRPr="001F3B30" w:rsidRDefault="002506FA" w:rsidP="00754AB5">
            <w:pPr>
              <w:rPr>
                <w:rFonts w:ascii="Times New Roman" w:hAnsi="Times New Roman" w:cs="Times New Roman"/>
                <w:b/>
                <w:sz w:val="18"/>
                <w:szCs w:val="18"/>
              </w:rPr>
            </w:pPr>
            <w:r w:rsidRPr="001F3B30">
              <w:rPr>
                <w:rFonts w:ascii="Times New Roman" w:hAnsi="Times New Roman" w:cs="Times New Roman"/>
                <w:b/>
                <w:sz w:val="18"/>
                <w:szCs w:val="18"/>
              </w:rPr>
              <w:t>EO 8 Coastal ecosystems and landscapes</w:t>
            </w:r>
          </w:p>
          <w:p w14:paraId="70035F33" w14:textId="77777777" w:rsidR="002506FA" w:rsidRPr="00171ABC" w:rsidRDefault="002506FA" w:rsidP="00754AB5">
            <w:pPr>
              <w:rPr>
                <w:rFonts w:ascii="Times New Roman" w:hAnsi="Times New Roman" w:cs="Times New Roman"/>
                <w:bCs/>
                <w:sz w:val="18"/>
                <w:szCs w:val="18"/>
              </w:rPr>
            </w:pPr>
            <w:r w:rsidRPr="00085D35">
              <w:rPr>
                <w:rFonts w:ascii="Times New Roman" w:hAnsi="Times New Roman" w:cs="Times New Roman"/>
                <w:bCs/>
                <w:sz w:val="18"/>
                <w:szCs w:val="18"/>
              </w:rPr>
              <w:t>The natural dynamics of coastal areas are maintained and coastal ecosystems and landscapes are preserved</w:t>
            </w:r>
          </w:p>
        </w:tc>
        <w:tc>
          <w:tcPr>
            <w:tcW w:w="1843" w:type="dxa"/>
            <w:vMerge w:val="restart"/>
            <w:shd w:val="clear" w:color="auto" w:fill="FBE4D5" w:themeFill="accent2" w:themeFillTint="33"/>
          </w:tcPr>
          <w:p w14:paraId="4C682B67" w14:textId="77777777" w:rsidR="002506FA" w:rsidRPr="004630B1" w:rsidRDefault="002506FA" w:rsidP="00754AB5">
            <w:pPr>
              <w:rPr>
                <w:rFonts w:ascii="Times New Roman" w:hAnsi="Times New Roman" w:cs="Times New Roman"/>
                <w:bCs/>
                <w:sz w:val="18"/>
                <w:szCs w:val="18"/>
              </w:rPr>
            </w:pPr>
            <w:r w:rsidRPr="004630B1">
              <w:rPr>
                <w:rFonts w:ascii="Times New Roman" w:hAnsi="Times New Roman" w:cs="Times New Roman"/>
                <w:bCs/>
                <w:sz w:val="18"/>
                <w:szCs w:val="18"/>
              </w:rPr>
              <w:t>The natural dynamic nature of coastlines is respected and coastal areas are in good condition</w:t>
            </w:r>
          </w:p>
        </w:tc>
        <w:tc>
          <w:tcPr>
            <w:tcW w:w="4253" w:type="dxa"/>
            <w:shd w:val="clear" w:color="auto" w:fill="FBE4D5" w:themeFill="accent2" w:themeFillTint="33"/>
          </w:tcPr>
          <w:p w14:paraId="5355DC45" w14:textId="77777777" w:rsidR="002506FA" w:rsidRPr="00171ABC" w:rsidRDefault="002506FA" w:rsidP="00754AB5">
            <w:pPr>
              <w:rPr>
                <w:rFonts w:ascii="Times New Roman" w:hAnsi="Times New Roman" w:cs="Times New Roman"/>
                <w:sz w:val="18"/>
                <w:szCs w:val="18"/>
              </w:rPr>
            </w:pPr>
            <w:r w:rsidRPr="00171ABC">
              <w:rPr>
                <w:rFonts w:ascii="Times New Roman" w:hAnsi="Times New Roman" w:cs="Times New Roman"/>
                <w:sz w:val="18"/>
                <w:szCs w:val="18"/>
              </w:rPr>
              <w:t>Negative impacts of human activities on sandy coastal areas are minimized through appropriate management measures</w:t>
            </w:r>
          </w:p>
        </w:tc>
        <w:tc>
          <w:tcPr>
            <w:tcW w:w="2835" w:type="dxa"/>
            <w:shd w:val="clear" w:color="auto" w:fill="FBE4D5" w:themeFill="accent2" w:themeFillTint="33"/>
          </w:tcPr>
          <w:p w14:paraId="1FF01258" w14:textId="77777777" w:rsidR="002506FA" w:rsidRPr="00451AEA" w:rsidRDefault="002506FA" w:rsidP="00754AB5">
            <w:pPr>
              <w:rPr>
                <w:rFonts w:ascii="Times New Roman" w:hAnsi="Times New Roman" w:cs="Times New Roman"/>
                <w:sz w:val="18"/>
                <w:szCs w:val="18"/>
              </w:rPr>
            </w:pPr>
            <w:r w:rsidRPr="00171ABC">
              <w:rPr>
                <w:rFonts w:ascii="Times New Roman" w:hAnsi="Times New Roman" w:cs="Times New Roman"/>
                <w:sz w:val="18"/>
                <w:szCs w:val="18"/>
              </w:rPr>
              <w:t>Common Indicator 16: Length of coastline subject to physical disturbance due to the influence of man-made structures (EO8);</w:t>
            </w:r>
          </w:p>
        </w:tc>
        <w:tc>
          <w:tcPr>
            <w:tcW w:w="1564" w:type="dxa"/>
            <w:vMerge/>
            <w:shd w:val="clear" w:color="auto" w:fill="FBE4D5" w:themeFill="accent2" w:themeFillTint="33"/>
          </w:tcPr>
          <w:p w14:paraId="57FC7430" w14:textId="77777777" w:rsidR="002506FA" w:rsidRDefault="002506FA" w:rsidP="00754AB5">
            <w:pPr>
              <w:rPr>
                <w:rFonts w:ascii="Times New Roman" w:hAnsi="Times New Roman" w:cs="Times New Roman"/>
                <w:sz w:val="18"/>
                <w:szCs w:val="18"/>
              </w:rPr>
            </w:pPr>
          </w:p>
        </w:tc>
        <w:tc>
          <w:tcPr>
            <w:tcW w:w="1696" w:type="dxa"/>
            <w:vMerge/>
            <w:shd w:val="clear" w:color="auto" w:fill="FBE4D5" w:themeFill="accent2" w:themeFillTint="33"/>
          </w:tcPr>
          <w:p w14:paraId="0B023473" w14:textId="77777777" w:rsidR="002506FA" w:rsidRDefault="002506FA" w:rsidP="00754AB5">
            <w:pPr>
              <w:rPr>
                <w:rFonts w:ascii="Times New Roman" w:hAnsi="Times New Roman" w:cs="Times New Roman"/>
                <w:sz w:val="18"/>
                <w:szCs w:val="18"/>
              </w:rPr>
            </w:pPr>
          </w:p>
        </w:tc>
      </w:tr>
      <w:tr w:rsidR="002506FA" w:rsidRPr="00B275C4" w14:paraId="194999F0" w14:textId="77777777" w:rsidTr="00754AB5">
        <w:tc>
          <w:tcPr>
            <w:tcW w:w="1696" w:type="dxa"/>
            <w:vMerge/>
            <w:shd w:val="clear" w:color="auto" w:fill="FBE4D5" w:themeFill="accent2" w:themeFillTint="33"/>
          </w:tcPr>
          <w:p w14:paraId="7966A113" w14:textId="77777777" w:rsidR="002506FA" w:rsidRPr="00171ABC" w:rsidRDefault="002506FA" w:rsidP="00754AB5">
            <w:pPr>
              <w:rPr>
                <w:rFonts w:ascii="Times New Roman" w:hAnsi="Times New Roman" w:cs="Times New Roman"/>
                <w:bCs/>
                <w:sz w:val="18"/>
                <w:szCs w:val="18"/>
              </w:rPr>
            </w:pPr>
          </w:p>
        </w:tc>
        <w:tc>
          <w:tcPr>
            <w:tcW w:w="1843" w:type="dxa"/>
            <w:vMerge/>
            <w:shd w:val="clear" w:color="auto" w:fill="FBE4D5" w:themeFill="accent2" w:themeFillTint="33"/>
          </w:tcPr>
          <w:p w14:paraId="713E3E20" w14:textId="77777777" w:rsidR="002506FA" w:rsidRPr="00A82EC4" w:rsidRDefault="002506FA" w:rsidP="00754AB5">
            <w:pPr>
              <w:rPr>
                <w:rFonts w:ascii="Times New Roman" w:hAnsi="Times New Roman" w:cs="Times New Roman"/>
                <w:b/>
                <w:sz w:val="18"/>
                <w:szCs w:val="18"/>
              </w:rPr>
            </w:pPr>
          </w:p>
        </w:tc>
        <w:tc>
          <w:tcPr>
            <w:tcW w:w="4253" w:type="dxa"/>
            <w:shd w:val="clear" w:color="auto" w:fill="FBE4D5" w:themeFill="accent2" w:themeFillTint="33"/>
          </w:tcPr>
          <w:p w14:paraId="7BE244F0" w14:textId="77777777" w:rsidR="002506FA" w:rsidRDefault="002506FA" w:rsidP="00754AB5">
            <w:pPr>
              <w:rPr>
                <w:rFonts w:ascii="Times New Roman" w:hAnsi="Times New Roman" w:cs="Times New Roman"/>
                <w:sz w:val="18"/>
                <w:szCs w:val="18"/>
              </w:rPr>
            </w:pPr>
          </w:p>
          <w:p w14:paraId="327B9A02" w14:textId="77777777" w:rsidR="002506FA" w:rsidRPr="00171ABC" w:rsidRDefault="002506FA" w:rsidP="00754AB5">
            <w:pPr>
              <w:rPr>
                <w:rFonts w:ascii="Times New Roman" w:hAnsi="Times New Roman" w:cs="Times New Roman"/>
                <w:sz w:val="18"/>
                <w:szCs w:val="18"/>
              </w:rPr>
            </w:pPr>
            <w:r w:rsidRPr="004D7CF5">
              <w:rPr>
                <w:rFonts w:ascii="Times New Roman" w:hAnsi="Times New Roman" w:cs="Times New Roman"/>
                <w:sz w:val="18"/>
                <w:szCs w:val="18"/>
              </w:rPr>
              <w:t>Target(s) to be developed</w:t>
            </w:r>
          </w:p>
        </w:tc>
        <w:tc>
          <w:tcPr>
            <w:tcW w:w="2835" w:type="dxa"/>
            <w:shd w:val="clear" w:color="auto" w:fill="FBE4D5" w:themeFill="accent2" w:themeFillTint="33"/>
          </w:tcPr>
          <w:p w14:paraId="4AD00B14" w14:textId="77777777" w:rsidR="002506FA" w:rsidRPr="00171ABC" w:rsidRDefault="002506FA" w:rsidP="00754AB5">
            <w:pPr>
              <w:rPr>
                <w:rFonts w:ascii="Times New Roman" w:hAnsi="Times New Roman" w:cs="Times New Roman"/>
                <w:sz w:val="18"/>
                <w:szCs w:val="18"/>
              </w:rPr>
            </w:pPr>
            <w:r w:rsidRPr="004630B1">
              <w:rPr>
                <w:rFonts w:ascii="Times New Roman" w:hAnsi="Times New Roman" w:cs="Times New Roman"/>
                <w:sz w:val="18"/>
                <w:szCs w:val="18"/>
              </w:rPr>
              <w:t>Candidate Indicator 25: Land use change (EO8)</w:t>
            </w:r>
          </w:p>
        </w:tc>
        <w:tc>
          <w:tcPr>
            <w:tcW w:w="1564" w:type="dxa"/>
            <w:shd w:val="clear" w:color="auto" w:fill="FBE4D5" w:themeFill="accent2" w:themeFillTint="33"/>
          </w:tcPr>
          <w:p w14:paraId="2A45DBA1" w14:textId="77777777" w:rsidR="002506FA" w:rsidRDefault="002506FA" w:rsidP="00754AB5">
            <w:pPr>
              <w:rPr>
                <w:rFonts w:ascii="Times New Roman" w:hAnsi="Times New Roman" w:cs="Times New Roman"/>
                <w:sz w:val="18"/>
                <w:szCs w:val="18"/>
              </w:rPr>
            </w:pPr>
            <w:r w:rsidRPr="00171ABC">
              <w:rPr>
                <w:rFonts w:ascii="Times New Roman" w:hAnsi="Times New Roman" w:cs="Times New Roman"/>
                <w:sz w:val="18"/>
                <w:szCs w:val="18"/>
              </w:rPr>
              <w:t>EcAp Decisions IG.20/4, IG.21/3 and IG.22/7</w:t>
            </w:r>
          </w:p>
        </w:tc>
        <w:tc>
          <w:tcPr>
            <w:tcW w:w="1696" w:type="dxa"/>
            <w:vMerge/>
            <w:shd w:val="clear" w:color="auto" w:fill="FBE4D5" w:themeFill="accent2" w:themeFillTint="33"/>
          </w:tcPr>
          <w:p w14:paraId="55076F67" w14:textId="77777777" w:rsidR="002506FA" w:rsidRDefault="002506FA" w:rsidP="00754AB5">
            <w:pPr>
              <w:rPr>
                <w:rFonts w:ascii="Times New Roman" w:hAnsi="Times New Roman" w:cs="Times New Roman"/>
                <w:sz w:val="18"/>
                <w:szCs w:val="18"/>
              </w:rPr>
            </w:pPr>
          </w:p>
        </w:tc>
      </w:tr>
      <w:tr w:rsidR="002506FA" w:rsidRPr="00B275C4" w14:paraId="404F4C13" w14:textId="77777777" w:rsidTr="00754AB5">
        <w:tc>
          <w:tcPr>
            <w:tcW w:w="1696" w:type="dxa"/>
            <w:shd w:val="clear" w:color="auto" w:fill="FBE4D5" w:themeFill="accent2" w:themeFillTint="33"/>
          </w:tcPr>
          <w:p w14:paraId="37A345A9" w14:textId="77777777" w:rsidR="002506FA" w:rsidRPr="00171ABC" w:rsidRDefault="002506FA" w:rsidP="00754AB5">
            <w:pPr>
              <w:rPr>
                <w:rFonts w:ascii="Times New Roman" w:hAnsi="Times New Roman" w:cs="Times New Roman"/>
                <w:bCs/>
                <w:sz w:val="18"/>
                <w:szCs w:val="18"/>
              </w:rPr>
            </w:pPr>
          </w:p>
        </w:tc>
        <w:tc>
          <w:tcPr>
            <w:tcW w:w="1843" w:type="dxa"/>
            <w:shd w:val="clear" w:color="auto" w:fill="FBE4D5" w:themeFill="accent2" w:themeFillTint="33"/>
          </w:tcPr>
          <w:p w14:paraId="0DB42416" w14:textId="77777777" w:rsidR="002506FA" w:rsidRPr="00A82EC4" w:rsidRDefault="002506FA" w:rsidP="00754AB5">
            <w:pPr>
              <w:rPr>
                <w:rFonts w:ascii="Times New Roman" w:hAnsi="Times New Roman" w:cs="Times New Roman"/>
                <w:b/>
                <w:sz w:val="18"/>
                <w:szCs w:val="18"/>
              </w:rPr>
            </w:pPr>
          </w:p>
        </w:tc>
        <w:tc>
          <w:tcPr>
            <w:tcW w:w="4253" w:type="dxa"/>
            <w:shd w:val="clear" w:color="auto" w:fill="FBE4D5" w:themeFill="accent2" w:themeFillTint="33"/>
          </w:tcPr>
          <w:p w14:paraId="52D9229A" w14:textId="77777777" w:rsidR="002506FA" w:rsidRDefault="002506FA" w:rsidP="00754AB5">
            <w:pPr>
              <w:rPr>
                <w:rFonts w:ascii="Times New Roman" w:hAnsi="Times New Roman" w:cs="Times New Roman"/>
                <w:sz w:val="18"/>
                <w:szCs w:val="18"/>
              </w:rPr>
            </w:pPr>
          </w:p>
        </w:tc>
        <w:tc>
          <w:tcPr>
            <w:tcW w:w="2835" w:type="dxa"/>
            <w:shd w:val="clear" w:color="auto" w:fill="FBE4D5" w:themeFill="accent2" w:themeFillTint="33"/>
          </w:tcPr>
          <w:p w14:paraId="6F115A24" w14:textId="77777777" w:rsidR="002506FA" w:rsidRPr="004630B1" w:rsidRDefault="002506FA" w:rsidP="00754AB5">
            <w:pPr>
              <w:rPr>
                <w:rFonts w:ascii="Times New Roman" w:hAnsi="Times New Roman" w:cs="Times New Roman"/>
                <w:sz w:val="18"/>
                <w:szCs w:val="18"/>
              </w:rPr>
            </w:pPr>
          </w:p>
        </w:tc>
        <w:tc>
          <w:tcPr>
            <w:tcW w:w="1564" w:type="dxa"/>
            <w:shd w:val="clear" w:color="auto" w:fill="FBE4D5" w:themeFill="accent2" w:themeFillTint="33"/>
          </w:tcPr>
          <w:p w14:paraId="07BBFC03" w14:textId="77777777" w:rsidR="002506FA" w:rsidRPr="00171ABC" w:rsidRDefault="002506FA" w:rsidP="00754AB5">
            <w:pPr>
              <w:rPr>
                <w:rFonts w:ascii="Times New Roman" w:hAnsi="Times New Roman" w:cs="Times New Roman"/>
                <w:sz w:val="18"/>
                <w:szCs w:val="18"/>
              </w:rPr>
            </w:pPr>
          </w:p>
        </w:tc>
        <w:tc>
          <w:tcPr>
            <w:tcW w:w="1696" w:type="dxa"/>
            <w:shd w:val="clear" w:color="auto" w:fill="FBE4D5" w:themeFill="accent2" w:themeFillTint="33"/>
          </w:tcPr>
          <w:p w14:paraId="51BFA5FA" w14:textId="77777777" w:rsidR="002506FA" w:rsidRDefault="002506FA" w:rsidP="00754AB5">
            <w:pPr>
              <w:rPr>
                <w:rFonts w:ascii="Times New Roman" w:hAnsi="Times New Roman" w:cs="Times New Roman"/>
                <w:sz w:val="18"/>
                <w:szCs w:val="18"/>
              </w:rPr>
            </w:pPr>
          </w:p>
        </w:tc>
      </w:tr>
      <w:tr w:rsidR="002506FA" w:rsidRPr="00B275C4" w14:paraId="01DB5E5F" w14:textId="77777777" w:rsidTr="00754AB5">
        <w:tc>
          <w:tcPr>
            <w:tcW w:w="13887" w:type="dxa"/>
            <w:gridSpan w:val="6"/>
            <w:shd w:val="clear" w:color="auto" w:fill="92D050"/>
          </w:tcPr>
          <w:p w14:paraId="3D265017" w14:textId="77777777" w:rsidR="002506FA" w:rsidRPr="00A82EC4" w:rsidRDefault="002506FA" w:rsidP="00754AB5">
            <w:pPr>
              <w:spacing w:before="60" w:after="60"/>
              <w:rPr>
                <w:rFonts w:ascii="Times New Roman" w:hAnsi="Times New Roman" w:cs="Times New Roman"/>
                <w:sz w:val="18"/>
                <w:szCs w:val="18"/>
              </w:rPr>
            </w:pPr>
            <w:r>
              <w:rPr>
                <w:rFonts w:ascii="Times New Roman" w:hAnsi="Times New Roman" w:cs="Times New Roman"/>
                <w:b/>
                <w:sz w:val="18"/>
                <w:szCs w:val="18"/>
              </w:rPr>
              <w:t>Biodiversity</w:t>
            </w:r>
          </w:p>
        </w:tc>
      </w:tr>
      <w:tr w:rsidR="002506FA" w:rsidRPr="00B275C4" w14:paraId="216C4A0D" w14:textId="77777777" w:rsidTr="00754AB5">
        <w:tc>
          <w:tcPr>
            <w:tcW w:w="1696" w:type="dxa"/>
            <w:vMerge w:val="restart"/>
            <w:shd w:val="clear" w:color="auto" w:fill="92D050"/>
          </w:tcPr>
          <w:p w14:paraId="57C01816" w14:textId="77777777" w:rsidR="002506FA" w:rsidRPr="00A82EC4" w:rsidRDefault="002506FA" w:rsidP="00754AB5">
            <w:pPr>
              <w:rPr>
                <w:rFonts w:ascii="Times New Roman" w:hAnsi="Times New Roman" w:cs="Times New Roman"/>
                <w:b/>
                <w:sz w:val="18"/>
                <w:szCs w:val="18"/>
              </w:rPr>
            </w:pPr>
            <w:bookmarkStart w:id="11" w:name="_Hlk29910654"/>
            <w:r w:rsidRPr="00A82EC4">
              <w:rPr>
                <w:rFonts w:ascii="Times New Roman" w:hAnsi="Times New Roman" w:cs="Times New Roman"/>
                <w:b/>
                <w:sz w:val="18"/>
                <w:szCs w:val="18"/>
              </w:rPr>
              <w:t>Ecological Objective</w:t>
            </w:r>
            <w:r>
              <w:rPr>
                <w:rFonts w:ascii="Times New Roman" w:hAnsi="Times New Roman" w:cs="Times New Roman"/>
                <w:b/>
                <w:sz w:val="18"/>
                <w:szCs w:val="18"/>
              </w:rPr>
              <w:t xml:space="preserve"> 1</w:t>
            </w:r>
            <w:r w:rsidRPr="00A82EC4">
              <w:rPr>
                <w:rFonts w:ascii="Times New Roman" w:hAnsi="Times New Roman" w:cs="Times New Roman"/>
                <w:b/>
                <w:sz w:val="18"/>
                <w:szCs w:val="18"/>
              </w:rPr>
              <w:t>:</w:t>
            </w:r>
          </w:p>
          <w:p w14:paraId="7F68D8F6" w14:textId="77777777" w:rsidR="002506FA" w:rsidRPr="00A82EC4" w:rsidRDefault="002506FA" w:rsidP="00754AB5">
            <w:pPr>
              <w:rPr>
                <w:rFonts w:ascii="Times New Roman" w:hAnsi="Times New Roman" w:cs="Times New Roman"/>
                <w:b/>
                <w:sz w:val="18"/>
                <w:szCs w:val="18"/>
              </w:rPr>
            </w:pPr>
            <w:r w:rsidRPr="00451AEA">
              <w:rPr>
                <w:rFonts w:ascii="Times New Roman" w:hAnsi="Times New Roman" w:cs="Times New Roman"/>
                <w:sz w:val="18"/>
                <w:szCs w:val="18"/>
              </w:rPr>
              <w:t xml:space="preserve">Biological diversity is maintained or </w:t>
            </w:r>
            <w:r w:rsidRPr="00451AEA">
              <w:rPr>
                <w:rFonts w:ascii="Times New Roman" w:hAnsi="Times New Roman" w:cs="Times New Roman"/>
                <w:sz w:val="18"/>
                <w:szCs w:val="18"/>
              </w:rPr>
              <w:lastRenderedPageBreak/>
              <w:t>enhanced. The quality and occurrence of coastal and marine habitats and the distribution and abundance of coastal and marine species are in line with prevailing physiographic, hydrographic, geographic and climatic conditions.</w:t>
            </w:r>
          </w:p>
        </w:tc>
        <w:tc>
          <w:tcPr>
            <w:tcW w:w="1843" w:type="dxa"/>
            <w:vMerge w:val="restart"/>
            <w:shd w:val="clear" w:color="auto" w:fill="92D050"/>
          </w:tcPr>
          <w:p w14:paraId="74584575"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lastRenderedPageBreak/>
              <w:t>Operational Objective:</w:t>
            </w:r>
          </w:p>
          <w:p w14:paraId="796D8F83" w14:textId="77777777" w:rsidR="002506FA" w:rsidRDefault="002506FA" w:rsidP="00754AB5">
            <w:pPr>
              <w:rPr>
                <w:rFonts w:ascii="Times New Roman" w:hAnsi="Times New Roman" w:cs="Times New Roman"/>
                <w:sz w:val="18"/>
                <w:szCs w:val="18"/>
              </w:rPr>
            </w:pPr>
          </w:p>
          <w:p w14:paraId="7B279816" w14:textId="77777777" w:rsidR="002506FA" w:rsidRPr="00451AEA" w:rsidRDefault="002506FA" w:rsidP="00754AB5">
            <w:pPr>
              <w:rPr>
                <w:rFonts w:ascii="Times New Roman" w:hAnsi="Times New Roman" w:cs="Times New Roman"/>
                <w:sz w:val="18"/>
                <w:szCs w:val="18"/>
              </w:rPr>
            </w:pPr>
            <w:r w:rsidRPr="00451AEA">
              <w:rPr>
                <w:rFonts w:ascii="Times New Roman" w:hAnsi="Times New Roman" w:cs="Times New Roman"/>
                <w:sz w:val="18"/>
                <w:szCs w:val="18"/>
              </w:rPr>
              <w:lastRenderedPageBreak/>
              <w:t>Species distribution is maintained</w:t>
            </w:r>
          </w:p>
          <w:p w14:paraId="39027BCE" w14:textId="77777777" w:rsidR="002506FA" w:rsidRPr="00A82EC4" w:rsidRDefault="002506FA" w:rsidP="00754AB5">
            <w:pPr>
              <w:rPr>
                <w:rFonts w:ascii="Times New Roman" w:hAnsi="Times New Roman" w:cs="Times New Roman"/>
                <w:b/>
                <w:sz w:val="18"/>
                <w:szCs w:val="18"/>
              </w:rPr>
            </w:pPr>
          </w:p>
        </w:tc>
        <w:tc>
          <w:tcPr>
            <w:tcW w:w="4253" w:type="dxa"/>
            <w:shd w:val="clear" w:color="auto" w:fill="92D050"/>
          </w:tcPr>
          <w:p w14:paraId="2F545266" w14:textId="77777777" w:rsidR="002506FA" w:rsidRPr="00A20031" w:rsidRDefault="002506FA" w:rsidP="00754AB5">
            <w:pPr>
              <w:rPr>
                <w:rFonts w:ascii="Times New Roman" w:hAnsi="Times New Roman" w:cs="Times New Roman"/>
                <w:sz w:val="18"/>
                <w:szCs w:val="18"/>
              </w:rPr>
            </w:pPr>
            <w:r w:rsidRPr="00A20031">
              <w:rPr>
                <w:rFonts w:ascii="Times New Roman" w:hAnsi="Times New Roman" w:cs="Times New Roman"/>
                <w:b/>
                <w:bCs/>
                <w:sz w:val="18"/>
                <w:szCs w:val="18"/>
              </w:rPr>
              <w:lastRenderedPageBreak/>
              <w:t>[State]</w:t>
            </w:r>
            <w:r w:rsidRPr="00A20031">
              <w:rPr>
                <w:rFonts w:ascii="Times New Roman" w:hAnsi="Times New Roman" w:cs="Times New Roman"/>
                <w:sz w:val="18"/>
                <w:szCs w:val="18"/>
              </w:rPr>
              <w:t xml:space="preserve"> The ratio Natural / observed distributional range tends to 1 </w:t>
            </w:r>
          </w:p>
          <w:p w14:paraId="50E9CE3F" w14:textId="77777777" w:rsidR="002506FA" w:rsidRPr="00A20031" w:rsidRDefault="002506FA" w:rsidP="00754AB5">
            <w:pPr>
              <w:rPr>
                <w:rFonts w:ascii="Times New Roman" w:hAnsi="Times New Roman" w:cs="Times New Roman"/>
                <w:sz w:val="18"/>
                <w:szCs w:val="18"/>
              </w:rPr>
            </w:pPr>
            <w:r w:rsidRPr="00A20031">
              <w:rPr>
                <w:rFonts w:ascii="Times New Roman" w:hAnsi="Times New Roman" w:cs="Times New Roman"/>
                <w:b/>
                <w:bCs/>
                <w:sz w:val="18"/>
                <w:szCs w:val="18"/>
              </w:rPr>
              <w:t xml:space="preserve">[Pressure] </w:t>
            </w:r>
            <w:r w:rsidRPr="00A20031">
              <w:rPr>
                <w:rFonts w:ascii="Times New Roman" w:hAnsi="Times New Roman" w:cs="Times New Roman"/>
                <w:sz w:val="18"/>
                <w:szCs w:val="18"/>
              </w:rPr>
              <w:t>Decrease in the main human causes of the habitat decline</w:t>
            </w:r>
          </w:p>
        </w:tc>
        <w:tc>
          <w:tcPr>
            <w:tcW w:w="2835" w:type="dxa"/>
            <w:shd w:val="clear" w:color="auto" w:fill="92D050"/>
          </w:tcPr>
          <w:p w14:paraId="349A33C2" w14:textId="77777777" w:rsidR="002506FA" w:rsidRPr="00451AEA" w:rsidRDefault="002506FA" w:rsidP="00754AB5">
            <w:pPr>
              <w:rPr>
                <w:rFonts w:ascii="Times New Roman" w:hAnsi="Times New Roman" w:cs="Times New Roman"/>
                <w:sz w:val="18"/>
                <w:szCs w:val="18"/>
              </w:rPr>
            </w:pPr>
            <w:r w:rsidRPr="00451AEA">
              <w:rPr>
                <w:rFonts w:ascii="Times New Roman" w:hAnsi="Times New Roman" w:cs="Times New Roman"/>
                <w:sz w:val="18"/>
                <w:szCs w:val="18"/>
              </w:rPr>
              <w:t>Common Indicator 1: Habitat distributional range (EO1) to also consider habitat extent as a relevant attribute</w:t>
            </w:r>
          </w:p>
        </w:tc>
        <w:tc>
          <w:tcPr>
            <w:tcW w:w="1564" w:type="dxa"/>
            <w:vMerge w:val="restart"/>
            <w:shd w:val="clear" w:color="auto" w:fill="92D050"/>
          </w:tcPr>
          <w:p w14:paraId="1AC07065" w14:textId="77777777" w:rsidR="002506FA" w:rsidRDefault="002506FA" w:rsidP="00754AB5">
            <w:pPr>
              <w:rPr>
                <w:rFonts w:ascii="Times New Roman" w:hAnsi="Times New Roman" w:cs="Times New Roman"/>
                <w:sz w:val="18"/>
                <w:szCs w:val="18"/>
              </w:rPr>
            </w:pPr>
          </w:p>
          <w:p w14:paraId="63A4A124" w14:textId="77777777" w:rsidR="002506FA" w:rsidRDefault="002506FA" w:rsidP="00754AB5">
            <w:pPr>
              <w:rPr>
                <w:rFonts w:ascii="Times New Roman" w:hAnsi="Times New Roman" w:cs="Times New Roman"/>
                <w:sz w:val="18"/>
                <w:szCs w:val="18"/>
              </w:rPr>
            </w:pPr>
            <w:r>
              <w:rPr>
                <w:rFonts w:ascii="Times New Roman" w:hAnsi="Times New Roman" w:cs="Times New Roman"/>
                <w:sz w:val="18"/>
                <w:szCs w:val="18"/>
              </w:rPr>
              <w:t xml:space="preserve">EcAp Decisions </w:t>
            </w:r>
            <w:r w:rsidRPr="00D15599">
              <w:rPr>
                <w:rFonts w:ascii="Times New Roman" w:hAnsi="Times New Roman" w:cs="Times New Roman"/>
                <w:sz w:val="18"/>
                <w:szCs w:val="18"/>
              </w:rPr>
              <w:t>IG.20/4</w:t>
            </w:r>
            <w:r>
              <w:rPr>
                <w:rFonts w:ascii="Times New Roman" w:hAnsi="Times New Roman" w:cs="Times New Roman"/>
                <w:sz w:val="18"/>
                <w:szCs w:val="18"/>
              </w:rPr>
              <w:t xml:space="preserve">, </w:t>
            </w:r>
            <w:r w:rsidRPr="005176C1">
              <w:rPr>
                <w:rFonts w:ascii="Times New Roman" w:hAnsi="Times New Roman" w:cs="Times New Roman"/>
                <w:sz w:val="18"/>
                <w:szCs w:val="18"/>
              </w:rPr>
              <w:t xml:space="preserve">IG.21/3 </w:t>
            </w:r>
            <w:r>
              <w:rPr>
                <w:rFonts w:ascii="Times New Roman" w:hAnsi="Times New Roman" w:cs="Times New Roman"/>
                <w:sz w:val="18"/>
                <w:szCs w:val="18"/>
              </w:rPr>
              <w:t xml:space="preserve">and </w:t>
            </w:r>
            <w:r w:rsidRPr="005176C1">
              <w:rPr>
                <w:rFonts w:ascii="Times New Roman" w:hAnsi="Times New Roman" w:cs="Times New Roman"/>
                <w:sz w:val="18"/>
                <w:szCs w:val="18"/>
              </w:rPr>
              <w:t>IG.22/7</w:t>
            </w:r>
          </w:p>
          <w:p w14:paraId="3DC6C2BC" w14:textId="77777777" w:rsidR="002506FA" w:rsidRDefault="002506FA" w:rsidP="00754AB5">
            <w:pPr>
              <w:rPr>
                <w:rFonts w:ascii="Times New Roman" w:hAnsi="Times New Roman" w:cs="Times New Roman"/>
                <w:sz w:val="18"/>
                <w:szCs w:val="18"/>
              </w:rPr>
            </w:pPr>
          </w:p>
        </w:tc>
        <w:tc>
          <w:tcPr>
            <w:tcW w:w="1696" w:type="dxa"/>
            <w:vMerge w:val="restart"/>
            <w:shd w:val="clear" w:color="auto" w:fill="92D050"/>
          </w:tcPr>
          <w:p w14:paraId="0D298C47" w14:textId="77777777" w:rsidR="002506FA" w:rsidRPr="00A82EC4" w:rsidRDefault="002506FA" w:rsidP="00754AB5">
            <w:pPr>
              <w:rPr>
                <w:rFonts w:ascii="Times New Roman" w:hAnsi="Times New Roman" w:cs="Times New Roman"/>
                <w:sz w:val="18"/>
                <w:szCs w:val="18"/>
              </w:rPr>
            </w:pPr>
            <w:r>
              <w:rPr>
                <w:rFonts w:ascii="Times New Roman" w:hAnsi="Times New Roman" w:cs="Times New Roman"/>
                <w:sz w:val="18"/>
                <w:szCs w:val="18"/>
              </w:rPr>
              <w:lastRenderedPageBreak/>
              <w:t xml:space="preserve">SPA/RAC </w:t>
            </w:r>
            <w:r w:rsidRPr="00A82EC4">
              <w:rPr>
                <w:rFonts w:ascii="Times New Roman" w:hAnsi="Times New Roman" w:cs="Times New Roman"/>
                <w:sz w:val="18"/>
                <w:szCs w:val="18"/>
              </w:rPr>
              <w:t xml:space="preserve">Monitoring Program and new IMAP monitoring </w:t>
            </w:r>
            <w:r w:rsidRPr="00A82EC4">
              <w:rPr>
                <w:rFonts w:ascii="Times New Roman" w:hAnsi="Times New Roman" w:cs="Times New Roman"/>
                <w:sz w:val="18"/>
                <w:szCs w:val="18"/>
              </w:rPr>
              <w:lastRenderedPageBreak/>
              <w:t>under development. Data reported every year from countries</w:t>
            </w:r>
          </w:p>
          <w:p w14:paraId="0DF73B70" w14:textId="77777777" w:rsidR="002506FA" w:rsidRPr="00A82EC4" w:rsidRDefault="002506FA" w:rsidP="00754AB5">
            <w:pPr>
              <w:rPr>
                <w:rFonts w:ascii="Times New Roman" w:hAnsi="Times New Roman" w:cs="Times New Roman"/>
                <w:sz w:val="18"/>
                <w:szCs w:val="18"/>
              </w:rPr>
            </w:pPr>
          </w:p>
          <w:p w14:paraId="60B001A4" w14:textId="77777777" w:rsidR="002506FA" w:rsidRPr="00A82EC4" w:rsidRDefault="002506FA" w:rsidP="00754AB5">
            <w:pPr>
              <w:rPr>
                <w:rFonts w:ascii="Times New Roman" w:hAnsi="Times New Roman" w:cs="Times New Roman"/>
                <w:sz w:val="18"/>
                <w:szCs w:val="18"/>
              </w:rPr>
            </w:pPr>
            <w:r w:rsidRPr="00A82EC4">
              <w:rPr>
                <w:rFonts w:ascii="Times New Roman" w:hAnsi="Times New Roman" w:cs="Times New Roman"/>
                <w:sz w:val="18"/>
                <w:szCs w:val="18"/>
              </w:rPr>
              <w:t>Barcelona Convention Reporting (every 2 years)</w:t>
            </w:r>
          </w:p>
          <w:p w14:paraId="5B3BD521" w14:textId="77777777" w:rsidR="002506FA" w:rsidRDefault="002506FA" w:rsidP="00754AB5">
            <w:pPr>
              <w:rPr>
                <w:rFonts w:ascii="Times New Roman" w:hAnsi="Times New Roman" w:cs="Times New Roman"/>
                <w:sz w:val="18"/>
                <w:szCs w:val="18"/>
              </w:rPr>
            </w:pPr>
          </w:p>
        </w:tc>
      </w:tr>
      <w:bookmarkEnd w:id="11"/>
      <w:tr w:rsidR="002506FA" w:rsidRPr="00B275C4" w14:paraId="22A88230" w14:textId="77777777" w:rsidTr="00754AB5">
        <w:tc>
          <w:tcPr>
            <w:tcW w:w="1696" w:type="dxa"/>
            <w:vMerge/>
            <w:shd w:val="clear" w:color="auto" w:fill="92D050"/>
          </w:tcPr>
          <w:p w14:paraId="5261A040" w14:textId="77777777" w:rsidR="002506FA" w:rsidRPr="00A82EC4" w:rsidRDefault="002506FA" w:rsidP="00754AB5">
            <w:pPr>
              <w:rPr>
                <w:rFonts w:ascii="Times New Roman" w:hAnsi="Times New Roman" w:cs="Times New Roman"/>
                <w:b/>
                <w:sz w:val="18"/>
                <w:szCs w:val="18"/>
              </w:rPr>
            </w:pPr>
          </w:p>
        </w:tc>
        <w:tc>
          <w:tcPr>
            <w:tcW w:w="1843" w:type="dxa"/>
            <w:vMerge/>
            <w:shd w:val="clear" w:color="auto" w:fill="92D050"/>
          </w:tcPr>
          <w:p w14:paraId="064D94B0" w14:textId="77777777" w:rsidR="002506FA" w:rsidRPr="00A82EC4" w:rsidRDefault="002506FA" w:rsidP="00754AB5">
            <w:pPr>
              <w:rPr>
                <w:rFonts w:ascii="Times New Roman" w:hAnsi="Times New Roman" w:cs="Times New Roman"/>
                <w:b/>
                <w:sz w:val="18"/>
                <w:szCs w:val="18"/>
              </w:rPr>
            </w:pPr>
          </w:p>
        </w:tc>
        <w:tc>
          <w:tcPr>
            <w:tcW w:w="4253" w:type="dxa"/>
            <w:shd w:val="clear" w:color="auto" w:fill="92D050"/>
          </w:tcPr>
          <w:p w14:paraId="694DEAD1" w14:textId="77777777" w:rsidR="002506FA" w:rsidRPr="00A20031" w:rsidRDefault="002506FA" w:rsidP="00754AB5">
            <w:pPr>
              <w:rPr>
                <w:rFonts w:ascii="Times New Roman" w:hAnsi="Times New Roman" w:cs="Times New Roman"/>
                <w:sz w:val="18"/>
                <w:szCs w:val="18"/>
              </w:rPr>
            </w:pPr>
            <w:r w:rsidRPr="00A20031">
              <w:rPr>
                <w:rFonts w:ascii="Times New Roman" w:hAnsi="Times New Roman" w:cs="Times New Roman"/>
                <w:b/>
                <w:bCs/>
                <w:sz w:val="18"/>
                <w:szCs w:val="18"/>
              </w:rPr>
              <w:t>[State]</w:t>
            </w:r>
            <w:r w:rsidRPr="00A20031">
              <w:rPr>
                <w:rFonts w:ascii="Times New Roman" w:hAnsi="Times New Roman" w:cs="Times New Roman"/>
                <w:sz w:val="18"/>
                <w:szCs w:val="18"/>
              </w:rPr>
              <w:t xml:space="preserve"> No human induced significant deviation of population abundance and density from reference conditions </w:t>
            </w:r>
          </w:p>
          <w:p w14:paraId="6D364DAF" w14:textId="77777777" w:rsidR="002506FA" w:rsidRPr="00A20031" w:rsidRDefault="002506FA" w:rsidP="00754AB5">
            <w:pPr>
              <w:rPr>
                <w:rFonts w:ascii="Times New Roman" w:hAnsi="Times New Roman" w:cs="Times New Roman"/>
                <w:b/>
                <w:bCs/>
                <w:sz w:val="18"/>
                <w:szCs w:val="18"/>
              </w:rPr>
            </w:pPr>
            <w:r w:rsidRPr="00A20031">
              <w:rPr>
                <w:rFonts w:ascii="Times New Roman" w:hAnsi="Times New Roman" w:cs="Times New Roman"/>
                <w:sz w:val="18"/>
                <w:szCs w:val="18"/>
              </w:rPr>
              <w:t>The species composition shows a positive trends towards reference condition over an increasing proportion of the habitat (for recovering habitats)</w:t>
            </w:r>
          </w:p>
        </w:tc>
        <w:tc>
          <w:tcPr>
            <w:tcW w:w="2835" w:type="dxa"/>
            <w:shd w:val="clear" w:color="auto" w:fill="92D050"/>
          </w:tcPr>
          <w:p w14:paraId="574F12C8" w14:textId="77777777" w:rsidR="002506FA" w:rsidRDefault="002506FA" w:rsidP="00754AB5">
            <w:pPr>
              <w:rPr>
                <w:rFonts w:ascii="Times New Roman" w:hAnsi="Times New Roman" w:cs="Times New Roman"/>
                <w:sz w:val="18"/>
                <w:szCs w:val="18"/>
              </w:rPr>
            </w:pPr>
          </w:p>
          <w:p w14:paraId="0F906531" w14:textId="77777777" w:rsidR="002506FA" w:rsidRPr="00451AEA" w:rsidRDefault="002506FA" w:rsidP="00754AB5">
            <w:pPr>
              <w:rPr>
                <w:rFonts w:ascii="Times New Roman" w:hAnsi="Times New Roman" w:cs="Times New Roman"/>
                <w:sz w:val="18"/>
                <w:szCs w:val="18"/>
              </w:rPr>
            </w:pPr>
            <w:r w:rsidRPr="00451AEA">
              <w:rPr>
                <w:rFonts w:ascii="Times New Roman" w:hAnsi="Times New Roman" w:cs="Times New Roman"/>
                <w:sz w:val="18"/>
                <w:szCs w:val="18"/>
              </w:rPr>
              <w:t>Common Indicator 2: Condition of the habitat’s typical species and communities (EO1)</w:t>
            </w:r>
          </w:p>
          <w:p w14:paraId="3186B6CF" w14:textId="77777777" w:rsidR="002506FA" w:rsidRDefault="002506FA" w:rsidP="00754AB5">
            <w:pPr>
              <w:rPr>
                <w:rFonts w:ascii="Times New Roman" w:hAnsi="Times New Roman" w:cs="Times New Roman"/>
                <w:sz w:val="18"/>
                <w:szCs w:val="18"/>
              </w:rPr>
            </w:pPr>
          </w:p>
        </w:tc>
        <w:tc>
          <w:tcPr>
            <w:tcW w:w="1564" w:type="dxa"/>
            <w:vMerge/>
            <w:shd w:val="clear" w:color="auto" w:fill="92D050"/>
          </w:tcPr>
          <w:p w14:paraId="181FEAE9" w14:textId="77777777" w:rsidR="002506FA" w:rsidRDefault="002506FA" w:rsidP="00754AB5">
            <w:pPr>
              <w:rPr>
                <w:rFonts w:ascii="Times New Roman" w:hAnsi="Times New Roman" w:cs="Times New Roman"/>
                <w:sz w:val="18"/>
                <w:szCs w:val="18"/>
              </w:rPr>
            </w:pPr>
          </w:p>
        </w:tc>
        <w:tc>
          <w:tcPr>
            <w:tcW w:w="1696" w:type="dxa"/>
            <w:vMerge/>
            <w:shd w:val="clear" w:color="auto" w:fill="92D050"/>
          </w:tcPr>
          <w:p w14:paraId="1B83999B" w14:textId="77777777" w:rsidR="002506FA" w:rsidRDefault="002506FA" w:rsidP="00754AB5">
            <w:pPr>
              <w:rPr>
                <w:rFonts w:ascii="Times New Roman" w:hAnsi="Times New Roman" w:cs="Times New Roman"/>
                <w:sz w:val="18"/>
                <w:szCs w:val="18"/>
              </w:rPr>
            </w:pPr>
          </w:p>
        </w:tc>
      </w:tr>
      <w:tr w:rsidR="002506FA" w:rsidRPr="00B275C4" w14:paraId="4FE75859" w14:textId="77777777" w:rsidTr="00754AB5">
        <w:tc>
          <w:tcPr>
            <w:tcW w:w="1696" w:type="dxa"/>
            <w:vMerge/>
            <w:shd w:val="clear" w:color="auto" w:fill="92D050"/>
          </w:tcPr>
          <w:p w14:paraId="35972BBA" w14:textId="77777777" w:rsidR="002506FA" w:rsidRPr="00A82EC4" w:rsidRDefault="002506FA" w:rsidP="00754AB5">
            <w:pPr>
              <w:rPr>
                <w:rFonts w:ascii="Times New Roman" w:hAnsi="Times New Roman" w:cs="Times New Roman"/>
                <w:b/>
                <w:sz w:val="18"/>
                <w:szCs w:val="18"/>
              </w:rPr>
            </w:pPr>
          </w:p>
        </w:tc>
        <w:tc>
          <w:tcPr>
            <w:tcW w:w="1843" w:type="dxa"/>
            <w:vMerge/>
            <w:shd w:val="clear" w:color="auto" w:fill="92D050"/>
          </w:tcPr>
          <w:p w14:paraId="03755292" w14:textId="77777777" w:rsidR="002506FA" w:rsidRPr="00A82EC4" w:rsidRDefault="002506FA" w:rsidP="00754AB5">
            <w:pPr>
              <w:rPr>
                <w:rFonts w:ascii="Times New Roman" w:hAnsi="Times New Roman" w:cs="Times New Roman"/>
                <w:sz w:val="18"/>
                <w:szCs w:val="18"/>
              </w:rPr>
            </w:pPr>
          </w:p>
        </w:tc>
        <w:tc>
          <w:tcPr>
            <w:tcW w:w="4253" w:type="dxa"/>
            <w:shd w:val="clear" w:color="auto" w:fill="92D050"/>
          </w:tcPr>
          <w:p w14:paraId="46ED4FE7" w14:textId="77777777" w:rsidR="002506FA" w:rsidRPr="00A20031" w:rsidRDefault="002506FA" w:rsidP="00754AB5">
            <w:pPr>
              <w:rPr>
                <w:rFonts w:ascii="Times New Roman" w:hAnsi="Times New Roman" w:cs="Times New Roman"/>
                <w:b/>
                <w:bCs/>
                <w:sz w:val="18"/>
                <w:szCs w:val="18"/>
              </w:rPr>
            </w:pPr>
            <w:r w:rsidRPr="00A20031">
              <w:rPr>
                <w:rFonts w:ascii="Times New Roman" w:hAnsi="Times New Roman" w:cs="Times New Roman"/>
                <w:b/>
                <w:bCs/>
                <w:sz w:val="18"/>
                <w:szCs w:val="18"/>
              </w:rPr>
              <w:t>MARINE MAMMALS</w:t>
            </w:r>
          </w:p>
          <w:p w14:paraId="191F38D9" w14:textId="77777777" w:rsidR="002506FA" w:rsidRPr="00A20031" w:rsidRDefault="002506FA" w:rsidP="00754AB5">
            <w:pPr>
              <w:rPr>
                <w:rFonts w:ascii="Times New Roman" w:hAnsi="Times New Roman" w:cs="Times New Roman"/>
                <w:sz w:val="18"/>
                <w:szCs w:val="18"/>
              </w:rPr>
            </w:pPr>
            <w:r w:rsidRPr="00A20031">
              <w:rPr>
                <w:rFonts w:ascii="Times New Roman" w:hAnsi="Times New Roman" w:cs="Times New Roman"/>
                <w:b/>
                <w:bCs/>
                <w:sz w:val="18"/>
                <w:szCs w:val="18"/>
              </w:rPr>
              <w:t>Monk Seal:</w:t>
            </w:r>
            <w:r w:rsidRPr="00A20031">
              <w:rPr>
                <w:rFonts w:ascii="Times New Roman" w:hAnsi="Times New Roman" w:cs="Times New Roman"/>
                <w:sz w:val="18"/>
                <w:szCs w:val="18"/>
              </w:rPr>
              <w:t xml:space="preserve"> The distribution of Monk Seal remains stable or expanding and the species is recolonizing areas with suitable habitats.</w:t>
            </w:r>
          </w:p>
          <w:p w14:paraId="5DD48DD5" w14:textId="77777777" w:rsidR="002506FA" w:rsidRPr="00A20031" w:rsidRDefault="002506FA" w:rsidP="00754AB5">
            <w:pPr>
              <w:rPr>
                <w:rFonts w:ascii="Times New Roman" w:hAnsi="Times New Roman" w:cs="Times New Roman"/>
                <w:sz w:val="18"/>
                <w:szCs w:val="18"/>
              </w:rPr>
            </w:pPr>
            <w:r w:rsidRPr="00A20031">
              <w:rPr>
                <w:rFonts w:ascii="Times New Roman" w:hAnsi="Times New Roman" w:cs="Times New Roman"/>
                <w:sz w:val="18"/>
                <w:szCs w:val="18"/>
              </w:rPr>
              <w:t>[</w:t>
            </w:r>
            <w:r w:rsidRPr="00A20031">
              <w:rPr>
                <w:rFonts w:ascii="Times New Roman" w:hAnsi="Times New Roman" w:cs="Times New Roman"/>
                <w:b/>
                <w:bCs/>
                <w:sz w:val="18"/>
                <w:szCs w:val="18"/>
              </w:rPr>
              <w:t>Pressure/Response]</w:t>
            </w:r>
            <w:r w:rsidRPr="00A20031">
              <w:rPr>
                <w:rFonts w:ascii="Times New Roman" w:hAnsi="Times New Roman" w:cs="Times New Roman"/>
                <w:sz w:val="18"/>
                <w:szCs w:val="18"/>
              </w:rPr>
              <w:t>: Human activities having the potential to exclude marine mammals from their natural habitat within their range area or to damage their habitat are regulated and controlled.</w:t>
            </w:r>
          </w:p>
          <w:p w14:paraId="3E521CA4" w14:textId="77777777" w:rsidR="002506FA" w:rsidRPr="00A20031" w:rsidRDefault="002506FA" w:rsidP="00754AB5">
            <w:pPr>
              <w:rPr>
                <w:rFonts w:ascii="Times New Roman" w:hAnsi="Times New Roman" w:cs="Times New Roman"/>
                <w:sz w:val="18"/>
                <w:szCs w:val="18"/>
              </w:rPr>
            </w:pPr>
            <w:r w:rsidRPr="00A20031">
              <w:rPr>
                <w:rFonts w:ascii="Times New Roman" w:hAnsi="Times New Roman" w:cs="Times New Roman"/>
                <w:sz w:val="18"/>
                <w:szCs w:val="18"/>
              </w:rPr>
              <w:t>Conservation measures implemented for the zones of importance for cetaceans</w:t>
            </w:r>
          </w:p>
          <w:p w14:paraId="6F218782" w14:textId="77777777" w:rsidR="002506FA" w:rsidRPr="00A20031" w:rsidRDefault="002506FA" w:rsidP="00754AB5">
            <w:pPr>
              <w:rPr>
                <w:rFonts w:ascii="Times New Roman" w:hAnsi="Times New Roman" w:cs="Times New Roman"/>
                <w:sz w:val="18"/>
                <w:szCs w:val="18"/>
              </w:rPr>
            </w:pPr>
            <w:r w:rsidRPr="00A20031">
              <w:rPr>
                <w:rFonts w:ascii="Times New Roman" w:hAnsi="Times New Roman" w:cs="Times New Roman"/>
                <w:sz w:val="18"/>
                <w:szCs w:val="18"/>
              </w:rPr>
              <w:t>Fisheries management measures that strongly mitigate the risk of incidental taking of monk seals and cetaceans during fishing operations are implemented.</w:t>
            </w:r>
          </w:p>
          <w:p w14:paraId="74586E73" w14:textId="77777777" w:rsidR="002506FA" w:rsidRPr="00A20031" w:rsidRDefault="002506FA" w:rsidP="00754AB5">
            <w:pPr>
              <w:rPr>
                <w:rFonts w:ascii="Times New Roman" w:hAnsi="Times New Roman" w:cs="Times New Roman"/>
                <w:sz w:val="18"/>
                <w:szCs w:val="18"/>
              </w:rPr>
            </w:pPr>
          </w:p>
          <w:p w14:paraId="7F922517" w14:textId="77777777" w:rsidR="002506FA" w:rsidRPr="00A20031" w:rsidRDefault="002506FA" w:rsidP="00754AB5">
            <w:pPr>
              <w:rPr>
                <w:rFonts w:ascii="Times New Roman" w:hAnsi="Times New Roman" w:cs="Times New Roman"/>
                <w:b/>
                <w:bCs/>
                <w:sz w:val="18"/>
                <w:szCs w:val="18"/>
              </w:rPr>
            </w:pPr>
            <w:r w:rsidRPr="00A20031">
              <w:rPr>
                <w:rFonts w:ascii="Times New Roman" w:hAnsi="Times New Roman" w:cs="Times New Roman"/>
                <w:b/>
                <w:bCs/>
                <w:sz w:val="18"/>
                <w:szCs w:val="18"/>
              </w:rPr>
              <w:t>BIRDS</w:t>
            </w:r>
          </w:p>
          <w:p w14:paraId="24A5D22D" w14:textId="77777777" w:rsidR="002506FA" w:rsidRPr="00A20031" w:rsidRDefault="002506FA" w:rsidP="00754AB5">
            <w:pPr>
              <w:rPr>
                <w:rFonts w:ascii="Times New Roman" w:hAnsi="Times New Roman" w:cs="Times New Roman"/>
                <w:sz w:val="18"/>
                <w:szCs w:val="18"/>
              </w:rPr>
            </w:pPr>
            <w:r w:rsidRPr="00A20031">
              <w:rPr>
                <w:rFonts w:ascii="Times New Roman" w:hAnsi="Times New Roman" w:cs="Times New Roman"/>
                <w:b/>
                <w:bCs/>
                <w:sz w:val="18"/>
                <w:szCs w:val="18"/>
              </w:rPr>
              <w:t>[State]</w:t>
            </w:r>
            <w:r w:rsidRPr="00A20031">
              <w:rPr>
                <w:rFonts w:ascii="Times New Roman" w:hAnsi="Times New Roman" w:cs="Times New Roman"/>
                <w:sz w:val="18"/>
                <w:szCs w:val="18"/>
              </w:rPr>
              <w:t xml:space="preserve"> No significant shrinkage in the population distribution in the Mediterranean in all indicator species, and for colonial-breeding seabirds (i.e., most species in the Mediterranean): New colonies are established and the population is encouraged to spread among several alternative breeding sites.</w:t>
            </w:r>
          </w:p>
          <w:p w14:paraId="087CD4B4" w14:textId="77777777" w:rsidR="002506FA" w:rsidRPr="00A20031" w:rsidRDefault="002506FA" w:rsidP="00754AB5">
            <w:pPr>
              <w:rPr>
                <w:rFonts w:ascii="Times New Roman" w:hAnsi="Times New Roman" w:cs="Times New Roman"/>
                <w:sz w:val="18"/>
                <w:szCs w:val="18"/>
              </w:rPr>
            </w:pPr>
          </w:p>
          <w:p w14:paraId="37F8B464" w14:textId="77777777" w:rsidR="002506FA" w:rsidRPr="00A20031" w:rsidRDefault="002506FA" w:rsidP="00754AB5">
            <w:pPr>
              <w:rPr>
                <w:rFonts w:ascii="Times New Roman" w:hAnsi="Times New Roman" w:cs="Times New Roman"/>
                <w:b/>
                <w:bCs/>
                <w:sz w:val="18"/>
                <w:szCs w:val="18"/>
              </w:rPr>
            </w:pPr>
            <w:r w:rsidRPr="00A20031">
              <w:rPr>
                <w:rFonts w:ascii="Times New Roman" w:hAnsi="Times New Roman" w:cs="Times New Roman"/>
                <w:b/>
                <w:bCs/>
                <w:sz w:val="18"/>
                <w:szCs w:val="18"/>
              </w:rPr>
              <w:t>REPTILES</w:t>
            </w:r>
          </w:p>
          <w:p w14:paraId="5B2D203E" w14:textId="77777777" w:rsidR="002506FA" w:rsidRPr="00A20031" w:rsidRDefault="002506FA" w:rsidP="00754AB5">
            <w:pPr>
              <w:rPr>
                <w:rFonts w:ascii="Times New Roman" w:hAnsi="Times New Roman" w:cs="Times New Roman"/>
                <w:sz w:val="18"/>
                <w:szCs w:val="18"/>
              </w:rPr>
            </w:pPr>
            <w:r w:rsidRPr="00A20031">
              <w:rPr>
                <w:rFonts w:ascii="Times New Roman" w:hAnsi="Times New Roman" w:cs="Times New Roman"/>
                <w:b/>
                <w:bCs/>
                <w:sz w:val="18"/>
                <w:szCs w:val="18"/>
              </w:rPr>
              <w:t>[State]</w:t>
            </w:r>
            <w:r w:rsidRPr="00A20031">
              <w:rPr>
                <w:rFonts w:ascii="Times New Roman" w:hAnsi="Times New Roman" w:cs="Times New Roman"/>
                <w:sz w:val="18"/>
                <w:szCs w:val="18"/>
              </w:rPr>
              <w:t xml:space="preserve"> Turtle distribution is not significantly affected by human activities Turtles continue to nest in all known nesting sites </w:t>
            </w:r>
          </w:p>
          <w:p w14:paraId="6D3AC20A" w14:textId="77777777" w:rsidR="002506FA" w:rsidRPr="00A20031" w:rsidRDefault="002506FA" w:rsidP="00754AB5">
            <w:pPr>
              <w:rPr>
                <w:rFonts w:ascii="Times New Roman" w:hAnsi="Times New Roman" w:cs="Times New Roman"/>
                <w:sz w:val="18"/>
                <w:szCs w:val="18"/>
              </w:rPr>
            </w:pPr>
            <w:r w:rsidRPr="00A20031">
              <w:rPr>
                <w:rFonts w:ascii="Times New Roman" w:hAnsi="Times New Roman" w:cs="Times New Roman"/>
                <w:b/>
                <w:bCs/>
                <w:sz w:val="18"/>
                <w:szCs w:val="18"/>
              </w:rPr>
              <w:t xml:space="preserve">[Pressure/Response]: </w:t>
            </w:r>
            <w:r w:rsidRPr="00A20031">
              <w:rPr>
                <w:rFonts w:ascii="Times New Roman" w:hAnsi="Times New Roman" w:cs="Times New Roman"/>
                <w:sz w:val="18"/>
                <w:szCs w:val="18"/>
              </w:rPr>
              <w:t>Protection of known nesting, mating, foraging, wintering and developmental turtle sites.</w:t>
            </w:r>
          </w:p>
          <w:p w14:paraId="0232D978" w14:textId="77777777" w:rsidR="002506FA" w:rsidRPr="00A20031" w:rsidRDefault="002506FA" w:rsidP="00754AB5">
            <w:pPr>
              <w:rPr>
                <w:rFonts w:ascii="Times New Roman" w:hAnsi="Times New Roman" w:cs="Times New Roman"/>
                <w:sz w:val="18"/>
                <w:szCs w:val="18"/>
              </w:rPr>
            </w:pPr>
            <w:r w:rsidRPr="00A20031">
              <w:rPr>
                <w:rFonts w:ascii="Times New Roman" w:hAnsi="Times New Roman" w:cs="Times New Roman"/>
                <w:sz w:val="18"/>
                <w:szCs w:val="18"/>
              </w:rPr>
              <w:t>Human activities having the potential to exclude marine turtles from their range area are regulated and controlled.</w:t>
            </w:r>
          </w:p>
          <w:p w14:paraId="73CD905B" w14:textId="77777777" w:rsidR="002506FA" w:rsidRPr="00A20031" w:rsidRDefault="002506FA" w:rsidP="00754AB5">
            <w:pPr>
              <w:rPr>
                <w:rFonts w:ascii="Times New Roman" w:hAnsi="Times New Roman" w:cs="Times New Roman"/>
                <w:sz w:val="18"/>
                <w:szCs w:val="18"/>
              </w:rPr>
            </w:pPr>
            <w:r w:rsidRPr="00A20031">
              <w:rPr>
                <w:rFonts w:ascii="Times New Roman" w:hAnsi="Times New Roman" w:cs="Times New Roman"/>
                <w:sz w:val="18"/>
                <w:szCs w:val="18"/>
              </w:rPr>
              <w:t>The potential impact of climate change is assessed</w:t>
            </w:r>
          </w:p>
        </w:tc>
        <w:tc>
          <w:tcPr>
            <w:tcW w:w="2835" w:type="dxa"/>
            <w:shd w:val="clear" w:color="auto" w:fill="92D050"/>
          </w:tcPr>
          <w:p w14:paraId="3027E301" w14:textId="77777777" w:rsidR="002506FA" w:rsidRDefault="002506FA" w:rsidP="00754AB5">
            <w:pPr>
              <w:rPr>
                <w:rFonts w:ascii="Times New Roman" w:hAnsi="Times New Roman" w:cs="Times New Roman"/>
                <w:sz w:val="18"/>
                <w:szCs w:val="18"/>
              </w:rPr>
            </w:pPr>
          </w:p>
          <w:p w14:paraId="053C7628" w14:textId="77777777" w:rsidR="002506FA" w:rsidRPr="00451AEA" w:rsidRDefault="002506FA" w:rsidP="00754AB5">
            <w:pPr>
              <w:rPr>
                <w:rFonts w:ascii="Times New Roman" w:hAnsi="Times New Roman" w:cs="Times New Roman"/>
                <w:sz w:val="18"/>
                <w:szCs w:val="18"/>
              </w:rPr>
            </w:pPr>
            <w:r w:rsidRPr="00451AEA">
              <w:rPr>
                <w:rFonts w:ascii="Times New Roman" w:hAnsi="Times New Roman" w:cs="Times New Roman"/>
                <w:sz w:val="18"/>
                <w:szCs w:val="18"/>
              </w:rPr>
              <w:t>Common Indicator 3: Species distributional range (EO1 related to marine mammals, seabirds, marine reptiles)</w:t>
            </w:r>
          </w:p>
          <w:p w14:paraId="7B8D995F" w14:textId="77777777" w:rsidR="002506FA" w:rsidRDefault="002506FA" w:rsidP="00754AB5">
            <w:pPr>
              <w:rPr>
                <w:rFonts w:ascii="Times New Roman" w:hAnsi="Times New Roman" w:cs="Times New Roman"/>
                <w:sz w:val="18"/>
                <w:szCs w:val="18"/>
              </w:rPr>
            </w:pPr>
          </w:p>
          <w:p w14:paraId="0241BE3D" w14:textId="77777777" w:rsidR="002506FA" w:rsidRPr="00A82EC4" w:rsidRDefault="002506FA" w:rsidP="00754AB5">
            <w:pPr>
              <w:rPr>
                <w:rFonts w:ascii="Times New Roman" w:hAnsi="Times New Roman" w:cs="Times New Roman"/>
                <w:sz w:val="18"/>
                <w:szCs w:val="18"/>
              </w:rPr>
            </w:pPr>
          </w:p>
        </w:tc>
        <w:tc>
          <w:tcPr>
            <w:tcW w:w="1564" w:type="dxa"/>
            <w:vMerge/>
            <w:shd w:val="clear" w:color="auto" w:fill="92D050"/>
          </w:tcPr>
          <w:p w14:paraId="2F2BCCDA" w14:textId="77777777" w:rsidR="002506FA" w:rsidRPr="00A82EC4" w:rsidRDefault="002506FA" w:rsidP="00754AB5">
            <w:pPr>
              <w:rPr>
                <w:rFonts w:ascii="Times New Roman" w:hAnsi="Times New Roman" w:cs="Times New Roman"/>
                <w:sz w:val="18"/>
                <w:szCs w:val="18"/>
              </w:rPr>
            </w:pPr>
          </w:p>
        </w:tc>
        <w:tc>
          <w:tcPr>
            <w:tcW w:w="1696" w:type="dxa"/>
            <w:vMerge/>
            <w:shd w:val="clear" w:color="auto" w:fill="92D050"/>
          </w:tcPr>
          <w:p w14:paraId="3E5EA4DC" w14:textId="77777777" w:rsidR="002506FA" w:rsidRPr="00A82EC4" w:rsidRDefault="002506FA" w:rsidP="00754AB5">
            <w:pPr>
              <w:rPr>
                <w:rFonts w:ascii="Times New Roman" w:hAnsi="Times New Roman" w:cs="Times New Roman"/>
                <w:sz w:val="18"/>
                <w:szCs w:val="18"/>
              </w:rPr>
            </w:pPr>
          </w:p>
        </w:tc>
      </w:tr>
      <w:tr w:rsidR="002506FA" w:rsidRPr="00B275C4" w14:paraId="5679F93B" w14:textId="77777777" w:rsidTr="00754AB5">
        <w:tc>
          <w:tcPr>
            <w:tcW w:w="1696" w:type="dxa"/>
            <w:vMerge/>
            <w:shd w:val="clear" w:color="auto" w:fill="92D050"/>
          </w:tcPr>
          <w:p w14:paraId="793532A8" w14:textId="77777777" w:rsidR="002506FA" w:rsidRPr="00A82EC4" w:rsidRDefault="002506FA" w:rsidP="00754AB5">
            <w:pPr>
              <w:rPr>
                <w:rFonts w:ascii="Times New Roman" w:hAnsi="Times New Roman" w:cs="Times New Roman"/>
                <w:b/>
                <w:sz w:val="18"/>
                <w:szCs w:val="18"/>
              </w:rPr>
            </w:pPr>
          </w:p>
        </w:tc>
        <w:tc>
          <w:tcPr>
            <w:tcW w:w="1843" w:type="dxa"/>
            <w:vMerge/>
            <w:shd w:val="clear" w:color="auto" w:fill="92D050"/>
          </w:tcPr>
          <w:p w14:paraId="08E55F8E" w14:textId="77777777" w:rsidR="002506FA" w:rsidRPr="00A82EC4" w:rsidRDefault="002506FA" w:rsidP="00754AB5">
            <w:pPr>
              <w:rPr>
                <w:rFonts w:ascii="Times New Roman" w:hAnsi="Times New Roman" w:cs="Times New Roman"/>
                <w:b/>
                <w:sz w:val="18"/>
                <w:szCs w:val="18"/>
              </w:rPr>
            </w:pPr>
          </w:p>
        </w:tc>
        <w:tc>
          <w:tcPr>
            <w:tcW w:w="4253" w:type="dxa"/>
            <w:shd w:val="clear" w:color="auto" w:fill="92D050"/>
          </w:tcPr>
          <w:p w14:paraId="628F7C43" w14:textId="77777777" w:rsidR="002506FA" w:rsidRDefault="002506FA" w:rsidP="00754AB5">
            <w:pPr>
              <w:rPr>
                <w:rFonts w:ascii="Times New Roman" w:hAnsi="Times New Roman" w:cs="Times New Roman"/>
                <w:b/>
                <w:bCs/>
                <w:sz w:val="18"/>
                <w:szCs w:val="18"/>
              </w:rPr>
            </w:pPr>
            <w:r w:rsidRPr="00A20031">
              <w:rPr>
                <w:rFonts w:ascii="Times New Roman" w:hAnsi="Times New Roman" w:cs="Times New Roman"/>
                <w:b/>
                <w:bCs/>
                <w:sz w:val="18"/>
                <w:szCs w:val="18"/>
              </w:rPr>
              <w:t>MARINE MAMMALS</w:t>
            </w:r>
          </w:p>
          <w:p w14:paraId="359F0097" w14:textId="77777777" w:rsidR="002506FA" w:rsidRDefault="002506FA" w:rsidP="00754AB5">
            <w:pPr>
              <w:rPr>
                <w:rFonts w:ascii="Times New Roman" w:hAnsi="Times New Roman" w:cs="Times New Roman"/>
                <w:sz w:val="18"/>
                <w:szCs w:val="18"/>
              </w:rPr>
            </w:pPr>
            <w:r w:rsidRPr="00A20031">
              <w:rPr>
                <w:rFonts w:ascii="Times New Roman" w:hAnsi="Times New Roman" w:cs="Times New Roman"/>
                <w:sz w:val="18"/>
                <w:szCs w:val="18"/>
              </w:rPr>
              <w:t>Populations recover towards natural levels.</w:t>
            </w:r>
          </w:p>
          <w:p w14:paraId="2FE66A10" w14:textId="77777777" w:rsidR="002506FA" w:rsidRDefault="002506FA" w:rsidP="00754AB5">
            <w:pPr>
              <w:rPr>
                <w:rFonts w:ascii="Times New Roman" w:hAnsi="Times New Roman" w:cs="Times New Roman"/>
                <w:sz w:val="18"/>
                <w:szCs w:val="18"/>
              </w:rPr>
            </w:pPr>
          </w:p>
          <w:p w14:paraId="357FAD0C" w14:textId="77777777" w:rsidR="002506FA" w:rsidRPr="00A20031" w:rsidRDefault="002506FA" w:rsidP="00754AB5">
            <w:pPr>
              <w:rPr>
                <w:rFonts w:ascii="Times New Roman" w:hAnsi="Times New Roman" w:cs="Times New Roman"/>
                <w:b/>
                <w:bCs/>
                <w:sz w:val="18"/>
                <w:szCs w:val="18"/>
              </w:rPr>
            </w:pPr>
            <w:r w:rsidRPr="00A20031">
              <w:rPr>
                <w:rFonts w:ascii="Times New Roman" w:hAnsi="Times New Roman" w:cs="Times New Roman"/>
                <w:b/>
                <w:bCs/>
                <w:sz w:val="18"/>
                <w:szCs w:val="18"/>
              </w:rPr>
              <w:t>BIRDS</w:t>
            </w:r>
          </w:p>
          <w:p w14:paraId="7E1E78E7" w14:textId="77777777" w:rsidR="002506FA" w:rsidRDefault="002506FA" w:rsidP="00754AB5">
            <w:pPr>
              <w:rPr>
                <w:rFonts w:ascii="Times New Roman" w:hAnsi="Times New Roman" w:cs="Times New Roman"/>
                <w:sz w:val="18"/>
                <w:szCs w:val="18"/>
              </w:rPr>
            </w:pPr>
            <w:r w:rsidRPr="000A68A5">
              <w:rPr>
                <w:rFonts w:ascii="Times New Roman" w:hAnsi="Times New Roman" w:cs="Times New Roman"/>
                <w:sz w:val="18"/>
                <w:szCs w:val="18"/>
              </w:rPr>
              <w:t>No human induced decrease in population abundance. Population recovers towards natural levels where depleted.</w:t>
            </w:r>
            <w:r>
              <w:rPr>
                <w:rFonts w:ascii="Times New Roman" w:hAnsi="Times New Roman" w:cs="Times New Roman"/>
                <w:sz w:val="18"/>
                <w:szCs w:val="18"/>
              </w:rPr>
              <w:t xml:space="preserve"> </w:t>
            </w:r>
            <w:r w:rsidRPr="000A68A5">
              <w:rPr>
                <w:rFonts w:ascii="Times New Roman" w:hAnsi="Times New Roman" w:cs="Times New Roman"/>
                <w:sz w:val="18"/>
                <w:szCs w:val="18"/>
              </w:rPr>
              <w:t>The total number of individuals is sparse enough in different spots.</w:t>
            </w:r>
          </w:p>
          <w:p w14:paraId="7211240F" w14:textId="77777777" w:rsidR="002506FA" w:rsidRDefault="002506FA" w:rsidP="00754AB5">
            <w:pPr>
              <w:rPr>
                <w:rFonts w:ascii="Times New Roman" w:hAnsi="Times New Roman" w:cs="Times New Roman"/>
                <w:sz w:val="18"/>
                <w:szCs w:val="18"/>
              </w:rPr>
            </w:pPr>
          </w:p>
          <w:p w14:paraId="16A15441" w14:textId="77777777" w:rsidR="002506FA" w:rsidRPr="00A20031" w:rsidRDefault="002506FA" w:rsidP="00754AB5">
            <w:pPr>
              <w:rPr>
                <w:rFonts w:ascii="Times New Roman" w:hAnsi="Times New Roman" w:cs="Times New Roman"/>
                <w:b/>
                <w:bCs/>
                <w:sz w:val="18"/>
                <w:szCs w:val="18"/>
              </w:rPr>
            </w:pPr>
            <w:r w:rsidRPr="00A20031">
              <w:rPr>
                <w:rFonts w:ascii="Times New Roman" w:hAnsi="Times New Roman" w:cs="Times New Roman"/>
                <w:b/>
                <w:bCs/>
                <w:sz w:val="18"/>
                <w:szCs w:val="18"/>
              </w:rPr>
              <w:t>REPTILES</w:t>
            </w:r>
          </w:p>
          <w:p w14:paraId="4629FE61" w14:textId="77777777" w:rsidR="002506FA" w:rsidRPr="00A20031" w:rsidRDefault="002506FA" w:rsidP="00754AB5">
            <w:pPr>
              <w:rPr>
                <w:rFonts w:ascii="Times New Roman" w:hAnsi="Times New Roman" w:cs="Times New Roman"/>
                <w:sz w:val="18"/>
                <w:szCs w:val="18"/>
              </w:rPr>
            </w:pPr>
            <w:r w:rsidRPr="00A20031">
              <w:rPr>
                <w:rFonts w:ascii="Times New Roman" w:hAnsi="Times New Roman" w:cs="Times New Roman"/>
                <w:b/>
                <w:bCs/>
                <w:sz w:val="18"/>
                <w:szCs w:val="18"/>
              </w:rPr>
              <w:t>[State]</w:t>
            </w:r>
            <w:r w:rsidRPr="00A20031">
              <w:rPr>
                <w:rFonts w:ascii="Times New Roman" w:hAnsi="Times New Roman" w:cs="Times New Roman"/>
                <w:sz w:val="18"/>
                <w:szCs w:val="18"/>
              </w:rPr>
              <w:t xml:space="preserve"> </w:t>
            </w:r>
            <w:r w:rsidRPr="000A68A5">
              <w:rPr>
                <w:rFonts w:ascii="Times New Roman" w:hAnsi="Times New Roman" w:cs="Times New Roman"/>
                <w:sz w:val="18"/>
                <w:szCs w:val="18"/>
              </w:rPr>
              <w:t>No human induced</w:t>
            </w:r>
            <w:r>
              <w:rPr>
                <w:rFonts w:ascii="Times New Roman" w:hAnsi="Times New Roman" w:cs="Times New Roman"/>
                <w:sz w:val="18"/>
                <w:szCs w:val="18"/>
              </w:rPr>
              <w:t xml:space="preserve"> </w:t>
            </w:r>
            <w:r w:rsidRPr="000A68A5">
              <w:rPr>
                <w:rFonts w:ascii="Times New Roman" w:hAnsi="Times New Roman" w:cs="Times New Roman"/>
                <w:sz w:val="18"/>
                <w:szCs w:val="18"/>
              </w:rPr>
              <w:t>decrease in population abundance</w:t>
            </w:r>
            <w:r>
              <w:rPr>
                <w:rFonts w:ascii="Times New Roman" w:hAnsi="Times New Roman" w:cs="Times New Roman"/>
                <w:sz w:val="18"/>
                <w:szCs w:val="18"/>
              </w:rPr>
              <w:t xml:space="preserve">. </w:t>
            </w:r>
            <w:r w:rsidRPr="000A68A5">
              <w:rPr>
                <w:rFonts w:ascii="Times New Roman" w:hAnsi="Times New Roman" w:cs="Times New Roman"/>
                <w:sz w:val="18"/>
                <w:szCs w:val="18"/>
              </w:rPr>
              <w:t>Population recovers towards natural levels where depleted</w:t>
            </w:r>
          </w:p>
        </w:tc>
        <w:tc>
          <w:tcPr>
            <w:tcW w:w="2835" w:type="dxa"/>
            <w:shd w:val="clear" w:color="auto" w:fill="92D050"/>
          </w:tcPr>
          <w:p w14:paraId="5410B4FD" w14:textId="77777777" w:rsidR="002506FA" w:rsidRDefault="002506FA" w:rsidP="00754AB5">
            <w:pPr>
              <w:rPr>
                <w:rFonts w:ascii="Times New Roman" w:hAnsi="Times New Roman" w:cs="Times New Roman"/>
                <w:sz w:val="18"/>
                <w:szCs w:val="18"/>
              </w:rPr>
            </w:pPr>
            <w:r w:rsidRPr="00451AEA">
              <w:rPr>
                <w:rFonts w:ascii="Times New Roman" w:hAnsi="Times New Roman" w:cs="Times New Roman"/>
                <w:sz w:val="18"/>
                <w:szCs w:val="18"/>
              </w:rPr>
              <w:t>Common Indicator 4: Population abundance of selected species (EO1, related to marine mammals, seabirds, marine reptiles)</w:t>
            </w:r>
          </w:p>
        </w:tc>
        <w:tc>
          <w:tcPr>
            <w:tcW w:w="1564" w:type="dxa"/>
            <w:vMerge/>
            <w:shd w:val="clear" w:color="auto" w:fill="92D050"/>
          </w:tcPr>
          <w:p w14:paraId="1FFC4160" w14:textId="77777777" w:rsidR="002506FA" w:rsidRDefault="002506FA" w:rsidP="00754AB5">
            <w:pPr>
              <w:rPr>
                <w:rFonts w:ascii="Times New Roman" w:hAnsi="Times New Roman" w:cs="Times New Roman"/>
                <w:sz w:val="18"/>
                <w:szCs w:val="18"/>
              </w:rPr>
            </w:pPr>
          </w:p>
        </w:tc>
        <w:tc>
          <w:tcPr>
            <w:tcW w:w="1696" w:type="dxa"/>
            <w:vMerge/>
            <w:shd w:val="clear" w:color="auto" w:fill="92D050"/>
          </w:tcPr>
          <w:p w14:paraId="2B64D632" w14:textId="77777777" w:rsidR="002506FA" w:rsidRDefault="002506FA" w:rsidP="00754AB5">
            <w:pPr>
              <w:rPr>
                <w:rFonts w:ascii="Times New Roman" w:hAnsi="Times New Roman" w:cs="Times New Roman"/>
                <w:sz w:val="18"/>
                <w:szCs w:val="18"/>
              </w:rPr>
            </w:pPr>
          </w:p>
        </w:tc>
      </w:tr>
      <w:tr w:rsidR="002506FA" w:rsidRPr="00B275C4" w14:paraId="5C4D676C" w14:textId="77777777" w:rsidTr="00754AB5">
        <w:tc>
          <w:tcPr>
            <w:tcW w:w="1696" w:type="dxa"/>
            <w:vMerge/>
            <w:shd w:val="clear" w:color="auto" w:fill="92D050"/>
          </w:tcPr>
          <w:p w14:paraId="205B27B3" w14:textId="77777777" w:rsidR="002506FA" w:rsidRPr="00A82EC4" w:rsidRDefault="002506FA" w:rsidP="00754AB5">
            <w:pPr>
              <w:rPr>
                <w:rFonts w:ascii="Times New Roman" w:hAnsi="Times New Roman" w:cs="Times New Roman"/>
                <w:b/>
                <w:sz w:val="18"/>
                <w:szCs w:val="18"/>
              </w:rPr>
            </w:pPr>
          </w:p>
        </w:tc>
        <w:tc>
          <w:tcPr>
            <w:tcW w:w="1843" w:type="dxa"/>
            <w:vMerge/>
            <w:shd w:val="clear" w:color="auto" w:fill="92D050"/>
          </w:tcPr>
          <w:p w14:paraId="640EBAA4" w14:textId="77777777" w:rsidR="002506FA" w:rsidRPr="00A82EC4" w:rsidRDefault="002506FA" w:rsidP="00754AB5">
            <w:pPr>
              <w:rPr>
                <w:rFonts w:ascii="Times New Roman" w:hAnsi="Times New Roman" w:cs="Times New Roman"/>
                <w:b/>
                <w:sz w:val="18"/>
                <w:szCs w:val="18"/>
              </w:rPr>
            </w:pPr>
          </w:p>
        </w:tc>
        <w:tc>
          <w:tcPr>
            <w:tcW w:w="4253" w:type="dxa"/>
            <w:shd w:val="clear" w:color="auto" w:fill="92D050"/>
          </w:tcPr>
          <w:p w14:paraId="241B23C2" w14:textId="77777777" w:rsidR="002506FA" w:rsidRDefault="002506FA" w:rsidP="00754AB5">
            <w:pPr>
              <w:rPr>
                <w:rFonts w:ascii="Times New Roman" w:hAnsi="Times New Roman" w:cs="Times New Roman"/>
                <w:b/>
                <w:bCs/>
                <w:sz w:val="18"/>
                <w:szCs w:val="18"/>
              </w:rPr>
            </w:pPr>
            <w:r w:rsidRPr="00A20031">
              <w:rPr>
                <w:rFonts w:ascii="Times New Roman" w:hAnsi="Times New Roman" w:cs="Times New Roman"/>
                <w:b/>
                <w:bCs/>
                <w:sz w:val="18"/>
                <w:szCs w:val="18"/>
              </w:rPr>
              <w:t>MARINE MAMMALS</w:t>
            </w:r>
          </w:p>
          <w:p w14:paraId="40379ED2" w14:textId="77777777" w:rsidR="002506FA" w:rsidRPr="00A20031" w:rsidRDefault="002506FA" w:rsidP="00754AB5">
            <w:pPr>
              <w:rPr>
                <w:rFonts w:ascii="Times New Roman" w:hAnsi="Times New Roman" w:cs="Times New Roman"/>
                <w:bCs/>
                <w:sz w:val="18"/>
                <w:szCs w:val="18"/>
              </w:rPr>
            </w:pPr>
            <w:r w:rsidRPr="00A20031">
              <w:rPr>
                <w:rFonts w:ascii="Times New Roman" w:hAnsi="Times New Roman" w:cs="Times New Roman"/>
                <w:b/>
                <w:bCs/>
                <w:sz w:val="18"/>
                <w:szCs w:val="18"/>
              </w:rPr>
              <w:t>[State]</w:t>
            </w:r>
            <w:r w:rsidRPr="00A20031">
              <w:rPr>
                <w:rFonts w:ascii="Times New Roman" w:hAnsi="Times New Roman" w:cs="Times New Roman"/>
                <w:sz w:val="18"/>
                <w:szCs w:val="18"/>
              </w:rPr>
              <w:t xml:space="preserve"> </w:t>
            </w:r>
            <w:r w:rsidRPr="00A20031">
              <w:rPr>
                <w:rFonts w:ascii="Times New Roman" w:hAnsi="Times New Roman" w:cs="Times New Roman"/>
                <w:bCs/>
                <w:sz w:val="18"/>
                <w:szCs w:val="18"/>
              </w:rPr>
              <w:t>Decreasing trends in human induced mortality</w:t>
            </w:r>
          </w:p>
          <w:p w14:paraId="30D4B3DC" w14:textId="77777777" w:rsidR="002506FA" w:rsidRPr="00A20031" w:rsidRDefault="002506FA" w:rsidP="00754AB5">
            <w:pPr>
              <w:rPr>
                <w:rFonts w:ascii="Times New Roman" w:hAnsi="Times New Roman" w:cs="Times New Roman"/>
                <w:bCs/>
                <w:sz w:val="18"/>
                <w:szCs w:val="18"/>
              </w:rPr>
            </w:pPr>
            <w:r w:rsidRPr="00A20031">
              <w:rPr>
                <w:rFonts w:ascii="Times New Roman" w:hAnsi="Times New Roman" w:cs="Times New Roman"/>
                <w:bCs/>
                <w:sz w:val="18"/>
                <w:szCs w:val="18"/>
              </w:rPr>
              <w:t>Pressure/Response</w:t>
            </w:r>
          </w:p>
          <w:p w14:paraId="6B04C308" w14:textId="77777777" w:rsidR="002506FA" w:rsidRPr="00A20031" w:rsidRDefault="002506FA" w:rsidP="00754AB5">
            <w:pPr>
              <w:rPr>
                <w:rFonts w:ascii="Times New Roman" w:hAnsi="Times New Roman" w:cs="Times New Roman"/>
                <w:b/>
                <w:sz w:val="18"/>
                <w:szCs w:val="18"/>
              </w:rPr>
            </w:pPr>
            <w:r w:rsidRPr="00A20031">
              <w:rPr>
                <w:rFonts w:ascii="Times New Roman" w:hAnsi="Times New Roman" w:cs="Times New Roman"/>
                <w:b/>
                <w:sz w:val="18"/>
                <w:szCs w:val="18"/>
              </w:rPr>
              <w:t>Cetaceans:</w:t>
            </w:r>
          </w:p>
          <w:p w14:paraId="30BAE804" w14:textId="77777777" w:rsidR="002506FA" w:rsidRDefault="002506FA" w:rsidP="00754AB5">
            <w:pPr>
              <w:rPr>
                <w:rFonts w:ascii="Times New Roman" w:hAnsi="Times New Roman" w:cs="Times New Roman"/>
                <w:bCs/>
                <w:sz w:val="18"/>
                <w:szCs w:val="18"/>
              </w:rPr>
            </w:pPr>
            <w:r w:rsidRPr="00A20031">
              <w:rPr>
                <w:rFonts w:ascii="Times New Roman" w:hAnsi="Times New Roman" w:cs="Times New Roman"/>
                <w:bCs/>
                <w:sz w:val="18"/>
                <w:szCs w:val="18"/>
              </w:rPr>
              <w:t>Appropriate measure implemented to mitigate incidental catch, prey depletion and other human induced mortality</w:t>
            </w:r>
          </w:p>
          <w:p w14:paraId="0D63C0B1" w14:textId="77777777" w:rsidR="002506FA" w:rsidRPr="00A20031" w:rsidRDefault="002506FA" w:rsidP="00754AB5">
            <w:pPr>
              <w:rPr>
                <w:rFonts w:ascii="Times New Roman" w:hAnsi="Times New Roman" w:cs="Times New Roman"/>
                <w:b/>
                <w:sz w:val="18"/>
                <w:szCs w:val="18"/>
              </w:rPr>
            </w:pPr>
            <w:r w:rsidRPr="00A20031">
              <w:rPr>
                <w:rFonts w:ascii="Times New Roman" w:hAnsi="Times New Roman" w:cs="Times New Roman"/>
                <w:b/>
                <w:sz w:val="18"/>
                <w:szCs w:val="18"/>
              </w:rPr>
              <w:t>Monk Seal:</w:t>
            </w:r>
          </w:p>
          <w:p w14:paraId="46E3F49B" w14:textId="77777777" w:rsidR="002506FA" w:rsidRDefault="002506FA" w:rsidP="00754AB5">
            <w:pPr>
              <w:rPr>
                <w:rFonts w:ascii="Times New Roman" w:hAnsi="Times New Roman" w:cs="Times New Roman"/>
                <w:bCs/>
                <w:sz w:val="18"/>
                <w:szCs w:val="18"/>
              </w:rPr>
            </w:pPr>
            <w:r w:rsidRPr="00A20031">
              <w:rPr>
                <w:rFonts w:ascii="Times New Roman" w:hAnsi="Times New Roman" w:cs="Times New Roman"/>
                <w:bCs/>
                <w:sz w:val="18"/>
                <w:szCs w:val="18"/>
              </w:rPr>
              <w:t>Appropriate measures implemented to mitigate direct killing and incidental catches and to preclude habitat destruction.</w:t>
            </w:r>
          </w:p>
          <w:p w14:paraId="322BC1E4" w14:textId="77777777" w:rsidR="002506FA" w:rsidRDefault="002506FA" w:rsidP="00754AB5">
            <w:pPr>
              <w:rPr>
                <w:rFonts w:ascii="Times New Roman" w:hAnsi="Times New Roman" w:cs="Times New Roman"/>
                <w:bCs/>
                <w:sz w:val="18"/>
                <w:szCs w:val="18"/>
              </w:rPr>
            </w:pPr>
          </w:p>
          <w:p w14:paraId="53BA0AAA" w14:textId="77777777" w:rsidR="002506FA" w:rsidRPr="00A20031" w:rsidRDefault="002506FA" w:rsidP="00754AB5">
            <w:pPr>
              <w:rPr>
                <w:rFonts w:ascii="Times New Roman" w:hAnsi="Times New Roman" w:cs="Times New Roman"/>
                <w:b/>
                <w:bCs/>
                <w:sz w:val="18"/>
                <w:szCs w:val="18"/>
              </w:rPr>
            </w:pPr>
            <w:r w:rsidRPr="00A20031">
              <w:rPr>
                <w:rFonts w:ascii="Times New Roman" w:hAnsi="Times New Roman" w:cs="Times New Roman"/>
                <w:b/>
                <w:bCs/>
                <w:sz w:val="18"/>
                <w:szCs w:val="18"/>
              </w:rPr>
              <w:t>BIRDS</w:t>
            </w:r>
          </w:p>
          <w:p w14:paraId="2337F680" w14:textId="77777777" w:rsidR="002506FA" w:rsidRPr="000A68A5" w:rsidRDefault="002506FA" w:rsidP="00754AB5">
            <w:pPr>
              <w:rPr>
                <w:rFonts w:ascii="Times New Roman" w:hAnsi="Times New Roman" w:cs="Times New Roman"/>
                <w:sz w:val="18"/>
                <w:szCs w:val="18"/>
              </w:rPr>
            </w:pPr>
            <w:r w:rsidRPr="000A68A5">
              <w:rPr>
                <w:rFonts w:ascii="Times New Roman" w:hAnsi="Times New Roman" w:cs="Times New Roman"/>
                <w:sz w:val="18"/>
                <w:szCs w:val="18"/>
              </w:rPr>
              <w:t>Populations of all taxa, particularly those with IUCN threatened status are maintained in long term following the indication of population models.</w:t>
            </w:r>
          </w:p>
          <w:p w14:paraId="34F83EB4" w14:textId="77777777" w:rsidR="002506FA" w:rsidRDefault="002506FA" w:rsidP="00754AB5">
            <w:pPr>
              <w:rPr>
                <w:rFonts w:ascii="Times New Roman" w:hAnsi="Times New Roman" w:cs="Times New Roman"/>
                <w:sz w:val="18"/>
                <w:szCs w:val="18"/>
              </w:rPr>
            </w:pPr>
            <w:r w:rsidRPr="000A68A5">
              <w:rPr>
                <w:rFonts w:ascii="Times New Roman" w:hAnsi="Times New Roman" w:cs="Times New Roman"/>
                <w:sz w:val="18"/>
                <w:szCs w:val="18"/>
              </w:rPr>
              <w:t>Incidental catch mortality is at negligible levels, particularly for species with IUCN threatened status.</w:t>
            </w:r>
          </w:p>
          <w:p w14:paraId="328A4DB1" w14:textId="77777777" w:rsidR="002506FA" w:rsidRDefault="002506FA" w:rsidP="00754AB5">
            <w:pPr>
              <w:rPr>
                <w:rFonts w:ascii="Times New Roman" w:hAnsi="Times New Roman" w:cs="Times New Roman"/>
                <w:sz w:val="18"/>
                <w:szCs w:val="18"/>
              </w:rPr>
            </w:pPr>
          </w:p>
          <w:p w14:paraId="7ED35205" w14:textId="77777777" w:rsidR="002506FA" w:rsidRPr="00A20031" w:rsidRDefault="002506FA" w:rsidP="00754AB5">
            <w:pPr>
              <w:rPr>
                <w:rFonts w:ascii="Times New Roman" w:hAnsi="Times New Roman" w:cs="Times New Roman"/>
                <w:b/>
                <w:bCs/>
                <w:sz w:val="18"/>
                <w:szCs w:val="18"/>
              </w:rPr>
            </w:pPr>
            <w:r w:rsidRPr="00A20031">
              <w:rPr>
                <w:rFonts w:ascii="Times New Roman" w:hAnsi="Times New Roman" w:cs="Times New Roman"/>
                <w:b/>
                <w:bCs/>
                <w:sz w:val="18"/>
                <w:szCs w:val="18"/>
              </w:rPr>
              <w:t>REPTILES</w:t>
            </w:r>
          </w:p>
          <w:p w14:paraId="0BFE780A" w14:textId="77777777" w:rsidR="002506FA" w:rsidRPr="00A20031" w:rsidRDefault="002506FA" w:rsidP="00754AB5">
            <w:pPr>
              <w:rPr>
                <w:rFonts w:ascii="Times New Roman" w:hAnsi="Times New Roman" w:cs="Times New Roman"/>
                <w:bCs/>
                <w:sz w:val="18"/>
                <w:szCs w:val="18"/>
              </w:rPr>
            </w:pPr>
            <w:r>
              <w:rPr>
                <w:rFonts w:ascii="Times New Roman" w:hAnsi="Times New Roman" w:cs="Times New Roman"/>
                <w:b/>
                <w:sz w:val="18"/>
                <w:szCs w:val="18"/>
              </w:rPr>
              <w:t>[</w:t>
            </w:r>
            <w:r w:rsidRPr="000A68A5">
              <w:rPr>
                <w:rFonts w:ascii="Times New Roman" w:hAnsi="Times New Roman" w:cs="Times New Roman"/>
                <w:b/>
                <w:sz w:val="18"/>
                <w:szCs w:val="18"/>
              </w:rPr>
              <w:t>Response</w:t>
            </w:r>
            <w:r>
              <w:rPr>
                <w:rFonts w:ascii="Times New Roman" w:hAnsi="Times New Roman" w:cs="Times New Roman"/>
                <w:b/>
                <w:sz w:val="18"/>
                <w:szCs w:val="18"/>
              </w:rPr>
              <w:t xml:space="preserve">] </w:t>
            </w:r>
            <w:r w:rsidRPr="000A68A5">
              <w:rPr>
                <w:rFonts w:ascii="Times New Roman" w:hAnsi="Times New Roman" w:cs="Times New Roman"/>
                <w:bCs/>
                <w:sz w:val="18"/>
                <w:szCs w:val="18"/>
              </w:rPr>
              <w:t>Measures to mitigate incidental catches in turtles implemented</w:t>
            </w:r>
          </w:p>
        </w:tc>
        <w:tc>
          <w:tcPr>
            <w:tcW w:w="2835" w:type="dxa"/>
            <w:shd w:val="clear" w:color="auto" w:fill="92D050"/>
          </w:tcPr>
          <w:p w14:paraId="3C4FD29A" w14:textId="77777777" w:rsidR="002506FA" w:rsidRPr="00451AEA" w:rsidRDefault="002506FA" w:rsidP="00754AB5">
            <w:pPr>
              <w:rPr>
                <w:rFonts w:ascii="Times New Roman" w:hAnsi="Times New Roman" w:cs="Times New Roman"/>
                <w:sz w:val="18"/>
                <w:szCs w:val="18"/>
              </w:rPr>
            </w:pPr>
            <w:r w:rsidRPr="00451AEA">
              <w:rPr>
                <w:rFonts w:ascii="Times New Roman" w:hAnsi="Times New Roman" w:cs="Times New Roman"/>
                <w:sz w:val="18"/>
                <w:szCs w:val="18"/>
              </w:rPr>
              <w:t>Common indicator 5: Population demographic characteristics (EO1, e.g. body size or age class structure, sex ratio, fecundity rates, survival/mortality rates related to marine mammals, seabirds, marine reptiles)</w:t>
            </w:r>
          </w:p>
        </w:tc>
        <w:tc>
          <w:tcPr>
            <w:tcW w:w="1564" w:type="dxa"/>
            <w:vMerge/>
            <w:shd w:val="clear" w:color="auto" w:fill="92D050"/>
          </w:tcPr>
          <w:p w14:paraId="5D4F35E9" w14:textId="77777777" w:rsidR="002506FA" w:rsidRDefault="002506FA" w:rsidP="00754AB5">
            <w:pPr>
              <w:rPr>
                <w:rFonts w:ascii="Times New Roman" w:hAnsi="Times New Roman" w:cs="Times New Roman"/>
                <w:sz w:val="18"/>
                <w:szCs w:val="18"/>
              </w:rPr>
            </w:pPr>
          </w:p>
        </w:tc>
        <w:tc>
          <w:tcPr>
            <w:tcW w:w="1696" w:type="dxa"/>
            <w:vMerge/>
            <w:shd w:val="clear" w:color="auto" w:fill="92D050"/>
          </w:tcPr>
          <w:p w14:paraId="42D40EED" w14:textId="77777777" w:rsidR="002506FA" w:rsidRDefault="002506FA" w:rsidP="00754AB5">
            <w:pPr>
              <w:rPr>
                <w:rFonts w:ascii="Times New Roman" w:hAnsi="Times New Roman" w:cs="Times New Roman"/>
                <w:sz w:val="18"/>
                <w:szCs w:val="18"/>
              </w:rPr>
            </w:pPr>
          </w:p>
        </w:tc>
      </w:tr>
      <w:tr w:rsidR="002506FA" w:rsidRPr="00B275C4" w14:paraId="37B40D78" w14:textId="77777777" w:rsidTr="00754AB5">
        <w:tc>
          <w:tcPr>
            <w:tcW w:w="1696" w:type="dxa"/>
            <w:shd w:val="clear" w:color="auto" w:fill="92D050"/>
          </w:tcPr>
          <w:p w14:paraId="20858576" w14:textId="77777777" w:rsidR="002506FA" w:rsidRPr="00A82EC4" w:rsidRDefault="002506FA" w:rsidP="00754AB5">
            <w:pPr>
              <w:rPr>
                <w:rFonts w:ascii="Times New Roman" w:hAnsi="Times New Roman" w:cs="Times New Roman"/>
                <w:b/>
                <w:sz w:val="18"/>
                <w:szCs w:val="18"/>
              </w:rPr>
            </w:pPr>
            <w:bookmarkStart w:id="12" w:name="_Hlk29909374"/>
            <w:r>
              <w:rPr>
                <w:rFonts w:ascii="Times New Roman" w:hAnsi="Times New Roman" w:cs="Times New Roman"/>
                <w:b/>
                <w:sz w:val="18"/>
                <w:szCs w:val="18"/>
              </w:rPr>
              <w:t xml:space="preserve">Ecological Objective 4 </w:t>
            </w:r>
            <w:r w:rsidRPr="001F3B30">
              <w:rPr>
                <w:rFonts w:ascii="Times New Roman" w:hAnsi="Times New Roman" w:cs="Times New Roman"/>
                <w:bCs/>
                <w:sz w:val="18"/>
                <w:szCs w:val="18"/>
              </w:rPr>
              <w:t xml:space="preserve">Alterations to components of </w:t>
            </w:r>
            <w:r w:rsidRPr="001F3B30">
              <w:rPr>
                <w:rFonts w:ascii="Times New Roman" w:hAnsi="Times New Roman" w:cs="Times New Roman"/>
                <w:bCs/>
                <w:sz w:val="18"/>
                <w:szCs w:val="18"/>
              </w:rPr>
              <w:lastRenderedPageBreak/>
              <w:t>marine food webs caused by resource extraction or human-induced environmental changes do not have long-term adverse effects on food web dynamics and related viability</w:t>
            </w:r>
            <w:r w:rsidRPr="004D7CF5">
              <w:rPr>
                <w:rFonts w:ascii="Times New Roman" w:hAnsi="Times New Roman" w:cs="Times New Roman"/>
                <w:b/>
                <w:sz w:val="18"/>
                <w:szCs w:val="18"/>
              </w:rPr>
              <w:t xml:space="preserve"> </w:t>
            </w:r>
          </w:p>
        </w:tc>
        <w:tc>
          <w:tcPr>
            <w:tcW w:w="1843" w:type="dxa"/>
            <w:shd w:val="clear" w:color="auto" w:fill="92D050"/>
          </w:tcPr>
          <w:p w14:paraId="3D5DB092" w14:textId="77777777" w:rsidR="002506FA" w:rsidRPr="001F3B30" w:rsidRDefault="002506FA" w:rsidP="00754AB5">
            <w:pPr>
              <w:rPr>
                <w:rFonts w:ascii="Times New Roman" w:hAnsi="Times New Roman" w:cs="Times New Roman"/>
                <w:bCs/>
                <w:sz w:val="18"/>
                <w:szCs w:val="18"/>
              </w:rPr>
            </w:pPr>
            <w:r w:rsidRPr="001F3B30">
              <w:rPr>
                <w:rFonts w:ascii="Times New Roman" w:hAnsi="Times New Roman" w:cs="Times New Roman"/>
                <w:bCs/>
                <w:sz w:val="18"/>
                <w:szCs w:val="18"/>
              </w:rPr>
              <w:lastRenderedPageBreak/>
              <w:t>Alterations of marine food webs do not have long-term adverse effects</w:t>
            </w:r>
          </w:p>
        </w:tc>
        <w:tc>
          <w:tcPr>
            <w:tcW w:w="4253" w:type="dxa"/>
            <w:shd w:val="clear" w:color="auto" w:fill="92D050"/>
          </w:tcPr>
          <w:p w14:paraId="4E4BAD6D" w14:textId="77777777" w:rsidR="002506FA" w:rsidRDefault="002506FA" w:rsidP="00754AB5">
            <w:pPr>
              <w:rPr>
                <w:rFonts w:ascii="Times New Roman" w:hAnsi="Times New Roman" w:cs="Times New Roman"/>
                <w:sz w:val="18"/>
                <w:szCs w:val="18"/>
              </w:rPr>
            </w:pPr>
          </w:p>
          <w:p w14:paraId="48490703" w14:textId="77777777" w:rsidR="002506FA" w:rsidRPr="004D7CF5" w:rsidRDefault="002506FA" w:rsidP="00754AB5">
            <w:pPr>
              <w:rPr>
                <w:rFonts w:ascii="Times New Roman" w:hAnsi="Times New Roman" w:cs="Times New Roman"/>
                <w:sz w:val="18"/>
                <w:szCs w:val="18"/>
              </w:rPr>
            </w:pPr>
            <w:r w:rsidRPr="004D7CF5">
              <w:rPr>
                <w:rFonts w:ascii="Times New Roman" w:hAnsi="Times New Roman" w:cs="Times New Roman"/>
                <w:sz w:val="18"/>
                <w:szCs w:val="18"/>
              </w:rPr>
              <w:t>Target(s) to be developed</w:t>
            </w:r>
          </w:p>
        </w:tc>
        <w:tc>
          <w:tcPr>
            <w:tcW w:w="2835" w:type="dxa"/>
            <w:shd w:val="clear" w:color="auto" w:fill="92D050"/>
          </w:tcPr>
          <w:p w14:paraId="349EE4D1" w14:textId="77777777" w:rsidR="002506FA" w:rsidRDefault="002506FA" w:rsidP="00754AB5">
            <w:pPr>
              <w:rPr>
                <w:rFonts w:ascii="Times New Roman" w:hAnsi="Times New Roman" w:cs="Times New Roman"/>
                <w:sz w:val="18"/>
                <w:szCs w:val="18"/>
              </w:rPr>
            </w:pPr>
          </w:p>
          <w:p w14:paraId="4EBD00E3" w14:textId="77777777" w:rsidR="002506FA" w:rsidRPr="00451AEA" w:rsidRDefault="002506FA" w:rsidP="00754AB5">
            <w:pPr>
              <w:rPr>
                <w:rFonts w:ascii="Times New Roman" w:hAnsi="Times New Roman" w:cs="Times New Roman"/>
                <w:sz w:val="18"/>
                <w:szCs w:val="18"/>
              </w:rPr>
            </w:pPr>
            <w:r>
              <w:rPr>
                <w:rFonts w:ascii="Times New Roman" w:hAnsi="Times New Roman" w:cs="Times New Roman"/>
                <w:sz w:val="18"/>
                <w:szCs w:val="18"/>
              </w:rPr>
              <w:t>Indicators(s) to be developed</w:t>
            </w:r>
          </w:p>
        </w:tc>
        <w:tc>
          <w:tcPr>
            <w:tcW w:w="1564" w:type="dxa"/>
            <w:shd w:val="clear" w:color="auto" w:fill="92D050"/>
          </w:tcPr>
          <w:p w14:paraId="43D7F1EF" w14:textId="77777777" w:rsidR="002506FA" w:rsidRDefault="002506FA" w:rsidP="00754AB5">
            <w:pPr>
              <w:rPr>
                <w:rFonts w:ascii="Times New Roman" w:hAnsi="Times New Roman" w:cs="Times New Roman"/>
                <w:sz w:val="18"/>
                <w:szCs w:val="18"/>
              </w:rPr>
            </w:pPr>
          </w:p>
        </w:tc>
        <w:tc>
          <w:tcPr>
            <w:tcW w:w="1696" w:type="dxa"/>
            <w:shd w:val="clear" w:color="auto" w:fill="92D050"/>
          </w:tcPr>
          <w:p w14:paraId="4E694620" w14:textId="77777777" w:rsidR="002506FA" w:rsidRDefault="002506FA" w:rsidP="00754AB5">
            <w:pPr>
              <w:rPr>
                <w:rFonts w:ascii="Times New Roman" w:hAnsi="Times New Roman" w:cs="Times New Roman"/>
                <w:sz w:val="18"/>
                <w:szCs w:val="18"/>
              </w:rPr>
            </w:pPr>
          </w:p>
        </w:tc>
      </w:tr>
      <w:bookmarkEnd w:id="12"/>
    </w:tbl>
    <w:p w14:paraId="11759840" w14:textId="77777777" w:rsidR="002506FA" w:rsidRDefault="002506FA" w:rsidP="002506FA">
      <w:pPr>
        <w:spacing w:after="0"/>
        <w:rPr>
          <w:rFonts w:ascii="Times New Roman" w:hAnsi="Times New Roman" w:cs="Times New Roman"/>
        </w:rPr>
      </w:pPr>
    </w:p>
    <w:p w14:paraId="675E990D" w14:textId="77777777" w:rsidR="002506FA" w:rsidRPr="00CD41C6" w:rsidRDefault="002506FA" w:rsidP="002506FA">
      <w:pPr>
        <w:spacing w:after="0"/>
        <w:rPr>
          <w:rFonts w:ascii="Times New Roman" w:hAnsi="Times New Roman" w:cs="Times New Roman"/>
          <w:b/>
          <w:bCs/>
        </w:rPr>
      </w:pPr>
      <w:r w:rsidRPr="001F3B30">
        <w:rPr>
          <w:rFonts w:ascii="Times New Roman" w:hAnsi="Times New Roman" w:cs="Times New Roman"/>
          <w:b/>
          <w:bCs/>
        </w:rPr>
        <w:t>Table 4. SDG Target 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r w:rsidRPr="00BF662D">
        <w:rPr>
          <w:rFonts w:ascii="Times New Roman" w:hAnsi="Times New Roman" w:cs="Times New Roman"/>
          <w:b/>
          <w:bCs/>
        </w:rPr>
        <w:t xml:space="preserve"> </w:t>
      </w:r>
      <w:r>
        <w:rPr>
          <w:rFonts w:ascii="Times New Roman" w:hAnsi="Times New Roman" w:cs="Times New Roman"/>
          <w:b/>
          <w:bCs/>
        </w:rPr>
        <w:t xml:space="preserve">[Indicator </w:t>
      </w:r>
      <w:r w:rsidRPr="001F3B30">
        <w:rPr>
          <w:rFonts w:ascii="Times New Roman" w:hAnsi="Times New Roman" w:cs="Times New Roman"/>
          <w:b/>
          <w:bCs/>
        </w:rPr>
        <w:t>14.4.1 Proportion of fish stocks within biologically sustainable levels</w:t>
      </w:r>
      <w:r>
        <w:rPr>
          <w:rFonts w:ascii="Times New Roman" w:hAnsi="Times New Roman" w:cs="Times New Roman"/>
          <w:b/>
          <w:bCs/>
        </w:rPr>
        <w:t>]</w:t>
      </w:r>
    </w:p>
    <w:p w14:paraId="332284B4" w14:textId="77777777" w:rsidR="002506FA" w:rsidRDefault="002506FA" w:rsidP="002506FA">
      <w:pPr>
        <w:spacing w:after="0"/>
        <w:rPr>
          <w:rFonts w:ascii="Times New Roman" w:hAnsi="Times New Roman" w:cs="Times New Roman"/>
        </w:rPr>
      </w:pPr>
    </w:p>
    <w:tbl>
      <w:tblPr>
        <w:tblStyle w:val="TableGrid"/>
        <w:tblW w:w="13887" w:type="dxa"/>
        <w:tblLayout w:type="fixed"/>
        <w:tblLook w:val="04A0" w:firstRow="1" w:lastRow="0" w:firstColumn="1" w:lastColumn="0" w:noHBand="0" w:noVBand="1"/>
      </w:tblPr>
      <w:tblGrid>
        <w:gridCol w:w="1696"/>
        <w:gridCol w:w="1843"/>
        <w:gridCol w:w="4253"/>
        <w:gridCol w:w="2835"/>
        <w:gridCol w:w="1564"/>
        <w:gridCol w:w="1696"/>
      </w:tblGrid>
      <w:tr w:rsidR="002506FA" w:rsidRPr="00A82EC4" w14:paraId="06E1BB6F" w14:textId="77777777" w:rsidTr="00754AB5">
        <w:trPr>
          <w:tblHeader/>
        </w:trPr>
        <w:tc>
          <w:tcPr>
            <w:tcW w:w="1696" w:type="dxa"/>
            <w:shd w:val="clear" w:color="auto" w:fill="D5DCE4" w:themeFill="text2" w:themeFillTint="33"/>
          </w:tcPr>
          <w:p w14:paraId="4E49C654"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Strategic and/or Ecological Objective</w:t>
            </w:r>
          </w:p>
        </w:tc>
        <w:tc>
          <w:tcPr>
            <w:tcW w:w="1843" w:type="dxa"/>
            <w:shd w:val="clear" w:color="auto" w:fill="D5DCE4" w:themeFill="text2" w:themeFillTint="33"/>
          </w:tcPr>
          <w:p w14:paraId="7F4A75A7"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Operational Objective</w:t>
            </w:r>
          </w:p>
        </w:tc>
        <w:tc>
          <w:tcPr>
            <w:tcW w:w="4253" w:type="dxa"/>
            <w:shd w:val="clear" w:color="auto" w:fill="D5DCE4" w:themeFill="text2" w:themeFillTint="33"/>
          </w:tcPr>
          <w:p w14:paraId="66909282"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 xml:space="preserve">Regional Sea Target </w:t>
            </w:r>
          </w:p>
        </w:tc>
        <w:tc>
          <w:tcPr>
            <w:tcW w:w="2835" w:type="dxa"/>
            <w:shd w:val="clear" w:color="auto" w:fill="D5DCE4" w:themeFill="text2" w:themeFillTint="33"/>
          </w:tcPr>
          <w:p w14:paraId="53517565" w14:textId="77777777" w:rsidR="002506FA" w:rsidRPr="00A82EC4" w:rsidRDefault="002506FA" w:rsidP="00754AB5">
            <w:pPr>
              <w:rPr>
                <w:rFonts w:ascii="Times New Roman" w:hAnsi="Times New Roman" w:cs="Times New Roman"/>
                <w:b/>
                <w:sz w:val="18"/>
                <w:szCs w:val="18"/>
              </w:rPr>
            </w:pPr>
            <w:r>
              <w:rPr>
                <w:rFonts w:ascii="Times New Roman" w:hAnsi="Times New Roman" w:cs="Times New Roman"/>
                <w:b/>
                <w:sz w:val="18"/>
                <w:szCs w:val="18"/>
              </w:rPr>
              <w:t>Indicators (if available)</w:t>
            </w:r>
          </w:p>
        </w:tc>
        <w:tc>
          <w:tcPr>
            <w:tcW w:w="1564" w:type="dxa"/>
            <w:shd w:val="clear" w:color="auto" w:fill="D5DCE4" w:themeFill="text2" w:themeFillTint="33"/>
          </w:tcPr>
          <w:p w14:paraId="77117A4E"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Strategic document</w:t>
            </w:r>
          </w:p>
        </w:tc>
        <w:tc>
          <w:tcPr>
            <w:tcW w:w="1696" w:type="dxa"/>
            <w:shd w:val="clear" w:color="auto" w:fill="D5DCE4" w:themeFill="text2" w:themeFillTint="33"/>
          </w:tcPr>
          <w:p w14:paraId="748E01A3"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Monitoring/Reporting mechanism</w:t>
            </w:r>
          </w:p>
        </w:tc>
      </w:tr>
      <w:tr w:rsidR="002506FA" w:rsidRPr="00A82EC4" w14:paraId="63A5392B" w14:textId="77777777" w:rsidTr="00754AB5">
        <w:tc>
          <w:tcPr>
            <w:tcW w:w="1696" w:type="dxa"/>
            <w:shd w:val="clear" w:color="auto" w:fill="FBE4D5" w:themeFill="accent2" w:themeFillTint="33"/>
          </w:tcPr>
          <w:p w14:paraId="1CE0567C" w14:textId="77777777" w:rsidR="002506FA" w:rsidRPr="003706A7" w:rsidRDefault="002506FA" w:rsidP="00754AB5">
            <w:pPr>
              <w:rPr>
                <w:rFonts w:ascii="Times New Roman" w:hAnsi="Times New Roman" w:cs="Times New Roman"/>
                <w:b/>
                <w:sz w:val="18"/>
                <w:szCs w:val="18"/>
              </w:rPr>
            </w:pPr>
            <w:r w:rsidRPr="003706A7">
              <w:rPr>
                <w:rFonts w:ascii="Times New Roman" w:hAnsi="Times New Roman" w:cs="Times New Roman"/>
                <w:b/>
                <w:sz w:val="18"/>
                <w:szCs w:val="18"/>
              </w:rPr>
              <w:t>EO 3 Harvest of commercially exploited fish and shellfish</w:t>
            </w:r>
          </w:p>
          <w:p w14:paraId="65629F9F" w14:textId="77777777" w:rsidR="002506FA" w:rsidRPr="00A82EC4" w:rsidRDefault="002506FA" w:rsidP="00754AB5">
            <w:pPr>
              <w:rPr>
                <w:rFonts w:ascii="Times New Roman" w:hAnsi="Times New Roman" w:cs="Times New Roman"/>
                <w:b/>
                <w:sz w:val="18"/>
                <w:szCs w:val="18"/>
              </w:rPr>
            </w:pPr>
            <w:r w:rsidRPr="003706A7">
              <w:rPr>
                <w:rFonts w:ascii="Times New Roman" w:hAnsi="Times New Roman" w:cs="Times New Roman"/>
                <w:b/>
                <w:sz w:val="18"/>
                <w:szCs w:val="18"/>
              </w:rPr>
              <w:t>Populations of selected commercially exploited fish and shellfish are within biologically safe limits, exhibiting a population age and size distribution that is indicative of a healthy stock</w:t>
            </w:r>
          </w:p>
        </w:tc>
        <w:tc>
          <w:tcPr>
            <w:tcW w:w="1843" w:type="dxa"/>
            <w:shd w:val="clear" w:color="auto" w:fill="FBE4D5" w:themeFill="accent2" w:themeFillTint="33"/>
          </w:tcPr>
          <w:p w14:paraId="13928908" w14:textId="77777777" w:rsidR="002506FA" w:rsidRPr="00A82EC4" w:rsidRDefault="002506FA" w:rsidP="00754AB5">
            <w:pPr>
              <w:rPr>
                <w:rFonts w:ascii="Times New Roman" w:hAnsi="Times New Roman" w:cs="Times New Roman"/>
                <w:sz w:val="18"/>
                <w:szCs w:val="18"/>
              </w:rPr>
            </w:pPr>
          </w:p>
        </w:tc>
        <w:tc>
          <w:tcPr>
            <w:tcW w:w="4253" w:type="dxa"/>
            <w:shd w:val="clear" w:color="auto" w:fill="FBE4D5" w:themeFill="accent2" w:themeFillTint="33"/>
          </w:tcPr>
          <w:p w14:paraId="779FAB74" w14:textId="77777777" w:rsidR="002506FA" w:rsidRPr="003706A7" w:rsidRDefault="002506FA" w:rsidP="00754AB5">
            <w:pPr>
              <w:rPr>
                <w:rFonts w:ascii="Times New Roman" w:hAnsi="Times New Roman" w:cs="Times New Roman"/>
                <w:sz w:val="18"/>
                <w:szCs w:val="18"/>
              </w:rPr>
            </w:pPr>
            <w:r w:rsidRPr="003706A7">
              <w:rPr>
                <w:rFonts w:ascii="Times New Roman" w:hAnsi="Times New Roman" w:cs="Times New Roman"/>
                <w:sz w:val="18"/>
                <w:szCs w:val="18"/>
              </w:rPr>
              <w:t>Populations of selected commercially exploited fish and shellfish are within biologically safe limits</w:t>
            </w:r>
          </w:p>
          <w:p w14:paraId="43818025" w14:textId="77777777" w:rsidR="002506FA" w:rsidRPr="003706A7" w:rsidRDefault="002506FA" w:rsidP="00754AB5">
            <w:pPr>
              <w:rPr>
                <w:rFonts w:ascii="Times New Roman" w:hAnsi="Times New Roman" w:cs="Times New Roman"/>
                <w:sz w:val="18"/>
                <w:szCs w:val="18"/>
              </w:rPr>
            </w:pPr>
          </w:p>
          <w:p w14:paraId="5A1DE0C9" w14:textId="77777777" w:rsidR="002506FA" w:rsidRPr="00A82EC4" w:rsidRDefault="002506FA" w:rsidP="00754AB5">
            <w:pPr>
              <w:rPr>
                <w:sz w:val="18"/>
                <w:szCs w:val="18"/>
              </w:rPr>
            </w:pPr>
            <w:r w:rsidRPr="003706A7">
              <w:rPr>
                <w:rFonts w:ascii="Times New Roman" w:hAnsi="Times New Roman" w:cs="Times New Roman"/>
                <w:sz w:val="18"/>
                <w:szCs w:val="18"/>
              </w:rPr>
              <w:t>By 2020, effectively regulate harvesting and end overfishing, illegal, unreported and unregulated fishing and destructive fishing practices</w:t>
            </w:r>
          </w:p>
        </w:tc>
        <w:tc>
          <w:tcPr>
            <w:tcW w:w="2835" w:type="dxa"/>
            <w:shd w:val="clear" w:color="auto" w:fill="FBE4D5" w:themeFill="accent2" w:themeFillTint="33"/>
          </w:tcPr>
          <w:p w14:paraId="47455496" w14:textId="77777777" w:rsidR="002506FA" w:rsidRPr="003706A7" w:rsidRDefault="002506FA" w:rsidP="00754AB5">
            <w:pPr>
              <w:rPr>
                <w:rFonts w:ascii="Times New Roman" w:hAnsi="Times New Roman" w:cs="Times New Roman"/>
                <w:sz w:val="18"/>
                <w:szCs w:val="18"/>
              </w:rPr>
            </w:pPr>
            <w:r w:rsidRPr="003706A7">
              <w:rPr>
                <w:rFonts w:ascii="Times New Roman" w:hAnsi="Times New Roman" w:cs="Times New Roman"/>
                <w:sz w:val="18"/>
                <w:szCs w:val="18"/>
              </w:rPr>
              <w:t>Common Indicator 7: Spawning stock Biomass (EO3);</w:t>
            </w:r>
          </w:p>
          <w:p w14:paraId="49CAE8F7" w14:textId="77777777" w:rsidR="002506FA" w:rsidRPr="003706A7" w:rsidRDefault="002506FA" w:rsidP="00754AB5">
            <w:pPr>
              <w:rPr>
                <w:rFonts w:ascii="Times New Roman" w:hAnsi="Times New Roman" w:cs="Times New Roman"/>
                <w:sz w:val="18"/>
                <w:szCs w:val="18"/>
              </w:rPr>
            </w:pPr>
            <w:r w:rsidRPr="003706A7">
              <w:rPr>
                <w:rFonts w:ascii="Times New Roman" w:hAnsi="Times New Roman" w:cs="Times New Roman"/>
                <w:sz w:val="18"/>
                <w:szCs w:val="18"/>
              </w:rPr>
              <w:t>Common Indicator 8: Total landings (EO3);</w:t>
            </w:r>
          </w:p>
          <w:p w14:paraId="085829D8" w14:textId="77777777" w:rsidR="002506FA" w:rsidRPr="003706A7" w:rsidRDefault="002506FA" w:rsidP="00754AB5">
            <w:pPr>
              <w:rPr>
                <w:rFonts w:ascii="Times New Roman" w:hAnsi="Times New Roman" w:cs="Times New Roman"/>
                <w:sz w:val="18"/>
                <w:szCs w:val="18"/>
              </w:rPr>
            </w:pPr>
            <w:r w:rsidRPr="003706A7">
              <w:rPr>
                <w:rFonts w:ascii="Times New Roman" w:hAnsi="Times New Roman" w:cs="Times New Roman"/>
                <w:sz w:val="18"/>
                <w:szCs w:val="18"/>
              </w:rPr>
              <w:t>Common Indicator 9: Fishing Mortality (EO3);</w:t>
            </w:r>
          </w:p>
          <w:p w14:paraId="3949FC57" w14:textId="77777777" w:rsidR="002506FA" w:rsidRPr="003706A7" w:rsidRDefault="002506FA" w:rsidP="00754AB5">
            <w:pPr>
              <w:rPr>
                <w:rFonts w:ascii="Times New Roman" w:hAnsi="Times New Roman" w:cs="Times New Roman"/>
                <w:sz w:val="18"/>
                <w:szCs w:val="18"/>
              </w:rPr>
            </w:pPr>
            <w:r w:rsidRPr="003706A7">
              <w:rPr>
                <w:rFonts w:ascii="Times New Roman" w:hAnsi="Times New Roman" w:cs="Times New Roman"/>
                <w:sz w:val="18"/>
                <w:szCs w:val="18"/>
              </w:rPr>
              <w:t>Common Indicator 10: Fishing effort (EO3);</w:t>
            </w:r>
          </w:p>
          <w:p w14:paraId="66626A46" w14:textId="77777777" w:rsidR="002506FA" w:rsidRPr="003706A7" w:rsidRDefault="002506FA" w:rsidP="00754AB5">
            <w:pPr>
              <w:rPr>
                <w:rFonts w:ascii="Times New Roman" w:hAnsi="Times New Roman" w:cs="Times New Roman"/>
                <w:sz w:val="18"/>
                <w:szCs w:val="18"/>
              </w:rPr>
            </w:pPr>
            <w:r w:rsidRPr="003706A7">
              <w:rPr>
                <w:rFonts w:ascii="Times New Roman" w:hAnsi="Times New Roman" w:cs="Times New Roman"/>
                <w:sz w:val="18"/>
                <w:szCs w:val="18"/>
              </w:rPr>
              <w:t>Common Indicator 11: Catch per unit of effort (CPUE) or Landing per unit of effort (LPUE) as a proxy (EO3)</w:t>
            </w:r>
          </w:p>
          <w:p w14:paraId="6893E302" w14:textId="77777777" w:rsidR="002506FA" w:rsidRPr="00A82EC4" w:rsidRDefault="002506FA" w:rsidP="00754AB5">
            <w:pPr>
              <w:rPr>
                <w:rFonts w:ascii="Times New Roman" w:hAnsi="Times New Roman" w:cs="Times New Roman"/>
                <w:sz w:val="18"/>
                <w:szCs w:val="18"/>
              </w:rPr>
            </w:pPr>
            <w:r w:rsidRPr="003706A7">
              <w:rPr>
                <w:rFonts w:ascii="Times New Roman" w:hAnsi="Times New Roman" w:cs="Times New Roman"/>
                <w:sz w:val="18"/>
                <w:szCs w:val="18"/>
              </w:rPr>
              <w:t>Common Indicator 12: Bycatch of vulnerable and non-target species (EO1 and EO3)</w:t>
            </w:r>
          </w:p>
        </w:tc>
        <w:tc>
          <w:tcPr>
            <w:tcW w:w="1564" w:type="dxa"/>
            <w:shd w:val="clear" w:color="auto" w:fill="FBE4D5" w:themeFill="accent2" w:themeFillTint="33"/>
          </w:tcPr>
          <w:p w14:paraId="0C78ACEE" w14:textId="77777777" w:rsidR="002506FA" w:rsidRPr="003706A7" w:rsidRDefault="002506FA" w:rsidP="00754AB5">
            <w:pPr>
              <w:rPr>
                <w:rFonts w:ascii="Times New Roman" w:hAnsi="Times New Roman" w:cs="Times New Roman"/>
                <w:sz w:val="18"/>
                <w:szCs w:val="18"/>
              </w:rPr>
            </w:pPr>
          </w:p>
          <w:p w14:paraId="0C8EDAD7" w14:textId="77777777" w:rsidR="002506FA" w:rsidRPr="003706A7" w:rsidRDefault="002506FA" w:rsidP="00754AB5">
            <w:pPr>
              <w:rPr>
                <w:rFonts w:ascii="Times New Roman" w:hAnsi="Times New Roman" w:cs="Times New Roman"/>
                <w:sz w:val="18"/>
                <w:szCs w:val="18"/>
              </w:rPr>
            </w:pPr>
            <w:r w:rsidRPr="003706A7">
              <w:rPr>
                <w:rFonts w:ascii="Times New Roman" w:hAnsi="Times New Roman" w:cs="Times New Roman"/>
                <w:sz w:val="18"/>
                <w:szCs w:val="18"/>
              </w:rPr>
              <w:t>EcAp Decisions IG.20/4, IG.21/3 and IG.22/7</w:t>
            </w:r>
          </w:p>
          <w:p w14:paraId="5F6E1C4E" w14:textId="77777777" w:rsidR="002506FA" w:rsidRDefault="002506FA" w:rsidP="00754AB5">
            <w:pPr>
              <w:rPr>
                <w:rFonts w:ascii="Times New Roman" w:hAnsi="Times New Roman" w:cs="Times New Roman"/>
                <w:sz w:val="18"/>
                <w:szCs w:val="18"/>
              </w:rPr>
            </w:pPr>
          </w:p>
          <w:p w14:paraId="1E40D100" w14:textId="77777777" w:rsidR="002506FA" w:rsidRPr="00A82EC4" w:rsidRDefault="002506FA" w:rsidP="00754AB5">
            <w:pPr>
              <w:rPr>
                <w:rFonts w:ascii="Times New Roman" w:hAnsi="Times New Roman" w:cs="Times New Roman"/>
                <w:sz w:val="18"/>
                <w:szCs w:val="18"/>
              </w:rPr>
            </w:pPr>
            <w:r>
              <w:rPr>
                <w:rFonts w:ascii="Times New Roman" w:hAnsi="Times New Roman" w:cs="Times New Roman"/>
                <w:sz w:val="18"/>
                <w:szCs w:val="18"/>
              </w:rPr>
              <w:t xml:space="preserve">FAO GFCM </w:t>
            </w:r>
            <w:r w:rsidRPr="003706A7">
              <w:rPr>
                <w:rFonts w:ascii="Times New Roman" w:hAnsi="Times New Roman" w:cs="Times New Roman"/>
                <w:sz w:val="18"/>
                <w:szCs w:val="18"/>
              </w:rPr>
              <w:t>Decisions</w:t>
            </w:r>
          </w:p>
        </w:tc>
        <w:tc>
          <w:tcPr>
            <w:tcW w:w="1696" w:type="dxa"/>
            <w:shd w:val="clear" w:color="auto" w:fill="FBE4D5" w:themeFill="accent2" w:themeFillTint="33"/>
          </w:tcPr>
          <w:p w14:paraId="379EBFB9" w14:textId="77777777" w:rsidR="002506FA" w:rsidRDefault="002506FA" w:rsidP="00754AB5">
            <w:pPr>
              <w:rPr>
                <w:rFonts w:ascii="Times New Roman" w:hAnsi="Times New Roman" w:cs="Times New Roman"/>
                <w:sz w:val="18"/>
                <w:szCs w:val="18"/>
              </w:rPr>
            </w:pPr>
          </w:p>
          <w:p w14:paraId="602DE410" w14:textId="77777777" w:rsidR="002506FA" w:rsidRPr="003706A7" w:rsidRDefault="002506FA" w:rsidP="00754AB5">
            <w:pPr>
              <w:rPr>
                <w:rFonts w:ascii="Times New Roman" w:hAnsi="Times New Roman" w:cs="Times New Roman"/>
                <w:sz w:val="18"/>
                <w:szCs w:val="18"/>
              </w:rPr>
            </w:pPr>
            <w:r>
              <w:rPr>
                <w:rFonts w:ascii="Times New Roman" w:hAnsi="Times New Roman" w:cs="Times New Roman"/>
                <w:sz w:val="18"/>
                <w:szCs w:val="18"/>
              </w:rPr>
              <w:t>FAO GFCM (in partnership with UNEP/MAP)</w:t>
            </w:r>
            <w:r w:rsidRPr="003706A7">
              <w:rPr>
                <w:rFonts w:ascii="Times New Roman" w:hAnsi="Times New Roman" w:cs="Times New Roman"/>
                <w:sz w:val="18"/>
                <w:szCs w:val="18"/>
              </w:rPr>
              <w:t xml:space="preserve"> Monitoring Program </w:t>
            </w:r>
          </w:p>
          <w:p w14:paraId="5B931B11" w14:textId="77777777" w:rsidR="002506FA" w:rsidRPr="003706A7" w:rsidRDefault="002506FA" w:rsidP="00754AB5">
            <w:pPr>
              <w:rPr>
                <w:rFonts w:ascii="Times New Roman" w:hAnsi="Times New Roman" w:cs="Times New Roman"/>
                <w:sz w:val="18"/>
                <w:szCs w:val="18"/>
              </w:rPr>
            </w:pPr>
          </w:p>
          <w:p w14:paraId="3582528A" w14:textId="77777777" w:rsidR="002506FA" w:rsidRPr="00A82EC4" w:rsidRDefault="002506FA" w:rsidP="00754AB5">
            <w:pPr>
              <w:rPr>
                <w:rFonts w:ascii="Times New Roman" w:hAnsi="Times New Roman" w:cs="Times New Roman"/>
                <w:sz w:val="18"/>
                <w:szCs w:val="18"/>
              </w:rPr>
            </w:pPr>
          </w:p>
        </w:tc>
      </w:tr>
      <w:tr w:rsidR="002506FA" w:rsidRPr="00A82EC4" w14:paraId="43A169BD" w14:textId="77777777" w:rsidTr="00754AB5">
        <w:tc>
          <w:tcPr>
            <w:tcW w:w="1696" w:type="dxa"/>
            <w:shd w:val="clear" w:color="auto" w:fill="FFF2CC" w:themeFill="accent4" w:themeFillTint="33"/>
          </w:tcPr>
          <w:p w14:paraId="548F19EF" w14:textId="77777777" w:rsidR="002506FA" w:rsidRPr="00607811" w:rsidRDefault="002506FA" w:rsidP="00754AB5">
            <w:pPr>
              <w:rPr>
                <w:rFonts w:ascii="Times New Roman" w:hAnsi="Times New Roman" w:cs="Times New Roman"/>
                <w:bCs/>
                <w:sz w:val="18"/>
                <w:szCs w:val="18"/>
              </w:rPr>
            </w:pPr>
            <w:r>
              <w:rPr>
                <w:rFonts w:ascii="Times New Roman" w:hAnsi="Times New Roman" w:cs="Times New Roman"/>
                <w:b/>
                <w:sz w:val="18"/>
                <w:szCs w:val="18"/>
              </w:rPr>
              <w:lastRenderedPageBreak/>
              <w:t xml:space="preserve">MSSD Objective </w:t>
            </w:r>
            <w:r w:rsidRPr="00607811">
              <w:rPr>
                <w:rFonts w:ascii="Times New Roman" w:hAnsi="Times New Roman" w:cs="Times New Roman"/>
                <w:b/>
                <w:sz w:val="18"/>
                <w:szCs w:val="18"/>
              </w:rPr>
              <w:t xml:space="preserve">1. </w:t>
            </w:r>
            <w:r w:rsidRPr="00607811">
              <w:rPr>
                <w:rFonts w:ascii="Times New Roman" w:hAnsi="Times New Roman" w:cs="Times New Roman"/>
                <w:bCs/>
                <w:sz w:val="18"/>
                <w:szCs w:val="18"/>
              </w:rPr>
              <w:t>Ensuring sustainable</w:t>
            </w:r>
          </w:p>
          <w:p w14:paraId="10E2D492" w14:textId="77777777" w:rsidR="002506FA" w:rsidRPr="00607811" w:rsidRDefault="002506FA" w:rsidP="00754AB5">
            <w:pPr>
              <w:rPr>
                <w:rFonts w:ascii="Times New Roman" w:hAnsi="Times New Roman" w:cs="Times New Roman"/>
                <w:bCs/>
                <w:sz w:val="18"/>
                <w:szCs w:val="18"/>
              </w:rPr>
            </w:pPr>
            <w:r w:rsidRPr="00607811">
              <w:rPr>
                <w:rFonts w:ascii="Times New Roman" w:hAnsi="Times New Roman" w:cs="Times New Roman"/>
                <w:bCs/>
                <w:sz w:val="18"/>
                <w:szCs w:val="18"/>
              </w:rPr>
              <w:t>development in marine</w:t>
            </w:r>
          </w:p>
          <w:p w14:paraId="6901AA58" w14:textId="77777777" w:rsidR="002506FA" w:rsidRPr="00A82EC4" w:rsidRDefault="002506FA" w:rsidP="00754AB5">
            <w:pPr>
              <w:rPr>
                <w:rFonts w:ascii="Times New Roman" w:hAnsi="Times New Roman" w:cs="Times New Roman"/>
                <w:b/>
                <w:sz w:val="18"/>
                <w:szCs w:val="18"/>
              </w:rPr>
            </w:pPr>
            <w:r w:rsidRPr="00607811">
              <w:rPr>
                <w:rFonts w:ascii="Times New Roman" w:hAnsi="Times New Roman" w:cs="Times New Roman"/>
                <w:bCs/>
                <w:sz w:val="18"/>
                <w:szCs w:val="18"/>
              </w:rPr>
              <w:t>and coastal areas</w:t>
            </w:r>
          </w:p>
        </w:tc>
        <w:tc>
          <w:tcPr>
            <w:tcW w:w="1843" w:type="dxa"/>
            <w:shd w:val="clear" w:color="auto" w:fill="FFF2CC" w:themeFill="accent4" w:themeFillTint="33"/>
          </w:tcPr>
          <w:p w14:paraId="7FF0F2D8" w14:textId="77777777" w:rsidR="002506FA" w:rsidRPr="00607811" w:rsidRDefault="002506FA" w:rsidP="00754AB5">
            <w:pPr>
              <w:rPr>
                <w:rFonts w:ascii="Times New Roman" w:hAnsi="Times New Roman" w:cs="Times New Roman"/>
                <w:b/>
                <w:bCs/>
                <w:sz w:val="18"/>
                <w:szCs w:val="18"/>
              </w:rPr>
            </w:pPr>
            <w:r w:rsidRPr="00607811">
              <w:rPr>
                <w:rFonts w:ascii="Times New Roman" w:hAnsi="Times New Roman" w:cs="Times New Roman"/>
                <w:b/>
                <w:bCs/>
                <w:sz w:val="18"/>
                <w:szCs w:val="18"/>
              </w:rPr>
              <w:t>Strategic Directions</w:t>
            </w:r>
          </w:p>
          <w:p w14:paraId="59A1327E" w14:textId="77777777" w:rsidR="002506FA" w:rsidRPr="00607811" w:rsidRDefault="002506FA" w:rsidP="00754AB5">
            <w:pPr>
              <w:rPr>
                <w:rFonts w:ascii="Times New Roman" w:hAnsi="Times New Roman" w:cs="Times New Roman"/>
                <w:sz w:val="18"/>
                <w:szCs w:val="18"/>
              </w:rPr>
            </w:pPr>
            <w:r w:rsidRPr="00607811">
              <w:rPr>
                <w:rFonts w:ascii="Times New Roman" w:hAnsi="Times New Roman" w:cs="Times New Roman"/>
                <w:sz w:val="18"/>
                <w:szCs w:val="18"/>
              </w:rPr>
              <w:t>1.2: Establish and enforce regulatory mechanisms, including Maritime Spatial Planning, to</w:t>
            </w:r>
          </w:p>
          <w:p w14:paraId="181AE684" w14:textId="77777777" w:rsidR="002506FA" w:rsidRPr="00A82EC4" w:rsidRDefault="002506FA" w:rsidP="00754AB5">
            <w:pPr>
              <w:rPr>
                <w:rFonts w:ascii="Times New Roman" w:hAnsi="Times New Roman" w:cs="Times New Roman"/>
                <w:sz w:val="18"/>
                <w:szCs w:val="18"/>
              </w:rPr>
            </w:pPr>
            <w:r w:rsidRPr="00607811">
              <w:rPr>
                <w:rFonts w:ascii="Times New Roman" w:hAnsi="Times New Roman" w:cs="Times New Roman"/>
                <w:sz w:val="18"/>
                <w:szCs w:val="18"/>
              </w:rPr>
              <w:t>prevent and control unsustainable open ocean resource exploitation</w:t>
            </w:r>
          </w:p>
        </w:tc>
        <w:tc>
          <w:tcPr>
            <w:tcW w:w="4253" w:type="dxa"/>
            <w:shd w:val="clear" w:color="auto" w:fill="FFF2CC" w:themeFill="accent4" w:themeFillTint="33"/>
          </w:tcPr>
          <w:p w14:paraId="5B0A0827" w14:textId="77777777" w:rsidR="002506FA" w:rsidRPr="00F22B0F" w:rsidRDefault="002506FA" w:rsidP="00754AB5">
            <w:pPr>
              <w:rPr>
                <w:rFonts w:ascii="Times New Roman" w:hAnsi="Times New Roman" w:cs="Times New Roman"/>
                <w:sz w:val="18"/>
                <w:szCs w:val="18"/>
              </w:rPr>
            </w:pPr>
            <w:r w:rsidRPr="00F22B0F">
              <w:rPr>
                <w:rFonts w:ascii="Times New Roman" w:hAnsi="Times New Roman" w:cs="Times New Roman"/>
                <w:sz w:val="18"/>
                <w:szCs w:val="18"/>
              </w:rPr>
              <w:t>By 2020, effectively regulate harvesting and end overfishing, illegal, unreported and</w:t>
            </w:r>
            <w:r>
              <w:rPr>
                <w:rFonts w:ascii="Times New Roman" w:hAnsi="Times New Roman" w:cs="Times New Roman"/>
                <w:sz w:val="18"/>
                <w:szCs w:val="18"/>
              </w:rPr>
              <w:t xml:space="preserve"> </w:t>
            </w:r>
            <w:r w:rsidRPr="00F22B0F">
              <w:rPr>
                <w:rFonts w:ascii="Times New Roman" w:hAnsi="Times New Roman" w:cs="Times New Roman"/>
                <w:sz w:val="18"/>
                <w:szCs w:val="18"/>
              </w:rPr>
              <w:t>unregulated fishing and destructive fishing practices and implement science-based</w:t>
            </w:r>
            <w:r>
              <w:rPr>
                <w:rFonts w:ascii="Times New Roman" w:hAnsi="Times New Roman" w:cs="Times New Roman"/>
                <w:sz w:val="18"/>
                <w:szCs w:val="18"/>
              </w:rPr>
              <w:t xml:space="preserve"> </w:t>
            </w:r>
            <w:r w:rsidRPr="00F22B0F">
              <w:rPr>
                <w:rFonts w:ascii="Times New Roman" w:hAnsi="Times New Roman" w:cs="Times New Roman"/>
                <w:sz w:val="18"/>
                <w:szCs w:val="18"/>
              </w:rPr>
              <w:t>management plans, in order to restore fish stocks in the shortest time feasible, at least</w:t>
            </w:r>
            <w:r>
              <w:rPr>
                <w:rFonts w:ascii="Times New Roman" w:hAnsi="Times New Roman" w:cs="Times New Roman"/>
                <w:sz w:val="18"/>
                <w:szCs w:val="18"/>
              </w:rPr>
              <w:t xml:space="preserve"> </w:t>
            </w:r>
            <w:r w:rsidRPr="00F22B0F">
              <w:rPr>
                <w:rFonts w:ascii="Times New Roman" w:hAnsi="Times New Roman" w:cs="Times New Roman"/>
                <w:sz w:val="18"/>
                <w:szCs w:val="18"/>
              </w:rPr>
              <w:t>to levels that can produce maximum sustainable yield as determined by their biological</w:t>
            </w:r>
            <w:r>
              <w:rPr>
                <w:rFonts w:ascii="Times New Roman" w:hAnsi="Times New Roman" w:cs="Times New Roman"/>
                <w:sz w:val="18"/>
                <w:szCs w:val="18"/>
              </w:rPr>
              <w:t xml:space="preserve"> </w:t>
            </w:r>
            <w:r w:rsidRPr="00F22B0F">
              <w:rPr>
                <w:rFonts w:ascii="Times New Roman" w:hAnsi="Times New Roman" w:cs="Times New Roman"/>
                <w:sz w:val="18"/>
                <w:szCs w:val="18"/>
              </w:rPr>
              <w:t>characteristics (</w:t>
            </w:r>
            <w:r>
              <w:rPr>
                <w:rFonts w:ascii="Times New Roman" w:hAnsi="Times New Roman" w:cs="Times New Roman"/>
                <w:sz w:val="18"/>
                <w:szCs w:val="18"/>
              </w:rPr>
              <w:t xml:space="preserve">SDG </w:t>
            </w:r>
            <w:r w:rsidRPr="00F22B0F">
              <w:rPr>
                <w:rFonts w:ascii="Times New Roman" w:hAnsi="Times New Roman" w:cs="Times New Roman"/>
                <w:sz w:val="18"/>
                <w:szCs w:val="18"/>
              </w:rPr>
              <w:t>14.4)</w:t>
            </w:r>
          </w:p>
        </w:tc>
        <w:tc>
          <w:tcPr>
            <w:tcW w:w="2835" w:type="dxa"/>
            <w:shd w:val="clear" w:color="auto" w:fill="FFF2CC" w:themeFill="accent4" w:themeFillTint="33"/>
          </w:tcPr>
          <w:p w14:paraId="2AE7B4D5" w14:textId="77777777" w:rsidR="002506FA" w:rsidRDefault="002506FA" w:rsidP="00754AB5">
            <w:pPr>
              <w:rPr>
                <w:rFonts w:ascii="Times New Roman" w:hAnsi="Times New Roman" w:cs="Times New Roman"/>
                <w:sz w:val="18"/>
                <w:szCs w:val="18"/>
              </w:rPr>
            </w:pPr>
          </w:p>
          <w:p w14:paraId="1611221A" w14:textId="77777777" w:rsidR="002506FA" w:rsidRPr="00A82EC4" w:rsidRDefault="002506FA" w:rsidP="00754AB5">
            <w:pPr>
              <w:rPr>
                <w:rFonts w:ascii="Times New Roman" w:hAnsi="Times New Roman" w:cs="Times New Roman"/>
                <w:sz w:val="18"/>
                <w:szCs w:val="18"/>
              </w:rPr>
            </w:pPr>
            <w:r w:rsidRPr="00F22B0F">
              <w:rPr>
                <w:rFonts w:ascii="Times New Roman" w:hAnsi="Times New Roman" w:cs="Times New Roman"/>
                <w:sz w:val="18"/>
                <w:szCs w:val="18"/>
              </w:rPr>
              <w:t xml:space="preserve">Proportion of fish stocks within biologically sustainable levels (SDG Indicator 14.4.1) </w:t>
            </w:r>
          </w:p>
        </w:tc>
        <w:tc>
          <w:tcPr>
            <w:tcW w:w="1564" w:type="dxa"/>
            <w:shd w:val="clear" w:color="auto" w:fill="FFF2CC" w:themeFill="accent4" w:themeFillTint="33"/>
          </w:tcPr>
          <w:p w14:paraId="2A56074E" w14:textId="77777777" w:rsidR="002506FA" w:rsidRDefault="002506FA" w:rsidP="00754AB5">
            <w:pPr>
              <w:rPr>
                <w:rFonts w:ascii="Times New Roman" w:hAnsi="Times New Roman" w:cs="Times New Roman"/>
                <w:sz w:val="18"/>
                <w:szCs w:val="18"/>
              </w:rPr>
            </w:pPr>
          </w:p>
          <w:p w14:paraId="4162F63B" w14:textId="77777777" w:rsidR="002506FA" w:rsidRDefault="002506FA" w:rsidP="00754AB5">
            <w:pPr>
              <w:rPr>
                <w:rFonts w:ascii="Times New Roman" w:hAnsi="Times New Roman" w:cs="Times New Roman"/>
                <w:sz w:val="18"/>
                <w:szCs w:val="18"/>
              </w:rPr>
            </w:pPr>
            <w:r>
              <w:rPr>
                <w:rFonts w:ascii="Times New Roman" w:hAnsi="Times New Roman" w:cs="Times New Roman"/>
                <w:sz w:val="18"/>
                <w:szCs w:val="18"/>
              </w:rPr>
              <w:t>MSSD 2016-2025 (COP Decision IG.22/2, 2016)</w:t>
            </w:r>
          </w:p>
          <w:p w14:paraId="0C8D066F" w14:textId="77777777" w:rsidR="002506FA" w:rsidRPr="00A82EC4" w:rsidRDefault="002506FA" w:rsidP="00754AB5">
            <w:pPr>
              <w:rPr>
                <w:rFonts w:ascii="Times New Roman" w:hAnsi="Times New Roman" w:cs="Times New Roman"/>
                <w:sz w:val="18"/>
                <w:szCs w:val="18"/>
              </w:rPr>
            </w:pPr>
          </w:p>
        </w:tc>
        <w:tc>
          <w:tcPr>
            <w:tcW w:w="1696" w:type="dxa"/>
            <w:shd w:val="clear" w:color="auto" w:fill="FFF2CC" w:themeFill="accent4" w:themeFillTint="33"/>
          </w:tcPr>
          <w:p w14:paraId="193C915D" w14:textId="77777777" w:rsidR="002506FA" w:rsidRPr="00A82EC4" w:rsidRDefault="002506FA" w:rsidP="00754AB5">
            <w:pPr>
              <w:rPr>
                <w:rFonts w:ascii="Times New Roman" w:hAnsi="Times New Roman" w:cs="Times New Roman"/>
                <w:sz w:val="18"/>
                <w:szCs w:val="18"/>
              </w:rPr>
            </w:pPr>
          </w:p>
        </w:tc>
      </w:tr>
    </w:tbl>
    <w:p w14:paraId="2262400B" w14:textId="77777777" w:rsidR="002506FA" w:rsidRDefault="002506FA" w:rsidP="002506FA">
      <w:pPr>
        <w:spacing w:after="0"/>
        <w:rPr>
          <w:rFonts w:ascii="Times New Roman" w:hAnsi="Times New Roman" w:cs="Times New Roman"/>
        </w:rPr>
      </w:pPr>
    </w:p>
    <w:p w14:paraId="2E3FAB4E" w14:textId="77777777" w:rsidR="002506FA" w:rsidRPr="00CD41C6" w:rsidRDefault="002506FA" w:rsidP="002506FA">
      <w:pPr>
        <w:spacing w:after="0"/>
        <w:rPr>
          <w:rFonts w:ascii="Times New Roman" w:hAnsi="Times New Roman" w:cs="Times New Roman"/>
          <w:b/>
          <w:bCs/>
        </w:rPr>
      </w:pPr>
      <w:r w:rsidRPr="00CC7779">
        <w:rPr>
          <w:rFonts w:ascii="Times New Roman" w:hAnsi="Times New Roman" w:cs="Times New Roman"/>
          <w:b/>
          <w:bCs/>
        </w:rPr>
        <w:t>Table 5. SDG Target 14.5 By 2020, conserve at least 10 per cent of coastal and marine areas, consistent with national and international law and based on the best available scientific information</w:t>
      </w:r>
      <w:r w:rsidRPr="001F3B30">
        <w:rPr>
          <w:rFonts w:ascii="Times New Roman" w:hAnsi="Times New Roman" w:cs="Times New Roman"/>
          <w:b/>
          <w:bCs/>
        </w:rPr>
        <w:t>.</w:t>
      </w:r>
      <w:r w:rsidRPr="00BF662D">
        <w:rPr>
          <w:rFonts w:ascii="Times New Roman" w:hAnsi="Times New Roman" w:cs="Times New Roman"/>
          <w:b/>
          <w:bCs/>
        </w:rPr>
        <w:t xml:space="preserve"> </w:t>
      </w:r>
      <w:r>
        <w:rPr>
          <w:rFonts w:ascii="Times New Roman" w:hAnsi="Times New Roman" w:cs="Times New Roman"/>
          <w:b/>
          <w:bCs/>
        </w:rPr>
        <w:t>[</w:t>
      </w:r>
      <w:r w:rsidRPr="00CC7779">
        <w:rPr>
          <w:rFonts w:ascii="Times New Roman" w:hAnsi="Times New Roman" w:cs="Times New Roman"/>
          <w:b/>
          <w:bCs/>
        </w:rPr>
        <w:t>14.5.1 Coverage of protected areas in relation to marine areas</w:t>
      </w:r>
      <w:r>
        <w:rPr>
          <w:rFonts w:ascii="Times New Roman" w:hAnsi="Times New Roman" w:cs="Times New Roman"/>
          <w:b/>
          <w:bCs/>
        </w:rPr>
        <w:t>]</w:t>
      </w:r>
    </w:p>
    <w:p w14:paraId="5B9BA9D9" w14:textId="77777777" w:rsidR="002506FA" w:rsidRDefault="002506FA" w:rsidP="002506FA">
      <w:pPr>
        <w:spacing w:after="0"/>
        <w:rPr>
          <w:rFonts w:ascii="Times New Roman" w:hAnsi="Times New Roman" w:cs="Times New Roman"/>
        </w:rPr>
      </w:pPr>
    </w:p>
    <w:tbl>
      <w:tblPr>
        <w:tblStyle w:val="TableGrid"/>
        <w:tblW w:w="13887" w:type="dxa"/>
        <w:tblLayout w:type="fixed"/>
        <w:tblLook w:val="04A0" w:firstRow="1" w:lastRow="0" w:firstColumn="1" w:lastColumn="0" w:noHBand="0" w:noVBand="1"/>
      </w:tblPr>
      <w:tblGrid>
        <w:gridCol w:w="1696"/>
        <w:gridCol w:w="1843"/>
        <w:gridCol w:w="4253"/>
        <w:gridCol w:w="2835"/>
        <w:gridCol w:w="1564"/>
        <w:gridCol w:w="1696"/>
      </w:tblGrid>
      <w:tr w:rsidR="002506FA" w:rsidRPr="00A82EC4" w14:paraId="6338B424" w14:textId="77777777" w:rsidTr="00754AB5">
        <w:trPr>
          <w:tblHeader/>
        </w:trPr>
        <w:tc>
          <w:tcPr>
            <w:tcW w:w="1696" w:type="dxa"/>
            <w:shd w:val="clear" w:color="auto" w:fill="D5DCE4" w:themeFill="text2" w:themeFillTint="33"/>
          </w:tcPr>
          <w:p w14:paraId="7DCFD3DA"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Strategic and/or Ecological Objective</w:t>
            </w:r>
          </w:p>
        </w:tc>
        <w:tc>
          <w:tcPr>
            <w:tcW w:w="1843" w:type="dxa"/>
            <w:shd w:val="clear" w:color="auto" w:fill="D5DCE4" w:themeFill="text2" w:themeFillTint="33"/>
          </w:tcPr>
          <w:p w14:paraId="28FF5339"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Operational Objective</w:t>
            </w:r>
          </w:p>
        </w:tc>
        <w:tc>
          <w:tcPr>
            <w:tcW w:w="4253" w:type="dxa"/>
            <w:shd w:val="clear" w:color="auto" w:fill="D5DCE4" w:themeFill="text2" w:themeFillTint="33"/>
          </w:tcPr>
          <w:p w14:paraId="66288374"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 xml:space="preserve">Regional Sea Target </w:t>
            </w:r>
          </w:p>
        </w:tc>
        <w:tc>
          <w:tcPr>
            <w:tcW w:w="2835" w:type="dxa"/>
            <w:shd w:val="clear" w:color="auto" w:fill="D5DCE4" w:themeFill="text2" w:themeFillTint="33"/>
          </w:tcPr>
          <w:p w14:paraId="3B47D980" w14:textId="77777777" w:rsidR="002506FA" w:rsidRPr="00A82EC4" w:rsidRDefault="002506FA" w:rsidP="00754AB5">
            <w:pPr>
              <w:rPr>
                <w:rFonts w:ascii="Times New Roman" w:hAnsi="Times New Roman" w:cs="Times New Roman"/>
                <w:b/>
                <w:sz w:val="18"/>
                <w:szCs w:val="18"/>
              </w:rPr>
            </w:pPr>
            <w:r>
              <w:rPr>
                <w:rFonts w:ascii="Times New Roman" w:hAnsi="Times New Roman" w:cs="Times New Roman"/>
                <w:b/>
                <w:sz w:val="18"/>
                <w:szCs w:val="18"/>
              </w:rPr>
              <w:t>Indicators (if available)</w:t>
            </w:r>
          </w:p>
        </w:tc>
        <w:tc>
          <w:tcPr>
            <w:tcW w:w="1564" w:type="dxa"/>
            <w:shd w:val="clear" w:color="auto" w:fill="D5DCE4" w:themeFill="text2" w:themeFillTint="33"/>
          </w:tcPr>
          <w:p w14:paraId="4E6FCD9B"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Strategic document</w:t>
            </w:r>
          </w:p>
        </w:tc>
        <w:tc>
          <w:tcPr>
            <w:tcW w:w="1696" w:type="dxa"/>
            <w:shd w:val="clear" w:color="auto" w:fill="D5DCE4" w:themeFill="text2" w:themeFillTint="33"/>
          </w:tcPr>
          <w:p w14:paraId="322F7F70"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Monitoring/Reporting mechanism</w:t>
            </w:r>
          </w:p>
        </w:tc>
      </w:tr>
      <w:tr w:rsidR="002506FA" w:rsidRPr="00A82EC4" w14:paraId="19D50E73" w14:textId="77777777" w:rsidTr="00754AB5">
        <w:tc>
          <w:tcPr>
            <w:tcW w:w="1696" w:type="dxa"/>
            <w:shd w:val="clear" w:color="auto" w:fill="FBE4D5" w:themeFill="accent2" w:themeFillTint="33"/>
          </w:tcPr>
          <w:p w14:paraId="1163BBB9" w14:textId="77777777" w:rsidR="002506FA" w:rsidRPr="00607811" w:rsidRDefault="002506FA" w:rsidP="00754AB5">
            <w:pPr>
              <w:rPr>
                <w:rFonts w:ascii="Times New Roman" w:hAnsi="Times New Roman" w:cs="Times New Roman"/>
                <w:bCs/>
                <w:sz w:val="18"/>
                <w:szCs w:val="18"/>
              </w:rPr>
            </w:pPr>
            <w:r>
              <w:rPr>
                <w:rFonts w:ascii="Times New Roman" w:hAnsi="Times New Roman" w:cs="Times New Roman"/>
                <w:b/>
                <w:sz w:val="18"/>
                <w:szCs w:val="18"/>
              </w:rPr>
              <w:t xml:space="preserve">MSSD Objective </w:t>
            </w:r>
            <w:r w:rsidRPr="00607811">
              <w:rPr>
                <w:rFonts w:ascii="Times New Roman" w:hAnsi="Times New Roman" w:cs="Times New Roman"/>
                <w:b/>
                <w:sz w:val="18"/>
                <w:szCs w:val="18"/>
              </w:rPr>
              <w:t xml:space="preserve">1. </w:t>
            </w:r>
            <w:r w:rsidRPr="00607811">
              <w:rPr>
                <w:rFonts w:ascii="Times New Roman" w:hAnsi="Times New Roman" w:cs="Times New Roman"/>
                <w:bCs/>
                <w:sz w:val="18"/>
                <w:szCs w:val="18"/>
              </w:rPr>
              <w:t>Ensuring sustainable</w:t>
            </w:r>
          </w:p>
          <w:p w14:paraId="3A25583D" w14:textId="77777777" w:rsidR="002506FA" w:rsidRPr="00607811" w:rsidRDefault="002506FA" w:rsidP="00754AB5">
            <w:pPr>
              <w:rPr>
                <w:rFonts w:ascii="Times New Roman" w:hAnsi="Times New Roman" w:cs="Times New Roman"/>
                <w:bCs/>
                <w:sz w:val="18"/>
                <w:szCs w:val="18"/>
              </w:rPr>
            </w:pPr>
            <w:r w:rsidRPr="00607811">
              <w:rPr>
                <w:rFonts w:ascii="Times New Roman" w:hAnsi="Times New Roman" w:cs="Times New Roman"/>
                <w:bCs/>
                <w:sz w:val="18"/>
                <w:szCs w:val="18"/>
              </w:rPr>
              <w:t>development in marine</w:t>
            </w:r>
          </w:p>
          <w:p w14:paraId="45B6E032" w14:textId="77777777" w:rsidR="002506FA" w:rsidRPr="00A82EC4" w:rsidRDefault="002506FA" w:rsidP="00754AB5">
            <w:pPr>
              <w:rPr>
                <w:rFonts w:ascii="Times New Roman" w:hAnsi="Times New Roman" w:cs="Times New Roman"/>
                <w:b/>
                <w:sz w:val="18"/>
                <w:szCs w:val="18"/>
              </w:rPr>
            </w:pPr>
            <w:r w:rsidRPr="00607811">
              <w:rPr>
                <w:rFonts w:ascii="Times New Roman" w:hAnsi="Times New Roman" w:cs="Times New Roman"/>
                <w:bCs/>
                <w:sz w:val="18"/>
                <w:szCs w:val="18"/>
              </w:rPr>
              <w:t>and coastal areas</w:t>
            </w:r>
          </w:p>
        </w:tc>
        <w:tc>
          <w:tcPr>
            <w:tcW w:w="1843" w:type="dxa"/>
            <w:shd w:val="clear" w:color="auto" w:fill="FBE4D5" w:themeFill="accent2" w:themeFillTint="33"/>
          </w:tcPr>
          <w:p w14:paraId="13C3B54F" w14:textId="77777777" w:rsidR="002506FA" w:rsidRPr="00607811" w:rsidRDefault="002506FA" w:rsidP="00754AB5">
            <w:pPr>
              <w:rPr>
                <w:rFonts w:ascii="Times New Roman" w:hAnsi="Times New Roman" w:cs="Times New Roman"/>
                <w:b/>
                <w:bCs/>
                <w:sz w:val="18"/>
                <w:szCs w:val="18"/>
              </w:rPr>
            </w:pPr>
            <w:r w:rsidRPr="00607811">
              <w:rPr>
                <w:rFonts w:ascii="Times New Roman" w:hAnsi="Times New Roman" w:cs="Times New Roman"/>
                <w:b/>
                <w:bCs/>
                <w:sz w:val="18"/>
                <w:szCs w:val="18"/>
              </w:rPr>
              <w:t>Strategic Directions</w:t>
            </w:r>
          </w:p>
          <w:p w14:paraId="560F54B1" w14:textId="77777777" w:rsidR="002506FA" w:rsidRPr="00607811" w:rsidRDefault="002506FA" w:rsidP="00754AB5">
            <w:pPr>
              <w:rPr>
                <w:rFonts w:ascii="Times New Roman" w:hAnsi="Times New Roman" w:cs="Times New Roman"/>
                <w:sz w:val="18"/>
                <w:szCs w:val="18"/>
              </w:rPr>
            </w:pPr>
            <w:r w:rsidRPr="00607811">
              <w:rPr>
                <w:rFonts w:ascii="Times New Roman" w:hAnsi="Times New Roman" w:cs="Times New Roman"/>
                <w:sz w:val="18"/>
                <w:szCs w:val="18"/>
              </w:rPr>
              <w:t>1.2: Establish and enforce regulatory mechanisms, including Maritime Spatial Planning, to</w:t>
            </w:r>
          </w:p>
          <w:p w14:paraId="2530DE99" w14:textId="77777777" w:rsidR="002506FA" w:rsidRPr="00A82EC4" w:rsidRDefault="002506FA" w:rsidP="00754AB5">
            <w:pPr>
              <w:rPr>
                <w:rFonts w:ascii="Times New Roman" w:hAnsi="Times New Roman" w:cs="Times New Roman"/>
                <w:sz w:val="18"/>
                <w:szCs w:val="18"/>
              </w:rPr>
            </w:pPr>
            <w:r w:rsidRPr="00607811">
              <w:rPr>
                <w:rFonts w:ascii="Times New Roman" w:hAnsi="Times New Roman" w:cs="Times New Roman"/>
                <w:sz w:val="18"/>
                <w:szCs w:val="18"/>
              </w:rPr>
              <w:t>prevent and control unsustainable open ocean resource exploitation</w:t>
            </w:r>
          </w:p>
        </w:tc>
        <w:tc>
          <w:tcPr>
            <w:tcW w:w="4253" w:type="dxa"/>
            <w:shd w:val="clear" w:color="auto" w:fill="FBE4D5" w:themeFill="accent2" w:themeFillTint="33"/>
          </w:tcPr>
          <w:p w14:paraId="5ED85452" w14:textId="77777777" w:rsidR="002506FA" w:rsidRDefault="002506FA" w:rsidP="00754AB5">
            <w:pPr>
              <w:rPr>
                <w:rFonts w:ascii="Times New Roman" w:hAnsi="Times New Roman" w:cs="Times New Roman"/>
                <w:sz w:val="18"/>
                <w:szCs w:val="18"/>
              </w:rPr>
            </w:pPr>
          </w:p>
          <w:p w14:paraId="2C27A53B" w14:textId="77777777" w:rsidR="002506FA" w:rsidRPr="00F22B0F" w:rsidRDefault="002506FA" w:rsidP="00754AB5">
            <w:pPr>
              <w:rPr>
                <w:rFonts w:ascii="Times New Roman" w:hAnsi="Times New Roman" w:cs="Times New Roman"/>
                <w:sz w:val="18"/>
                <w:szCs w:val="18"/>
              </w:rPr>
            </w:pPr>
            <w:r w:rsidRPr="00F22B0F">
              <w:rPr>
                <w:rFonts w:ascii="Times New Roman" w:hAnsi="Times New Roman" w:cs="Times New Roman"/>
                <w:sz w:val="18"/>
                <w:szCs w:val="18"/>
              </w:rPr>
              <w:t>By 2020, conserve at least 10 per cent of coastal and marine areas, consistent with national</w:t>
            </w:r>
          </w:p>
          <w:p w14:paraId="07FAA14D" w14:textId="77777777" w:rsidR="002506FA" w:rsidRPr="00F22B0F" w:rsidRDefault="002506FA" w:rsidP="00754AB5">
            <w:pPr>
              <w:rPr>
                <w:rFonts w:ascii="Times New Roman" w:hAnsi="Times New Roman" w:cs="Times New Roman"/>
                <w:sz w:val="18"/>
                <w:szCs w:val="18"/>
              </w:rPr>
            </w:pPr>
            <w:r w:rsidRPr="00F22B0F">
              <w:rPr>
                <w:rFonts w:ascii="Times New Roman" w:hAnsi="Times New Roman" w:cs="Times New Roman"/>
                <w:sz w:val="18"/>
                <w:szCs w:val="18"/>
              </w:rPr>
              <w:t>and international law and based on best available scientific information (</w:t>
            </w:r>
            <w:r>
              <w:rPr>
                <w:rFonts w:ascii="Times New Roman" w:hAnsi="Times New Roman" w:cs="Times New Roman"/>
                <w:sz w:val="18"/>
                <w:szCs w:val="18"/>
              </w:rPr>
              <w:t xml:space="preserve">SDG </w:t>
            </w:r>
            <w:r w:rsidRPr="00F22B0F">
              <w:rPr>
                <w:rFonts w:ascii="Times New Roman" w:hAnsi="Times New Roman" w:cs="Times New Roman"/>
                <w:sz w:val="18"/>
                <w:szCs w:val="18"/>
              </w:rPr>
              <w:t>14.5)</w:t>
            </w:r>
          </w:p>
          <w:p w14:paraId="350ACAC9" w14:textId="77777777" w:rsidR="002506FA" w:rsidRPr="00F22B0F" w:rsidRDefault="002506FA" w:rsidP="00754AB5">
            <w:pPr>
              <w:rPr>
                <w:rFonts w:ascii="Times New Roman" w:hAnsi="Times New Roman" w:cs="Times New Roman"/>
                <w:sz w:val="18"/>
                <w:szCs w:val="18"/>
              </w:rPr>
            </w:pPr>
          </w:p>
        </w:tc>
        <w:tc>
          <w:tcPr>
            <w:tcW w:w="2835" w:type="dxa"/>
            <w:shd w:val="clear" w:color="auto" w:fill="FBE4D5" w:themeFill="accent2" w:themeFillTint="33"/>
          </w:tcPr>
          <w:p w14:paraId="7A124341" w14:textId="77777777" w:rsidR="002506FA" w:rsidRDefault="002506FA" w:rsidP="00754AB5">
            <w:pPr>
              <w:rPr>
                <w:rFonts w:ascii="Times New Roman" w:hAnsi="Times New Roman" w:cs="Times New Roman"/>
                <w:sz w:val="18"/>
                <w:szCs w:val="18"/>
              </w:rPr>
            </w:pPr>
          </w:p>
          <w:p w14:paraId="29AB0455" w14:textId="77777777" w:rsidR="002506FA" w:rsidRDefault="002506FA" w:rsidP="00754AB5">
            <w:pPr>
              <w:rPr>
                <w:rFonts w:ascii="Times New Roman" w:hAnsi="Times New Roman" w:cs="Times New Roman"/>
                <w:sz w:val="18"/>
                <w:szCs w:val="18"/>
              </w:rPr>
            </w:pPr>
            <w:r w:rsidRPr="00F22B0F">
              <w:rPr>
                <w:rFonts w:ascii="Times New Roman" w:hAnsi="Times New Roman" w:cs="Times New Roman"/>
                <w:sz w:val="18"/>
                <w:szCs w:val="18"/>
              </w:rPr>
              <w:t xml:space="preserve">Coverage of protected areas in relation to marine territorial waters (SDG Indicator 14.5.1) </w:t>
            </w:r>
          </w:p>
          <w:p w14:paraId="20D20420" w14:textId="77777777" w:rsidR="002506FA" w:rsidRPr="00A82EC4" w:rsidRDefault="002506FA" w:rsidP="00754AB5">
            <w:pPr>
              <w:rPr>
                <w:rFonts w:ascii="Times New Roman" w:hAnsi="Times New Roman" w:cs="Times New Roman"/>
                <w:sz w:val="18"/>
                <w:szCs w:val="18"/>
              </w:rPr>
            </w:pPr>
          </w:p>
        </w:tc>
        <w:tc>
          <w:tcPr>
            <w:tcW w:w="1564" w:type="dxa"/>
            <w:shd w:val="clear" w:color="auto" w:fill="FBE4D5" w:themeFill="accent2" w:themeFillTint="33"/>
          </w:tcPr>
          <w:p w14:paraId="33F511E6" w14:textId="77777777" w:rsidR="002506FA" w:rsidRDefault="002506FA" w:rsidP="00754AB5">
            <w:pPr>
              <w:rPr>
                <w:rFonts w:ascii="Times New Roman" w:hAnsi="Times New Roman" w:cs="Times New Roman"/>
                <w:sz w:val="18"/>
                <w:szCs w:val="18"/>
              </w:rPr>
            </w:pPr>
            <w:r>
              <w:rPr>
                <w:rFonts w:ascii="Times New Roman" w:hAnsi="Times New Roman" w:cs="Times New Roman"/>
                <w:sz w:val="18"/>
                <w:szCs w:val="18"/>
              </w:rPr>
              <w:t>MSSD 2016-2025 (COP Decision IG.22/2, 2016)</w:t>
            </w:r>
          </w:p>
          <w:p w14:paraId="5BBC68F6" w14:textId="77777777" w:rsidR="002506FA" w:rsidRPr="00A82EC4" w:rsidRDefault="002506FA" w:rsidP="00754AB5">
            <w:pPr>
              <w:rPr>
                <w:rFonts w:ascii="Times New Roman" w:hAnsi="Times New Roman" w:cs="Times New Roman"/>
                <w:sz w:val="18"/>
                <w:szCs w:val="18"/>
              </w:rPr>
            </w:pPr>
          </w:p>
        </w:tc>
        <w:tc>
          <w:tcPr>
            <w:tcW w:w="1696" w:type="dxa"/>
            <w:shd w:val="clear" w:color="auto" w:fill="FBE4D5" w:themeFill="accent2" w:themeFillTint="33"/>
          </w:tcPr>
          <w:p w14:paraId="66139F59" w14:textId="77777777" w:rsidR="002506FA" w:rsidRPr="00A82EC4" w:rsidRDefault="002506FA" w:rsidP="00754AB5">
            <w:pPr>
              <w:rPr>
                <w:rFonts w:ascii="Times New Roman" w:hAnsi="Times New Roman" w:cs="Times New Roman"/>
                <w:sz w:val="18"/>
                <w:szCs w:val="18"/>
              </w:rPr>
            </w:pPr>
          </w:p>
        </w:tc>
      </w:tr>
    </w:tbl>
    <w:p w14:paraId="1D980196" w14:textId="77777777" w:rsidR="002506FA" w:rsidRDefault="002506FA" w:rsidP="002506FA">
      <w:pPr>
        <w:spacing w:after="0"/>
        <w:rPr>
          <w:rFonts w:ascii="Times New Roman" w:hAnsi="Times New Roman" w:cs="Times New Roman"/>
        </w:rPr>
      </w:pPr>
    </w:p>
    <w:p w14:paraId="6B81869F" w14:textId="77777777" w:rsidR="002506FA" w:rsidRDefault="002506FA" w:rsidP="002506FA">
      <w:pPr>
        <w:spacing w:after="0"/>
        <w:rPr>
          <w:rFonts w:ascii="Times New Roman" w:hAnsi="Times New Roman" w:cs="Times New Roman"/>
        </w:rPr>
      </w:pPr>
    </w:p>
    <w:p w14:paraId="63166544" w14:textId="77777777" w:rsidR="002506FA" w:rsidRDefault="002506FA" w:rsidP="002506FA">
      <w:pPr>
        <w:spacing w:after="0"/>
        <w:rPr>
          <w:rFonts w:ascii="Times New Roman" w:hAnsi="Times New Roman" w:cs="Times New Roman"/>
        </w:rPr>
      </w:pPr>
    </w:p>
    <w:p w14:paraId="6D37C3EF" w14:textId="77777777" w:rsidR="002506FA" w:rsidRDefault="002506FA" w:rsidP="002506FA">
      <w:pPr>
        <w:spacing w:after="0"/>
        <w:rPr>
          <w:rFonts w:ascii="Times New Roman" w:hAnsi="Times New Roman" w:cs="Times New Roman"/>
        </w:rPr>
      </w:pPr>
    </w:p>
    <w:p w14:paraId="0F6486B0" w14:textId="77777777" w:rsidR="002506FA" w:rsidRDefault="002506FA" w:rsidP="002506FA">
      <w:pPr>
        <w:spacing w:after="0"/>
        <w:rPr>
          <w:rFonts w:ascii="Times New Roman" w:hAnsi="Times New Roman" w:cs="Times New Roman"/>
        </w:rPr>
        <w:sectPr w:rsidR="002506FA" w:rsidSect="00BA20AA">
          <w:pgSz w:w="16838" w:h="11906" w:orient="landscape"/>
          <w:pgMar w:top="1440" w:right="1440" w:bottom="1440" w:left="1440" w:header="708" w:footer="708" w:gutter="0"/>
          <w:cols w:space="708"/>
          <w:docGrid w:linePitch="360"/>
        </w:sectPr>
      </w:pPr>
    </w:p>
    <w:p w14:paraId="1E8FBFEB" w14:textId="2647FD09" w:rsidR="002506FA" w:rsidRPr="003725B9" w:rsidRDefault="002506FA" w:rsidP="002506FA">
      <w:pPr>
        <w:pStyle w:val="Heading2"/>
      </w:pPr>
      <w:r>
        <w:rPr>
          <w:color w:val="0070C0"/>
          <w14:textFill>
            <w14:solidFill>
              <w14:srgbClr w14:val="0070C0">
                <w14:lumMod w14:val="50000"/>
              </w14:srgbClr>
            </w14:solidFill>
          </w14:textFill>
        </w:rPr>
        <w:lastRenderedPageBreak/>
        <w:t>ANNEX</w:t>
      </w:r>
      <w:r w:rsidR="00C02F94">
        <w:rPr>
          <w:color w:val="0070C0"/>
          <w14:textFill>
            <w14:solidFill>
              <w14:srgbClr w14:val="0070C0">
                <w14:lumMod w14:val="50000"/>
              </w14:srgbClr>
            </w14:solidFill>
          </w14:textFill>
        </w:rPr>
        <w:t xml:space="preserve"> 3</w:t>
      </w:r>
      <w:r>
        <w:rPr>
          <w:color w:val="0070C0"/>
          <w14:textFill>
            <w14:solidFill>
              <w14:srgbClr w14:val="0070C0">
                <w14:lumMod w14:val="50000"/>
              </w14:srgbClr>
            </w14:solidFill>
          </w14:textFill>
        </w:rPr>
        <w:t>: Caribbean Environment Program strategic objectives and targets</w:t>
      </w:r>
    </w:p>
    <w:p w14:paraId="0BC253C5" w14:textId="77777777" w:rsidR="002506FA" w:rsidRDefault="002506FA" w:rsidP="002506FA">
      <w:pPr>
        <w:spacing w:after="0"/>
        <w:rPr>
          <w:rFonts w:ascii="Times New Roman" w:hAnsi="Times New Roman" w:cs="Times New Roman"/>
        </w:rPr>
      </w:pPr>
    </w:p>
    <w:p w14:paraId="3914654A" w14:textId="77777777" w:rsidR="002506FA" w:rsidRPr="00D87E1B" w:rsidRDefault="002506FA" w:rsidP="002506FA">
      <w:pPr>
        <w:spacing w:after="0"/>
        <w:jc w:val="both"/>
        <w:rPr>
          <w:rFonts w:ascii="Times New Roman" w:hAnsi="Times New Roman" w:cs="Times New Roman"/>
        </w:rPr>
      </w:pPr>
      <w:r w:rsidRPr="00D87E1B">
        <w:rPr>
          <w:rFonts w:ascii="Times New Roman" w:hAnsi="Times New Roman" w:cs="Times New Roman"/>
        </w:rPr>
        <w:t>In 1976 UN Environment launched the Caribbean Environment Programme (CEP)</w:t>
      </w:r>
      <w:r w:rsidRPr="00D87E1B">
        <w:rPr>
          <w:rFonts w:ascii="Times New Roman" w:hAnsi="Times New Roman" w:cs="Times New Roman"/>
          <w:vertAlign w:val="superscript"/>
        </w:rPr>
        <w:footnoteReference w:id="2"/>
      </w:r>
      <w:r w:rsidRPr="00D87E1B">
        <w:rPr>
          <w:rFonts w:ascii="Times New Roman" w:hAnsi="Times New Roman" w:cs="Times New Roman"/>
        </w:rPr>
        <w:t>, which embraces the region's diversity in its efforts to advance economic prosperity and environmental health. Laying the groundwork for the CEP, the governments identified a number of pressing issues:</w:t>
      </w:r>
    </w:p>
    <w:p w14:paraId="5E7E8E9D" w14:textId="77777777" w:rsidR="002506FA" w:rsidRPr="00D87E1B" w:rsidRDefault="002506FA" w:rsidP="002506FA">
      <w:pPr>
        <w:numPr>
          <w:ilvl w:val="0"/>
          <w:numId w:val="10"/>
        </w:numPr>
        <w:spacing w:after="0"/>
        <w:contextualSpacing/>
        <w:jc w:val="both"/>
        <w:rPr>
          <w:rFonts w:ascii="Times New Roman" w:hAnsi="Times New Roman" w:cs="Times New Roman"/>
        </w:rPr>
      </w:pPr>
      <w:r w:rsidRPr="00D87E1B">
        <w:rPr>
          <w:rFonts w:ascii="Times New Roman" w:hAnsi="Times New Roman" w:cs="Times New Roman"/>
        </w:rPr>
        <w:t>Land-based sources of municipal, industrial and agricultural wastes and run-off;</w:t>
      </w:r>
    </w:p>
    <w:p w14:paraId="383208DC" w14:textId="77777777" w:rsidR="002506FA" w:rsidRPr="00D87E1B" w:rsidRDefault="002506FA" w:rsidP="002506FA">
      <w:pPr>
        <w:numPr>
          <w:ilvl w:val="0"/>
          <w:numId w:val="10"/>
        </w:numPr>
        <w:spacing w:after="0"/>
        <w:contextualSpacing/>
        <w:jc w:val="both"/>
        <w:rPr>
          <w:rFonts w:ascii="Times New Roman" w:hAnsi="Times New Roman" w:cs="Times New Roman"/>
        </w:rPr>
      </w:pPr>
      <w:r w:rsidRPr="00D87E1B">
        <w:rPr>
          <w:rFonts w:ascii="Times New Roman" w:hAnsi="Times New Roman" w:cs="Times New Roman"/>
        </w:rPr>
        <w:t>Over-exploitation of resources such as fish, molluscs and crustaceans;</w:t>
      </w:r>
    </w:p>
    <w:p w14:paraId="728AA202" w14:textId="77777777" w:rsidR="002506FA" w:rsidRPr="00D87E1B" w:rsidRDefault="002506FA" w:rsidP="002506FA">
      <w:pPr>
        <w:numPr>
          <w:ilvl w:val="0"/>
          <w:numId w:val="10"/>
        </w:numPr>
        <w:spacing w:after="0"/>
        <w:contextualSpacing/>
        <w:jc w:val="both"/>
        <w:rPr>
          <w:rFonts w:ascii="Times New Roman" w:hAnsi="Times New Roman" w:cs="Times New Roman"/>
        </w:rPr>
      </w:pPr>
      <w:r w:rsidRPr="00D87E1B">
        <w:rPr>
          <w:rFonts w:ascii="Times New Roman" w:hAnsi="Times New Roman" w:cs="Times New Roman"/>
        </w:rPr>
        <w:t>Increasing urbanization and coastal development as populations and economies expand;</w:t>
      </w:r>
    </w:p>
    <w:p w14:paraId="4B760882" w14:textId="77777777" w:rsidR="002506FA" w:rsidRPr="00D87E1B" w:rsidRDefault="002506FA" w:rsidP="002506FA">
      <w:pPr>
        <w:numPr>
          <w:ilvl w:val="0"/>
          <w:numId w:val="10"/>
        </w:numPr>
        <w:spacing w:after="0"/>
        <w:contextualSpacing/>
        <w:jc w:val="both"/>
        <w:rPr>
          <w:rFonts w:ascii="Times New Roman" w:hAnsi="Times New Roman" w:cs="Times New Roman"/>
        </w:rPr>
      </w:pPr>
      <w:r w:rsidRPr="00D87E1B">
        <w:rPr>
          <w:rFonts w:ascii="Times New Roman" w:hAnsi="Times New Roman" w:cs="Times New Roman"/>
        </w:rPr>
        <w:t>Unsustainable agricultural and forestry practices and a profound need to strengthen government and institutional capacity to address environmental problems.</w:t>
      </w:r>
    </w:p>
    <w:p w14:paraId="0A313EB8" w14:textId="77777777" w:rsidR="002506FA" w:rsidRPr="00D87E1B" w:rsidRDefault="002506FA" w:rsidP="002506FA">
      <w:pPr>
        <w:spacing w:after="0"/>
        <w:jc w:val="both"/>
        <w:rPr>
          <w:rFonts w:ascii="Times New Roman" w:hAnsi="Times New Roman" w:cs="Times New Roman"/>
        </w:rPr>
      </w:pPr>
    </w:p>
    <w:p w14:paraId="1E3FC401" w14:textId="77777777" w:rsidR="002506FA" w:rsidRPr="00D87E1B" w:rsidRDefault="002506FA" w:rsidP="002506FA">
      <w:pPr>
        <w:spacing w:after="0"/>
        <w:jc w:val="both"/>
        <w:rPr>
          <w:rFonts w:ascii="Times New Roman" w:hAnsi="Times New Roman" w:cs="Times New Roman"/>
        </w:rPr>
      </w:pPr>
      <w:r w:rsidRPr="00D87E1B">
        <w:rPr>
          <w:rFonts w:ascii="Times New Roman" w:hAnsi="Times New Roman" w:cs="Times New Roman"/>
        </w:rPr>
        <w:t>The Caribbean Action Plan was adopted in 1981 by Twenty-Two States. The action plan led to the adoption of a legal framework in 1983 – the Convention for the Protection and Development of the Marine Environment of the Wider Caribbean Region (</w:t>
      </w:r>
      <w:bookmarkStart w:id="13" w:name="_Hlk512421923"/>
      <w:r w:rsidRPr="00D87E1B">
        <w:rPr>
          <w:rFonts w:ascii="Times New Roman" w:hAnsi="Times New Roman" w:cs="Times New Roman"/>
          <w:b/>
        </w:rPr>
        <w:t>Cartagena Convention</w:t>
      </w:r>
      <w:r w:rsidRPr="00D87E1B">
        <w:rPr>
          <w:rFonts w:ascii="Times New Roman" w:hAnsi="Times New Roman" w:cs="Times New Roman"/>
        </w:rPr>
        <w:t xml:space="preserve">), which entered into force in 1986. </w:t>
      </w:r>
      <w:bookmarkEnd w:id="13"/>
      <w:r w:rsidRPr="00D87E1B">
        <w:rPr>
          <w:rFonts w:ascii="Times New Roman" w:hAnsi="Times New Roman" w:cs="Times New Roman"/>
        </w:rPr>
        <w:t>The Convention is supported by three technical agreements or Protocols on Oil Spills, Specially Protected Areas and Wildlife (SPAW) and Land Based Sources of Marine Pollution (LBS).</w:t>
      </w:r>
    </w:p>
    <w:p w14:paraId="0F4F25D2" w14:textId="77777777" w:rsidR="002506FA" w:rsidRDefault="002506FA" w:rsidP="002506FA">
      <w:pPr>
        <w:spacing w:after="0"/>
        <w:rPr>
          <w:rFonts w:ascii="Times New Roman" w:hAnsi="Times New Roman" w:cs="Times New Roman"/>
        </w:rPr>
      </w:pPr>
    </w:p>
    <w:p w14:paraId="6A6A9964" w14:textId="77777777" w:rsidR="002506FA" w:rsidRDefault="002506FA" w:rsidP="002506FA">
      <w:pPr>
        <w:spacing w:after="0"/>
        <w:rPr>
          <w:rFonts w:ascii="Times New Roman" w:hAnsi="Times New Roman" w:cs="Times New Roman"/>
        </w:rPr>
      </w:pPr>
      <w:r>
        <w:rPr>
          <w:rFonts w:ascii="Times New Roman" w:hAnsi="Times New Roman" w:cs="Times New Roman"/>
        </w:rPr>
        <w:t>Table 1 presents the main strategic documents of CEP. There are a number of thematic strategies under development.</w:t>
      </w:r>
    </w:p>
    <w:p w14:paraId="168B82B3" w14:textId="77777777" w:rsidR="002506FA" w:rsidRDefault="002506FA" w:rsidP="002506FA">
      <w:pPr>
        <w:spacing w:after="0"/>
        <w:rPr>
          <w:rFonts w:ascii="Times New Roman" w:hAnsi="Times New Roman" w:cs="Times New Roman"/>
        </w:rPr>
      </w:pPr>
    </w:p>
    <w:p w14:paraId="0121B9B0" w14:textId="77777777" w:rsidR="002506FA" w:rsidRPr="00B92736" w:rsidRDefault="002506FA" w:rsidP="002506FA">
      <w:pPr>
        <w:spacing w:after="120"/>
        <w:rPr>
          <w:rFonts w:ascii="Times New Roman" w:hAnsi="Times New Roman" w:cs="Times New Roman"/>
          <w:b/>
          <w:color w:val="2E74B5" w:themeColor="accent1" w:themeShade="BF"/>
          <w:sz w:val="20"/>
          <w:szCs w:val="20"/>
        </w:rPr>
      </w:pPr>
      <w:r w:rsidRPr="00B92736">
        <w:rPr>
          <w:rFonts w:ascii="Times New Roman" w:hAnsi="Times New Roman" w:cs="Times New Roman"/>
          <w:b/>
          <w:color w:val="2E74B5" w:themeColor="accent1" w:themeShade="BF"/>
          <w:sz w:val="20"/>
          <w:szCs w:val="20"/>
        </w:rPr>
        <w:t>Table 1. Main strategic documents of UNEP/MAP</w:t>
      </w:r>
      <w:r>
        <w:rPr>
          <w:rStyle w:val="FootnoteReference"/>
          <w:rFonts w:ascii="Times New Roman" w:hAnsi="Times New Roman" w:cs="Times New Roman"/>
          <w:b/>
          <w:color w:val="2E74B5" w:themeColor="accent1" w:themeShade="BF"/>
          <w:sz w:val="20"/>
          <w:szCs w:val="20"/>
        </w:rPr>
        <w:footnoteReference w:id="3"/>
      </w:r>
    </w:p>
    <w:tbl>
      <w:tblPr>
        <w:tblStyle w:val="TableGrid2"/>
        <w:tblW w:w="88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3686"/>
        <w:gridCol w:w="1559"/>
        <w:gridCol w:w="1313"/>
      </w:tblGrid>
      <w:tr w:rsidR="002506FA" w:rsidRPr="003B4028" w14:paraId="27A2658E" w14:textId="77777777" w:rsidTr="00754AB5">
        <w:trPr>
          <w:tblHeader/>
        </w:trPr>
        <w:tc>
          <w:tcPr>
            <w:tcW w:w="2268" w:type="dxa"/>
            <w:shd w:val="clear" w:color="auto" w:fill="D5DCE4" w:themeFill="text2" w:themeFillTint="33"/>
            <w:vAlign w:val="center"/>
          </w:tcPr>
          <w:p w14:paraId="05DD524F" w14:textId="77777777" w:rsidR="002506FA" w:rsidRPr="00A672CD" w:rsidRDefault="002506FA" w:rsidP="00754AB5">
            <w:pPr>
              <w:rPr>
                <w:rFonts w:ascii="Times New Roman" w:hAnsi="Times New Roman" w:cs="Times New Roman"/>
                <w:b/>
                <w:sz w:val="20"/>
                <w:szCs w:val="20"/>
              </w:rPr>
            </w:pPr>
            <w:r w:rsidRPr="00A672CD">
              <w:rPr>
                <w:rFonts w:ascii="Times New Roman" w:hAnsi="Times New Roman" w:cs="Times New Roman"/>
                <w:b/>
                <w:sz w:val="20"/>
                <w:szCs w:val="20"/>
              </w:rPr>
              <w:t>Relevant Protocol</w:t>
            </w:r>
          </w:p>
        </w:tc>
        <w:tc>
          <w:tcPr>
            <w:tcW w:w="3686" w:type="dxa"/>
            <w:shd w:val="clear" w:color="auto" w:fill="D5DCE4" w:themeFill="text2" w:themeFillTint="33"/>
            <w:vAlign w:val="center"/>
          </w:tcPr>
          <w:p w14:paraId="16AB4B1D" w14:textId="77777777" w:rsidR="002506FA" w:rsidRPr="00A672CD" w:rsidRDefault="002506FA" w:rsidP="00754AB5">
            <w:pPr>
              <w:rPr>
                <w:rFonts w:ascii="Times New Roman" w:hAnsi="Times New Roman" w:cs="Times New Roman"/>
                <w:b/>
                <w:sz w:val="20"/>
                <w:szCs w:val="20"/>
              </w:rPr>
            </w:pPr>
            <w:r w:rsidRPr="00A672CD">
              <w:rPr>
                <w:rFonts w:ascii="Times New Roman" w:hAnsi="Times New Roman" w:cs="Times New Roman"/>
                <w:b/>
                <w:sz w:val="20"/>
                <w:szCs w:val="20"/>
              </w:rPr>
              <w:t>Strategy/Plan</w:t>
            </w:r>
          </w:p>
        </w:tc>
        <w:tc>
          <w:tcPr>
            <w:tcW w:w="1559" w:type="dxa"/>
            <w:shd w:val="clear" w:color="auto" w:fill="D5DCE4" w:themeFill="text2" w:themeFillTint="33"/>
            <w:vAlign w:val="center"/>
          </w:tcPr>
          <w:p w14:paraId="446D4F2A" w14:textId="77777777" w:rsidR="002506FA" w:rsidRPr="00A672CD" w:rsidRDefault="002506FA" w:rsidP="00754AB5">
            <w:pPr>
              <w:rPr>
                <w:rFonts w:ascii="Times New Roman" w:hAnsi="Times New Roman" w:cs="Times New Roman"/>
                <w:b/>
                <w:sz w:val="20"/>
                <w:szCs w:val="20"/>
              </w:rPr>
            </w:pPr>
            <w:r w:rsidRPr="00A672CD">
              <w:rPr>
                <w:rFonts w:ascii="Times New Roman" w:hAnsi="Times New Roman" w:cs="Times New Roman"/>
                <w:b/>
                <w:sz w:val="20"/>
                <w:szCs w:val="20"/>
              </w:rPr>
              <w:t xml:space="preserve">Year adopted and COP </w:t>
            </w:r>
          </w:p>
        </w:tc>
        <w:tc>
          <w:tcPr>
            <w:tcW w:w="1313" w:type="dxa"/>
            <w:shd w:val="clear" w:color="auto" w:fill="D5DCE4" w:themeFill="text2" w:themeFillTint="33"/>
            <w:vAlign w:val="center"/>
          </w:tcPr>
          <w:p w14:paraId="3082DE99" w14:textId="77777777" w:rsidR="002506FA" w:rsidRPr="00A672CD" w:rsidRDefault="002506FA" w:rsidP="00754AB5">
            <w:pPr>
              <w:rPr>
                <w:rFonts w:ascii="Times New Roman" w:hAnsi="Times New Roman" w:cs="Times New Roman"/>
                <w:b/>
                <w:sz w:val="20"/>
                <w:szCs w:val="20"/>
              </w:rPr>
            </w:pPr>
            <w:r w:rsidRPr="00A672CD">
              <w:rPr>
                <w:rFonts w:ascii="Times New Roman" w:hAnsi="Times New Roman" w:cs="Times New Roman"/>
                <w:b/>
                <w:sz w:val="20"/>
                <w:szCs w:val="20"/>
              </w:rPr>
              <w:t>Relevant SDG target</w:t>
            </w:r>
          </w:p>
        </w:tc>
      </w:tr>
      <w:tr w:rsidR="002506FA" w:rsidRPr="003B4028" w14:paraId="7130A792" w14:textId="77777777" w:rsidTr="00754AB5">
        <w:tc>
          <w:tcPr>
            <w:tcW w:w="2268" w:type="dxa"/>
            <w:vMerge w:val="restart"/>
            <w:shd w:val="clear" w:color="auto" w:fill="F2F2F2" w:themeFill="background1" w:themeFillShade="F2"/>
            <w:vAlign w:val="center"/>
          </w:tcPr>
          <w:p w14:paraId="1C1EC77D" w14:textId="77777777" w:rsidR="002506FA" w:rsidRPr="00A672CD" w:rsidRDefault="002506FA" w:rsidP="00754AB5">
            <w:pPr>
              <w:rPr>
                <w:rFonts w:ascii="Times New Roman" w:hAnsi="Times New Roman" w:cs="Times New Roman"/>
                <w:sz w:val="20"/>
                <w:szCs w:val="20"/>
              </w:rPr>
            </w:pPr>
            <w:r w:rsidRPr="00D87E1B">
              <w:rPr>
                <w:rFonts w:ascii="Times New Roman" w:hAnsi="Times New Roman" w:cs="Times New Roman"/>
                <w:sz w:val="20"/>
                <w:szCs w:val="20"/>
              </w:rPr>
              <w:t>Cartagena Convention</w:t>
            </w:r>
            <w:r w:rsidRPr="00A672CD">
              <w:rPr>
                <w:rFonts w:ascii="Times New Roman" w:hAnsi="Times New Roman" w:cs="Times New Roman"/>
                <w:sz w:val="20"/>
                <w:szCs w:val="20"/>
              </w:rPr>
              <w:t xml:space="preserve"> </w:t>
            </w:r>
          </w:p>
          <w:p w14:paraId="63D7C426" w14:textId="77777777" w:rsidR="002506FA" w:rsidRPr="00A672CD" w:rsidRDefault="002506FA" w:rsidP="00754AB5">
            <w:pPr>
              <w:rPr>
                <w:rFonts w:ascii="Times New Roman" w:hAnsi="Times New Roman" w:cs="Times New Roman"/>
                <w:sz w:val="20"/>
                <w:szCs w:val="20"/>
              </w:rPr>
            </w:pPr>
            <w:r w:rsidRPr="00A672CD">
              <w:rPr>
                <w:rFonts w:ascii="Times New Roman" w:hAnsi="Times New Roman" w:cs="Times New Roman"/>
                <w:sz w:val="20"/>
                <w:szCs w:val="20"/>
              </w:rPr>
              <w:t>and overarching strategic documents</w:t>
            </w:r>
          </w:p>
        </w:tc>
        <w:tc>
          <w:tcPr>
            <w:tcW w:w="3686" w:type="dxa"/>
            <w:vAlign w:val="center"/>
          </w:tcPr>
          <w:p w14:paraId="678CD96B" w14:textId="77777777" w:rsidR="002506FA" w:rsidRPr="00A672CD" w:rsidRDefault="002506FA" w:rsidP="00754AB5">
            <w:pPr>
              <w:rPr>
                <w:rFonts w:ascii="Times New Roman" w:hAnsi="Times New Roman" w:cs="Times New Roman"/>
                <w:sz w:val="20"/>
                <w:szCs w:val="20"/>
              </w:rPr>
            </w:pPr>
            <w:r w:rsidRPr="0031530F">
              <w:rPr>
                <w:rFonts w:ascii="Times New Roman" w:hAnsi="Times New Roman" w:cs="Times New Roman"/>
                <w:sz w:val="20"/>
                <w:szCs w:val="20"/>
              </w:rPr>
              <w:t>Action Plan for the Caribbean Environment Programme, adopted in 1981 and which led to the adoption of the Cartagena Convention</w:t>
            </w:r>
          </w:p>
        </w:tc>
        <w:tc>
          <w:tcPr>
            <w:tcW w:w="1559" w:type="dxa"/>
            <w:vAlign w:val="center"/>
          </w:tcPr>
          <w:p w14:paraId="217DC221" w14:textId="77777777" w:rsidR="002506FA" w:rsidRPr="00A672CD" w:rsidRDefault="002506FA" w:rsidP="00754AB5">
            <w:pPr>
              <w:rPr>
                <w:rFonts w:ascii="Times New Roman" w:hAnsi="Times New Roman" w:cs="Times New Roman"/>
                <w:sz w:val="20"/>
                <w:szCs w:val="20"/>
              </w:rPr>
            </w:pPr>
            <w:r>
              <w:rPr>
                <w:rFonts w:ascii="Times New Roman" w:hAnsi="Times New Roman" w:cs="Times New Roman"/>
                <w:sz w:val="20"/>
                <w:szCs w:val="20"/>
              </w:rPr>
              <w:t>1981</w:t>
            </w:r>
          </w:p>
        </w:tc>
        <w:tc>
          <w:tcPr>
            <w:tcW w:w="1313" w:type="dxa"/>
            <w:vMerge w:val="restart"/>
            <w:vAlign w:val="center"/>
          </w:tcPr>
          <w:p w14:paraId="708D20CF" w14:textId="77777777" w:rsidR="002506FA" w:rsidRPr="00CC7CD8" w:rsidRDefault="002506FA" w:rsidP="00754AB5">
            <w:pPr>
              <w:rPr>
                <w:sz w:val="20"/>
                <w:szCs w:val="20"/>
              </w:rPr>
            </w:pPr>
            <w:r>
              <w:rPr>
                <w:rFonts w:ascii="Times New Roman" w:hAnsi="Times New Roman" w:cs="Times New Roman"/>
                <w:sz w:val="20"/>
                <w:szCs w:val="20"/>
              </w:rPr>
              <w:t xml:space="preserve">14.1, 14.2, 14.5 and other SDG targets </w:t>
            </w:r>
          </w:p>
        </w:tc>
      </w:tr>
      <w:tr w:rsidR="002506FA" w:rsidRPr="003B4028" w14:paraId="3DC0CB5B" w14:textId="77777777" w:rsidTr="00754AB5">
        <w:tc>
          <w:tcPr>
            <w:tcW w:w="2268" w:type="dxa"/>
            <w:vMerge/>
            <w:shd w:val="clear" w:color="auto" w:fill="F2F2F2" w:themeFill="background1" w:themeFillShade="F2"/>
            <w:vAlign w:val="center"/>
          </w:tcPr>
          <w:p w14:paraId="72998E56" w14:textId="77777777" w:rsidR="002506FA" w:rsidRPr="00A672CD" w:rsidRDefault="002506FA" w:rsidP="00754AB5">
            <w:pPr>
              <w:rPr>
                <w:rFonts w:ascii="Times New Roman" w:hAnsi="Times New Roman" w:cs="Times New Roman"/>
                <w:sz w:val="20"/>
                <w:szCs w:val="20"/>
              </w:rPr>
            </w:pPr>
          </w:p>
        </w:tc>
        <w:tc>
          <w:tcPr>
            <w:tcW w:w="3686" w:type="dxa"/>
            <w:vAlign w:val="center"/>
          </w:tcPr>
          <w:p w14:paraId="07F674A7" w14:textId="77777777" w:rsidR="002506FA" w:rsidRPr="00B307A0" w:rsidRDefault="002506FA" w:rsidP="00754AB5">
            <w:pPr>
              <w:rPr>
                <w:rFonts w:ascii="Times New Roman" w:hAnsi="Times New Roman" w:cs="Times New Roman"/>
                <w:sz w:val="20"/>
                <w:szCs w:val="20"/>
              </w:rPr>
            </w:pPr>
            <w:r>
              <w:rPr>
                <w:rFonts w:ascii="Times New Roman" w:hAnsi="Times New Roman" w:cs="Times New Roman"/>
                <w:sz w:val="20"/>
                <w:szCs w:val="20"/>
              </w:rPr>
              <w:t xml:space="preserve">Regional </w:t>
            </w:r>
            <w:r w:rsidRPr="0031530F">
              <w:rPr>
                <w:rFonts w:ascii="Times New Roman" w:hAnsi="Times New Roman" w:cs="Times New Roman"/>
                <w:sz w:val="20"/>
                <w:szCs w:val="20"/>
              </w:rPr>
              <w:t xml:space="preserve">Strategy for the </w:t>
            </w:r>
            <w:r>
              <w:rPr>
                <w:rFonts w:ascii="Times New Roman" w:hAnsi="Times New Roman" w:cs="Times New Roman"/>
                <w:sz w:val="20"/>
                <w:szCs w:val="20"/>
              </w:rPr>
              <w:t xml:space="preserve">Protection and </w:t>
            </w:r>
            <w:r w:rsidRPr="0031530F">
              <w:rPr>
                <w:rFonts w:ascii="Times New Roman" w:hAnsi="Times New Roman" w:cs="Times New Roman"/>
                <w:sz w:val="20"/>
                <w:szCs w:val="20"/>
              </w:rPr>
              <w:t xml:space="preserve">Development of the </w:t>
            </w:r>
            <w:r>
              <w:rPr>
                <w:rFonts w:ascii="Times New Roman" w:hAnsi="Times New Roman" w:cs="Times New Roman"/>
                <w:sz w:val="20"/>
                <w:szCs w:val="20"/>
              </w:rPr>
              <w:t xml:space="preserve">Wider </w:t>
            </w:r>
            <w:r w:rsidRPr="0031530F">
              <w:rPr>
                <w:rFonts w:ascii="Times New Roman" w:hAnsi="Times New Roman" w:cs="Times New Roman"/>
                <w:sz w:val="20"/>
                <w:szCs w:val="20"/>
              </w:rPr>
              <w:t xml:space="preserve">Caribbean </w:t>
            </w:r>
            <w:r>
              <w:rPr>
                <w:rFonts w:ascii="Times New Roman" w:hAnsi="Times New Roman" w:cs="Times New Roman"/>
                <w:sz w:val="20"/>
                <w:szCs w:val="20"/>
              </w:rPr>
              <w:t xml:space="preserve">Region. </w:t>
            </w:r>
            <w:r w:rsidRPr="00B307A0">
              <w:rPr>
                <w:rFonts w:ascii="Times New Roman" w:hAnsi="Times New Roman" w:cs="Times New Roman"/>
                <w:sz w:val="20"/>
                <w:szCs w:val="20"/>
              </w:rPr>
              <w:t>Implementing the Cartagena Convention &amp; Supporting the 2030 Agenda for Sustainable Development.</w:t>
            </w:r>
          </w:p>
          <w:p w14:paraId="14E5E471" w14:textId="77777777" w:rsidR="002506FA" w:rsidRPr="00A672CD" w:rsidRDefault="002506FA" w:rsidP="00754AB5">
            <w:pPr>
              <w:rPr>
                <w:rFonts w:ascii="Times New Roman" w:hAnsi="Times New Roman" w:cs="Times New Roman"/>
                <w:sz w:val="20"/>
                <w:szCs w:val="20"/>
              </w:rPr>
            </w:pPr>
            <w:r w:rsidRPr="00B307A0">
              <w:rPr>
                <w:rFonts w:ascii="Times New Roman" w:hAnsi="Times New Roman" w:cs="Times New Roman"/>
                <w:sz w:val="20"/>
                <w:szCs w:val="20"/>
              </w:rPr>
              <w:t>2020-2030</w:t>
            </w:r>
          </w:p>
        </w:tc>
        <w:tc>
          <w:tcPr>
            <w:tcW w:w="1559" w:type="dxa"/>
            <w:vAlign w:val="center"/>
          </w:tcPr>
          <w:p w14:paraId="52797840" w14:textId="77777777" w:rsidR="002506FA" w:rsidRPr="00A672CD" w:rsidRDefault="002506FA" w:rsidP="00754AB5">
            <w:pPr>
              <w:rPr>
                <w:rFonts w:ascii="Times New Roman" w:hAnsi="Times New Roman" w:cs="Times New Roman"/>
                <w:sz w:val="20"/>
                <w:szCs w:val="20"/>
              </w:rPr>
            </w:pPr>
            <w:r>
              <w:rPr>
                <w:rFonts w:ascii="Times New Roman" w:hAnsi="Times New Roman" w:cs="Times New Roman"/>
                <w:sz w:val="20"/>
                <w:szCs w:val="20"/>
              </w:rPr>
              <w:t>2019</w:t>
            </w:r>
          </w:p>
        </w:tc>
        <w:tc>
          <w:tcPr>
            <w:tcW w:w="1313" w:type="dxa"/>
            <w:vMerge/>
            <w:vAlign w:val="center"/>
          </w:tcPr>
          <w:p w14:paraId="190707BE" w14:textId="77777777" w:rsidR="002506FA" w:rsidRPr="00A672CD" w:rsidRDefault="002506FA" w:rsidP="00754AB5">
            <w:pPr>
              <w:rPr>
                <w:rFonts w:ascii="Times New Roman" w:hAnsi="Times New Roman" w:cs="Times New Roman"/>
                <w:sz w:val="20"/>
                <w:szCs w:val="20"/>
              </w:rPr>
            </w:pPr>
          </w:p>
        </w:tc>
      </w:tr>
      <w:tr w:rsidR="002506FA" w:rsidRPr="003B4028" w14:paraId="3A6318B6" w14:textId="77777777" w:rsidTr="00754AB5">
        <w:tc>
          <w:tcPr>
            <w:tcW w:w="2268" w:type="dxa"/>
            <w:vMerge/>
            <w:shd w:val="clear" w:color="auto" w:fill="F2F2F2" w:themeFill="background1" w:themeFillShade="F2"/>
            <w:vAlign w:val="center"/>
          </w:tcPr>
          <w:p w14:paraId="284638E7" w14:textId="77777777" w:rsidR="002506FA" w:rsidRPr="00A672CD" w:rsidRDefault="002506FA" w:rsidP="00754AB5">
            <w:pPr>
              <w:rPr>
                <w:rFonts w:ascii="Times New Roman" w:hAnsi="Times New Roman" w:cs="Times New Roman"/>
                <w:sz w:val="20"/>
                <w:szCs w:val="20"/>
              </w:rPr>
            </w:pPr>
          </w:p>
        </w:tc>
        <w:tc>
          <w:tcPr>
            <w:tcW w:w="3686" w:type="dxa"/>
            <w:vAlign w:val="center"/>
          </w:tcPr>
          <w:p w14:paraId="2901BD67" w14:textId="77777777" w:rsidR="002506FA" w:rsidRPr="0031530F" w:rsidRDefault="002506FA" w:rsidP="00754AB5">
            <w:pPr>
              <w:rPr>
                <w:rFonts w:ascii="Times New Roman" w:hAnsi="Times New Roman" w:cs="Times New Roman"/>
                <w:sz w:val="20"/>
                <w:szCs w:val="20"/>
              </w:rPr>
            </w:pPr>
            <w:r w:rsidRPr="003B2549">
              <w:rPr>
                <w:rFonts w:ascii="Times New Roman" w:hAnsi="Times New Roman" w:cs="Times New Roman"/>
                <w:sz w:val="20"/>
                <w:szCs w:val="20"/>
              </w:rPr>
              <w:t>Strategic Action Programme for the Gulf of Mexico Large Marine Ecosystem</w:t>
            </w:r>
          </w:p>
        </w:tc>
        <w:tc>
          <w:tcPr>
            <w:tcW w:w="1559" w:type="dxa"/>
            <w:vAlign w:val="center"/>
          </w:tcPr>
          <w:p w14:paraId="42CBD6D5" w14:textId="77777777" w:rsidR="002506FA" w:rsidRDefault="002506FA" w:rsidP="00754AB5">
            <w:pPr>
              <w:rPr>
                <w:rFonts w:ascii="Times New Roman" w:hAnsi="Times New Roman" w:cs="Times New Roman"/>
                <w:sz w:val="20"/>
                <w:szCs w:val="20"/>
              </w:rPr>
            </w:pPr>
            <w:r>
              <w:rPr>
                <w:rFonts w:ascii="Times New Roman" w:hAnsi="Times New Roman" w:cs="Times New Roman"/>
                <w:sz w:val="20"/>
                <w:szCs w:val="20"/>
              </w:rPr>
              <w:t>2012/2015</w:t>
            </w:r>
          </w:p>
        </w:tc>
        <w:tc>
          <w:tcPr>
            <w:tcW w:w="1313" w:type="dxa"/>
            <w:vMerge w:val="restart"/>
            <w:vAlign w:val="center"/>
          </w:tcPr>
          <w:p w14:paraId="20FD8EFC" w14:textId="77777777" w:rsidR="002506FA" w:rsidRPr="00A672CD" w:rsidRDefault="002506FA" w:rsidP="00754AB5">
            <w:pPr>
              <w:rPr>
                <w:rFonts w:ascii="Times New Roman" w:hAnsi="Times New Roman" w:cs="Times New Roman"/>
                <w:sz w:val="20"/>
                <w:szCs w:val="20"/>
              </w:rPr>
            </w:pPr>
            <w:r w:rsidRPr="00FC0FD9">
              <w:rPr>
                <w:rFonts w:ascii="Times New Roman" w:hAnsi="Times New Roman" w:cs="Times New Roman"/>
                <w:sz w:val="20"/>
                <w:szCs w:val="20"/>
              </w:rPr>
              <w:t xml:space="preserve">14.1, 14.2, </w:t>
            </w:r>
            <w:r>
              <w:rPr>
                <w:rFonts w:ascii="Times New Roman" w:hAnsi="Times New Roman" w:cs="Times New Roman"/>
                <w:sz w:val="20"/>
                <w:szCs w:val="20"/>
              </w:rPr>
              <w:t xml:space="preserve">14.4, </w:t>
            </w:r>
            <w:r w:rsidRPr="00FC0FD9">
              <w:rPr>
                <w:rFonts w:ascii="Times New Roman" w:hAnsi="Times New Roman" w:cs="Times New Roman"/>
                <w:sz w:val="20"/>
                <w:szCs w:val="20"/>
              </w:rPr>
              <w:t>14.5</w:t>
            </w:r>
            <w:r>
              <w:rPr>
                <w:rFonts w:ascii="Times New Roman" w:hAnsi="Times New Roman" w:cs="Times New Roman"/>
                <w:sz w:val="20"/>
                <w:szCs w:val="20"/>
              </w:rPr>
              <w:t>, 14.6, 14.7</w:t>
            </w:r>
            <w:r w:rsidRPr="00FC0FD9">
              <w:rPr>
                <w:rFonts w:ascii="Times New Roman" w:hAnsi="Times New Roman" w:cs="Times New Roman"/>
                <w:sz w:val="20"/>
                <w:szCs w:val="20"/>
              </w:rPr>
              <w:t xml:space="preserve"> and other SDG targets</w:t>
            </w:r>
          </w:p>
        </w:tc>
      </w:tr>
      <w:tr w:rsidR="002506FA" w:rsidRPr="003B4028" w14:paraId="270430F7" w14:textId="77777777" w:rsidTr="00754AB5">
        <w:tc>
          <w:tcPr>
            <w:tcW w:w="2268" w:type="dxa"/>
            <w:vMerge/>
            <w:shd w:val="clear" w:color="auto" w:fill="F2F2F2" w:themeFill="background1" w:themeFillShade="F2"/>
            <w:vAlign w:val="center"/>
          </w:tcPr>
          <w:p w14:paraId="06B7DCAE" w14:textId="77777777" w:rsidR="002506FA" w:rsidRPr="00A672CD" w:rsidRDefault="002506FA" w:rsidP="00754AB5">
            <w:pPr>
              <w:rPr>
                <w:rFonts w:ascii="Times New Roman" w:hAnsi="Times New Roman" w:cs="Times New Roman"/>
                <w:sz w:val="20"/>
                <w:szCs w:val="20"/>
              </w:rPr>
            </w:pPr>
          </w:p>
        </w:tc>
        <w:tc>
          <w:tcPr>
            <w:tcW w:w="3686" w:type="dxa"/>
            <w:vAlign w:val="center"/>
          </w:tcPr>
          <w:p w14:paraId="5699BB87" w14:textId="77777777" w:rsidR="002506FA" w:rsidRPr="003B2549" w:rsidRDefault="002506FA" w:rsidP="00754AB5">
            <w:pPr>
              <w:rPr>
                <w:rFonts w:ascii="Times New Roman" w:hAnsi="Times New Roman" w:cs="Times New Roman"/>
                <w:sz w:val="20"/>
                <w:szCs w:val="20"/>
              </w:rPr>
            </w:pPr>
            <w:r w:rsidRPr="003B2549">
              <w:rPr>
                <w:rFonts w:ascii="Times New Roman" w:hAnsi="Times New Roman" w:cs="Times New Roman"/>
                <w:sz w:val="20"/>
                <w:szCs w:val="20"/>
              </w:rPr>
              <w:t>Strategic Action Programme for the Caribbean and North Brazil Shelf Large Marine Ecosystems</w:t>
            </w:r>
          </w:p>
        </w:tc>
        <w:tc>
          <w:tcPr>
            <w:tcW w:w="1559" w:type="dxa"/>
            <w:vAlign w:val="center"/>
          </w:tcPr>
          <w:p w14:paraId="62BC0C59" w14:textId="77777777" w:rsidR="002506FA" w:rsidRDefault="002506FA" w:rsidP="00754AB5">
            <w:pPr>
              <w:rPr>
                <w:rFonts w:ascii="Times New Roman" w:hAnsi="Times New Roman" w:cs="Times New Roman"/>
                <w:sz w:val="20"/>
                <w:szCs w:val="20"/>
              </w:rPr>
            </w:pPr>
            <w:r>
              <w:rPr>
                <w:rFonts w:ascii="Times New Roman" w:hAnsi="Times New Roman" w:cs="Times New Roman"/>
                <w:sz w:val="20"/>
                <w:szCs w:val="20"/>
              </w:rPr>
              <w:t>2013</w:t>
            </w:r>
          </w:p>
        </w:tc>
        <w:tc>
          <w:tcPr>
            <w:tcW w:w="1313" w:type="dxa"/>
            <w:vMerge/>
            <w:vAlign w:val="center"/>
          </w:tcPr>
          <w:p w14:paraId="63329828" w14:textId="77777777" w:rsidR="002506FA" w:rsidRPr="00A672CD" w:rsidRDefault="002506FA" w:rsidP="00754AB5">
            <w:pPr>
              <w:rPr>
                <w:rFonts w:ascii="Times New Roman" w:hAnsi="Times New Roman" w:cs="Times New Roman"/>
                <w:sz w:val="20"/>
                <w:szCs w:val="20"/>
              </w:rPr>
            </w:pPr>
          </w:p>
        </w:tc>
      </w:tr>
      <w:tr w:rsidR="002506FA" w:rsidRPr="003B4028" w14:paraId="3D7D7120" w14:textId="77777777" w:rsidTr="00754AB5">
        <w:tc>
          <w:tcPr>
            <w:tcW w:w="2268" w:type="dxa"/>
            <w:shd w:val="clear" w:color="auto" w:fill="F2F2F2" w:themeFill="background1" w:themeFillShade="F2"/>
            <w:vAlign w:val="center"/>
          </w:tcPr>
          <w:p w14:paraId="66D745ED" w14:textId="77777777" w:rsidR="002506FA" w:rsidRPr="009D07BD" w:rsidRDefault="002506FA" w:rsidP="00754AB5">
            <w:pPr>
              <w:rPr>
                <w:rFonts w:ascii="Times New Roman" w:hAnsi="Times New Roman" w:cs="Times New Roman"/>
                <w:sz w:val="20"/>
                <w:szCs w:val="20"/>
              </w:rPr>
            </w:pPr>
            <w:r w:rsidRPr="003B2549">
              <w:rPr>
                <w:rFonts w:ascii="Times New Roman" w:hAnsi="Times New Roman" w:cs="Times New Roman"/>
                <w:sz w:val="20"/>
                <w:szCs w:val="20"/>
              </w:rPr>
              <w:t>Protocol Concerning Co-operation in Combating Oil Spills</w:t>
            </w:r>
          </w:p>
        </w:tc>
        <w:tc>
          <w:tcPr>
            <w:tcW w:w="3686" w:type="dxa"/>
            <w:vAlign w:val="center"/>
          </w:tcPr>
          <w:p w14:paraId="6BA278E6" w14:textId="77777777" w:rsidR="002506FA" w:rsidRPr="00A672CD" w:rsidRDefault="002506FA" w:rsidP="00754AB5">
            <w:pPr>
              <w:rPr>
                <w:rFonts w:ascii="Times New Roman" w:hAnsi="Times New Roman" w:cs="Times New Roman"/>
                <w:sz w:val="20"/>
                <w:szCs w:val="20"/>
              </w:rPr>
            </w:pPr>
            <w:r>
              <w:rPr>
                <w:rFonts w:ascii="Times New Roman" w:hAnsi="Times New Roman" w:cs="Times New Roman"/>
                <w:sz w:val="20"/>
                <w:szCs w:val="20"/>
              </w:rPr>
              <w:t>Biennium work programme</w:t>
            </w:r>
          </w:p>
        </w:tc>
        <w:tc>
          <w:tcPr>
            <w:tcW w:w="1559" w:type="dxa"/>
            <w:vAlign w:val="center"/>
          </w:tcPr>
          <w:p w14:paraId="53050DA8" w14:textId="77777777" w:rsidR="002506FA" w:rsidRPr="00A672CD" w:rsidRDefault="002506FA" w:rsidP="00754AB5">
            <w:pPr>
              <w:rPr>
                <w:rFonts w:ascii="Times New Roman" w:hAnsi="Times New Roman" w:cs="Times New Roman"/>
                <w:sz w:val="20"/>
                <w:szCs w:val="20"/>
              </w:rPr>
            </w:pPr>
            <w:r>
              <w:rPr>
                <w:rFonts w:ascii="Times New Roman" w:hAnsi="Times New Roman" w:cs="Times New Roman"/>
                <w:sz w:val="20"/>
                <w:szCs w:val="20"/>
              </w:rPr>
              <w:t>2019</w:t>
            </w:r>
          </w:p>
        </w:tc>
        <w:tc>
          <w:tcPr>
            <w:tcW w:w="1313" w:type="dxa"/>
            <w:vAlign w:val="center"/>
          </w:tcPr>
          <w:p w14:paraId="03E9DAD9" w14:textId="77777777" w:rsidR="002506FA" w:rsidRPr="00A672CD" w:rsidRDefault="002506FA" w:rsidP="00754AB5">
            <w:pPr>
              <w:rPr>
                <w:rFonts w:ascii="Times New Roman" w:hAnsi="Times New Roman" w:cs="Times New Roman"/>
                <w:sz w:val="20"/>
                <w:szCs w:val="20"/>
              </w:rPr>
            </w:pPr>
            <w:r>
              <w:rPr>
                <w:rFonts w:ascii="Times New Roman" w:hAnsi="Times New Roman" w:cs="Times New Roman"/>
                <w:sz w:val="20"/>
                <w:szCs w:val="20"/>
              </w:rPr>
              <w:t>14.1, 14.2</w:t>
            </w:r>
          </w:p>
        </w:tc>
      </w:tr>
      <w:tr w:rsidR="002506FA" w:rsidRPr="003B4028" w14:paraId="71952CA0" w14:textId="77777777" w:rsidTr="00754AB5">
        <w:trPr>
          <w:trHeight w:val="694"/>
        </w:trPr>
        <w:tc>
          <w:tcPr>
            <w:tcW w:w="2268" w:type="dxa"/>
            <w:vMerge w:val="restart"/>
            <w:shd w:val="clear" w:color="auto" w:fill="F2F2F2" w:themeFill="background1" w:themeFillShade="F2"/>
            <w:vAlign w:val="center"/>
          </w:tcPr>
          <w:p w14:paraId="1069BE9B" w14:textId="77777777" w:rsidR="002506FA" w:rsidRPr="00A672CD" w:rsidRDefault="002506FA" w:rsidP="00754AB5">
            <w:pPr>
              <w:rPr>
                <w:rFonts w:ascii="Times New Roman" w:hAnsi="Times New Roman" w:cs="Times New Roman"/>
                <w:sz w:val="20"/>
                <w:szCs w:val="20"/>
              </w:rPr>
            </w:pPr>
            <w:r w:rsidRPr="009D07BD">
              <w:rPr>
                <w:rFonts w:ascii="Times New Roman" w:hAnsi="Times New Roman" w:cs="Times New Roman"/>
                <w:sz w:val="20"/>
                <w:szCs w:val="20"/>
              </w:rPr>
              <w:t>Protocol Concerning Specially Protected Areas and Wildlife</w:t>
            </w:r>
            <w:r>
              <w:rPr>
                <w:rFonts w:ascii="Times New Roman" w:hAnsi="Times New Roman" w:cs="Times New Roman"/>
                <w:sz w:val="20"/>
                <w:szCs w:val="20"/>
              </w:rPr>
              <w:t xml:space="preserve"> (SPAW)</w:t>
            </w:r>
          </w:p>
        </w:tc>
        <w:tc>
          <w:tcPr>
            <w:tcW w:w="3686" w:type="dxa"/>
            <w:vAlign w:val="center"/>
          </w:tcPr>
          <w:p w14:paraId="43C1FBF4" w14:textId="77777777" w:rsidR="002506FA" w:rsidRPr="00A672CD" w:rsidRDefault="002506FA" w:rsidP="00754AB5">
            <w:pPr>
              <w:rPr>
                <w:rFonts w:ascii="Times New Roman" w:hAnsi="Times New Roman" w:cs="Times New Roman"/>
                <w:sz w:val="20"/>
                <w:szCs w:val="20"/>
              </w:rPr>
            </w:pPr>
            <w:r>
              <w:rPr>
                <w:rFonts w:ascii="Times New Roman" w:hAnsi="Times New Roman" w:cs="Times New Roman"/>
                <w:sz w:val="20"/>
                <w:szCs w:val="20"/>
              </w:rPr>
              <w:t>Biennium work programme</w:t>
            </w:r>
          </w:p>
        </w:tc>
        <w:tc>
          <w:tcPr>
            <w:tcW w:w="1559" w:type="dxa"/>
            <w:vAlign w:val="center"/>
          </w:tcPr>
          <w:p w14:paraId="03EB8999" w14:textId="77777777" w:rsidR="002506FA" w:rsidRPr="00A672CD" w:rsidRDefault="002506FA" w:rsidP="00754AB5">
            <w:pPr>
              <w:rPr>
                <w:rFonts w:ascii="Times New Roman" w:hAnsi="Times New Roman" w:cs="Times New Roman"/>
                <w:sz w:val="20"/>
                <w:szCs w:val="20"/>
              </w:rPr>
            </w:pPr>
            <w:r>
              <w:rPr>
                <w:rFonts w:ascii="Times New Roman" w:hAnsi="Times New Roman" w:cs="Times New Roman"/>
                <w:sz w:val="20"/>
                <w:szCs w:val="20"/>
              </w:rPr>
              <w:t>2019</w:t>
            </w:r>
          </w:p>
        </w:tc>
        <w:tc>
          <w:tcPr>
            <w:tcW w:w="1313" w:type="dxa"/>
            <w:vAlign w:val="center"/>
          </w:tcPr>
          <w:p w14:paraId="7E0A70C5" w14:textId="77777777" w:rsidR="002506FA" w:rsidRPr="00A672CD" w:rsidRDefault="002506FA" w:rsidP="00754AB5">
            <w:pPr>
              <w:rPr>
                <w:rFonts w:ascii="Times New Roman" w:hAnsi="Times New Roman" w:cs="Times New Roman"/>
                <w:sz w:val="20"/>
                <w:szCs w:val="20"/>
              </w:rPr>
            </w:pPr>
            <w:r>
              <w:rPr>
                <w:rFonts w:ascii="Times New Roman" w:hAnsi="Times New Roman" w:cs="Times New Roman"/>
                <w:sz w:val="20"/>
                <w:szCs w:val="20"/>
              </w:rPr>
              <w:t>14.2, 14.5</w:t>
            </w:r>
          </w:p>
        </w:tc>
      </w:tr>
      <w:tr w:rsidR="002506FA" w:rsidRPr="003B4028" w14:paraId="358525AB" w14:textId="77777777" w:rsidTr="00754AB5">
        <w:tc>
          <w:tcPr>
            <w:tcW w:w="2268" w:type="dxa"/>
            <w:vMerge/>
            <w:shd w:val="clear" w:color="auto" w:fill="F2F2F2" w:themeFill="background1" w:themeFillShade="F2"/>
            <w:vAlign w:val="center"/>
          </w:tcPr>
          <w:p w14:paraId="02DDE818" w14:textId="77777777" w:rsidR="002506FA" w:rsidRPr="00A672CD" w:rsidRDefault="002506FA" w:rsidP="00754AB5">
            <w:pPr>
              <w:rPr>
                <w:rFonts w:ascii="Times New Roman" w:hAnsi="Times New Roman" w:cs="Times New Roman"/>
                <w:sz w:val="20"/>
                <w:szCs w:val="20"/>
              </w:rPr>
            </w:pPr>
          </w:p>
        </w:tc>
        <w:tc>
          <w:tcPr>
            <w:tcW w:w="3686" w:type="dxa"/>
            <w:vAlign w:val="center"/>
          </w:tcPr>
          <w:p w14:paraId="161D9ED6" w14:textId="77777777" w:rsidR="002506FA" w:rsidRPr="00A672CD" w:rsidRDefault="002506FA" w:rsidP="00754AB5">
            <w:pPr>
              <w:rPr>
                <w:rFonts w:ascii="Times New Roman" w:hAnsi="Times New Roman" w:cs="Times New Roman"/>
                <w:sz w:val="20"/>
                <w:szCs w:val="20"/>
              </w:rPr>
            </w:pPr>
          </w:p>
        </w:tc>
        <w:tc>
          <w:tcPr>
            <w:tcW w:w="1559" w:type="dxa"/>
            <w:vAlign w:val="center"/>
          </w:tcPr>
          <w:p w14:paraId="0963417A" w14:textId="77777777" w:rsidR="002506FA" w:rsidRPr="00A672CD" w:rsidRDefault="002506FA" w:rsidP="00754AB5">
            <w:pPr>
              <w:rPr>
                <w:rFonts w:ascii="Times New Roman" w:hAnsi="Times New Roman" w:cs="Times New Roman"/>
                <w:sz w:val="20"/>
                <w:szCs w:val="20"/>
              </w:rPr>
            </w:pPr>
          </w:p>
        </w:tc>
        <w:tc>
          <w:tcPr>
            <w:tcW w:w="1313" w:type="dxa"/>
            <w:vAlign w:val="center"/>
          </w:tcPr>
          <w:p w14:paraId="3FD3A59C" w14:textId="77777777" w:rsidR="002506FA" w:rsidRPr="00A672CD" w:rsidRDefault="002506FA" w:rsidP="00754AB5">
            <w:pPr>
              <w:rPr>
                <w:rFonts w:ascii="Times New Roman" w:hAnsi="Times New Roman" w:cs="Times New Roman"/>
                <w:sz w:val="20"/>
                <w:szCs w:val="20"/>
              </w:rPr>
            </w:pPr>
          </w:p>
        </w:tc>
      </w:tr>
      <w:tr w:rsidR="002506FA" w:rsidRPr="003B4028" w14:paraId="7C7B0EA7" w14:textId="77777777" w:rsidTr="00754AB5">
        <w:tc>
          <w:tcPr>
            <w:tcW w:w="2268" w:type="dxa"/>
            <w:vMerge w:val="restart"/>
            <w:shd w:val="clear" w:color="auto" w:fill="F2F2F2" w:themeFill="background1" w:themeFillShade="F2"/>
            <w:vAlign w:val="center"/>
          </w:tcPr>
          <w:p w14:paraId="5002DC59" w14:textId="77777777" w:rsidR="002506FA" w:rsidRPr="00A672CD" w:rsidRDefault="002506FA" w:rsidP="00754AB5">
            <w:pPr>
              <w:rPr>
                <w:rFonts w:ascii="Times New Roman" w:hAnsi="Times New Roman" w:cs="Times New Roman"/>
                <w:sz w:val="20"/>
                <w:szCs w:val="20"/>
              </w:rPr>
            </w:pPr>
            <w:r w:rsidRPr="009D07BD">
              <w:rPr>
                <w:rFonts w:ascii="Times New Roman" w:hAnsi="Times New Roman" w:cs="Times New Roman"/>
                <w:sz w:val="20"/>
                <w:szCs w:val="20"/>
              </w:rPr>
              <w:t>Protocol Concerning Pollution from Land-Based Sources and Activities</w:t>
            </w:r>
            <w:r>
              <w:rPr>
                <w:rFonts w:ascii="Times New Roman" w:hAnsi="Times New Roman" w:cs="Times New Roman"/>
                <w:sz w:val="20"/>
                <w:szCs w:val="20"/>
              </w:rPr>
              <w:t xml:space="preserve"> (LBS)</w:t>
            </w:r>
          </w:p>
        </w:tc>
        <w:tc>
          <w:tcPr>
            <w:tcW w:w="3686" w:type="dxa"/>
            <w:vAlign w:val="center"/>
          </w:tcPr>
          <w:p w14:paraId="18CC2A43" w14:textId="77777777" w:rsidR="002506FA" w:rsidRPr="00A672CD" w:rsidRDefault="002506FA" w:rsidP="00754AB5">
            <w:pPr>
              <w:rPr>
                <w:rFonts w:ascii="Times New Roman" w:hAnsi="Times New Roman" w:cs="Times New Roman"/>
                <w:sz w:val="20"/>
                <w:szCs w:val="20"/>
              </w:rPr>
            </w:pPr>
            <w:r w:rsidRPr="00476B20">
              <w:rPr>
                <w:rFonts w:ascii="Times New Roman" w:hAnsi="Times New Roman" w:cs="Times New Roman"/>
                <w:sz w:val="20"/>
                <w:szCs w:val="20"/>
              </w:rPr>
              <w:t>Biennium work programme</w:t>
            </w:r>
          </w:p>
        </w:tc>
        <w:tc>
          <w:tcPr>
            <w:tcW w:w="1559" w:type="dxa"/>
            <w:vAlign w:val="center"/>
          </w:tcPr>
          <w:p w14:paraId="6B7DFD57" w14:textId="77777777" w:rsidR="002506FA" w:rsidRPr="00A672CD" w:rsidRDefault="002506FA" w:rsidP="00754AB5">
            <w:pPr>
              <w:rPr>
                <w:rFonts w:ascii="Times New Roman" w:hAnsi="Times New Roman" w:cs="Times New Roman"/>
                <w:sz w:val="20"/>
                <w:szCs w:val="20"/>
              </w:rPr>
            </w:pPr>
            <w:r>
              <w:rPr>
                <w:rFonts w:ascii="Times New Roman" w:hAnsi="Times New Roman" w:cs="Times New Roman"/>
                <w:sz w:val="20"/>
                <w:szCs w:val="20"/>
              </w:rPr>
              <w:t>2019</w:t>
            </w:r>
          </w:p>
        </w:tc>
        <w:tc>
          <w:tcPr>
            <w:tcW w:w="1313" w:type="dxa"/>
            <w:vAlign w:val="center"/>
          </w:tcPr>
          <w:p w14:paraId="5B6CEADD" w14:textId="77777777" w:rsidR="002506FA" w:rsidRPr="00A672CD" w:rsidRDefault="002506FA" w:rsidP="00754AB5">
            <w:pPr>
              <w:rPr>
                <w:rFonts w:ascii="Times New Roman" w:hAnsi="Times New Roman" w:cs="Times New Roman"/>
                <w:sz w:val="20"/>
                <w:szCs w:val="20"/>
              </w:rPr>
            </w:pPr>
            <w:r w:rsidRPr="00FC0FD9">
              <w:rPr>
                <w:rFonts w:ascii="Times New Roman" w:hAnsi="Times New Roman" w:cs="Times New Roman"/>
                <w:sz w:val="20"/>
                <w:szCs w:val="20"/>
              </w:rPr>
              <w:t>14.1, 14.2</w:t>
            </w:r>
          </w:p>
        </w:tc>
      </w:tr>
      <w:tr w:rsidR="002506FA" w:rsidRPr="003B4028" w14:paraId="0A18A0FF" w14:textId="77777777" w:rsidTr="00754AB5">
        <w:tc>
          <w:tcPr>
            <w:tcW w:w="2268" w:type="dxa"/>
            <w:vMerge/>
            <w:shd w:val="clear" w:color="auto" w:fill="F2F2F2" w:themeFill="background1" w:themeFillShade="F2"/>
            <w:vAlign w:val="center"/>
          </w:tcPr>
          <w:p w14:paraId="17EE0BDD" w14:textId="77777777" w:rsidR="002506FA" w:rsidRPr="00A672CD" w:rsidRDefault="002506FA" w:rsidP="00754AB5">
            <w:pPr>
              <w:rPr>
                <w:rFonts w:ascii="Times New Roman" w:hAnsi="Times New Roman" w:cs="Times New Roman"/>
                <w:sz w:val="20"/>
                <w:szCs w:val="20"/>
              </w:rPr>
            </w:pPr>
          </w:p>
        </w:tc>
        <w:tc>
          <w:tcPr>
            <w:tcW w:w="3686" w:type="dxa"/>
            <w:vAlign w:val="center"/>
          </w:tcPr>
          <w:p w14:paraId="2249E60B" w14:textId="77777777" w:rsidR="002506FA" w:rsidRPr="00A672CD" w:rsidRDefault="002506FA" w:rsidP="00754AB5">
            <w:pPr>
              <w:rPr>
                <w:rFonts w:ascii="Times New Roman" w:hAnsi="Times New Roman" w:cs="Times New Roman"/>
                <w:sz w:val="20"/>
                <w:szCs w:val="20"/>
              </w:rPr>
            </w:pPr>
            <w:r w:rsidRPr="003B2549">
              <w:rPr>
                <w:rFonts w:ascii="Times New Roman" w:hAnsi="Times New Roman" w:cs="Times New Roman"/>
                <w:sz w:val="20"/>
                <w:szCs w:val="20"/>
              </w:rPr>
              <w:t>Regional Action Plan on Marine Litter Management (RAPMaLi) for the Wider Caribbean Region (2014)</w:t>
            </w:r>
          </w:p>
        </w:tc>
        <w:tc>
          <w:tcPr>
            <w:tcW w:w="1559" w:type="dxa"/>
            <w:vAlign w:val="center"/>
          </w:tcPr>
          <w:p w14:paraId="080AF5C9" w14:textId="77777777" w:rsidR="002506FA" w:rsidRPr="00A672CD" w:rsidRDefault="002506FA" w:rsidP="00754AB5">
            <w:pPr>
              <w:rPr>
                <w:rFonts w:ascii="Times New Roman" w:hAnsi="Times New Roman" w:cs="Times New Roman"/>
                <w:sz w:val="20"/>
                <w:szCs w:val="20"/>
              </w:rPr>
            </w:pPr>
            <w:r>
              <w:rPr>
                <w:rFonts w:ascii="Times New Roman" w:hAnsi="Times New Roman" w:cs="Times New Roman"/>
                <w:sz w:val="20"/>
                <w:szCs w:val="20"/>
              </w:rPr>
              <w:t>2014</w:t>
            </w:r>
          </w:p>
        </w:tc>
        <w:tc>
          <w:tcPr>
            <w:tcW w:w="1313" w:type="dxa"/>
            <w:vAlign w:val="center"/>
          </w:tcPr>
          <w:p w14:paraId="2783E5EE" w14:textId="77777777" w:rsidR="002506FA" w:rsidRPr="00A672CD" w:rsidRDefault="002506FA" w:rsidP="00754AB5">
            <w:pPr>
              <w:rPr>
                <w:rFonts w:ascii="Times New Roman" w:hAnsi="Times New Roman" w:cs="Times New Roman"/>
                <w:sz w:val="20"/>
                <w:szCs w:val="20"/>
              </w:rPr>
            </w:pPr>
            <w:r>
              <w:rPr>
                <w:rFonts w:ascii="Times New Roman" w:hAnsi="Times New Roman" w:cs="Times New Roman"/>
                <w:sz w:val="20"/>
                <w:szCs w:val="20"/>
              </w:rPr>
              <w:t>14.1</w:t>
            </w:r>
          </w:p>
        </w:tc>
      </w:tr>
      <w:tr w:rsidR="002506FA" w:rsidRPr="003B4028" w14:paraId="5B02596D" w14:textId="77777777" w:rsidTr="00754AB5">
        <w:tc>
          <w:tcPr>
            <w:tcW w:w="2268" w:type="dxa"/>
            <w:vMerge/>
            <w:shd w:val="clear" w:color="auto" w:fill="F2F2F2" w:themeFill="background1" w:themeFillShade="F2"/>
            <w:vAlign w:val="center"/>
          </w:tcPr>
          <w:p w14:paraId="6DE51FB0" w14:textId="77777777" w:rsidR="002506FA" w:rsidRPr="00A672CD" w:rsidRDefault="002506FA" w:rsidP="00754AB5">
            <w:pPr>
              <w:rPr>
                <w:rFonts w:ascii="Times New Roman" w:hAnsi="Times New Roman" w:cs="Times New Roman"/>
                <w:sz w:val="20"/>
                <w:szCs w:val="20"/>
              </w:rPr>
            </w:pPr>
          </w:p>
        </w:tc>
        <w:tc>
          <w:tcPr>
            <w:tcW w:w="3686" w:type="dxa"/>
            <w:vAlign w:val="center"/>
          </w:tcPr>
          <w:p w14:paraId="09FDA6F7" w14:textId="77777777" w:rsidR="002506FA" w:rsidRPr="003B2549" w:rsidRDefault="002506FA" w:rsidP="00754AB5">
            <w:pPr>
              <w:rPr>
                <w:rFonts w:ascii="Times New Roman" w:hAnsi="Times New Roman" w:cs="Times New Roman"/>
                <w:sz w:val="20"/>
                <w:szCs w:val="20"/>
              </w:rPr>
            </w:pPr>
            <w:r w:rsidRPr="00F54320">
              <w:rPr>
                <w:rFonts w:ascii="Times New Roman" w:hAnsi="Times New Roman" w:cs="Times New Roman"/>
                <w:sz w:val="20"/>
                <w:szCs w:val="20"/>
              </w:rPr>
              <w:t>Strategic Plan for Marine Litter Management in The Wider Caribbean Region Caribbean Node for Marine Litter (GPML-CARIBE)</w:t>
            </w:r>
          </w:p>
        </w:tc>
        <w:tc>
          <w:tcPr>
            <w:tcW w:w="1559" w:type="dxa"/>
            <w:vAlign w:val="center"/>
          </w:tcPr>
          <w:p w14:paraId="62FB074D" w14:textId="77777777" w:rsidR="002506FA" w:rsidRDefault="002506FA" w:rsidP="00754AB5">
            <w:pPr>
              <w:rPr>
                <w:rFonts w:ascii="Times New Roman" w:hAnsi="Times New Roman" w:cs="Times New Roman"/>
                <w:sz w:val="20"/>
                <w:szCs w:val="20"/>
              </w:rPr>
            </w:pPr>
            <w:r>
              <w:rPr>
                <w:rFonts w:ascii="Times New Roman" w:hAnsi="Times New Roman" w:cs="Times New Roman"/>
                <w:sz w:val="20"/>
                <w:szCs w:val="20"/>
              </w:rPr>
              <w:t>2019</w:t>
            </w:r>
          </w:p>
        </w:tc>
        <w:tc>
          <w:tcPr>
            <w:tcW w:w="1313" w:type="dxa"/>
            <w:vAlign w:val="center"/>
          </w:tcPr>
          <w:p w14:paraId="5354104E" w14:textId="77777777" w:rsidR="002506FA" w:rsidRPr="00A672CD" w:rsidRDefault="002506FA" w:rsidP="00754AB5">
            <w:pPr>
              <w:rPr>
                <w:rFonts w:ascii="Times New Roman" w:hAnsi="Times New Roman" w:cs="Times New Roman"/>
                <w:sz w:val="20"/>
                <w:szCs w:val="20"/>
              </w:rPr>
            </w:pPr>
            <w:r>
              <w:rPr>
                <w:rFonts w:ascii="Times New Roman" w:hAnsi="Times New Roman" w:cs="Times New Roman"/>
                <w:sz w:val="20"/>
                <w:szCs w:val="20"/>
              </w:rPr>
              <w:t>14.1</w:t>
            </w:r>
          </w:p>
        </w:tc>
      </w:tr>
    </w:tbl>
    <w:p w14:paraId="042D8351" w14:textId="77777777" w:rsidR="002506FA" w:rsidRDefault="002506FA" w:rsidP="002506FA">
      <w:pPr>
        <w:spacing w:after="0"/>
        <w:rPr>
          <w:rFonts w:ascii="Times New Roman" w:hAnsi="Times New Roman" w:cs="Times New Roman"/>
        </w:rPr>
      </w:pPr>
    </w:p>
    <w:p w14:paraId="6113704C" w14:textId="77777777" w:rsidR="002506FA" w:rsidRDefault="002506FA" w:rsidP="002506FA">
      <w:pPr>
        <w:spacing w:after="0"/>
        <w:rPr>
          <w:rFonts w:ascii="Times New Roman" w:hAnsi="Times New Roman" w:cs="Times New Roman"/>
        </w:rPr>
      </w:pPr>
    </w:p>
    <w:p w14:paraId="41C80474" w14:textId="77777777" w:rsidR="002506FA" w:rsidRDefault="002506FA" w:rsidP="002506FA">
      <w:pPr>
        <w:spacing w:after="0"/>
        <w:rPr>
          <w:rFonts w:ascii="Times New Roman" w:hAnsi="Times New Roman" w:cs="Times New Roman"/>
        </w:rPr>
      </w:pPr>
      <w:r>
        <w:rPr>
          <w:rFonts w:ascii="Times New Roman" w:hAnsi="Times New Roman" w:cs="Times New Roman"/>
        </w:rPr>
        <w:t>Tables 2 to 5 present the key objectives, targets and indicators (where available) from these strategies and plans relevant to the following SDG 14 Targets:</w:t>
      </w:r>
    </w:p>
    <w:p w14:paraId="315F9EBF" w14:textId="77777777" w:rsidR="002506FA" w:rsidRDefault="002506FA" w:rsidP="002506FA">
      <w:pPr>
        <w:spacing w:after="0"/>
        <w:rPr>
          <w:rFonts w:ascii="Times New Roman" w:hAnsi="Times New Roman" w:cs="Times New Roman"/>
          <w:b/>
          <w:bCs/>
        </w:rPr>
      </w:pPr>
    </w:p>
    <w:p w14:paraId="3C59DF9A" w14:textId="77777777" w:rsidR="002506FA" w:rsidRPr="007E7223" w:rsidRDefault="002506FA" w:rsidP="002506FA">
      <w:pPr>
        <w:spacing w:after="0"/>
        <w:rPr>
          <w:rFonts w:ascii="Times New Roman" w:hAnsi="Times New Roman" w:cs="Times New Roman"/>
        </w:rPr>
      </w:pPr>
      <w:r w:rsidRPr="001A3213">
        <w:rPr>
          <w:rFonts w:ascii="Times New Roman" w:hAnsi="Times New Roman" w:cs="Times New Roman"/>
          <w:b/>
          <w:bCs/>
        </w:rPr>
        <w:t>Table 2: SDG Target 14.1</w:t>
      </w:r>
      <w:r w:rsidRPr="001A3213">
        <w:rPr>
          <w:rFonts w:ascii="Times New Roman" w:hAnsi="Times New Roman" w:cs="Times New Roman"/>
        </w:rPr>
        <w:t xml:space="preserve"> By 2025, prevent and significantly reduce marine pollution of all kinds, in particular from land-based activities, including marine debris and nutrient pollution</w:t>
      </w:r>
      <w:r>
        <w:rPr>
          <w:rFonts w:ascii="Times New Roman" w:hAnsi="Times New Roman" w:cs="Times New Roman"/>
        </w:rPr>
        <w:t xml:space="preserve">. </w:t>
      </w:r>
    </w:p>
    <w:p w14:paraId="5EE3E518" w14:textId="77777777" w:rsidR="002506FA" w:rsidRPr="001A3213" w:rsidRDefault="002506FA" w:rsidP="002506FA">
      <w:pPr>
        <w:spacing w:after="0"/>
        <w:rPr>
          <w:rFonts w:ascii="Times New Roman" w:hAnsi="Times New Roman" w:cs="Times New Roman"/>
        </w:rPr>
      </w:pPr>
    </w:p>
    <w:p w14:paraId="67D8B4DD" w14:textId="77777777" w:rsidR="002506FA" w:rsidRPr="001A3213" w:rsidRDefault="002506FA" w:rsidP="002506FA">
      <w:pPr>
        <w:spacing w:after="0"/>
        <w:rPr>
          <w:rFonts w:ascii="Times New Roman" w:hAnsi="Times New Roman" w:cs="Times New Roman"/>
        </w:rPr>
      </w:pPr>
      <w:r w:rsidRPr="001A3213">
        <w:rPr>
          <w:rFonts w:ascii="Times New Roman" w:hAnsi="Times New Roman" w:cs="Times New Roman"/>
          <w:b/>
          <w:bCs/>
        </w:rPr>
        <w:t>Table 3. SDG Target 14.2</w:t>
      </w:r>
      <w:r w:rsidRPr="00AF4A67">
        <w:rPr>
          <w:rFonts w:ascii="Times New Roman" w:hAnsi="Times New Roman" w:cs="Times New Roman"/>
        </w:rPr>
        <w:t xml:space="preserve"> By 2020, sustainably manage and protect marine and coastal ecosystems to avoid significant adverse impacts, including by strengthening their resilience, and take action for their restoration in order to achieve healthy and productive oceans</w:t>
      </w:r>
      <w:r>
        <w:rPr>
          <w:rFonts w:ascii="Times New Roman" w:hAnsi="Times New Roman" w:cs="Times New Roman"/>
        </w:rPr>
        <w:t xml:space="preserve">. </w:t>
      </w:r>
    </w:p>
    <w:p w14:paraId="7F9F78BE" w14:textId="77777777" w:rsidR="002506FA" w:rsidRDefault="002506FA" w:rsidP="002506FA">
      <w:pPr>
        <w:spacing w:after="0"/>
        <w:rPr>
          <w:rFonts w:ascii="Times New Roman" w:hAnsi="Times New Roman" w:cs="Times New Roman"/>
        </w:rPr>
      </w:pPr>
    </w:p>
    <w:p w14:paraId="23E817E5" w14:textId="77777777" w:rsidR="002506FA" w:rsidRDefault="002506FA" w:rsidP="002506FA">
      <w:pPr>
        <w:spacing w:after="0"/>
        <w:rPr>
          <w:rFonts w:ascii="Times New Roman" w:hAnsi="Times New Roman" w:cs="Times New Roman"/>
        </w:rPr>
      </w:pPr>
      <w:r w:rsidRPr="001A04CD">
        <w:rPr>
          <w:rFonts w:ascii="Times New Roman" w:hAnsi="Times New Roman" w:cs="Times New Roman"/>
          <w:b/>
          <w:bCs/>
        </w:rPr>
        <w:t>Table 4. SDG Target 14.4</w:t>
      </w:r>
      <w:r w:rsidRPr="001A04CD">
        <w:rPr>
          <w:rFonts w:ascii="Times New Roman" w:hAnsi="Times New Roman" w:cs="Times New Roman"/>
        </w:rPr>
        <w:t xml:space="preserve">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r>
        <w:rPr>
          <w:rFonts w:ascii="Times New Roman" w:hAnsi="Times New Roman" w:cs="Times New Roman"/>
        </w:rPr>
        <w:t>.</w:t>
      </w:r>
    </w:p>
    <w:p w14:paraId="19E9843C" w14:textId="77777777" w:rsidR="002506FA" w:rsidRDefault="002506FA" w:rsidP="002506FA">
      <w:pPr>
        <w:spacing w:after="0"/>
        <w:rPr>
          <w:rFonts w:ascii="Times New Roman" w:hAnsi="Times New Roman" w:cs="Times New Roman"/>
        </w:rPr>
      </w:pPr>
    </w:p>
    <w:p w14:paraId="2E82B5AF" w14:textId="77777777" w:rsidR="002506FA" w:rsidRDefault="002506FA" w:rsidP="002506FA">
      <w:pPr>
        <w:spacing w:after="0"/>
        <w:rPr>
          <w:rFonts w:ascii="Times New Roman" w:hAnsi="Times New Roman" w:cs="Times New Roman"/>
        </w:rPr>
        <w:sectPr w:rsidR="002506FA" w:rsidSect="00BA20AA">
          <w:pgSz w:w="11906" w:h="16838"/>
          <w:pgMar w:top="1440" w:right="1440" w:bottom="1440" w:left="1440" w:header="708" w:footer="708" w:gutter="0"/>
          <w:cols w:space="708"/>
          <w:docGrid w:linePitch="360"/>
        </w:sectPr>
      </w:pPr>
      <w:r w:rsidRPr="001A04CD">
        <w:rPr>
          <w:rFonts w:ascii="Times New Roman" w:hAnsi="Times New Roman" w:cs="Times New Roman"/>
          <w:b/>
          <w:bCs/>
        </w:rPr>
        <w:t>Table 5. SDG Target</w:t>
      </w:r>
      <w:r>
        <w:rPr>
          <w:rFonts w:ascii="Times New Roman" w:hAnsi="Times New Roman" w:cs="Times New Roman"/>
          <w:b/>
          <w:bCs/>
        </w:rPr>
        <w:t xml:space="preserve"> </w:t>
      </w:r>
      <w:r w:rsidRPr="001A04CD">
        <w:rPr>
          <w:rFonts w:ascii="Times New Roman" w:hAnsi="Times New Roman" w:cs="Times New Roman"/>
          <w:b/>
          <w:bCs/>
        </w:rPr>
        <w:t>14.5</w:t>
      </w:r>
      <w:r w:rsidRPr="00C54BF2">
        <w:rPr>
          <w:rFonts w:ascii="Times New Roman" w:hAnsi="Times New Roman" w:cs="Times New Roman"/>
        </w:rPr>
        <w:t xml:space="preserve"> By 2020, conserve at least 10 per cent of coastal and marine areas, consistent with national and international law and based on the best available scientific information</w:t>
      </w:r>
      <w:r>
        <w:rPr>
          <w:rFonts w:ascii="Times New Roman" w:hAnsi="Times New Roman" w:cs="Times New Roman"/>
        </w:rPr>
        <w:t>.</w:t>
      </w:r>
    </w:p>
    <w:p w14:paraId="6780C3C7" w14:textId="77777777" w:rsidR="002506FA" w:rsidRPr="00CD41C6" w:rsidRDefault="002506FA" w:rsidP="002506FA">
      <w:pPr>
        <w:spacing w:after="0"/>
        <w:rPr>
          <w:rFonts w:ascii="Times New Roman" w:hAnsi="Times New Roman" w:cs="Times New Roman"/>
          <w:b/>
          <w:bCs/>
        </w:rPr>
      </w:pPr>
      <w:r>
        <w:rPr>
          <w:rFonts w:ascii="Times New Roman" w:hAnsi="Times New Roman" w:cs="Times New Roman"/>
          <w:b/>
          <w:bCs/>
        </w:rPr>
        <w:lastRenderedPageBreak/>
        <w:t xml:space="preserve">Tablele 2. SDG Target </w:t>
      </w:r>
      <w:r w:rsidRPr="00CD41C6">
        <w:rPr>
          <w:rFonts w:ascii="Times New Roman" w:hAnsi="Times New Roman" w:cs="Times New Roman"/>
          <w:b/>
          <w:bCs/>
        </w:rPr>
        <w:t>14.1 By 2025, prevent and significantly reduce marine pollution of all kinds, in particular from land-based activities, including marine debris and nutrient pollution</w:t>
      </w:r>
      <w:r>
        <w:rPr>
          <w:rFonts w:ascii="Times New Roman" w:hAnsi="Times New Roman" w:cs="Times New Roman"/>
          <w:b/>
          <w:bCs/>
        </w:rPr>
        <w:t xml:space="preserve"> </w:t>
      </w:r>
      <w:r w:rsidRPr="00CD41C6">
        <w:rPr>
          <w:rFonts w:ascii="Times New Roman" w:hAnsi="Times New Roman" w:cs="Times New Roman"/>
          <w:b/>
          <w:bCs/>
        </w:rPr>
        <w:t>[Indicator 14.1.1. Index of Coastal Eutrophication (ICEP) and Floating Plastic debris Density]</w:t>
      </w:r>
    </w:p>
    <w:p w14:paraId="51E394E4" w14:textId="77777777" w:rsidR="002506FA" w:rsidRDefault="002506FA" w:rsidP="002506FA">
      <w:pPr>
        <w:spacing w:after="0"/>
        <w:rPr>
          <w:rFonts w:ascii="Times New Roman" w:hAnsi="Times New Roman" w:cs="Times New Roman"/>
        </w:rPr>
      </w:pPr>
    </w:p>
    <w:tbl>
      <w:tblPr>
        <w:tblStyle w:val="TableGrid"/>
        <w:tblW w:w="13887" w:type="dxa"/>
        <w:tblLayout w:type="fixed"/>
        <w:tblLook w:val="04A0" w:firstRow="1" w:lastRow="0" w:firstColumn="1" w:lastColumn="0" w:noHBand="0" w:noVBand="1"/>
      </w:tblPr>
      <w:tblGrid>
        <w:gridCol w:w="1696"/>
        <w:gridCol w:w="1843"/>
        <w:gridCol w:w="3402"/>
        <w:gridCol w:w="3686"/>
        <w:gridCol w:w="1564"/>
        <w:gridCol w:w="1696"/>
      </w:tblGrid>
      <w:tr w:rsidR="002506FA" w:rsidRPr="00B275C4" w14:paraId="479483F8" w14:textId="77777777" w:rsidTr="00754AB5">
        <w:trPr>
          <w:tblHeader/>
        </w:trPr>
        <w:tc>
          <w:tcPr>
            <w:tcW w:w="1696" w:type="dxa"/>
            <w:shd w:val="clear" w:color="auto" w:fill="D5DCE4" w:themeFill="text2" w:themeFillTint="33"/>
          </w:tcPr>
          <w:p w14:paraId="22D3C260"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Strategic and/or Ecological Objective</w:t>
            </w:r>
          </w:p>
        </w:tc>
        <w:tc>
          <w:tcPr>
            <w:tcW w:w="1843" w:type="dxa"/>
            <w:shd w:val="clear" w:color="auto" w:fill="D5DCE4" w:themeFill="text2" w:themeFillTint="33"/>
          </w:tcPr>
          <w:p w14:paraId="30D4A4A8"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Operational Objective</w:t>
            </w:r>
          </w:p>
        </w:tc>
        <w:tc>
          <w:tcPr>
            <w:tcW w:w="3402" w:type="dxa"/>
            <w:shd w:val="clear" w:color="auto" w:fill="D5DCE4" w:themeFill="text2" w:themeFillTint="33"/>
          </w:tcPr>
          <w:p w14:paraId="68BD9B51"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 xml:space="preserve">Regional Sea Target </w:t>
            </w:r>
          </w:p>
        </w:tc>
        <w:tc>
          <w:tcPr>
            <w:tcW w:w="3686" w:type="dxa"/>
            <w:shd w:val="clear" w:color="auto" w:fill="D5DCE4" w:themeFill="text2" w:themeFillTint="33"/>
          </w:tcPr>
          <w:p w14:paraId="4CFC6DE8" w14:textId="77777777" w:rsidR="002506FA" w:rsidRPr="00A82EC4" w:rsidRDefault="002506FA" w:rsidP="00754AB5">
            <w:pPr>
              <w:rPr>
                <w:rFonts w:ascii="Times New Roman" w:hAnsi="Times New Roman" w:cs="Times New Roman"/>
                <w:b/>
                <w:sz w:val="18"/>
                <w:szCs w:val="18"/>
              </w:rPr>
            </w:pPr>
            <w:r>
              <w:rPr>
                <w:rFonts w:ascii="Times New Roman" w:hAnsi="Times New Roman" w:cs="Times New Roman"/>
                <w:b/>
                <w:sz w:val="18"/>
                <w:szCs w:val="18"/>
              </w:rPr>
              <w:t>Indicators (if available)</w:t>
            </w:r>
          </w:p>
        </w:tc>
        <w:tc>
          <w:tcPr>
            <w:tcW w:w="1564" w:type="dxa"/>
            <w:shd w:val="clear" w:color="auto" w:fill="D5DCE4" w:themeFill="text2" w:themeFillTint="33"/>
          </w:tcPr>
          <w:p w14:paraId="0B114450"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Strategic document</w:t>
            </w:r>
          </w:p>
        </w:tc>
        <w:tc>
          <w:tcPr>
            <w:tcW w:w="1696" w:type="dxa"/>
            <w:shd w:val="clear" w:color="auto" w:fill="D5DCE4" w:themeFill="text2" w:themeFillTint="33"/>
          </w:tcPr>
          <w:p w14:paraId="30765B2C"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Monitoring/Reporting mechanism</w:t>
            </w:r>
          </w:p>
        </w:tc>
      </w:tr>
      <w:tr w:rsidR="002506FA" w:rsidRPr="00B275C4" w14:paraId="0D5673A9" w14:textId="77777777" w:rsidTr="00754AB5">
        <w:tc>
          <w:tcPr>
            <w:tcW w:w="1696" w:type="dxa"/>
            <w:vMerge w:val="restart"/>
            <w:shd w:val="clear" w:color="auto" w:fill="A8D08D" w:themeFill="accent6" w:themeFillTint="99"/>
          </w:tcPr>
          <w:p w14:paraId="2797AAE5" w14:textId="77777777" w:rsidR="002506FA" w:rsidRPr="005F6712" w:rsidRDefault="002506FA" w:rsidP="00754AB5">
            <w:pPr>
              <w:rPr>
                <w:rFonts w:ascii="Times New Roman" w:hAnsi="Times New Roman" w:cs="Times New Roman"/>
                <w:b/>
                <w:sz w:val="18"/>
                <w:szCs w:val="18"/>
              </w:rPr>
            </w:pPr>
            <w:r w:rsidRPr="00EB34DA">
              <w:rPr>
                <w:rFonts w:ascii="Times New Roman" w:hAnsi="Times New Roman" w:cs="Times New Roman"/>
                <w:b/>
                <w:sz w:val="18"/>
                <w:szCs w:val="18"/>
              </w:rPr>
              <w:t xml:space="preserve">Strategic objective 2: </w:t>
            </w:r>
            <w:r w:rsidRPr="00EB34DA">
              <w:rPr>
                <w:rFonts w:ascii="Times New Roman" w:hAnsi="Times New Roman" w:cs="Times New Roman"/>
                <w:bCs/>
                <w:sz w:val="18"/>
                <w:szCs w:val="18"/>
              </w:rPr>
              <w:t>Increase use of innovative pollution prevention and reduction tools, innovative/appropriate technologies including circular economy approaches, waste as a resource and sustainable consumption and production - Pollution Prevention, Reduction and Control.</w:t>
            </w:r>
          </w:p>
        </w:tc>
        <w:tc>
          <w:tcPr>
            <w:tcW w:w="1843" w:type="dxa"/>
            <w:vMerge w:val="restart"/>
            <w:shd w:val="clear" w:color="auto" w:fill="A8D08D" w:themeFill="accent6" w:themeFillTint="99"/>
          </w:tcPr>
          <w:p w14:paraId="0083D8F4" w14:textId="77777777" w:rsidR="002506FA" w:rsidRPr="005F6712" w:rsidRDefault="002506FA" w:rsidP="00754AB5">
            <w:pPr>
              <w:rPr>
                <w:rFonts w:ascii="Times New Roman" w:hAnsi="Times New Roman" w:cs="Times New Roman"/>
                <w:b/>
                <w:sz w:val="18"/>
                <w:szCs w:val="18"/>
              </w:rPr>
            </w:pPr>
            <w:r w:rsidRPr="00641318">
              <w:rPr>
                <w:rFonts w:ascii="Times New Roman" w:hAnsi="Times New Roman" w:cs="Times New Roman"/>
                <w:b/>
                <w:sz w:val="18"/>
                <w:szCs w:val="18"/>
              </w:rPr>
              <w:t xml:space="preserve">Objective: 1. </w:t>
            </w:r>
            <w:r w:rsidRPr="00641318">
              <w:rPr>
                <w:rFonts w:ascii="Times New Roman" w:hAnsi="Times New Roman" w:cs="Times New Roman"/>
                <w:bCs/>
                <w:sz w:val="18"/>
                <w:szCs w:val="18"/>
              </w:rPr>
              <w:t>To strengthen the ability of Contracting Parties to the LBS and Oil Spills Protocols to implement pollution reduction and prevention measures</w:t>
            </w:r>
          </w:p>
        </w:tc>
        <w:tc>
          <w:tcPr>
            <w:tcW w:w="3402" w:type="dxa"/>
            <w:shd w:val="clear" w:color="auto" w:fill="A8D08D" w:themeFill="accent6" w:themeFillTint="99"/>
          </w:tcPr>
          <w:p w14:paraId="5D26C03C" w14:textId="77777777" w:rsidR="002506FA" w:rsidRPr="00CC7CD8" w:rsidRDefault="002506FA" w:rsidP="00754AB5">
            <w:pPr>
              <w:rPr>
                <w:rFonts w:ascii="Times New Roman" w:hAnsi="Times New Roman" w:cs="Times New Roman"/>
                <w:sz w:val="18"/>
                <w:szCs w:val="18"/>
              </w:rPr>
            </w:pPr>
            <w:r w:rsidRPr="002A3A67">
              <w:rPr>
                <w:rFonts w:ascii="Times New Roman" w:hAnsi="Times New Roman" w:cs="Times New Roman"/>
                <w:sz w:val="18"/>
                <w:szCs w:val="18"/>
              </w:rPr>
              <w:t>Increased use of the ecosystem-based management approach in countries to prevent, reduce and control pollution thereby sustaining ecosystem services from coastal and marine ecosystems.</w:t>
            </w:r>
          </w:p>
        </w:tc>
        <w:tc>
          <w:tcPr>
            <w:tcW w:w="3686" w:type="dxa"/>
            <w:shd w:val="clear" w:color="auto" w:fill="A8D08D" w:themeFill="accent6" w:themeFillTint="99"/>
          </w:tcPr>
          <w:p w14:paraId="32A9B576" w14:textId="77777777" w:rsidR="002506FA" w:rsidRPr="002A3A67" w:rsidRDefault="002506FA" w:rsidP="00754AB5">
            <w:pPr>
              <w:rPr>
                <w:rFonts w:ascii="Times New Roman" w:hAnsi="Times New Roman" w:cs="Times New Roman"/>
                <w:sz w:val="18"/>
                <w:szCs w:val="18"/>
              </w:rPr>
            </w:pPr>
            <w:r w:rsidRPr="002A3A67">
              <w:rPr>
                <w:rFonts w:ascii="Times New Roman" w:hAnsi="Times New Roman" w:cs="Times New Roman"/>
                <w:sz w:val="18"/>
                <w:szCs w:val="18"/>
              </w:rPr>
              <w:t>(i) Increase in number of countries that have progressed in integrating ecosystem-based management approaches into sectoral and national development planning processes, strategies and action plans.</w:t>
            </w:r>
          </w:p>
          <w:p w14:paraId="33A331E1" w14:textId="77777777" w:rsidR="002506FA" w:rsidRPr="00CC7CD8" w:rsidRDefault="002506FA" w:rsidP="00754AB5">
            <w:pPr>
              <w:rPr>
                <w:rFonts w:ascii="Times New Roman" w:hAnsi="Times New Roman" w:cs="Times New Roman"/>
                <w:sz w:val="18"/>
                <w:szCs w:val="18"/>
              </w:rPr>
            </w:pPr>
            <w:r w:rsidRPr="002A3A67">
              <w:rPr>
                <w:rFonts w:ascii="Times New Roman" w:hAnsi="Times New Roman" w:cs="Times New Roman"/>
                <w:sz w:val="18"/>
                <w:szCs w:val="18"/>
              </w:rPr>
              <w:t>(ii) Increase in number of countries adopting action plans to reduce marine litter, untreated wastewater, nutrient and petroleum discharges into the marine environment.</w:t>
            </w:r>
          </w:p>
        </w:tc>
        <w:tc>
          <w:tcPr>
            <w:tcW w:w="1564" w:type="dxa"/>
            <w:shd w:val="clear" w:color="auto" w:fill="A8D08D" w:themeFill="accent6" w:themeFillTint="99"/>
          </w:tcPr>
          <w:p w14:paraId="16BD5F8E" w14:textId="77777777" w:rsidR="002506FA" w:rsidRDefault="002506FA" w:rsidP="00754AB5">
            <w:pPr>
              <w:rPr>
                <w:rFonts w:ascii="Times New Roman" w:hAnsi="Times New Roman" w:cs="Times New Roman"/>
                <w:sz w:val="18"/>
                <w:szCs w:val="18"/>
              </w:rPr>
            </w:pPr>
            <w:r>
              <w:rPr>
                <w:rFonts w:ascii="Times New Roman" w:hAnsi="Times New Roman" w:cs="Times New Roman"/>
                <w:sz w:val="18"/>
                <w:szCs w:val="18"/>
              </w:rPr>
              <w:t>CEP Regional Strategy (</w:t>
            </w:r>
            <w:r w:rsidRPr="005F6712">
              <w:rPr>
                <w:rFonts w:ascii="Times New Roman" w:hAnsi="Times New Roman" w:cs="Times New Roman"/>
                <w:sz w:val="18"/>
                <w:szCs w:val="18"/>
              </w:rPr>
              <w:t>CAR IG.42/5</w:t>
            </w:r>
            <w:r>
              <w:rPr>
                <w:rFonts w:ascii="Times New Roman" w:hAnsi="Times New Roman" w:cs="Times New Roman"/>
                <w:sz w:val="18"/>
                <w:szCs w:val="18"/>
              </w:rPr>
              <w:t>, 2019)</w:t>
            </w:r>
          </w:p>
        </w:tc>
        <w:tc>
          <w:tcPr>
            <w:tcW w:w="1696" w:type="dxa"/>
            <w:shd w:val="clear" w:color="auto" w:fill="A8D08D" w:themeFill="accent6" w:themeFillTint="99"/>
          </w:tcPr>
          <w:p w14:paraId="7A0783C1" w14:textId="77777777" w:rsidR="002506FA" w:rsidRPr="00A82EC4" w:rsidRDefault="002506FA" w:rsidP="00754AB5">
            <w:pPr>
              <w:rPr>
                <w:rFonts w:ascii="Times New Roman" w:hAnsi="Times New Roman" w:cs="Times New Roman"/>
                <w:sz w:val="18"/>
                <w:szCs w:val="18"/>
              </w:rPr>
            </w:pPr>
            <w:r>
              <w:rPr>
                <w:rFonts w:ascii="Times New Roman" w:hAnsi="Times New Roman" w:cs="Times New Roman"/>
                <w:sz w:val="18"/>
                <w:szCs w:val="18"/>
              </w:rPr>
              <w:t>Cartagena Convention reporting mechanism</w:t>
            </w:r>
          </w:p>
        </w:tc>
      </w:tr>
      <w:tr w:rsidR="002506FA" w:rsidRPr="00B275C4" w14:paraId="746C456E" w14:textId="77777777" w:rsidTr="00754AB5">
        <w:tc>
          <w:tcPr>
            <w:tcW w:w="1696" w:type="dxa"/>
            <w:vMerge/>
            <w:shd w:val="clear" w:color="auto" w:fill="A8D08D" w:themeFill="accent6" w:themeFillTint="99"/>
          </w:tcPr>
          <w:p w14:paraId="489FC747" w14:textId="77777777" w:rsidR="002506FA" w:rsidRPr="005F6712" w:rsidRDefault="002506FA" w:rsidP="00754AB5">
            <w:pPr>
              <w:rPr>
                <w:rFonts w:ascii="Times New Roman" w:hAnsi="Times New Roman" w:cs="Times New Roman"/>
                <w:b/>
                <w:sz w:val="18"/>
                <w:szCs w:val="18"/>
              </w:rPr>
            </w:pPr>
          </w:p>
        </w:tc>
        <w:tc>
          <w:tcPr>
            <w:tcW w:w="1843" w:type="dxa"/>
            <w:vMerge/>
            <w:shd w:val="clear" w:color="auto" w:fill="A8D08D" w:themeFill="accent6" w:themeFillTint="99"/>
          </w:tcPr>
          <w:p w14:paraId="34ACC111" w14:textId="77777777" w:rsidR="002506FA" w:rsidRPr="005F6712" w:rsidRDefault="002506FA" w:rsidP="00754AB5">
            <w:pPr>
              <w:rPr>
                <w:rFonts w:ascii="Times New Roman" w:hAnsi="Times New Roman" w:cs="Times New Roman"/>
                <w:b/>
                <w:sz w:val="18"/>
                <w:szCs w:val="18"/>
              </w:rPr>
            </w:pPr>
          </w:p>
        </w:tc>
        <w:tc>
          <w:tcPr>
            <w:tcW w:w="3402" w:type="dxa"/>
            <w:shd w:val="clear" w:color="auto" w:fill="A8D08D" w:themeFill="accent6" w:themeFillTint="99"/>
          </w:tcPr>
          <w:p w14:paraId="62776D95" w14:textId="77777777" w:rsidR="002506FA" w:rsidRPr="002A3A67" w:rsidRDefault="002506FA" w:rsidP="00754AB5">
            <w:pPr>
              <w:rPr>
                <w:rFonts w:ascii="Times New Roman" w:hAnsi="Times New Roman" w:cs="Times New Roman"/>
                <w:bCs/>
                <w:sz w:val="18"/>
                <w:szCs w:val="18"/>
              </w:rPr>
            </w:pPr>
            <w:r w:rsidRPr="002A3A67">
              <w:rPr>
                <w:rFonts w:ascii="Times New Roman" w:hAnsi="Times New Roman" w:cs="Times New Roman"/>
                <w:bCs/>
                <w:sz w:val="18"/>
                <w:szCs w:val="18"/>
              </w:rPr>
              <w:t>Increased use of pollution prevention and reduction tools and innovative/appropriate technologies to protect human health and reduce degradation of selected priority ecosystems.</w:t>
            </w:r>
          </w:p>
        </w:tc>
        <w:tc>
          <w:tcPr>
            <w:tcW w:w="3686" w:type="dxa"/>
            <w:shd w:val="clear" w:color="auto" w:fill="A8D08D" w:themeFill="accent6" w:themeFillTint="99"/>
          </w:tcPr>
          <w:p w14:paraId="1AB3E71D" w14:textId="77777777" w:rsidR="002506FA" w:rsidRPr="00CC7CD8" w:rsidRDefault="002506FA" w:rsidP="00754AB5">
            <w:pPr>
              <w:rPr>
                <w:rFonts w:ascii="Times New Roman" w:hAnsi="Times New Roman" w:cs="Times New Roman"/>
                <w:sz w:val="18"/>
                <w:szCs w:val="18"/>
              </w:rPr>
            </w:pPr>
            <w:r w:rsidRPr="002A3A67">
              <w:rPr>
                <w:rFonts w:ascii="Times New Roman" w:hAnsi="Times New Roman" w:cs="Times New Roman"/>
                <w:sz w:val="18"/>
                <w:szCs w:val="18"/>
              </w:rPr>
              <w:t>(i) Increase in number of countries developing and using tools, technologies and management practices for pollution prevention and reduction leading to reduced degradation of coastal and marine ecosystems and improved delivery of ecosystem services at national and regional levels.</w:t>
            </w:r>
          </w:p>
        </w:tc>
        <w:tc>
          <w:tcPr>
            <w:tcW w:w="1564" w:type="dxa"/>
            <w:shd w:val="clear" w:color="auto" w:fill="A8D08D" w:themeFill="accent6" w:themeFillTint="99"/>
          </w:tcPr>
          <w:p w14:paraId="02B6124A" w14:textId="77777777" w:rsidR="002506FA" w:rsidRDefault="002506FA" w:rsidP="00754AB5">
            <w:pPr>
              <w:rPr>
                <w:rFonts w:ascii="Times New Roman" w:hAnsi="Times New Roman" w:cs="Times New Roman"/>
                <w:sz w:val="18"/>
                <w:szCs w:val="18"/>
              </w:rPr>
            </w:pPr>
          </w:p>
        </w:tc>
        <w:tc>
          <w:tcPr>
            <w:tcW w:w="1696" w:type="dxa"/>
            <w:shd w:val="clear" w:color="auto" w:fill="A8D08D" w:themeFill="accent6" w:themeFillTint="99"/>
          </w:tcPr>
          <w:p w14:paraId="1DE850B1" w14:textId="77777777" w:rsidR="002506FA" w:rsidRPr="00A82EC4" w:rsidRDefault="002506FA" w:rsidP="00754AB5">
            <w:pPr>
              <w:rPr>
                <w:rFonts w:ascii="Times New Roman" w:hAnsi="Times New Roman" w:cs="Times New Roman"/>
                <w:sz w:val="18"/>
                <w:szCs w:val="18"/>
              </w:rPr>
            </w:pPr>
          </w:p>
        </w:tc>
      </w:tr>
      <w:tr w:rsidR="002506FA" w:rsidRPr="00B275C4" w14:paraId="7B72FFE1" w14:textId="77777777" w:rsidTr="00754AB5">
        <w:tc>
          <w:tcPr>
            <w:tcW w:w="1696" w:type="dxa"/>
            <w:vMerge/>
            <w:shd w:val="clear" w:color="auto" w:fill="A8D08D" w:themeFill="accent6" w:themeFillTint="99"/>
          </w:tcPr>
          <w:p w14:paraId="78B08777" w14:textId="77777777" w:rsidR="002506FA" w:rsidRPr="005F6712" w:rsidRDefault="002506FA" w:rsidP="00754AB5">
            <w:pPr>
              <w:rPr>
                <w:rFonts w:ascii="Times New Roman" w:hAnsi="Times New Roman" w:cs="Times New Roman"/>
                <w:b/>
                <w:sz w:val="18"/>
                <w:szCs w:val="18"/>
              </w:rPr>
            </w:pPr>
          </w:p>
        </w:tc>
        <w:tc>
          <w:tcPr>
            <w:tcW w:w="1843" w:type="dxa"/>
            <w:vMerge/>
            <w:shd w:val="clear" w:color="auto" w:fill="A8D08D" w:themeFill="accent6" w:themeFillTint="99"/>
          </w:tcPr>
          <w:p w14:paraId="2749DFD6" w14:textId="77777777" w:rsidR="002506FA" w:rsidRPr="005F6712" w:rsidRDefault="002506FA" w:rsidP="00754AB5">
            <w:pPr>
              <w:rPr>
                <w:rFonts w:ascii="Times New Roman" w:hAnsi="Times New Roman" w:cs="Times New Roman"/>
                <w:b/>
                <w:sz w:val="18"/>
                <w:szCs w:val="18"/>
              </w:rPr>
            </w:pPr>
          </w:p>
        </w:tc>
        <w:tc>
          <w:tcPr>
            <w:tcW w:w="3402" w:type="dxa"/>
            <w:shd w:val="clear" w:color="auto" w:fill="A8D08D" w:themeFill="accent6" w:themeFillTint="99"/>
          </w:tcPr>
          <w:p w14:paraId="581CD51B" w14:textId="77777777" w:rsidR="002506FA" w:rsidRPr="00CC7CD8" w:rsidRDefault="002506FA" w:rsidP="00754AB5">
            <w:pPr>
              <w:rPr>
                <w:rFonts w:ascii="Times New Roman" w:hAnsi="Times New Roman" w:cs="Times New Roman"/>
                <w:sz w:val="18"/>
                <w:szCs w:val="18"/>
              </w:rPr>
            </w:pPr>
            <w:r w:rsidRPr="002A3A67">
              <w:rPr>
                <w:rFonts w:ascii="Times New Roman" w:hAnsi="Times New Roman" w:cs="Times New Roman"/>
                <w:sz w:val="18"/>
                <w:szCs w:val="18"/>
              </w:rPr>
              <w:t>Increased capacity of countries to develop and implement local and/or national plans of action for pollution prevention, reduction and control.</w:t>
            </w:r>
          </w:p>
        </w:tc>
        <w:tc>
          <w:tcPr>
            <w:tcW w:w="3686" w:type="dxa"/>
            <w:shd w:val="clear" w:color="auto" w:fill="A8D08D" w:themeFill="accent6" w:themeFillTint="99"/>
          </w:tcPr>
          <w:p w14:paraId="652847C5" w14:textId="77777777" w:rsidR="002506FA" w:rsidRPr="00CC7CD8" w:rsidRDefault="002506FA" w:rsidP="00754AB5">
            <w:pPr>
              <w:rPr>
                <w:rFonts w:ascii="Times New Roman" w:hAnsi="Times New Roman" w:cs="Times New Roman"/>
                <w:sz w:val="18"/>
                <w:szCs w:val="18"/>
              </w:rPr>
            </w:pPr>
            <w:r w:rsidRPr="002A3A67">
              <w:rPr>
                <w:rFonts w:ascii="Times New Roman" w:hAnsi="Times New Roman" w:cs="Times New Roman"/>
                <w:sz w:val="18"/>
                <w:szCs w:val="18"/>
              </w:rPr>
              <w:t>(i) Increase in number of countries developing and implementing local and national pollution reduction plans including national monitoring and assessment programmes.</w:t>
            </w:r>
          </w:p>
        </w:tc>
        <w:tc>
          <w:tcPr>
            <w:tcW w:w="1564" w:type="dxa"/>
            <w:shd w:val="clear" w:color="auto" w:fill="A8D08D" w:themeFill="accent6" w:themeFillTint="99"/>
          </w:tcPr>
          <w:p w14:paraId="55563E09" w14:textId="77777777" w:rsidR="002506FA" w:rsidRDefault="002506FA" w:rsidP="00754AB5">
            <w:pPr>
              <w:rPr>
                <w:rFonts w:ascii="Times New Roman" w:hAnsi="Times New Roman" w:cs="Times New Roman"/>
                <w:sz w:val="18"/>
                <w:szCs w:val="18"/>
              </w:rPr>
            </w:pPr>
          </w:p>
        </w:tc>
        <w:tc>
          <w:tcPr>
            <w:tcW w:w="1696" w:type="dxa"/>
            <w:shd w:val="clear" w:color="auto" w:fill="A8D08D" w:themeFill="accent6" w:themeFillTint="99"/>
          </w:tcPr>
          <w:p w14:paraId="6896C791" w14:textId="77777777" w:rsidR="002506FA" w:rsidRPr="00A82EC4" w:rsidRDefault="002506FA" w:rsidP="00754AB5">
            <w:pPr>
              <w:rPr>
                <w:rFonts w:ascii="Times New Roman" w:hAnsi="Times New Roman" w:cs="Times New Roman"/>
                <w:sz w:val="18"/>
                <w:szCs w:val="18"/>
              </w:rPr>
            </w:pPr>
          </w:p>
        </w:tc>
      </w:tr>
      <w:tr w:rsidR="002506FA" w:rsidRPr="00B275C4" w14:paraId="31AC68BA" w14:textId="77777777" w:rsidTr="00754AB5">
        <w:tc>
          <w:tcPr>
            <w:tcW w:w="1696" w:type="dxa"/>
            <w:vMerge/>
            <w:shd w:val="clear" w:color="auto" w:fill="A8D08D" w:themeFill="accent6" w:themeFillTint="99"/>
          </w:tcPr>
          <w:p w14:paraId="05CF64C3" w14:textId="77777777" w:rsidR="002506FA" w:rsidRPr="00EB34DA" w:rsidRDefault="002506FA" w:rsidP="00754AB5">
            <w:pPr>
              <w:rPr>
                <w:rFonts w:ascii="Times New Roman" w:hAnsi="Times New Roman" w:cs="Times New Roman"/>
                <w:bCs/>
                <w:sz w:val="18"/>
                <w:szCs w:val="18"/>
              </w:rPr>
            </w:pPr>
          </w:p>
        </w:tc>
        <w:tc>
          <w:tcPr>
            <w:tcW w:w="1843" w:type="dxa"/>
            <w:vMerge w:val="restart"/>
            <w:shd w:val="clear" w:color="auto" w:fill="A8D08D" w:themeFill="accent6" w:themeFillTint="99"/>
          </w:tcPr>
          <w:p w14:paraId="0059306F" w14:textId="77777777" w:rsidR="002506FA" w:rsidRPr="00A82EC4" w:rsidRDefault="002506FA" w:rsidP="00754AB5">
            <w:pPr>
              <w:rPr>
                <w:rFonts w:ascii="Times New Roman" w:hAnsi="Times New Roman" w:cs="Times New Roman"/>
                <w:b/>
                <w:sz w:val="18"/>
                <w:szCs w:val="18"/>
              </w:rPr>
            </w:pPr>
            <w:r w:rsidRPr="00EB34DA">
              <w:rPr>
                <w:rFonts w:ascii="Times New Roman" w:hAnsi="Times New Roman" w:cs="Times New Roman"/>
                <w:b/>
                <w:sz w:val="18"/>
                <w:szCs w:val="18"/>
              </w:rPr>
              <w:t>Objective: 2.</w:t>
            </w:r>
            <w:r w:rsidRPr="00EB34DA">
              <w:rPr>
                <w:rFonts w:ascii="Times New Roman" w:hAnsi="Times New Roman" w:cs="Times New Roman"/>
                <w:bCs/>
                <w:sz w:val="18"/>
                <w:szCs w:val="18"/>
              </w:rPr>
              <w:t xml:space="preserve"> To empower stakeholders in their policy and decision making by providing scientific information and knowledge for the Wider Caribbean Region</w:t>
            </w:r>
          </w:p>
        </w:tc>
        <w:tc>
          <w:tcPr>
            <w:tcW w:w="3402" w:type="dxa"/>
            <w:shd w:val="clear" w:color="auto" w:fill="A8D08D" w:themeFill="accent6" w:themeFillTint="99"/>
          </w:tcPr>
          <w:p w14:paraId="78A3D083" w14:textId="77777777" w:rsidR="002506FA" w:rsidRPr="00CC7CD8" w:rsidRDefault="002506FA" w:rsidP="00754AB5">
            <w:pPr>
              <w:rPr>
                <w:rFonts w:ascii="Times New Roman" w:hAnsi="Times New Roman" w:cs="Times New Roman"/>
                <w:sz w:val="18"/>
                <w:szCs w:val="18"/>
              </w:rPr>
            </w:pPr>
            <w:r w:rsidRPr="00EB34DA">
              <w:rPr>
                <w:rFonts w:ascii="Times New Roman" w:hAnsi="Times New Roman" w:cs="Times New Roman"/>
                <w:sz w:val="18"/>
                <w:szCs w:val="18"/>
              </w:rPr>
              <w:t>Enhanced regional and national decision-making and policy-making for improving the management of coastal and marine resources of the Wider Caribbean Region through increased generation, dissemination and use of quality data and information and participatory processes.</w:t>
            </w:r>
          </w:p>
        </w:tc>
        <w:tc>
          <w:tcPr>
            <w:tcW w:w="3686" w:type="dxa"/>
            <w:shd w:val="clear" w:color="auto" w:fill="A8D08D" w:themeFill="accent6" w:themeFillTint="99"/>
          </w:tcPr>
          <w:p w14:paraId="3F8328A7" w14:textId="77777777" w:rsidR="002506FA" w:rsidRPr="00307314" w:rsidRDefault="002506FA" w:rsidP="00754AB5">
            <w:pPr>
              <w:rPr>
                <w:rFonts w:ascii="Times New Roman" w:hAnsi="Times New Roman" w:cs="Times New Roman"/>
                <w:sz w:val="18"/>
                <w:szCs w:val="18"/>
              </w:rPr>
            </w:pPr>
            <w:r w:rsidRPr="00EB34DA">
              <w:rPr>
                <w:rFonts w:ascii="Times New Roman" w:hAnsi="Times New Roman" w:cs="Times New Roman"/>
                <w:sz w:val="18"/>
                <w:szCs w:val="18"/>
              </w:rPr>
              <w:t>(i) Increase in number and/or strengthening of partnerships for data and information management; (ii) Increase in number of countries, regional intergovernmental fora and institutions using data on environmental trends to take policy and/or other actions;</w:t>
            </w:r>
          </w:p>
        </w:tc>
        <w:tc>
          <w:tcPr>
            <w:tcW w:w="1564" w:type="dxa"/>
            <w:shd w:val="clear" w:color="auto" w:fill="A8D08D" w:themeFill="accent6" w:themeFillTint="99"/>
          </w:tcPr>
          <w:p w14:paraId="25BB68A9" w14:textId="77777777" w:rsidR="002506FA" w:rsidRPr="00A82EC4" w:rsidRDefault="002506FA" w:rsidP="00754AB5">
            <w:pPr>
              <w:rPr>
                <w:rFonts w:ascii="Times New Roman" w:hAnsi="Times New Roman" w:cs="Times New Roman"/>
                <w:sz w:val="18"/>
                <w:szCs w:val="18"/>
              </w:rPr>
            </w:pPr>
          </w:p>
        </w:tc>
        <w:tc>
          <w:tcPr>
            <w:tcW w:w="1696" w:type="dxa"/>
            <w:shd w:val="clear" w:color="auto" w:fill="A8D08D" w:themeFill="accent6" w:themeFillTint="99"/>
          </w:tcPr>
          <w:p w14:paraId="21AAD4A4" w14:textId="77777777" w:rsidR="002506FA" w:rsidRPr="00A82EC4" w:rsidRDefault="002506FA" w:rsidP="00754AB5">
            <w:pPr>
              <w:rPr>
                <w:rFonts w:ascii="Times New Roman" w:hAnsi="Times New Roman" w:cs="Times New Roman"/>
                <w:sz w:val="18"/>
                <w:szCs w:val="18"/>
              </w:rPr>
            </w:pPr>
          </w:p>
        </w:tc>
      </w:tr>
      <w:tr w:rsidR="002506FA" w:rsidRPr="00B275C4" w14:paraId="7980E4EB" w14:textId="77777777" w:rsidTr="00754AB5">
        <w:tc>
          <w:tcPr>
            <w:tcW w:w="1696" w:type="dxa"/>
            <w:vMerge/>
            <w:shd w:val="clear" w:color="auto" w:fill="A8D08D" w:themeFill="accent6" w:themeFillTint="99"/>
          </w:tcPr>
          <w:p w14:paraId="3E3A768C" w14:textId="77777777" w:rsidR="002506FA" w:rsidRPr="00EB34DA" w:rsidRDefault="002506FA" w:rsidP="00754AB5">
            <w:pPr>
              <w:rPr>
                <w:rFonts w:ascii="Times New Roman" w:hAnsi="Times New Roman" w:cs="Times New Roman"/>
                <w:bCs/>
                <w:sz w:val="18"/>
                <w:szCs w:val="18"/>
              </w:rPr>
            </w:pPr>
          </w:p>
        </w:tc>
        <w:tc>
          <w:tcPr>
            <w:tcW w:w="1843" w:type="dxa"/>
            <w:vMerge/>
            <w:shd w:val="clear" w:color="auto" w:fill="A8D08D" w:themeFill="accent6" w:themeFillTint="99"/>
          </w:tcPr>
          <w:p w14:paraId="63E29D91" w14:textId="77777777" w:rsidR="002506FA" w:rsidRPr="00EB34DA" w:rsidRDefault="002506FA" w:rsidP="00754AB5">
            <w:pPr>
              <w:rPr>
                <w:rFonts w:ascii="Times New Roman" w:hAnsi="Times New Roman" w:cs="Times New Roman"/>
                <w:b/>
                <w:sz w:val="18"/>
                <w:szCs w:val="18"/>
              </w:rPr>
            </w:pPr>
          </w:p>
        </w:tc>
        <w:tc>
          <w:tcPr>
            <w:tcW w:w="3402" w:type="dxa"/>
            <w:shd w:val="clear" w:color="auto" w:fill="A8D08D" w:themeFill="accent6" w:themeFillTint="99"/>
          </w:tcPr>
          <w:p w14:paraId="07C3B32C" w14:textId="77777777" w:rsidR="002506FA" w:rsidRPr="00CC7CD8" w:rsidRDefault="002506FA" w:rsidP="00754AB5">
            <w:pPr>
              <w:rPr>
                <w:rFonts w:ascii="Times New Roman" w:hAnsi="Times New Roman" w:cs="Times New Roman"/>
                <w:sz w:val="18"/>
                <w:szCs w:val="18"/>
              </w:rPr>
            </w:pPr>
            <w:r w:rsidRPr="00EB34DA">
              <w:rPr>
                <w:rFonts w:ascii="Times New Roman" w:hAnsi="Times New Roman" w:cs="Times New Roman"/>
                <w:sz w:val="18"/>
                <w:szCs w:val="18"/>
              </w:rPr>
              <w:t>Increased capacity and financing opportunities of states and other stakeholders to assess, manage and reduce risks to human health and the environment posed by land and marine-based sources of marine pollution and associated activities including from chemicals and wastes.</w:t>
            </w:r>
          </w:p>
        </w:tc>
        <w:tc>
          <w:tcPr>
            <w:tcW w:w="3686" w:type="dxa"/>
            <w:shd w:val="clear" w:color="auto" w:fill="A8D08D" w:themeFill="accent6" w:themeFillTint="99"/>
          </w:tcPr>
          <w:p w14:paraId="79BD5D3F" w14:textId="77777777" w:rsidR="002506FA" w:rsidRPr="00CC7CD8" w:rsidRDefault="002506FA" w:rsidP="00754AB5">
            <w:pPr>
              <w:rPr>
                <w:rFonts w:ascii="Times New Roman" w:hAnsi="Times New Roman" w:cs="Times New Roman"/>
                <w:sz w:val="18"/>
                <w:szCs w:val="18"/>
              </w:rPr>
            </w:pPr>
            <w:r w:rsidRPr="00EB34DA">
              <w:rPr>
                <w:rFonts w:ascii="Times New Roman" w:hAnsi="Times New Roman" w:cs="Times New Roman"/>
                <w:sz w:val="18"/>
                <w:szCs w:val="18"/>
              </w:rPr>
              <w:t>Increase in the number of countries using available tools, mechanisms, strategies, technologies and decision-support systems for monitoring, analysis, evaluation and dissemination of environmental data and information including for improved awareness and decision-making;</w:t>
            </w:r>
          </w:p>
        </w:tc>
        <w:tc>
          <w:tcPr>
            <w:tcW w:w="1564" w:type="dxa"/>
            <w:shd w:val="clear" w:color="auto" w:fill="A8D08D" w:themeFill="accent6" w:themeFillTint="99"/>
          </w:tcPr>
          <w:p w14:paraId="70AF37EA" w14:textId="77777777" w:rsidR="002506FA" w:rsidRPr="00A82EC4" w:rsidRDefault="002506FA" w:rsidP="00754AB5">
            <w:pPr>
              <w:rPr>
                <w:rFonts w:ascii="Times New Roman" w:hAnsi="Times New Roman" w:cs="Times New Roman"/>
                <w:sz w:val="18"/>
                <w:szCs w:val="18"/>
              </w:rPr>
            </w:pPr>
          </w:p>
        </w:tc>
        <w:tc>
          <w:tcPr>
            <w:tcW w:w="1696" w:type="dxa"/>
            <w:shd w:val="clear" w:color="auto" w:fill="A8D08D" w:themeFill="accent6" w:themeFillTint="99"/>
          </w:tcPr>
          <w:p w14:paraId="0D00F9EE" w14:textId="77777777" w:rsidR="002506FA" w:rsidRPr="00A82EC4" w:rsidRDefault="002506FA" w:rsidP="00754AB5">
            <w:pPr>
              <w:rPr>
                <w:rFonts w:ascii="Times New Roman" w:hAnsi="Times New Roman" w:cs="Times New Roman"/>
                <w:sz w:val="18"/>
                <w:szCs w:val="18"/>
              </w:rPr>
            </w:pPr>
          </w:p>
        </w:tc>
      </w:tr>
      <w:tr w:rsidR="002506FA" w:rsidRPr="00B275C4" w14:paraId="19EC508B" w14:textId="77777777" w:rsidTr="00754AB5">
        <w:tc>
          <w:tcPr>
            <w:tcW w:w="1696" w:type="dxa"/>
            <w:tcBorders>
              <w:bottom w:val="single" w:sz="4" w:space="0" w:color="auto"/>
            </w:tcBorders>
            <w:shd w:val="clear" w:color="auto" w:fill="FFF2CC" w:themeFill="accent4" w:themeFillTint="33"/>
          </w:tcPr>
          <w:p w14:paraId="60DAF3D2" w14:textId="77777777" w:rsidR="002506FA" w:rsidRPr="00EB34DA" w:rsidRDefault="002506FA" w:rsidP="00754AB5">
            <w:pPr>
              <w:rPr>
                <w:rFonts w:ascii="Times New Roman" w:hAnsi="Times New Roman" w:cs="Times New Roman"/>
                <w:bCs/>
                <w:sz w:val="18"/>
                <w:szCs w:val="18"/>
              </w:rPr>
            </w:pPr>
            <w:bookmarkStart w:id="14" w:name="_Hlk30008355"/>
            <w:bookmarkStart w:id="15" w:name="_Hlk30008386"/>
            <w:bookmarkStart w:id="16" w:name="_Hlk30011447"/>
            <w:r>
              <w:rPr>
                <w:rFonts w:ascii="Times New Roman" w:hAnsi="Times New Roman" w:cs="Times New Roman"/>
                <w:b/>
                <w:sz w:val="18"/>
                <w:szCs w:val="18"/>
              </w:rPr>
              <w:t>L</w:t>
            </w:r>
            <w:r w:rsidRPr="008442F4">
              <w:rPr>
                <w:rFonts w:ascii="Times New Roman" w:hAnsi="Times New Roman" w:cs="Times New Roman"/>
                <w:b/>
                <w:sz w:val="18"/>
                <w:szCs w:val="18"/>
              </w:rPr>
              <w:t>ong-term Ecosystem Quality Objective (EcoQO):</w:t>
            </w:r>
            <w:r w:rsidRPr="005D3317">
              <w:rPr>
                <w:rFonts w:ascii="Times New Roman" w:hAnsi="Times New Roman" w:cs="Times New Roman"/>
                <w:bCs/>
                <w:sz w:val="18"/>
                <w:szCs w:val="18"/>
              </w:rPr>
              <w:t xml:space="preserve"> Improve water quality; enhance economic vitality by avoiding </w:t>
            </w:r>
            <w:r w:rsidRPr="005D3317">
              <w:rPr>
                <w:rFonts w:ascii="Times New Roman" w:hAnsi="Times New Roman" w:cs="Times New Roman"/>
                <w:bCs/>
                <w:sz w:val="18"/>
                <w:szCs w:val="18"/>
              </w:rPr>
              <w:lastRenderedPageBreak/>
              <w:t>depletion and recover living marine resources; and conserve and restore coastal and marine ecosystems</w:t>
            </w:r>
          </w:p>
        </w:tc>
        <w:tc>
          <w:tcPr>
            <w:tcW w:w="1843" w:type="dxa"/>
            <w:tcBorders>
              <w:bottom w:val="single" w:sz="4" w:space="0" w:color="auto"/>
            </w:tcBorders>
            <w:shd w:val="clear" w:color="auto" w:fill="FFF2CC" w:themeFill="accent4" w:themeFillTint="33"/>
          </w:tcPr>
          <w:p w14:paraId="4AC8A138" w14:textId="77777777" w:rsidR="002506FA" w:rsidRPr="009B622C" w:rsidRDefault="002506FA" w:rsidP="00754AB5">
            <w:pPr>
              <w:rPr>
                <w:rFonts w:ascii="Times New Roman" w:hAnsi="Times New Roman" w:cs="Times New Roman"/>
                <w:b/>
                <w:sz w:val="18"/>
                <w:szCs w:val="18"/>
              </w:rPr>
            </w:pPr>
            <w:r w:rsidRPr="009B622C">
              <w:rPr>
                <w:rFonts w:ascii="Times New Roman" w:hAnsi="Times New Roman" w:cs="Times New Roman"/>
                <w:b/>
                <w:sz w:val="18"/>
                <w:szCs w:val="18"/>
              </w:rPr>
              <w:lastRenderedPageBreak/>
              <w:t>Ecosystem Quality Strategic Area I</w:t>
            </w:r>
          </w:p>
          <w:p w14:paraId="0DDDCAB2" w14:textId="77777777" w:rsidR="002506FA" w:rsidRDefault="002506FA" w:rsidP="00754AB5">
            <w:pPr>
              <w:rPr>
                <w:rFonts w:ascii="Times New Roman" w:hAnsi="Times New Roman" w:cs="Times New Roman"/>
                <w:bCs/>
                <w:sz w:val="18"/>
                <w:szCs w:val="18"/>
              </w:rPr>
            </w:pPr>
            <w:r w:rsidRPr="005D3317">
              <w:rPr>
                <w:rFonts w:ascii="Times New Roman" w:hAnsi="Times New Roman" w:cs="Times New Roman"/>
                <w:bCs/>
                <w:sz w:val="18"/>
                <w:szCs w:val="18"/>
              </w:rPr>
              <w:t xml:space="preserve">Establish strategies and actions for the reduction and control of nutrient over enrichment, harmful </w:t>
            </w:r>
            <w:r w:rsidRPr="005D3317">
              <w:rPr>
                <w:rFonts w:ascii="Times New Roman" w:hAnsi="Times New Roman" w:cs="Times New Roman"/>
                <w:bCs/>
                <w:sz w:val="18"/>
                <w:szCs w:val="18"/>
              </w:rPr>
              <w:lastRenderedPageBreak/>
              <w:t>algal blooms and for the elimination of dead zones</w:t>
            </w:r>
          </w:p>
          <w:p w14:paraId="10B5D0FB" w14:textId="77777777" w:rsidR="002506FA" w:rsidRPr="005D3317" w:rsidRDefault="002506FA" w:rsidP="00754AB5">
            <w:pPr>
              <w:rPr>
                <w:rFonts w:ascii="Times New Roman" w:hAnsi="Times New Roman" w:cs="Times New Roman"/>
                <w:bCs/>
                <w:sz w:val="18"/>
                <w:szCs w:val="18"/>
              </w:rPr>
            </w:pPr>
          </w:p>
          <w:p w14:paraId="2A1ED725" w14:textId="77777777" w:rsidR="002506FA" w:rsidRPr="005D3317" w:rsidRDefault="002506FA" w:rsidP="00754AB5">
            <w:pPr>
              <w:rPr>
                <w:rFonts w:ascii="Times New Roman" w:hAnsi="Times New Roman" w:cs="Times New Roman"/>
                <w:bCs/>
                <w:sz w:val="18"/>
                <w:szCs w:val="18"/>
              </w:rPr>
            </w:pPr>
          </w:p>
        </w:tc>
        <w:tc>
          <w:tcPr>
            <w:tcW w:w="3402" w:type="dxa"/>
            <w:tcBorders>
              <w:bottom w:val="single" w:sz="4" w:space="0" w:color="auto"/>
            </w:tcBorders>
            <w:shd w:val="clear" w:color="auto" w:fill="FFF2CC" w:themeFill="accent4" w:themeFillTint="33"/>
          </w:tcPr>
          <w:p w14:paraId="7C30757D" w14:textId="77777777" w:rsidR="002506FA" w:rsidRDefault="002506FA" w:rsidP="00754AB5">
            <w:pPr>
              <w:rPr>
                <w:rFonts w:ascii="Times New Roman" w:hAnsi="Times New Roman" w:cs="Times New Roman"/>
                <w:sz w:val="18"/>
                <w:szCs w:val="18"/>
              </w:rPr>
            </w:pPr>
            <w:r w:rsidRPr="009B622C">
              <w:rPr>
                <w:rFonts w:ascii="Times New Roman" w:hAnsi="Times New Roman" w:cs="Times New Roman"/>
                <w:sz w:val="18"/>
                <w:szCs w:val="18"/>
              </w:rPr>
              <w:lastRenderedPageBreak/>
              <w:t>Increase</w:t>
            </w:r>
            <w:r>
              <w:rPr>
                <w:rFonts w:ascii="Times New Roman" w:hAnsi="Times New Roman" w:cs="Times New Roman"/>
                <w:sz w:val="18"/>
                <w:szCs w:val="18"/>
              </w:rPr>
              <w:t xml:space="preserve"> </w:t>
            </w:r>
            <w:r w:rsidRPr="009B622C">
              <w:rPr>
                <w:rFonts w:ascii="Times New Roman" w:hAnsi="Times New Roman" w:cs="Times New Roman"/>
                <w:sz w:val="18"/>
                <w:szCs w:val="18"/>
              </w:rPr>
              <w:t>wastewater</w:t>
            </w:r>
            <w:r>
              <w:rPr>
                <w:rFonts w:ascii="Times New Roman" w:hAnsi="Times New Roman" w:cs="Times New Roman"/>
                <w:sz w:val="18"/>
                <w:szCs w:val="18"/>
              </w:rPr>
              <w:t xml:space="preserve"> </w:t>
            </w:r>
            <w:r w:rsidRPr="009B622C">
              <w:rPr>
                <w:rFonts w:ascii="Times New Roman" w:hAnsi="Times New Roman" w:cs="Times New Roman"/>
                <w:sz w:val="18"/>
                <w:szCs w:val="18"/>
              </w:rPr>
              <w:t>treatment.</w:t>
            </w:r>
          </w:p>
          <w:p w14:paraId="6A182E73" w14:textId="77777777" w:rsidR="002506FA" w:rsidRDefault="002506FA" w:rsidP="00754AB5">
            <w:pPr>
              <w:rPr>
                <w:rFonts w:ascii="Times New Roman" w:hAnsi="Times New Roman" w:cs="Times New Roman"/>
                <w:sz w:val="18"/>
                <w:szCs w:val="18"/>
              </w:rPr>
            </w:pPr>
          </w:p>
          <w:p w14:paraId="3CBADD4D" w14:textId="77777777" w:rsidR="002506FA" w:rsidRDefault="002506FA" w:rsidP="00754AB5">
            <w:pPr>
              <w:rPr>
                <w:rFonts w:ascii="Times New Roman" w:hAnsi="Times New Roman" w:cs="Times New Roman"/>
                <w:sz w:val="18"/>
                <w:szCs w:val="18"/>
              </w:rPr>
            </w:pPr>
          </w:p>
          <w:p w14:paraId="67C89F8C" w14:textId="77777777" w:rsidR="002506FA" w:rsidRDefault="002506FA" w:rsidP="00754AB5">
            <w:pPr>
              <w:rPr>
                <w:rFonts w:ascii="Times New Roman" w:hAnsi="Times New Roman" w:cs="Times New Roman"/>
                <w:sz w:val="18"/>
                <w:szCs w:val="18"/>
              </w:rPr>
            </w:pPr>
          </w:p>
          <w:p w14:paraId="169DB021" w14:textId="77777777" w:rsidR="002506FA" w:rsidRDefault="002506FA" w:rsidP="00754AB5">
            <w:pPr>
              <w:rPr>
                <w:rFonts w:ascii="Times New Roman" w:hAnsi="Times New Roman" w:cs="Times New Roman"/>
                <w:sz w:val="18"/>
                <w:szCs w:val="18"/>
              </w:rPr>
            </w:pPr>
          </w:p>
          <w:p w14:paraId="3A7A958A" w14:textId="77777777" w:rsidR="002506FA" w:rsidRDefault="002506FA" w:rsidP="00754AB5">
            <w:pPr>
              <w:rPr>
                <w:rFonts w:ascii="Times New Roman" w:hAnsi="Times New Roman" w:cs="Times New Roman"/>
                <w:sz w:val="18"/>
                <w:szCs w:val="18"/>
              </w:rPr>
            </w:pPr>
          </w:p>
          <w:p w14:paraId="0BC7A7C7" w14:textId="77777777" w:rsidR="002506FA" w:rsidRDefault="002506FA" w:rsidP="00754AB5">
            <w:pPr>
              <w:rPr>
                <w:rFonts w:ascii="Times New Roman" w:hAnsi="Times New Roman" w:cs="Times New Roman"/>
                <w:sz w:val="18"/>
                <w:szCs w:val="18"/>
              </w:rPr>
            </w:pPr>
          </w:p>
          <w:p w14:paraId="057C2C34" w14:textId="77777777" w:rsidR="002506FA" w:rsidRPr="00CC7CD8" w:rsidRDefault="002506FA" w:rsidP="00754AB5">
            <w:pPr>
              <w:rPr>
                <w:rFonts w:ascii="Times New Roman" w:hAnsi="Times New Roman" w:cs="Times New Roman"/>
                <w:sz w:val="18"/>
                <w:szCs w:val="18"/>
              </w:rPr>
            </w:pPr>
            <w:r w:rsidRPr="009B622C">
              <w:rPr>
                <w:rFonts w:ascii="Times New Roman" w:hAnsi="Times New Roman" w:cs="Times New Roman"/>
                <w:sz w:val="18"/>
                <w:szCs w:val="18"/>
              </w:rPr>
              <w:lastRenderedPageBreak/>
              <w:t>Formulate or</w:t>
            </w:r>
            <w:r>
              <w:rPr>
                <w:rFonts w:ascii="Times New Roman" w:hAnsi="Times New Roman" w:cs="Times New Roman"/>
                <w:sz w:val="18"/>
                <w:szCs w:val="18"/>
              </w:rPr>
              <w:t xml:space="preserve"> </w:t>
            </w:r>
            <w:r w:rsidRPr="009B622C">
              <w:rPr>
                <w:rFonts w:ascii="Times New Roman" w:hAnsi="Times New Roman" w:cs="Times New Roman"/>
                <w:sz w:val="18"/>
                <w:szCs w:val="18"/>
              </w:rPr>
              <w:t>implement four</w:t>
            </w:r>
            <w:r>
              <w:rPr>
                <w:rFonts w:ascii="Times New Roman" w:hAnsi="Times New Roman" w:cs="Times New Roman"/>
                <w:sz w:val="18"/>
                <w:szCs w:val="18"/>
              </w:rPr>
              <w:t xml:space="preserve"> </w:t>
            </w:r>
            <w:r w:rsidRPr="009B622C">
              <w:rPr>
                <w:rFonts w:ascii="Times New Roman" w:hAnsi="Times New Roman" w:cs="Times New Roman"/>
                <w:sz w:val="18"/>
                <w:szCs w:val="18"/>
              </w:rPr>
              <w:t>legal, policy or</w:t>
            </w:r>
            <w:r>
              <w:rPr>
                <w:rFonts w:ascii="Times New Roman" w:hAnsi="Times New Roman" w:cs="Times New Roman"/>
                <w:sz w:val="18"/>
                <w:szCs w:val="18"/>
              </w:rPr>
              <w:t xml:space="preserve"> </w:t>
            </w:r>
            <w:r w:rsidRPr="009B622C">
              <w:rPr>
                <w:rFonts w:ascii="Times New Roman" w:hAnsi="Times New Roman" w:cs="Times New Roman"/>
                <w:sz w:val="18"/>
                <w:szCs w:val="18"/>
              </w:rPr>
              <w:t>planning</w:t>
            </w:r>
            <w:r>
              <w:rPr>
                <w:rFonts w:ascii="Times New Roman" w:hAnsi="Times New Roman" w:cs="Times New Roman"/>
                <w:sz w:val="18"/>
                <w:szCs w:val="18"/>
              </w:rPr>
              <w:t xml:space="preserve"> </w:t>
            </w:r>
            <w:r w:rsidRPr="009B622C">
              <w:rPr>
                <w:rFonts w:ascii="Times New Roman" w:hAnsi="Times New Roman" w:cs="Times New Roman"/>
                <w:sz w:val="18"/>
                <w:szCs w:val="18"/>
              </w:rPr>
              <w:t>instruments</w:t>
            </w:r>
            <w:r>
              <w:rPr>
                <w:rFonts w:ascii="Times New Roman" w:hAnsi="Times New Roman" w:cs="Times New Roman"/>
                <w:sz w:val="18"/>
                <w:szCs w:val="18"/>
              </w:rPr>
              <w:t xml:space="preserve"> </w:t>
            </w:r>
            <w:r w:rsidRPr="009B622C">
              <w:rPr>
                <w:rFonts w:ascii="Times New Roman" w:hAnsi="Times New Roman" w:cs="Times New Roman"/>
                <w:sz w:val="18"/>
                <w:szCs w:val="18"/>
              </w:rPr>
              <w:t>related to reduce</w:t>
            </w:r>
            <w:r>
              <w:rPr>
                <w:rFonts w:ascii="Times New Roman" w:hAnsi="Times New Roman" w:cs="Times New Roman"/>
                <w:sz w:val="18"/>
                <w:szCs w:val="18"/>
              </w:rPr>
              <w:t xml:space="preserve"> </w:t>
            </w:r>
            <w:r w:rsidRPr="009B622C">
              <w:rPr>
                <w:rFonts w:ascii="Times New Roman" w:hAnsi="Times New Roman" w:cs="Times New Roman"/>
                <w:sz w:val="18"/>
                <w:szCs w:val="18"/>
              </w:rPr>
              <w:t>water pollution.</w:t>
            </w:r>
          </w:p>
        </w:tc>
        <w:tc>
          <w:tcPr>
            <w:tcW w:w="3686" w:type="dxa"/>
            <w:tcBorders>
              <w:bottom w:val="single" w:sz="4" w:space="0" w:color="auto"/>
            </w:tcBorders>
            <w:shd w:val="clear" w:color="auto" w:fill="FFF2CC" w:themeFill="accent4" w:themeFillTint="33"/>
          </w:tcPr>
          <w:p w14:paraId="07B86F22" w14:textId="77777777" w:rsidR="002506FA" w:rsidRDefault="002506FA" w:rsidP="00754AB5">
            <w:pPr>
              <w:rPr>
                <w:rFonts w:ascii="Times New Roman" w:hAnsi="Times New Roman" w:cs="Times New Roman"/>
                <w:sz w:val="18"/>
                <w:szCs w:val="18"/>
              </w:rPr>
            </w:pPr>
            <w:r w:rsidRPr="009B622C">
              <w:rPr>
                <w:rFonts w:ascii="Times New Roman" w:hAnsi="Times New Roman" w:cs="Times New Roman"/>
                <w:sz w:val="18"/>
                <w:szCs w:val="18"/>
              </w:rPr>
              <w:lastRenderedPageBreak/>
              <w:t>Wastewater treated/total of wastewater (other indicators: number of</w:t>
            </w:r>
            <w:r>
              <w:rPr>
                <w:rFonts w:ascii="Times New Roman" w:hAnsi="Times New Roman" w:cs="Times New Roman"/>
                <w:sz w:val="18"/>
                <w:szCs w:val="18"/>
              </w:rPr>
              <w:t xml:space="preserve"> </w:t>
            </w:r>
            <w:r w:rsidRPr="009B622C">
              <w:rPr>
                <w:rFonts w:ascii="Times New Roman" w:hAnsi="Times New Roman" w:cs="Times New Roman"/>
                <w:sz w:val="18"/>
                <w:szCs w:val="18"/>
              </w:rPr>
              <w:t>wastewater discharges; number of wastewater treatment plants;</w:t>
            </w:r>
            <w:r>
              <w:rPr>
                <w:rFonts w:ascii="Times New Roman" w:hAnsi="Times New Roman" w:cs="Times New Roman"/>
                <w:sz w:val="18"/>
                <w:szCs w:val="18"/>
              </w:rPr>
              <w:t xml:space="preserve"> </w:t>
            </w:r>
            <w:r w:rsidRPr="009B622C">
              <w:rPr>
                <w:rFonts w:ascii="Times New Roman" w:hAnsi="Times New Roman" w:cs="Times New Roman"/>
                <w:sz w:val="18"/>
                <w:szCs w:val="18"/>
              </w:rPr>
              <w:t>DBO5; SST; reduction of nutrients from the watersheds; decrease of</w:t>
            </w:r>
            <w:r>
              <w:rPr>
                <w:rFonts w:ascii="Times New Roman" w:hAnsi="Times New Roman" w:cs="Times New Roman"/>
                <w:sz w:val="18"/>
                <w:szCs w:val="18"/>
              </w:rPr>
              <w:t xml:space="preserve"> </w:t>
            </w:r>
            <w:r w:rsidRPr="009B622C">
              <w:rPr>
                <w:rFonts w:ascii="Times New Roman" w:hAnsi="Times New Roman" w:cs="Times New Roman"/>
                <w:sz w:val="18"/>
                <w:szCs w:val="18"/>
              </w:rPr>
              <w:t>agrochemicals)</w:t>
            </w:r>
          </w:p>
          <w:p w14:paraId="498C0D38" w14:textId="77777777" w:rsidR="002506FA" w:rsidRDefault="002506FA" w:rsidP="00754AB5">
            <w:pPr>
              <w:rPr>
                <w:rFonts w:ascii="Times New Roman" w:hAnsi="Times New Roman" w:cs="Times New Roman"/>
                <w:sz w:val="18"/>
                <w:szCs w:val="18"/>
              </w:rPr>
            </w:pPr>
          </w:p>
          <w:p w14:paraId="1CE3FB15" w14:textId="77777777" w:rsidR="002506FA" w:rsidRDefault="002506FA" w:rsidP="00754AB5">
            <w:pPr>
              <w:rPr>
                <w:rFonts w:ascii="Times New Roman" w:hAnsi="Times New Roman" w:cs="Times New Roman"/>
                <w:sz w:val="18"/>
                <w:szCs w:val="18"/>
              </w:rPr>
            </w:pPr>
            <w:r w:rsidRPr="009B622C">
              <w:rPr>
                <w:rFonts w:ascii="Times New Roman" w:hAnsi="Times New Roman" w:cs="Times New Roman"/>
                <w:sz w:val="18"/>
                <w:szCs w:val="18"/>
              </w:rPr>
              <w:lastRenderedPageBreak/>
              <w:t>Number of legal, policy, planning or monitoring instruments related to</w:t>
            </w:r>
            <w:r>
              <w:rPr>
                <w:rFonts w:ascii="Times New Roman" w:hAnsi="Times New Roman" w:cs="Times New Roman"/>
                <w:sz w:val="18"/>
                <w:szCs w:val="18"/>
              </w:rPr>
              <w:t xml:space="preserve"> </w:t>
            </w:r>
            <w:r w:rsidRPr="009B622C">
              <w:rPr>
                <w:rFonts w:ascii="Times New Roman" w:hAnsi="Times New Roman" w:cs="Times New Roman"/>
                <w:sz w:val="18"/>
                <w:szCs w:val="18"/>
              </w:rPr>
              <w:t>water pollution reduction (number of sites monitored; flow that meets</w:t>
            </w:r>
            <w:r>
              <w:rPr>
                <w:rFonts w:ascii="Times New Roman" w:hAnsi="Times New Roman" w:cs="Times New Roman"/>
                <w:sz w:val="18"/>
                <w:szCs w:val="18"/>
              </w:rPr>
              <w:t xml:space="preserve"> </w:t>
            </w:r>
            <w:r w:rsidRPr="009B622C">
              <w:rPr>
                <w:rFonts w:ascii="Times New Roman" w:hAnsi="Times New Roman" w:cs="Times New Roman"/>
                <w:sz w:val="18"/>
                <w:szCs w:val="18"/>
              </w:rPr>
              <w:t>ecological objectives; surface and underground water availability</w:t>
            </w:r>
            <w:r>
              <w:rPr>
                <w:rFonts w:ascii="Times New Roman" w:hAnsi="Times New Roman" w:cs="Times New Roman"/>
                <w:sz w:val="18"/>
                <w:szCs w:val="18"/>
              </w:rPr>
              <w:t xml:space="preserve"> </w:t>
            </w:r>
            <w:r w:rsidRPr="009B622C">
              <w:rPr>
                <w:rFonts w:ascii="Times New Roman" w:hAnsi="Times New Roman" w:cs="Times New Roman"/>
                <w:sz w:val="18"/>
                <w:szCs w:val="18"/>
              </w:rPr>
              <w:t>calculations; waste management; water reserves)</w:t>
            </w:r>
          </w:p>
          <w:p w14:paraId="71241105" w14:textId="77777777" w:rsidR="002506FA" w:rsidRDefault="002506FA" w:rsidP="00754AB5">
            <w:pPr>
              <w:rPr>
                <w:rFonts w:ascii="Times New Roman" w:hAnsi="Times New Roman" w:cs="Times New Roman"/>
                <w:sz w:val="18"/>
                <w:szCs w:val="18"/>
              </w:rPr>
            </w:pPr>
          </w:p>
          <w:p w14:paraId="0FADD618" w14:textId="77777777" w:rsidR="002506FA" w:rsidRPr="00CC7CD8" w:rsidRDefault="002506FA" w:rsidP="00754AB5">
            <w:pPr>
              <w:rPr>
                <w:rFonts w:ascii="Times New Roman" w:hAnsi="Times New Roman" w:cs="Times New Roman"/>
                <w:sz w:val="18"/>
                <w:szCs w:val="18"/>
              </w:rPr>
            </w:pPr>
            <w:r w:rsidRPr="009B622C">
              <w:rPr>
                <w:rFonts w:ascii="Times New Roman" w:hAnsi="Times New Roman" w:cs="Times New Roman"/>
                <w:sz w:val="18"/>
                <w:szCs w:val="18"/>
              </w:rPr>
              <w:t>Number of formulated or implemented instruments/. Programmed</w:t>
            </w:r>
            <w:r>
              <w:rPr>
                <w:rFonts w:ascii="Times New Roman" w:hAnsi="Times New Roman" w:cs="Times New Roman"/>
                <w:sz w:val="18"/>
                <w:szCs w:val="18"/>
              </w:rPr>
              <w:t xml:space="preserve"> </w:t>
            </w:r>
            <w:r w:rsidRPr="009B622C">
              <w:rPr>
                <w:rFonts w:ascii="Times New Roman" w:hAnsi="Times New Roman" w:cs="Times New Roman"/>
                <w:sz w:val="18"/>
                <w:szCs w:val="18"/>
              </w:rPr>
              <w:t>mean planned instruments</w:t>
            </w:r>
          </w:p>
        </w:tc>
        <w:tc>
          <w:tcPr>
            <w:tcW w:w="1564" w:type="dxa"/>
            <w:tcBorders>
              <w:bottom w:val="single" w:sz="4" w:space="0" w:color="auto"/>
            </w:tcBorders>
            <w:shd w:val="clear" w:color="auto" w:fill="FFF2CC" w:themeFill="accent4" w:themeFillTint="33"/>
          </w:tcPr>
          <w:p w14:paraId="1AFB1224" w14:textId="77777777" w:rsidR="002506FA" w:rsidRPr="00A82EC4" w:rsidRDefault="002506FA" w:rsidP="00754AB5">
            <w:pPr>
              <w:rPr>
                <w:rFonts w:ascii="Times New Roman" w:hAnsi="Times New Roman" w:cs="Times New Roman"/>
                <w:sz w:val="18"/>
                <w:szCs w:val="18"/>
              </w:rPr>
            </w:pPr>
            <w:r w:rsidRPr="00773DE1">
              <w:rPr>
                <w:rFonts w:ascii="Times New Roman" w:hAnsi="Times New Roman" w:cs="Times New Roman"/>
                <w:sz w:val="18"/>
                <w:szCs w:val="18"/>
              </w:rPr>
              <w:lastRenderedPageBreak/>
              <w:t>Strategic Action Programme for the Gulf of Mexico Large Marine Ecosystem</w:t>
            </w:r>
            <w:r>
              <w:rPr>
                <w:rFonts w:ascii="Times New Roman" w:hAnsi="Times New Roman" w:cs="Times New Roman"/>
                <w:sz w:val="18"/>
                <w:szCs w:val="18"/>
              </w:rPr>
              <w:t xml:space="preserve"> (</w:t>
            </w:r>
            <w:r w:rsidRPr="00773DE1">
              <w:rPr>
                <w:rFonts w:ascii="Times New Roman" w:hAnsi="Times New Roman" w:cs="Times New Roman"/>
                <w:sz w:val="18"/>
                <w:szCs w:val="18"/>
              </w:rPr>
              <w:t>2015</w:t>
            </w:r>
            <w:r>
              <w:rPr>
                <w:rFonts w:ascii="Times New Roman" w:hAnsi="Times New Roman" w:cs="Times New Roman"/>
                <w:sz w:val="18"/>
                <w:szCs w:val="18"/>
              </w:rPr>
              <w:t>)</w:t>
            </w:r>
          </w:p>
        </w:tc>
        <w:tc>
          <w:tcPr>
            <w:tcW w:w="1696" w:type="dxa"/>
            <w:tcBorders>
              <w:bottom w:val="single" w:sz="4" w:space="0" w:color="auto"/>
            </w:tcBorders>
            <w:shd w:val="clear" w:color="auto" w:fill="FFF2CC" w:themeFill="accent4" w:themeFillTint="33"/>
          </w:tcPr>
          <w:p w14:paraId="2CF3A421" w14:textId="77777777" w:rsidR="002506FA" w:rsidRPr="00A82EC4" w:rsidRDefault="002506FA" w:rsidP="00754AB5">
            <w:pPr>
              <w:rPr>
                <w:rFonts w:ascii="Times New Roman" w:hAnsi="Times New Roman" w:cs="Times New Roman"/>
                <w:sz w:val="18"/>
                <w:szCs w:val="18"/>
              </w:rPr>
            </w:pPr>
            <w:r>
              <w:rPr>
                <w:rFonts w:ascii="Times New Roman" w:hAnsi="Times New Roman" w:cs="Times New Roman"/>
                <w:sz w:val="18"/>
                <w:szCs w:val="18"/>
              </w:rPr>
              <w:t>SAP implementation project from 2019 to monitor SAP progress</w:t>
            </w:r>
          </w:p>
        </w:tc>
      </w:tr>
      <w:bookmarkEnd w:id="14"/>
      <w:bookmarkEnd w:id="15"/>
      <w:bookmarkEnd w:id="16"/>
    </w:tbl>
    <w:p w14:paraId="19DAB413" w14:textId="77777777" w:rsidR="002506FA" w:rsidRDefault="002506FA" w:rsidP="002506FA">
      <w:pPr>
        <w:spacing w:after="0"/>
        <w:rPr>
          <w:rFonts w:ascii="Times New Roman" w:hAnsi="Times New Roman" w:cs="Times New Roman"/>
        </w:rPr>
      </w:pPr>
    </w:p>
    <w:p w14:paraId="763AECA1" w14:textId="77777777" w:rsidR="002506FA" w:rsidRDefault="002506FA" w:rsidP="002506FA">
      <w:pPr>
        <w:rPr>
          <w:rFonts w:ascii="Times New Roman" w:hAnsi="Times New Roman" w:cs="Times New Roman"/>
        </w:rPr>
      </w:pPr>
      <w:r>
        <w:rPr>
          <w:rFonts w:ascii="Times New Roman" w:hAnsi="Times New Roman" w:cs="Times New Roman"/>
        </w:rPr>
        <w:br w:type="page"/>
      </w:r>
    </w:p>
    <w:p w14:paraId="4D94D160" w14:textId="77777777" w:rsidR="002506FA" w:rsidRPr="00CD41C6" w:rsidRDefault="002506FA" w:rsidP="002506FA">
      <w:pPr>
        <w:spacing w:after="0"/>
        <w:rPr>
          <w:rFonts w:ascii="Times New Roman" w:hAnsi="Times New Roman" w:cs="Times New Roman"/>
          <w:b/>
          <w:bCs/>
        </w:rPr>
      </w:pPr>
      <w:r>
        <w:rPr>
          <w:rFonts w:ascii="Times New Roman" w:hAnsi="Times New Roman" w:cs="Times New Roman"/>
          <w:b/>
          <w:bCs/>
        </w:rPr>
        <w:lastRenderedPageBreak/>
        <w:t xml:space="preserve">Table 3. </w:t>
      </w:r>
      <w:r w:rsidRPr="00BF662D">
        <w:rPr>
          <w:rFonts w:ascii="Times New Roman" w:hAnsi="Times New Roman" w:cs="Times New Roman"/>
          <w:b/>
          <w:bCs/>
        </w:rPr>
        <w:t xml:space="preserve">SDG Target 14.2 By 2020, sustainably manage and protect marine and coastal ecosystems to avoid significant adverse impacts, including by strengthening their resilience, and take action for their restoration in order to achieve healthy and productive oceans. </w:t>
      </w:r>
      <w:r w:rsidRPr="00CD41C6">
        <w:rPr>
          <w:rFonts w:ascii="Times New Roman" w:hAnsi="Times New Roman" w:cs="Times New Roman"/>
          <w:b/>
          <w:bCs/>
        </w:rPr>
        <w:t xml:space="preserve">[Indicator </w:t>
      </w:r>
      <w:r w:rsidRPr="00BF662D">
        <w:rPr>
          <w:rFonts w:ascii="Times New Roman" w:hAnsi="Times New Roman" w:cs="Times New Roman"/>
          <w:b/>
          <w:bCs/>
        </w:rPr>
        <w:t>14.2.1 Proportion of national exclusive economic zones managed using ecosystem-based approaches</w:t>
      </w:r>
      <w:r w:rsidRPr="00CD41C6">
        <w:rPr>
          <w:rFonts w:ascii="Times New Roman" w:hAnsi="Times New Roman" w:cs="Times New Roman"/>
          <w:b/>
          <w:bCs/>
        </w:rPr>
        <w:t>]</w:t>
      </w:r>
    </w:p>
    <w:p w14:paraId="61313780" w14:textId="77777777" w:rsidR="002506FA" w:rsidRDefault="002506FA" w:rsidP="002506FA">
      <w:pPr>
        <w:spacing w:after="0"/>
        <w:rPr>
          <w:rFonts w:ascii="Times New Roman" w:hAnsi="Times New Roman" w:cs="Times New Roman"/>
        </w:rPr>
      </w:pPr>
    </w:p>
    <w:tbl>
      <w:tblPr>
        <w:tblStyle w:val="TableGrid"/>
        <w:tblW w:w="13887" w:type="dxa"/>
        <w:tblLayout w:type="fixed"/>
        <w:tblLook w:val="04A0" w:firstRow="1" w:lastRow="0" w:firstColumn="1" w:lastColumn="0" w:noHBand="0" w:noVBand="1"/>
      </w:tblPr>
      <w:tblGrid>
        <w:gridCol w:w="1696"/>
        <w:gridCol w:w="1843"/>
        <w:gridCol w:w="3544"/>
        <w:gridCol w:w="3544"/>
        <w:gridCol w:w="1564"/>
        <w:gridCol w:w="1696"/>
      </w:tblGrid>
      <w:tr w:rsidR="002506FA" w:rsidRPr="00B275C4" w14:paraId="0AE2C62A" w14:textId="77777777" w:rsidTr="00754AB5">
        <w:trPr>
          <w:tblHeader/>
        </w:trPr>
        <w:tc>
          <w:tcPr>
            <w:tcW w:w="1696" w:type="dxa"/>
            <w:shd w:val="clear" w:color="auto" w:fill="D5DCE4" w:themeFill="text2" w:themeFillTint="33"/>
          </w:tcPr>
          <w:p w14:paraId="382B0B5B"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Strategic and/or Ecological Objective</w:t>
            </w:r>
          </w:p>
        </w:tc>
        <w:tc>
          <w:tcPr>
            <w:tcW w:w="1843" w:type="dxa"/>
            <w:shd w:val="clear" w:color="auto" w:fill="D5DCE4" w:themeFill="text2" w:themeFillTint="33"/>
          </w:tcPr>
          <w:p w14:paraId="665F8470"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Operational Objective</w:t>
            </w:r>
          </w:p>
        </w:tc>
        <w:tc>
          <w:tcPr>
            <w:tcW w:w="3544" w:type="dxa"/>
            <w:shd w:val="clear" w:color="auto" w:fill="D5DCE4" w:themeFill="text2" w:themeFillTint="33"/>
          </w:tcPr>
          <w:p w14:paraId="7968A97B"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 xml:space="preserve">Regional Sea Target </w:t>
            </w:r>
          </w:p>
        </w:tc>
        <w:tc>
          <w:tcPr>
            <w:tcW w:w="3544" w:type="dxa"/>
            <w:shd w:val="clear" w:color="auto" w:fill="D5DCE4" w:themeFill="text2" w:themeFillTint="33"/>
          </w:tcPr>
          <w:p w14:paraId="3F3AC9FF" w14:textId="77777777" w:rsidR="002506FA" w:rsidRPr="00A82EC4" w:rsidRDefault="002506FA" w:rsidP="00754AB5">
            <w:pPr>
              <w:rPr>
                <w:rFonts w:ascii="Times New Roman" w:hAnsi="Times New Roman" w:cs="Times New Roman"/>
                <w:b/>
                <w:sz w:val="18"/>
                <w:szCs w:val="18"/>
              </w:rPr>
            </w:pPr>
            <w:r>
              <w:rPr>
                <w:rFonts w:ascii="Times New Roman" w:hAnsi="Times New Roman" w:cs="Times New Roman"/>
                <w:b/>
                <w:sz w:val="18"/>
                <w:szCs w:val="18"/>
              </w:rPr>
              <w:t>Indicators (if available)</w:t>
            </w:r>
          </w:p>
        </w:tc>
        <w:tc>
          <w:tcPr>
            <w:tcW w:w="1564" w:type="dxa"/>
            <w:shd w:val="clear" w:color="auto" w:fill="D5DCE4" w:themeFill="text2" w:themeFillTint="33"/>
          </w:tcPr>
          <w:p w14:paraId="4D640E48"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Strategic document</w:t>
            </w:r>
          </w:p>
        </w:tc>
        <w:tc>
          <w:tcPr>
            <w:tcW w:w="1696" w:type="dxa"/>
            <w:shd w:val="clear" w:color="auto" w:fill="D5DCE4" w:themeFill="text2" w:themeFillTint="33"/>
          </w:tcPr>
          <w:p w14:paraId="1284C769"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Monitoring/Reporting mechanism</w:t>
            </w:r>
          </w:p>
        </w:tc>
      </w:tr>
      <w:tr w:rsidR="002506FA" w:rsidRPr="00B275C4" w14:paraId="18ED9DE8" w14:textId="77777777" w:rsidTr="00754AB5">
        <w:tc>
          <w:tcPr>
            <w:tcW w:w="1696" w:type="dxa"/>
            <w:vMerge w:val="restart"/>
            <w:shd w:val="clear" w:color="auto" w:fill="A8D08D" w:themeFill="accent6" w:themeFillTint="99"/>
          </w:tcPr>
          <w:p w14:paraId="38D8E385" w14:textId="77777777" w:rsidR="002506FA" w:rsidRPr="004D7CF5" w:rsidRDefault="002506FA" w:rsidP="00754AB5">
            <w:pPr>
              <w:rPr>
                <w:rFonts w:ascii="Times New Roman" w:hAnsi="Times New Roman" w:cs="Times New Roman"/>
                <w:sz w:val="18"/>
                <w:szCs w:val="18"/>
              </w:rPr>
            </w:pPr>
            <w:r w:rsidRPr="00EB34DA">
              <w:rPr>
                <w:rFonts w:ascii="Times New Roman" w:hAnsi="Times New Roman" w:cs="Times New Roman"/>
                <w:b/>
                <w:sz w:val="18"/>
                <w:szCs w:val="18"/>
              </w:rPr>
              <w:t xml:space="preserve">Strategic objective 3: </w:t>
            </w:r>
            <w:r w:rsidRPr="00EB34DA">
              <w:rPr>
                <w:rFonts w:ascii="Times New Roman" w:hAnsi="Times New Roman" w:cs="Times New Roman"/>
                <w:bCs/>
                <w:sz w:val="18"/>
                <w:szCs w:val="18"/>
              </w:rPr>
              <w:t>Support policies, strategies and action plans that enable the integrated management and sustainable use of coastal and marine resources; - Marine Biodiversity Conservation and Management;</w:t>
            </w:r>
          </w:p>
        </w:tc>
        <w:tc>
          <w:tcPr>
            <w:tcW w:w="1843" w:type="dxa"/>
            <w:vMerge w:val="restart"/>
            <w:shd w:val="clear" w:color="auto" w:fill="A8D08D" w:themeFill="accent6" w:themeFillTint="99"/>
          </w:tcPr>
          <w:p w14:paraId="739D29DF" w14:textId="77777777" w:rsidR="002506FA" w:rsidRPr="004D7CF5" w:rsidRDefault="002506FA" w:rsidP="00754AB5">
            <w:pPr>
              <w:rPr>
                <w:rFonts w:ascii="Times New Roman" w:hAnsi="Times New Roman" w:cs="Times New Roman"/>
                <w:sz w:val="18"/>
                <w:szCs w:val="18"/>
              </w:rPr>
            </w:pPr>
            <w:r w:rsidRPr="00EB34DA">
              <w:rPr>
                <w:rFonts w:ascii="Times New Roman" w:hAnsi="Times New Roman" w:cs="Times New Roman"/>
                <w:sz w:val="18"/>
                <w:szCs w:val="18"/>
              </w:rPr>
              <w:t>Objective 1. SPAW Protocol promotion and improved implementation</w:t>
            </w:r>
          </w:p>
        </w:tc>
        <w:tc>
          <w:tcPr>
            <w:tcW w:w="3544" w:type="dxa"/>
            <w:shd w:val="clear" w:color="auto" w:fill="A8D08D" w:themeFill="accent6" w:themeFillTint="99"/>
          </w:tcPr>
          <w:p w14:paraId="6F5C57EE" w14:textId="77777777" w:rsidR="002506FA" w:rsidRPr="004D7CF5" w:rsidRDefault="002506FA" w:rsidP="00754AB5">
            <w:pPr>
              <w:rPr>
                <w:rFonts w:ascii="Times New Roman" w:hAnsi="Times New Roman" w:cs="Times New Roman"/>
                <w:sz w:val="18"/>
                <w:szCs w:val="18"/>
              </w:rPr>
            </w:pPr>
            <w:r w:rsidRPr="00EB34DA">
              <w:rPr>
                <w:rFonts w:ascii="Times New Roman" w:hAnsi="Times New Roman" w:cs="Times New Roman"/>
                <w:sz w:val="18"/>
                <w:szCs w:val="18"/>
              </w:rPr>
              <w:t>States increasingly implement their obligations under the Cartagena Convention, the SPAW Protocol and supporting MEAs while achieving their national environmental priority goals, targets and objectives</w:t>
            </w:r>
          </w:p>
        </w:tc>
        <w:tc>
          <w:tcPr>
            <w:tcW w:w="3544" w:type="dxa"/>
            <w:shd w:val="clear" w:color="auto" w:fill="A8D08D" w:themeFill="accent6" w:themeFillTint="99"/>
          </w:tcPr>
          <w:p w14:paraId="44A6327B" w14:textId="77777777" w:rsidR="002506FA" w:rsidRPr="004D7CF5" w:rsidRDefault="002506FA" w:rsidP="00754AB5">
            <w:pPr>
              <w:rPr>
                <w:rFonts w:ascii="Times New Roman" w:hAnsi="Times New Roman" w:cs="Times New Roman"/>
                <w:sz w:val="18"/>
                <w:szCs w:val="18"/>
              </w:rPr>
            </w:pPr>
            <w:r w:rsidRPr="00EB34DA">
              <w:rPr>
                <w:rFonts w:ascii="Times New Roman" w:hAnsi="Times New Roman" w:cs="Times New Roman"/>
                <w:sz w:val="18"/>
                <w:szCs w:val="18"/>
              </w:rPr>
              <w:t>Increased number of countries ratified / acceded to the Cartagena Convention and the SPAW Protocol and associated MEAs and establish enabling legislation to fulfil MEA obligations</w:t>
            </w:r>
          </w:p>
        </w:tc>
        <w:tc>
          <w:tcPr>
            <w:tcW w:w="1564" w:type="dxa"/>
            <w:vMerge w:val="restart"/>
            <w:shd w:val="clear" w:color="auto" w:fill="A8D08D" w:themeFill="accent6" w:themeFillTint="99"/>
          </w:tcPr>
          <w:p w14:paraId="36EB7D9D" w14:textId="77777777" w:rsidR="002506FA" w:rsidRPr="004D7CF5" w:rsidRDefault="002506FA" w:rsidP="00754AB5">
            <w:pPr>
              <w:rPr>
                <w:rFonts w:ascii="Times New Roman" w:hAnsi="Times New Roman" w:cs="Times New Roman"/>
                <w:sz w:val="18"/>
                <w:szCs w:val="18"/>
              </w:rPr>
            </w:pPr>
            <w:r>
              <w:rPr>
                <w:rFonts w:ascii="Times New Roman" w:hAnsi="Times New Roman" w:cs="Times New Roman"/>
                <w:sz w:val="18"/>
                <w:szCs w:val="18"/>
              </w:rPr>
              <w:t>CEP Regional Strategy (</w:t>
            </w:r>
            <w:r w:rsidRPr="005F6712">
              <w:rPr>
                <w:rFonts w:ascii="Times New Roman" w:hAnsi="Times New Roman" w:cs="Times New Roman"/>
                <w:sz w:val="18"/>
                <w:szCs w:val="18"/>
              </w:rPr>
              <w:t>CAR IG.42/5</w:t>
            </w:r>
            <w:r>
              <w:rPr>
                <w:rFonts w:ascii="Times New Roman" w:hAnsi="Times New Roman" w:cs="Times New Roman"/>
                <w:sz w:val="18"/>
                <w:szCs w:val="18"/>
              </w:rPr>
              <w:t>, 2019)</w:t>
            </w:r>
          </w:p>
        </w:tc>
        <w:tc>
          <w:tcPr>
            <w:tcW w:w="1696" w:type="dxa"/>
            <w:vMerge w:val="restart"/>
            <w:shd w:val="clear" w:color="auto" w:fill="A8D08D" w:themeFill="accent6" w:themeFillTint="99"/>
          </w:tcPr>
          <w:p w14:paraId="033EBD37" w14:textId="77777777" w:rsidR="002506FA" w:rsidRPr="004D7CF5" w:rsidRDefault="002506FA" w:rsidP="00754AB5">
            <w:pPr>
              <w:rPr>
                <w:rFonts w:ascii="Times New Roman" w:hAnsi="Times New Roman" w:cs="Times New Roman"/>
                <w:sz w:val="18"/>
                <w:szCs w:val="18"/>
              </w:rPr>
            </w:pPr>
            <w:r>
              <w:rPr>
                <w:rFonts w:ascii="Times New Roman" w:hAnsi="Times New Roman" w:cs="Times New Roman"/>
                <w:sz w:val="18"/>
                <w:szCs w:val="18"/>
              </w:rPr>
              <w:t>Cartagena Convention reporting mechanism</w:t>
            </w:r>
          </w:p>
        </w:tc>
      </w:tr>
      <w:tr w:rsidR="002506FA" w:rsidRPr="00B275C4" w14:paraId="0C4CF17C" w14:textId="77777777" w:rsidTr="00754AB5">
        <w:tc>
          <w:tcPr>
            <w:tcW w:w="1696" w:type="dxa"/>
            <w:vMerge/>
            <w:shd w:val="clear" w:color="auto" w:fill="A8D08D" w:themeFill="accent6" w:themeFillTint="99"/>
          </w:tcPr>
          <w:p w14:paraId="6ECF863A" w14:textId="77777777" w:rsidR="002506FA" w:rsidRPr="00A82EC4" w:rsidRDefault="002506FA" w:rsidP="00754AB5">
            <w:pPr>
              <w:rPr>
                <w:rFonts w:ascii="Times New Roman" w:hAnsi="Times New Roman" w:cs="Times New Roman"/>
                <w:b/>
                <w:sz w:val="18"/>
                <w:szCs w:val="18"/>
              </w:rPr>
            </w:pPr>
          </w:p>
        </w:tc>
        <w:tc>
          <w:tcPr>
            <w:tcW w:w="1843" w:type="dxa"/>
            <w:vMerge/>
            <w:shd w:val="clear" w:color="auto" w:fill="A8D08D" w:themeFill="accent6" w:themeFillTint="99"/>
          </w:tcPr>
          <w:p w14:paraId="2A5D51B6" w14:textId="77777777" w:rsidR="002506FA" w:rsidRPr="00171ABC" w:rsidRDefault="002506FA" w:rsidP="00754AB5">
            <w:pPr>
              <w:rPr>
                <w:rFonts w:ascii="Times New Roman" w:hAnsi="Times New Roman" w:cs="Times New Roman"/>
                <w:sz w:val="18"/>
                <w:szCs w:val="18"/>
              </w:rPr>
            </w:pPr>
          </w:p>
        </w:tc>
        <w:tc>
          <w:tcPr>
            <w:tcW w:w="3544" w:type="dxa"/>
            <w:shd w:val="clear" w:color="auto" w:fill="A8D08D" w:themeFill="accent6" w:themeFillTint="99"/>
          </w:tcPr>
          <w:p w14:paraId="591489A8" w14:textId="77777777" w:rsidR="002506FA" w:rsidRPr="004D7CF5" w:rsidRDefault="002506FA" w:rsidP="00754AB5">
            <w:pPr>
              <w:rPr>
                <w:rFonts w:ascii="Times New Roman" w:hAnsi="Times New Roman" w:cs="Times New Roman"/>
                <w:sz w:val="18"/>
                <w:szCs w:val="18"/>
              </w:rPr>
            </w:pPr>
            <w:r w:rsidRPr="00EB34DA">
              <w:rPr>
                <w:rFonts w:ascii="Times New Roman" w:hAnsi="Times New Roman" w:cs="Times New Roman"/>
                <w:sz w:val="18"/>
                <w:szCs w:val="18"/>
              </w:rPr>
              <w:t>States increasingly integrate ecosystem-based management approaches into national development and planning processes</w:t>
            </w:r>
          </w:p>
        </w:tc>
        <w:tc>
          <w:tcPr>
            <w:tcW w:w="3544" w:type="dxa"/>
            <w:shd w:val="clear" w:color="auto" w:fill="A8D08D" w:themeFill="accent6" w:themeFillTint="99"/>
          </w:tcPr>
          <w:p w14:paraId="03F1EA5F" w14:textId="77777777" w:rsidR="002506FA" w:rsidRPr="00451AEA" w:rsidRDefault="002506FA" w:rsidP="00754AB5">
            <w:pPr>
              <w:rPr>
                <w:rFonts w:ascii="Times New Roman" w:hAnsi="Times New Roman" w:cs="Times New Roman"/>
                <w:sz w:val="18"/>
                <w:szCs w:val="18"/>
              </w:rPr>
            </w:pPr>
            <w:r w:rsidRPr="00EB34DA">
              <w:rPr>
                <w:rFonts w:ascii="Times New Roman" w:hAnsi="Times New Roman" w:cs="Times New Roman"/>
                <w:sz w:val="18"/>
                <w:szCs w:val="18"/>
              </w:rPr>
              <w:t>Increased number of States within the Wider Caribbean Region incorporate integrated watershed and coastal area management approaches into National Environmental Management Strategies / National Planning Processes through legal, institutional and policy reforms</w:t>
            </w:r>
          </w:p>
        </w:tc>
        <w:tc>
          <w:tcPr>
            <w:tcW w:w="1564" w:type="dxa"/>
            <w:vMerge/>
            <w:shd w:val="clear" w:color="auto" w:fill="A8D08D" w:themeFill="accent6" w:themeFillTint="99"/>
          </w:tcPr>
          <w:p w14:paraId="72B8E70C" w14:textId="77777777" w:rsidR="002506FA" w:rsidRDefault="002506FA" w:rsidP="00754AB5">
            <w:pPr>
              <w:rPr>
                <w:rFonts w:ascii="Times New Roman" w:hAnsi="Times New Roman" w:cs="Times New Roman"/>
                <w:sz w:val="18"/>
                <w:szCs w:val="18"/>
              </w:rPr>
            </w:pPr>
          </w:p>
        </w:tc>
        <w:tc>
          <w:tcPr>
            <w:tcW w:w="1696" w:type="dxa"/>
            <w:vMerge/>
            <w:shd w:val="clear" w:color="auto" w:fill="A8D08D" w:themeFill="accent6" w:themeFillTint="99"/>
          </w:tcPr>
          <w:p w14:paraId="3A849B77" w14:textId="77777777" w:rsidR="002506FA" w:rsidRDefault="002506FA" w:rsidP="00754AB5">
            <w:pPr>
              <w:rPr>
                <w:rFonts w:ascii="Times New Roman" w:hAnsi="Times New Roman" w:cs="Times New Roman"/>
                <w:sz w:val="18"/>
                <w:szCs w:val="18"/>
              </w:rPr>
            </w:pPr>
          </w:p>
        </w:tc>
      </w:tr>
      <w:tr w:rsidR="002506FA" w:rsidRPr="00B275C4" w14:paraId="4DFFEF52" w14:textId="77777777" w:rsidTr="00754AB5">
        <w:tc>
          <w:tcPr>
            <w:tcW w:w="1696" w:type="dxa"/>
            <w:vMerge/>
            <w:shd w:val="clear" w:color="auto" w:fill="A8D08D" w:themeFill="accent6" w:themeFillTint="99"/>
          </w:tcPr>
          <w:p w14:paraId="7ED8DFEF" w14:textId="77777777" w:rsidR="002506FA" w:rsidRPr="00171ABC" w:rsidRDefault="002506FA" w:rsidP="00754AB5">
            <w:pPr>
              <w:rPr>
                <w:rFonts w:ascii="Times New Roman" w:hAnsi="Times New Roman" w:cs="Times New Roman"/>
                <w:bCs/>
                <w:sz w:val="18"/>
                <w:szCs w:val="18"/>
              </w:rPr>
            </w:pPr>
          </w:p>
        </w:tc>
        <w:tc>
          <w:tcPr>
            <w:tcW w:w="1843" w:type="dxa"/>
            <w:vMerge/>
            <w:shd w:val="clear" w:color="auto" w:fill="A8D08D" w:themeFill="accent6" w:themeFillTint="99"/>
          </w:tcPr>
          <w:p w14:paraId="6113D560" w14:textId="77777777" w:rsidR="002506FA" w:rsidRPr="004630B1" w:rsidRDefault="002506FA" w:rsidP="00754AB5">
            <w:pPr>
              <w:rPr>
                <w:rFonts w:ascii="Times New Roman" w:hAnsi="Times New Roman" w:cs="Times New Roman"/>
                <w:bCs/>
                <w:sz w:val="18"/>
                <w:szCs w:val="18"/>
              </w:rPr>
            </w:pPr>
          </w:p>
        </w:tc>
        <w:tc>
          <w:tcPr>
            <w:tcW w:w="3544" w:type="dxa"/>
            <w:shd w:val="clear" w:color="auto" w:fill="A8D08D" w:themeFill="accent6" w:themeFillTint="99"/>
          </w:tcPr>
          <w:p w14:paraId="50ED9FF6" w14:textId="77777777" w:rsidR="002506FA" w:rsidRPr="00171ABC" w:rsidRDefault="002506FA" w:rsidP="00754AB5">
            <w:pPr>
              <w:rPr>
                <w:rFonts w:ascii="Times New Roman" w:hAnsi="Times New Roman" w:cs="Times New Roman"/>
                <w:sz w:val="18"/>
                <w:szCs w:val="18"/>
              </w:rPr>
            </w:pPr>
            <w:r w:rsidRPr="00EB34DA">
              <w:rPr>
                <w:rFonts w:ascii="Times New Roman" w:hAnsi="Times New Roman" w:cs="Times New Roman"/>
                <w:bCs/>
                <w:sz w:val="18"/>
                <w:szCs w:val="18"/>
              </w:rPr>
              <w:t>States increasingly incorporate and facilitate capacity building training and awareness campaigns into national development and planning processes</w:t>
            </w:r>
          </w:p>
        </w:tc>
        <w:tc>
          <w:tcPr>
            <w:tcW w:w="3544" w:type="dxa"/>
            <w:shd w:val="clear" w:color="auto" w:fill="A8D08D" w:themeFill="accent6" w:themeFillTint="99"/>
          </w:tcPr>
          <w:p w14:paraId="471E8346" w14:textId="77777777" w:rsidR="002506FA" w:rsidRPr="00451AEA" w:rsidRDefault="002506FA" w:rsidP="00754AB5">
            <w:pPr>
              <w:rPr>
                <w:rFonts w:ascii="Times New Roman" w:hAnsi="Times New Roman" w:cs="Times New Roman"/>
                <w:sz w:val="18"/>
                <w:szCs w:val="18"/>
              </w:rPr>
            </w:pPr>
            <w:r w:rsidRPr="00EB34DA">
              <w:rPr>
                <w:rFonts w:ascii="Times New Roman" w:hAnsi="Times New Roman" w:cs="Times New Roman"/>
                <w:sz w:val="18"/>
                <w:szCs w:val="18"/>
              </w:rPr>
              <w:t>Increased number of States within the Wider Caribbean Region are empowered and have strengthened their ability to identify and address threats to marine and coastal resources</w:t>
            </w:r>
          </w:p>
        </w:tc>
        <w:tc>
          <w:tcPr>
            <w:tcW w:w="1564" w:type="dxa"/>
            <w:vMerge/>
            <w:shd w:val="clear" w:color="auto" w:fill="A8D08D" w:themeFill="accent6" w:themeFillTint="99"/>
          </w:tcPr>
          <w:p w14:paraId="789EE546" w14:textId="77777777" w:rsidR="002506FA" w:rsidRDefault="002506FA" w:rsidP="00754AB5">
            <w:pPr>
              <w:rPr>
                <w:rFonts w:ascii="Times New Roman" w:hAnsi="Times New Roman" w:cs="Times New Roman"/>
                <w:sz w:val="18"/>
                <w:szCs w:val="18"/>
              </w:rPr>
            </w:pPr>
          </w:p>
        </w:tc>
        <w:tc>
          <w:tcPr>
            <w:tcW w:w="1696" w:type="dxa"/>
            <w:vMerge/>
            <w:shd w:val="clear" w:color="auto" w:fill="A8D08D" w:themeFill="accent6" w:themeFillTint="99"/>
          </w:tcPr>
          <w:p w14:paraId="02CEAE43" w14:textId="77777777" w:rsidR="002506FA" w:rsidRDefault="002506FA" w:rsidP="00754AB5">
            <w:pPr>
              <w:rPr>
                <w:rFonts w:ascii="Times New Roman" w:hAnsi="Times New Roman" w:cs="Times New Roman"/>
                <w:sz w:val="18"/>
                <w:szCs w:val="18"/>
              </w:rPr>
            </w:pPr>
          </w:p>
        </w:tc>
      </w:tr>
      <w:tr w:rsidR="002506FA" w:rsidRPr="00B275C4" w14:paraId="58A54150" w14:textId="77777777" w:rsidTr="00754AB5">
        <w:tc>
          <w:tcPr>
            <w:tcW w:w="1696" w:type="dxa"/>
            <w:vMerge/>
            <w:shd w:val="clear" w:color="auto" w:fill="A8D08D" w:themeFill="accent6" w:themeFillTint="99"/>
          </w:tcPr>
          <w:p w14:paraId="6E8CF25B" w14:textId="77777777" w:rsidR="002506FA" w:rsidRPr="00171ABC" w:rsidRDefault="002506FA" w:rsidP="00754AB5">
            <w:pPr>
              <w:rPr>
                <w:rFonts w:ascii="Times New Roman" w:hAnsi="Times New Roman" w:cs="Times New Roman"/>
                <w:bCs/>
                <w:sz w:val="18"/>
                <w:szCs w:val="18"/>
              </w:rPr>
            </w:pPr>
          </w:p>
        </w:tc>
        <w:tc>
          <w:tcPr>
            <w:tcW w:w="1843" w:type="dxa"/>
            <w:shd w:val="clear" w:color="auto" w:fill="A8D08D" w:themeFill="accent6" w:themeFillTint="99"/>
          </w:tcPr>
          <w:p w14:paraId="303A8E89" w14:textId="77777777" w:rsidR="002506FA" w:rsidRPr="00A82EC4" w:rsidRDefault="002506FA" w:rsidP="00754AB5">
            <w:pPr>
              <w:rPr>
                <w:rFonts w:ascii="Times New Roman" w:hAnsi="Times New Roman" w:cs="Times New Roman"/>
                <w:b/>
                <w:sz w:val="18"/>
                <w:szCs w:val="18"/>
              </w:rPr>
            </w:pPr>
            <w:r w:rsidRPr="002D7736">
              <w:rPr>
                <w:rFonts w:ascii="Times New Roman" w:hAnsi="Times New Roman" w:cs="Times New Roman"/>
                <w:b/>
                <w:sz w:val="18"/>
                <w:szCs w:val="18"/>
              </w:rPr>
              <w:t xml:space="preserve">Objective 2: </w:t>
            </w:r>
            <w:r w:rsidRPr="002D7736">
              <w:rPr>
                <w:rFonts w:ascii="Times New Roman" w:hAnsi="Times New Roman" w:cs="Times New Roman"/>
                <w:bCs/>
                <w:sz w:val="18"/>
                <w:szCs w:val="18"/>
              </w:rPr>
              <w:t>Improved coordination on SPAW related issues</w:t>
            </w:r>
          </w:p>
        </w:tc>
        <w:tc>
          <w:tcPr>
            <w:tcW w:w="3544" w:type="dxa"/>
            <w:shd w:val="clear" w:color="auto" w:fill="A8D08D" w:themeFill="accent6" w:themeFillTint="99"/>
          </w:tcPr>
          <w:p w14:paraId="517AF2D0" w14:textId="77777777" w:rsidR="002506FA" w:rsidRDefault="002506FA" w:rsidP="00754AB5">
            <w:pPr>
              <w:rPr>
                <w:rFonts w:ascii="Times New Roman" w:hAnsi="Times New Roman" w:cs="Times New Roman"/>
                <w:sz w:val="18"/>
                <w:szCs w:val="18"/>
              </w:rPr>
            </w:pPr>
            <w:r w:rsidRPr="002D7736">
              <w:rPr>
                <w:rFonts w:ascii="Times New Roman" w:hAnsi="Times New Roman" w:cs="Times New Roman"/>
                <w:sz w:val="18"/>
                <w:szCs w:val="18"/>
              </w:rPr>
              <w:t>States increasingly collaborate with each other, and the Cartagena Convention Secretariat, to address emerging environmental issues</w:t>
            </w:r>
          </w:p>
        </w:tc>
        <w:tc>
          <w:tcPr>
            <w:tcW w:w="3544" w:type="dxa"/>
            <w:shd w:val="clear" w:color="auto" w:fill="A8D08D" w:themeFill="accent6" w:themeFillTint="99"/>
          </w:tcPr>
          <w:p w14:paraId="74C1F59E" w14:textId="77777777" w:rsidR="002506FA" w:rsidRPr="004630B1" w:rsidRDefault="002506FA" w:rsidP="00754AB5">
            <w:pPr>
              <w:rPr>
                <w:rFonts w:ascii="Times New Roman" w:hAnsi="Times New Roman" w:cs="Times New Roman"/>
                <w:sz w:val="18"/>
                <w:szCs w:val="18"/>
              </w:rPr>
            </w:pPr>
            <w:r w:rsidRPr="002D7736">
              <w:rPr>
                <w:rFonts w:ascii="Times New Roman" w:hAnsi="Times New Roman" w:cs="Times New Roman"/>
                <w:sz w:val="18"/>
                <w:szCs w:val="18"/>
              </w:rPr>
              <w:t>Increased number of regional and international collaborations, including working together to address problems faced across the region and data sharing, particularly with respect to shared resources</w:t>
            </w:r>
          </w:p>
        </w:tc>
        <w:tc>
          <w:tcPr>
            <w:tcW w:w="1564" w:type="dxa"/>
            <w:shd w:val="clear" w:color="auto" w:fill="A8D08D" w:themeFill="accent6" w:themeFillTint="99"/>
          </w:tcPr>
          <w:p w14:paraId="4FF8A95B" w14:textId="77777777" w:rsidR="002506FA" w:rsidRPr="00171ABC" w:rsidRDefault="002506FA" w:rsidP="00754AB5">
            <w:pPr>
              <w:rPr>
                <w:rFonts w:ascii="Times New Roman" w:hAnsi="Times New Roman" w:cs="Times New Roman"/>
                <w:sz w:val="18"/>
                <w:szCs w:val="18"/>
              </w:rPr>
            </w:pPr>
          </w:p>
        </w:tc>
        <w:tc>
          <w:tcPr>
            <w:tcW w:w="1696" w:type="dxa"/>
            <w:shd w:val="clear" w:color="auto" w:fill="A8D08D" w:themeFill="accent6" w:themeFillTint="99"/>
          </w:tcPr>
          <w:p w14:paraId="1185E4C0" w14:textId="77777777" w:rsidR="002506FA" w:rsidRDefault="002506FA" w:rsidP="00754AB5">
            <w:pPr>
              <w:rPr>
                <w:rFonts w:ascii="Times New Roman" w:hAnsi="Times New Roman" w:cs="Times New Roman"/>
                <w:sz w:val="18"/>
                <w:szCs w:val="18"/>
              </w:rPr>
            </w:pPr>
          </w:p>
        </w:tc>
      </w:tr>
      <w:tr w:rsidR="002506FA" w:rsidRPr="00A82EC4" w14:paraId="0CFCCDE7" w14:textId="77777777" w:rsidTr="00754AB5">
        <w:tc>
          <w:tcPr>
            <w:tcW w:w="1696" w:type="dxa"/>
            <w:vMerge w:val="restart"/>
            <w:shd w:val="clear" w:color="auto" w:fill="FFF2CC" w:themeFill="accent4" w:themeFillTint="33"/>
          </w:tcPr>
          <w:p w14:paraId="56C7704E" w14:textId="77777777" w:rsidR="002506FA" w:rsidRPr="00EB34DA" w:rsidRDefault="002506FA" w:rsidP="00754AB5">
            <w:pPr>
              <w:rPr>
                <w:rFonts w:ascii="Times New Roman" w:hAnsi="Times New Roman" w:cs="Times New Roman"/>
                <w:bCs/>
                <w:sz w:val="18"/>
                <w:szCs w:val="18"/>
              </w:rPr>
            </w:pPr>
            <w:r>
              <w:rPr>
                <w:rFonts w:ascii="Times New Roman" w:hAnsi="Times New Roman" w:cs="Times New Roman"/>
                <w:b/>
                <w:sz w:val="18"/>
                <w:szCs w:val="18"/>
              </w:rPr>
              <w:t>L</w:t>
            </w:r>
            <w:r w:rsidRPr="008442F4">
              <w:rPr>
                <w:rFonts w:ascii="Times New Roman" w:hAnsi="Times New Roman" w:cs="Times New Roman"/>
                <w:b/>
                <w:sz w:val="18"/>
                <w:szCs w:val="18"/>
              </w:rPr>
              <w:t>ong-term Ecosystem Quality Objective (EcoQO):</w:t>
            </w:r>
            <w:r w:rsidRPr="005D3317">
              <w:rPr>
                <w:rFonts w:ascii="Times New Roman" w:hAnsi="Times New Roman" w:cs="Times New Roman"/>
                <w:bCs/>
                <w:sz w:val="18"/>
                <w:szCs w:val="18"/>
              </w:rPr>
              <w:t xml:space="preserve"> Improve water quality; enhance economic vitality by avoiding depletion and recover living marine resources; and conserve and restore coastal and marine ecosystems</w:t>
            </w:r>
          </w:p>
        </w:tc>
        <w:tc>
          <w:tcPr>
            <w:tcW w:w="1843" w:type="dxa"/>
            <w:vMerge w:val="restart"/>
            <w:shd w:val="clear" w:color="auto" w:fill="FFF2CC" w:themeFill="accent4" w:themeFillTint="33"/>
          </w:tcPr>
          <w:p w14:paraId="3C2C3CCC" w14:textId="77777777" w:rsidR="002506FA" w:rsidRPr="00194719" w:rsidRDefault="002506FA" w:rsidP="00754AB5">
            <w:pPr>
              <w:rPr>
                <w:rFonts w:ascii="Times New Roman" w:hAnsi="Times New Roman" w:cs="Times New Roman"/>
                <w:bCs/>
                <w:sz w:val="18"/>
                <w:szCs w:val="18"/>
              </w:rPr>
            </w:pPr>
            <w:r w:rsidRPr="00194719">
              <w:rPr>
                <w:rFonts w:ascii="Times New Roman" w:hAnsi="Times New Roman" w:cs="Times New Roman"/>
                <w:b/>
                <w:sz w:val="18"/>
                <w:szCs w:val="18"/>
              </w:rPr>
              <w:t>Ecosystem Quality Strategic Area III</w:t>
            </w:r>
            <w:r w:rsidRPr="00194719">
              <w:rPr>
                <w:rFonts w:ascii="Times New Roman" w:hAnsi="Times New Roman" w:cs="Times New Roman"/>
                <w:bCs/>
                <w:sz w:val="18"/>
                <w:szCs w:val="18"/>
              </w:rPr>
              <w:t xml:space="preserve"> - Conserve and Restore Coastal and</w:t>
            </w:r>
          </w:p>
          <w:p w14:paraId="08253D7F" w14:textId="77777777" w:rsidR="002506FA" w:rsidRPr="005D3317" w:rsidRDefault="002506FA" w:rsidP="00754AB5">
            <w:pPr>
              <w:rPr>
                <w:rFonts w:ascii="Times New Roman" w:hAnsi="Times New Roman" w:cs="Times New Roman"/>
                <w:bCs/>
                <w:sz w:val="18"/>
                <w:szCs w:val="18"/>
              </w:rPr>
            </w:pPr>
            <w:r w:rsidRPr="00194719">
              <w:rPr>
                <w:rFonts w:ascii="Times New Roman" w:hAnsi="Times New Roman" w:cs="Times New Roman"/>
                <w:bCs/>
                <w:sz w:val="18"/>
                <w:szCs w:val="18"/>
              </w:rPr>
              <w:t>Marine Ecosystems</w:t>
            </w:r>
          </w:p>
        </w:tc>
        <w:tc>
          <w:tcPr>
            <w:tcW w:w="3544" w:type="dxa"/>
            <w:shd w:val="clear" w:color="auto" w:fill="FFF2CC" w:themeFill="accent4" w:themeFillTint="33"/>
          </w:tcPr>
          <w:p w14:paraId="17B4ED62" w14:textId="77777777" w:rsidR="002506FA" w:rsidRDefault="002506FA" w:rsidP="00754AB5">
            <w:pPr>
              <w:rPr>
                <w:rFonts w:ascii="Times New Roman" w:hAnsi="Times New Roman" w:cs="Times New Roman"/>
                <w:sz w:val="18"/>
                <w:szCs w:val="18"/>
              </w:rPr>
            </w:pPr>
            <w:r w:rsidRPr="00194719">
              <w:rPr>
                <w:rFonts w:ascii="Times New Roman" w:hAnsi="Times New Roman" w:cs="Times New Roman"/>
                <w:sz w:val="18"/>
                <w:szCs w:val="18"/>
              </w:rPr>
              <w:t>Restore 3,000 ha of</w:t>
            </w:r>
            <w:r>
              <w:rPr>
                <w:rFonts w:ascii="Times New Roman" w:hAnsi="Times New Roman" w:cs="Times New Roman"/>
                <w:sz w:val="18"/>
                <w:szCs w:val="18"/>
              </w:rPr>
              <w:t xml:space="preserve"> </w:t>
            </w:r>
            <w:r w:rsidRPr="00194719">
              <w:rPr>
                <w:rFonts w:ascii="Times New Roman" w:hAnsi="Times New Roman" w:cs="Times New Roman"/>
                <w:sz w:val="18"/>
                <w:szCs w:val="18"/>
              </w:rPr>
              <w:t>wetland.</w:t>
            </w:r>
          </w:p>
          <w:p w14:paraId="13037D94" w14:textId="77777777" w:rsidR="002506FA" w:rsidRDefault="002506FA" w:rsidP="00754AB5">
            <w:pPr>
              <w:rPr>
                <w:rFonts w:ascii="Times New Roman" w:hAnsi="Times New Roman" w:cs="Times New Roman"/>
                <w:sz w:val="18"/>
                <w:szCs w:val="18"/>
              </w:rPr>
            </w:pPr>
          </w:p>
          <w:p w14:paraId="07F55A5B" w14:textId="77777777" w:rsidR="002506FA" w:rsidRDefault="002506FA" w:rsidP="00754AB5">
            <w:pPr>
              <w:rPr>
                <w:rFonts w:ascii="Times New Roman" w:hAnsi="Times New Roman" w:cs="Times New Roman"/>
                <w:sz w:val="18"/>
                <w:szCs w:val="18"/>
              </w:rPr>
            </w:pPr>
          </w:p>
          <w:p w14:paraId="6A980263" w14:textId="77777777" w:rsidR="002506FA" w:rsidRPr="00CC7CD8" w:rsidRDefault="002506FA" w:rsidP="00754AB5">
            <w:pPr>
              <w:rPr>
                <w:rFonts w:ascii="Times New Roman" w:hAnsi="Times New Roman" w:cs="Times New Roman"/>
                <w:sz w:val="18"/>
                <w:szCs w:val="18"/>
              </w:rPr>
            </w:pPr>
            <w:r w:rsidRPr="00194719">
              <w:rPr>
                <w:rFonts w:ascii="Times New Roman" w:hAnsi="Times New Roman" w:cs="Times New Roman"/>
                <w:sz w:val="18"/>
                <w:szCs w:val="18"/>
              </w:rPr>
              <w:t>Formulate or</w:t>
            </w:r>
            <w:r>
              <w:rPr>
                <w:rFonts w:ascii="Times New Roman" w:hAnsi="Times New Roman" w:cs="Times New Roman"/>
                <w:sz w:val="18"/>
                <w:szCs w:val="18"/>
              </w:rPr>
              <w:t xml:space="preserve"> </w:t>
            </w:r>
            <w:r w:rsidRPr="00194719">
              <w:rPr>
                <w:rFonts w:ascii="Times New Roman" w:hAnsi="Times New Roman" w:cs="Times New Roman"/>
                <w:sz w:val="18"/>
                <w:szCs w:val="18"/>
              </w:rPr>
              <w:t>implement five</w:t>
            </w:r>
            <w:r>
              <w:rPr>
                <w:rFonts w:ascii="Times New Roman" w:hAnsi="Times New Roman" w:cs="Times New Roman"/>
                <w:sz w:val="18"/>
                <w:szCs w:val="18"/>
              </w:rPr>
              <w:t xml:space="preserve"> </w:t>
            </w:r>
            <w:r w:rsidRPr="00194719">
              <w:rPr>
                <w:rFonts w:ascii="Times New Roman" w:hAnsi="Times New Roman" w:cs="Times New Roman"/>
                <w:sz w:val="18"/>
                <w:szCs w:val="18"/>
              </w:rPr>
              <w:t>legal, policy or</w:t>
            </w:r>
            <w:r>
              <w:rPr>
                <w:rFonts w:ascii="Times New Roman" w:hAnsi="Times New Roman" w:cs="Times New Roman"/>
                <w:sz w:val="18"/>
                <w:szCs w:val="18"/>
              </w:rPr>
              <w:t xml:space="preserve"> </w:t>
            </w:r>
            <w:r w:rsidRPr="00194719">
              <w:rPr>
                <w:rFonts w:ascii="Times New Roman" w:hAnsi="Times New Roman" w:cs="Times New Roman"/>
                <w:sz w:val="18"/>
                <w:szCs w:val="18"/>
              </w:rPr>
              <w:t>planning</w:t>
            </w:r>
            <w:r>
              <w:rPr>
                <w:rFonts w:ascii="Times New Roman" w:hAnsi="Times New Roman" w:cs="Times New Roman"/>
                <w:sz w:val="18"/>
                <w:szCs w:val="18"/>
              </w:rPr>
              <w:t xml:space="preserve"> </w:t>
            </w:r>
            <w:r w:rsidRPr="00194719">
              <w:rPr>
                <w:rFonts w:ascii="Times New Roman" w:hAnsi="Times New Roman" w:cs="Times New Roman"/>
                <w:sz w:val="18"/>
                <w:szCs w:val="18"/>
              </w:rPr>
              <w:t>instruments related</w:t>
            </w:r>
            <w:r>
              <w:rPr>
                <w:rFonts w:ascii="Times New Roman" w:hAnsi="Times New Roman" w:cs="Times New Roman"/>
                <w:sz w:val="18"/>
                <w:szCs w:val="18"/>
              </w:rPr>
              <w:t xml:space="preserve"> </w:t>
            </w:r>
            <w:r w:rsidRPr="00194719">
              <w:rPr>
                <w:rFonts w:ascii="Times New Roman" w:hAnsi="Times New Roman" w:cs="Times New Roman"/>
                <w:sz w:val="18"/>
                <w:szCs w:val="18"/>
              </w:rPr>
              <w:t>to coastal and</w:t>
            </w:r>
            <w:r>
              <w:rPr>
                <w:rFonts w:ascii="Times New Roman" w:hAnsi="Times New Roman" w:cs="Times New Roman"/>
                <w:sz w:val="18"/>
                <w:szCs w:val="18"/>
              </w:rPr>
              <w:t xml:space="preserve"> </w:t>
            </w:r>
            <w:r w:rsidRPr="00194719">
              <w:rPr>
                <w:rFonts w:ascii="Times New Roman" w:hAnsi="Times New Roman" w:cs="Times New Roman"/>
                <w:sz w:val="18"/>
                <w:szCs w:val="18"/>
              </w:rPr>
              <w:t>marine ecosystems</w:t>
            </w:r>
            <w:r>
              <w:rPr>
                <w:rFonts w:ascii="Times New Roman" w:hAnsi="Times New Roman" w:cs="Times New Roman"/>
                <w:sz w:val="18"/>
                <w:szCs w:val="18"/>
              </w:rPr>
              <w:t xml:space="preserve"> </w:t>
            </w:r>
            <w:r w:rsidRPr="00194719">
              <w:rPr>
                <w:rFonts w:ascii="Times New Roman" w:hAnsi="Times New Roman" w:cs="Times New Roman"/>
                <w:sz w:val="18"/>
                <w:szCs w:val="18"/>
              </w:rPr>
              <w:t>conservation</w:t>
            </w:r>
          </w:p>
        </w:tc>
        <w:tc>
          <w:tcPr>
            <w:tcW w:w="3544" w:type="dxa"/>
            <w:shd w:val="clear" w:color="auto" w:fill="FFF2CC" w:themeFill="accent4" w:themeFillTint="33"/>
          </w:tcPr>
          <w:p w14:paraId="64A08C0B" w14:textId="77777777" w:rsidR="002506FA" w:rsidRDefault="002506FA" w:rsidP="00754AB5">
            <w:pPr>
              <w:rPr>
                <w:rFonts w:ascii="Times New Roman" w:hAnsi="Times New Roman" w:cs="Times New Roman"/>
                <w:sz w:val="18"/>
                <w:szCs w:val="18"/>
              </w:rPr>
            </w:pPr>
            <w:r w:rsidRPr="00773DE1">
              <w:rPr>
                <w:rFonts w:ascii="Times New Roman" w:hAnsi="Times New Roman" w:cs="Times New Roman"/>
                <w:sz w:val="18"/>
                <w:szCs w:val="18"/>
              </w:rPr>
              <w:t>Wetlands surface restored</w:t>
            </w:r>
            <w:r>
              <w:rPr>
                <w:rFonts w:ascii="Times New Roman" w:hAnsi="Times New Roman" w:cs="Times New Roman"/>
                <w:sz w:val="18"/>
                <w:szCs w:val="18"/>
              </w:rPr>
              <w:t xml:space="preserve"> </w:t>
            </w:r>
            <w:r w:rsidRPr="00773DE1">
              <w:rPr>
                <w:rFonts w:ascii="Times New Roman" w:hAnsi="Times New Roman" w:cs="Times New Roman"/>
                <w:sz w:val="18"/>
                <w:szCs w:val="18"/>
              </w:rPr>
              <w:t>Number of hectares restored/ Number of hectares planned</w:t>
            </w:r>
          </w:p>
          <w:p w14:paraId="7E297A67" w14:textId="77777777" w:rsidR="002506FA" w:rsidRDefault="002506FA" w:rsidP="00754AB5">
            <w:pPr>
              <w:rPr>
                <w:rFonts w:ascii="Times New Roman" w:hAnsi="Times New Roman" w:cs="Times New Roman"/>
                <w:sz w:val="18"/>
                <w:szCs w:val="18"/>
              </w:rPr>
            </w:pPr>
          </w:p>
          <w:p w14:paraId="1849BDA7" w14:textId="77777777" w:rsidR="002506FA" w:rsidRPr="00773DE1" w:rsidRDefault="002506FA" w:rsidP="00754AB5">
            <w:pPr>
              <w:rPr>
                <w:rFonts w:ascii="Times New Roman" w:hAnsi="Times New Roman" w:cs="Times New Roman"/>
                <w:sz w:val="18"/>
                <w:szCs w:val="18"/>
              </w:rPr>
            </w:pPr>
            <w:r w:rsidRPr="00773DE1">
              <w:rPr>
                <w:rFonts w:ascii="Times New Roman" w:hAnsi="Times New Roman" w:cs="Times New Roman"/>
                <w:sz w:val="18"/>
                <w:szCs w:val="18"/>
              </w:rPr>
              <w:t>Number of legal, policy or planning instruments related to coastal</w:t>
            </w:r>
            <w:r>
              <w:rPr>
                <w:rFonts w:ascii="Times New Roman" w:hAnsi="Times New Roman" w:cs="Times New Roman"/>
                <w:sz w:val="18"/>
                <w:szCs w:val="18"/>
              </w:rPr>
              <w:t xml:space="preserve"> </w:t>
            </w:r>
            <w:r w:rsidRPr="00773DE1">
              <w:rPr>
                <w:rFonts w:ascii="Times New Roman" w:hAnsi="Times New Roman" w:cs="Times New Roman"/>
                <w:sz w:val="18"/>
                <w:szCs w:val="18"/>
              </w:rPr>
              <w:t>and marine ecosystems conservation (national protected areas,</w:t>
            </w:r>
            <w:r>
              <w:rPr>
                <w:rFonts w:ascii="Times New Roman" w:hAnsi="Times New Roman" w:cs="Times New Roman"/>
                <w:sz w:val="18"/>
                <w:szCs w:val="18"/>
              </w:rPr>
              <w:t xml:space="preserve"> </w:t>
            </w:r>
            <w:r w:rsidRPr="00773DE1">
              <w:rPr>
                <w:rFonts w:ascii="Times New Roman" w:hAnsi="Times New Roman" w:cs="Times New Roman"/>
                <w:sz w:val="18"/>
                <w:szCs w:val="18"/>
              </w:rPr>
              <w:t>RAMSAR sites; twining programs; land and sea use plans; wildlife</w:t>
            </w:r>
            <w:r>
              <w:rPr>
                <w:rFonts w:ascii="Times New Roman" w:hAnsi="Times New Roman" w:cs="Times New Roman"/>
                <w:sz w:val="18"/>
                <w:szCs w:val="18"/>
              </w:rPr>
              <w:t xml:space="preserve"> </w:t>
            </w:r>
            <w:r w:rsidRPr="00773DE1">
              <w:rPr>
                <w:rFonts w:ascii="Times New Roman" w:hAnsi="Times New Roman" w:cs="Times New Roman"/>
                <w:sz w:val="18"/>
                <w:szCs w:val="18"/>
              </w:rPr>
              <w:t>management programs; biodiversity strategies; red tide prevention,</w:t>
            </w:r>
            <w:r>
              <w:rPr>
                <w:rFonts w:ascii="Times New Roman" w:hAnsi="Times New Roman" w:cs="Times New Roman"/>
                <w:sz w:val="18"/>
                <w:szCs w:val="18"/>
              </w:rPr>
              <w:t xml:space="preserve"> </w:t>
            </w:r>
            <w:r w:rsidRPr="00773DE1">
              <w:rPr>
                <w:rFonts w:ascii="Times New Roman" w:hAnsi="Times New Roman" w:cs="Times New Roman"/>
                <w:sz w:val="18"/>
                <w:szCs w:val="18"/>
              </w:rPr>
              <w:t>prediction and mitigation; implementation of the recommendations</w:t>
            </w:r>
            <w:r>
              <w:rPr>
                <w:rFonts w:ascii="Times New Roman" w:hAnsi="Times New Roman" w:cs="Times New Roman"/>
                <w:sz w:val="18"/>
                <w:szCs w:val="18"/>
              </w:rPr>
              <w:t xml:space="preserve"> </w:t>
            </w:r>
            <w:r w:rsidRPr="00773DE1">
              <w:rPr>
                <w:rFonts w:ascii="Times New Roman" w:hAnsi="Times New Roman" w:cs="Times New Roman"/>
                <w:sz w:val="18"/>
                <w:szCs w:val="18"/>
              </w:rPr>
              <w:t>developed during the LME project).</w:t>
            </w:r>
          </w:p>
          <w:p w14:paraId="5FFD6970" w14:textId="77777777" w:rsidR="002506FA" w:rsidRDefault="002506FA" w:rsidP="00754AB5">
            <w:pPr>
              <w:rPr>
                <w:rFonts w:ascii="Times New Roman" w:hAnsi="Times New Roman" w:cs="Times New Roman"/>
                <w:sz w:val="18"/>
                <w:szCs w:val="18"/>
              </w:rPr>
            </w:pPr>
          </w:p>
          <w:p w14:paraId="17C2C941" w14:textId="77777777" w:rsidR="002506FA" w:rsidRPr="00CC7CD8" w:rsidRDefault="002506FA" w:rsidP="00754AB5">
            <w:pPr>
              <w:rPr>
                <w:rFonts w:ascii="Times New Roman" w:hAnsi="Times New Roman" w:cs="Times New Roman"/>
                <w:sz w:val="18"/>
                <w:szCs w:val="18"/>
              </w:rPr>
            </w:pPr>
            <w:r w:rsidRPr="00773DE1">
              <w:rPr>
                <w:rFonts w:ascii="Times New Roman" w:hAnsi="Times New Roman" w:cs="Times New Roman"/>
                <w:sz w:val="18"/>
                <w:szCs w:val="18"/>
              </w:rPr>
              <w:t>Number of formulated or implemented instruments / Number of</w:t>
            </w:r>
            <w:r>
              <w:rPr>
                <w:rFonts w:ascii="Times New Roman" w:hAnsi="Times New Roman" w:cs="Times New Roman"/>
                <w:sz w:val="18"/>
                <w:szCs w:val="18"/>
              </w:rPr>
              <w:t xml:space="preserve"> </w:t>
            </w:r>
            <w:r w:rsidRPr="00773DE1">
              <w:rPr>
                <w:rFonts w:ascii="Times New Roman" w:hAnsi="Times New Roman" w:cs="Times New Roman"/>
                <w:sz w:val="18"/>
                <w:szCs w:val="18"/>
              </w:rPr>
              <w:t>programmed instruments</w:t>
            </w:r>
          </w:p>
        </w:tc>
        <w:tc>
          <w:tcPr>
            <w:tcW w:w="1564" w:type="dxa"/>
            <w:vMerge w:val="restart"/>
            <w:shd w:val="clear" w:color="auto" w:fill="FFF2CC" w:themeFill="accent4" w:themeFillTint="33"/>
          </w:tcPr>
          <w:p w14:paraId="26AF74BE" w14:textId="77777777" w:rsidR="002506FA" w:rsidRPr="00A82EC4" w:rsidRDefault="002506FA" w:rsidP="00754AB5">
            <w:pPr>
              <w:rPr>
                <w:rFonts w:ascii="Times New Roman" w:hAnsi="Times New Roman" w:cs="Times New Roman"/>
                <w:sz w:val="18"/>
                <w:szCs w:val="18"/>
              </w:rPr>
            </w:pPr>
            <w:r w:rsidRPr="00773DE1">
              <w:rPr>
                <w:rFonts w:ascii="Times New Roman" w:hAnsi="Times New Roman" w:cs="Times New Roman"/>
                <w:sz w:val="18"/>
                <w:szCs w:val="18"/>
              </w:rPr>
              <w:t>Strategic Action Programme for the Gulf of Mexico Large Marine Ecosystem</w:t>
            </w:r>
            <w:r>
              <w:rPr>
                <w:rFonts w:ascii="Times New Roman" w:hAnsi="Times New Roman" w:cs="Times New Roman"/>
                <w:sz w:val="18"/>
                <w:szCs w:val="18"/>
              </w:rPr>
              <w:t xml:space="preserve"> (</w:t>
            </w:r>
            <w:r w:rsidRPr="00773DE1">
              <w:rPr>
                <w:rFonts w:ascii="Times New Roman" w:hAnsi="Times New Roman" w:cs="Times New Roman"/>
                <w:sz w:val="18"/>
                <w:szCs w:val="18"/>
              </w:rPr>
              <w:t>2015</w:t>
            </w:r>
            <w:r>
              <w:rPr>
                <w:rFonts w:ascii="Times New Roman" w:hAnsi="Times New Roman" w:cs="Times New Roman"/>
                <w:sz w:val="18"/>
                <w:szCs w:val="18"/>
              </w:rPr>
              <w:t>)</w:t>
            </w:r>
          </w:p>
        </w:tc>
        <w:tc>
          <w:tcPr>
            <w:tcW w:w="1696" w:type="dxa"/>
            <w:vMerge w:val="restart"/>
            <w:shd w:val="clear" w:color="auto" w:fill="FFF2CC" w:themeFill="accent4" w:themeFillTint="33"/>
          </w:tcPr>
          <w:p w14:paraId="341E645B" w14:textId="77777777" w:rsidR="002506FA" w:rsidRPr="00A82EC4" w:rsidRDefault="002506FA" w:rsidP="00754AB5">
            <w:pPr>
              <w:rPr>
                <w:rFonts w:ascii="Times New Roman" w:hAnsi="Times New Roman" w:cs="Times New Roman"/>
                <w:sz w:val="18"/>
                <w:szCs w:val="18"/>
              </w:rPr>
            </w:pPr>
            <w:r>
              <w:rPr>
                <w:rFonts w:ascii="Times New Roman" w:hAnsi="Times New Roman" w:cs="Times New Roman"/>
                <w:sz w:val="18"/>
                <w:szCs w:val="18"/>
              </w:rPr>
              <w:t>SAP implementation project from 2019 to monitor SAP progress</w:t>
            </w:r>
          </w:p>
        </w:tc>
      </w:tr>
      <w:tr w:rsidR="002506FA" w:rsidRPr="00A82EC4" w14:paraId="14BE4D2A" w14:textId="77777777" w:rsidTr="00754AB5">
        <w:tc>
          <w:tcPr>
            <w:tcW w:w="1696" w:type="dxa"/>
            <w:vMerge/>
            <w:shd w:val="clear" w:color="auto" w:fill="FFF2CC" w:themeFill="accent4" w:themeFillTint="33"/>
          </w:tcPr>
          <w:p w14:paraId="5973DE66" w14:textId="77777777" w:rsidR="002506FA" w:rsidRPr="00EB34DA" w:rsidRDefault="002506FA" w:rsidP="00754AB5">
            <w:pPr>
              <w:rPr>
                <w:rFonts w:ascii="Times New Roman" w:hAnsi="Times New Roman" w:cs="Times New Roman"/>
                <w:bCs/>
                <w:sz w:val="18"/>
                <w:szCs w:val="18"/>
              </w:rPr>
            </w:pPr>
          </w:p>
        </w:tc>
        <w:tc>
          <w:tcPr>
            <w:tcW w:w="1843" w:type="dxa"/>
            <w:vMerge/>
            <w:shd w:val="clear" w:color="auto" w:fill="FFF2CC" w:themeFill="accent4" w:themeFillTint="33"/>
          </w:tcPr>
          <w:p w14:paraId="4D27D3D5" w14:textId="77777777" w:rsidR="002506FA" w:rsidRPr="00EB34DA" w:rsidRDefault="002506FA" w:rsidP="00754AB5">
            <w:pPr>
              <w:rPr>
                <w:rFonts w:ascii="Times New Roman" w:hAnsi="Times New Roman" w:cs="Times New Roman"/>
                <w:b/>
                <w:sz w:val="18"/>
                <w:szCs w:val="18"/>
              </w:rPr>
            </w:pPr>
          </w:p>
        </w:tc>
        <w:tc>
          <w:tcPr>
            <w:tcW w:w="3544" w:type="dxa"/>
            <w:shd w:val="clear" w:color="auto" w:fill="FFF2CC" w:themeFill="accent4" w:themeFillTint="33"/>
          </w:tcPr>
          <w:p w14:paraId="0BF677FC" w14:textId="77777777" w:rsidR="002506FA" w:rsidRPr="00CC7CD8" w:rsidRDefault="002506FA" w:rsidP="00754AB5">
            <w:pPr>
              <w:rPr>
                <w:rFonts w:ascii="Times New Roman" w:hAnsi="Times New Roman" w:cs="Times New Roman"/>
                <w:sz w:val="18"/>
                <w:szCs w:val="18"/>
              </w:rPr>
            </w:pPr>
            <w:r w:rsidRPr="00773DE1">
              <w:rPr>
                <w:rFonts w:ascii="Times New Roman" w:hAnsi="Times New Roman" w:cs="Times New Roman"/>
                <w:sz w:val="18"/>
                <w:szCs w:val="18"/>
              </w:rPr>
              <w:t>Identify and reduce</w:t>
            </w:r>
            <w:r>
              <w:rPr>
                <w:rFonts w:ascii="Times New Roman" w:hAnsi="Times New Roman" w:cs="Times New Roman"/>
                <w:sz w:val="18"/>
                <w:szCs w:val="18"/>
              </w:rPr>
              <w:t xml:space="preserve"> </w:t>
            </w:r>
            <w:r w:rsidRPr="00773DE1">
              <w:rPr>
                <w:rFonts w:ascii="Times New Roman" w:hAnsi="Times New Roman" w:cs="Times New Roman"/>
                <w:sz w:val="18"/>
                <w:szCs w:val="18"/>
              </w:rPr>
              <w:t>impacts of invasive</w:t>
            </w:r>
            <w:r>
              <w:rPr>
                <w:rFonts w:ascii="Times New Roman" w:hAnsi="Times New Roman" w:cs="Times New Roman"/>
                <w:sz w:val="18"/>
                <w:szCs w:val="18"/>
              </w:rPr>
              <w:t xml:space="preserve"> </w:t>
            </w:r>
            <w:r w:rsidRPr="00773DE1">
              <w:rPr>
                <w:rFonts w:ascii="Times New Roman" w:hAnsi="Times New Roman" w:cs="Times New Roman"/>
                <w:sz w:val="18"/>
                <w:szCs w:val="18"/>
              </w:rPr>
              <w:t>species.</w:t>
            </w:r>
          </w:p>
        </w:tc>
        <w:tc>
          <w:tcPr>
            <w:tcW w:w="3544" w:type="dxa"/>
            <w:shd w:val="clear" w:color="auto" w:fill="FFF2CC" w:themeFill="accent4" w:themeFillTint="33"/>
          </w:tcPr>
          <w:p w14:paraId="0965BDB7" w14:textId="77777777" w:rsidR="002506FA" w:rsidRDefault="002506FA" w:rsidP="00754AB5">
            <w:pPr>
              <w:rPr>
                <w:rFonts w:ascii="Times New Roman" w:hAnsi="Times New Roman" w:cs="Times New Roman"/>
                <w:sz w:val="18"/>
                <w:szCs w:val="18"/>
              </w:rPr>
            </w:pPr>
            <w:r w:rsidRPr="00773DE1">
              <w:rPr>
                <w:rFonts w:ascii="Times New Roman" w:hAnsi="Times New Roman" w:cs="Times New Roman"/>
                <w:sz w:val="18"/>
                <w:szCs w:val="18"/>
              </w:rPr>
              <w:t>Public regional invasive species database</w:t>
            </w:r>
            <w:r>
              <w:rPr>
                <w:rFonts w:ascii="Times New Roman" w:hAnsi="Times New Roman" w:cs="Times New Roman"/>
                <w:sz w:val="18"/>
                <w:szCs w:val="18"/>
              </w:rPr>
              <w:t>;</w:t>
            </w:r>
          </w:p>
          <w:p w14:paraId="1F2BCDAE" w14:textId="77777777" w:rsidR="002506FA" w:rsidRPr="00CC7CD8" w:rsidRDefault="002506FA" w:rsidP="00754AB5">
            <w:pPr>
              <w:rPr>
                <w:rFonts w:ascii="Times New Roman" w:hAnsi="Times New Roman" w:cs="Times New Roman"/>
                <w:sz w:val="18"/>
                <w:szCs w:val="18"/>
              </w:rPr>
            </w:pPr>
            <w:r w:rsidRPr="00773DE1">
              <w:rPr>
                <w:rFonts w:ascii="Times New Roman" w:hAnsi="Times New Roman" w:cs="Times New Roman"/>
                <w:sz w:val="18"/>
                <w:szCs w:val="18"/>
              </w:rPr>
              <w:t>Invasive species control program or specific actions at key sites</w:t>
            </w:r>
          </w:p>
        </w:tc>
        <w:tc>
          <w:tcPr>
            <w:tcW w:w="1564" w:type="dxa"/>
            <w:vMerge/>
            <w:shd w:val="clear" w:color="auto" w:fill="FFF2CC" w:themeFill="accent4" w:themeFillTint="33"/>
          </w:tcPr>
          <w:p w14:paraId="6E7E4887" w14:textId="77777777" w:rsidR="002506FA" w:rsidRPr="00A82EC4" w:rsidRDefault="002506FA" w:rsidP="00754AB5">
            <w:pPr>
              <w:rPr>
                <w:rFonts w:ascii="Times New Roman" w:hAnsi="Times New Roman" w:cs="Times New Roman"/>
                <w:sz w:val="18"/>
                <w:szCs w:val="18"/>
              </w:rPr>
            </w:pPr>
          </w:p>
        </w:tc>
        <w:tc>
          <w:tcPr>
            <w:tcW w:w="1696" w:type="dxa"/>
            <w:vMerge/>
            <w:shd w:val="clear" w:color="auto" w:fill="FFF2CC" w:themeFill="accent4" w:themeFillTint="33"/>
          </w:tcPr>
          <w:p w14:paraId="7DB14558" w14:textId="77777777" w:rsidR="002506FA" w:rsidRPr="00A82EC4" w:rsidRDefault="002506FA" w:rsidP="00754AB5">
            <w:pPr>
              <w:rPr>
                <w:rFonts w:ascii="Times New Roman" w:hAnsi="Times New Roman" w:cs="Times New Roman"/>
                <w:sz w:val="18"/>
                <w:szCs w:val="18"/>
              </w:rPr>
            </w:pPr>
          </w:p>
        </w:tc>
      </w:tr>
    </w:tbl>
    <w:p w14:paraId="63A2F20A" w14:textId="77777777" w:rsidR="002506FA" w:rsidRDefault="002506FA" w:rsidP="002506FA">
      <w:pPr>
        <w:spacing w:after="0"/>
        <w:rPr>
          <w:rFonts w:ascii="Times New Roman" w:hAnsi="Times New Roman" w:cs="Times New Roman"/>
        </w:rPr>
      </w:pPr>
    </w:p>
    <w:p w14:paraId="7D2C42CB" w14:textId="77777777" w:rsidR="002506FA" w:rsidRPr="00CD41C6" w:rsidRDefault="002506FA" w:rsidP="002506FA">
      <w:pPr>
        <w:spacing w:after="0"/>
        <w:rPr>
          <w:rFonts w:ascii="Times New Roman" w:hAnsi="Times New Roman" w:cs="Times New Roman"/>
          <w:b/>
          <w:bCs/>
        </w:rPr>
      </w:pPr>
      <w:r w:rsidRPr="001F3B30">
        <w:rPr>
          <w:rFonts w:ascii="Times New Roman" w:hAnsi="Times New Roman" w:cs="Times New Roman"/>
          <w:b/>
          <w:bCs/>
        </w:rPr>
        <w:t>Table 4. SDG Target 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r w:rsidRPr="00BF662D">
        <w:rPr>
          <w:rFonts w:ascii="Times New Roman" w:hAnsi="Times New Roman" w:cs="Times New Roman"/>
          <w:b/>
          <w:bCs/>
        </w:rPr>
        <w:t xml:space="preserve"> </w:t>
      </w:r>
      <w:r>
        <w:rPr>
          <w:rFonts w:ascii="Times New Roman" w:hAnsi="Times New Roman" w:cs="Times New Roman"/>
          <w:b/>
          <w:bCs/>
        </w:rPr>
        <w:t xml:space="preserve">[Indicator </w:t>
      </w:r>
      <w:r w:rsidRPr="001F3B30">
        <w:rPr>
          <w:rFonts w:ascii="Times New Roman" w:hAnsi="Times New Roman" w:cs="Times New Roman"/>
          <w:b/>
          <w:bCs/>
        </w:rPr>
        <w:t>14.4.1 Proportion of fish stocks within biologically sustainable levels</w:t>
      </w:r>
      <w:r>
        <w:rPr>
          <w:rFonts w:ascii="Times New Roman" w:hAnsi="Times New Roman" w:cs="Times New Roman"/>
          <w:b/>
          <w:bCs/>
        </w:rPr>
        <w:t>]</w:t>
      </w:r>
    </w:p>
    <w:p w14:paraId="260B6BCB" w14:textId="77777777" w:rsidR="002506FA" w:rsidRDefault="002506FA" w:rsidP="002506FA">
      <w:pPr>
        <w:spacing w:after="0"/>
        <w:rPr>
          <w:rFonts w:ascii="Times New Roman" w:hAnsi="Times New Roman" w:cs="Times New Roman"/>
        </w:rPr>
      </w:pPr>
    </w:p>
    <w:tbl>
      <w:tblPr>
        <w:tblStyle w:val="TableGrid"/>
        <w:tblW w:w="13887" w:type="dxa"/>
        <w:tblLayout w:type="fixed"/>
        <w:tblLook w:val="04A0" w:firstRow="1" w:lastRow="0" w:firstColumn="1" w:lastColumn="0" w:noHBand="0" w:noVBand="1"/>
      </w:tblPr>
      <w:tblGrid>
        <w:gridCol w:w="1696"/>
        <w:gridCol w:w="1843"/>
        <w:gridCol w:w="3402"/>
        <w:gridCol w:w="3686"/>
        <w:gridCol w:w="1564"/>
        <w:gridCol w:w="1696"/>
      </w:tblGrid>
      <w:tr w:rsidR="002506FA" w:rsidRPr="00A82EC4" w14:paraId="3BB0F77F" w14:textId="77777777" w:rsidTr="00754AB5">
        <w:trPr>
          <w:tblHeader/>
        </w:trPr>
        <w:tc>
          <w:tcPr>
            <w:tcW w:w="1696" w:type="dxa"/>
            <w:shd w:val="clear" w:color="auto" w:fill="D5DCE4" w:themeFill="text2" w:themeFillTint="33"/>
          </w:tcPr>
          <w:p w14:paraId="1F3322F0"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Strategic and/or Ecological Objective</w:t>
            </w:r>
          </w:p>
        </w:tc>
        <w:tc>
          <w:tcPr>
            <w:tcW w:w="1843" w:type="dxa"/>
            <w:shd w:val="clear" w:color="auto" w:fill="D5DCE4" w:themeFill="text2" w:themeFillTint="33"/>
          </w:tcPr>
          <w:p w14:paraId="07D02303"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Operational Objective</w:t>
            </w:r>
          </w:p>
        </w:tc>
        <w:tc>
          <w:tcPr>
            <w:tcW w:w="3402" w:type="dxa"/>
            <w:shd w:val="clear" w:color="auto" w:fill="D5DCE4" w:themeFill="text2" w:themeFillTint="33"/>
          </w:tcPr>
          <w:p w14:paraId="56DBEB0D"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 xml:space="preserve">Regional Sea Target </w:t>
            </w:r>
          </w:p>
        </w:tc>
        <w:tc>
          <w:tcPr>
            <w:tcW w:w="3686" w:type="dxa"/>
            <w:shd w:val="clear" w:color="auto" w:fill="D5DCE4" w:themeFill="text2" w:themeFillTint="33"/>
          </w:tcPr>
          <w:p w14:paraId="4DD53E12" w14:textId="77777777" w:rsidR="002506FA" w:rsidRPr="00A82EC4" w:rsidRDefault="002506FA" w:rsidP="00754AB5">
            <w:pPr>
              <w:rPr>
                <w:rFonts w:ascii="Times New Roman" w:hAnsi="Times New Roman" w:cs="Times New Roman"/>
                <w:b/>
                <w:sz w:val="18"/>
                <w:szCs w:val="18"/>
              </w:rPr>
            </w:pPr>
            <w:r>
              <w:rPr>
                <w:rFonts w:ascii="Times New Roman" w:hAnsi="Times New Roman" w:cs="Times New Roman"/>
                <w:b/>
                <w:sz w:val="18"/>
                <w:szCs w:val="18"/>
              </w:rPr>
              <w:t>Indicators (if available)</w:t>
            </w:r>
          </w:p>
        </w:tc>
        <w:tc>
          <w:tcPr>
            <w:tcW w:w="1564" w:type="dxa"/>
            <w:shd w:val="clear" w:color="auto" w:fill="D5DCE4" w:themeFill="text2" w:themeFillTint="33"/>
          </w:tcPr>
          <w:p w14:paraId="08BB050B"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Strategic document</w:t>
            </w:r>
          </w:p>
        </w:tc>
        <w:tc>
          <w:tcPr>
            <w:tcW w:w="1696" w:type="dxa"/>
            <w:shd w:val="clear" w:color="auto" w:fill="D5DCE4" w:themeFill="text2" w:themeFillTint="33"/>
          </w:tcPr>
          <w:p w14:paraId="09BD3BEF"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Monitoring/Reporting mechanism</w:t>
            </w:r>
          </w:p>
        </w:tc>
      </w:tr>
      <w:tr w:rsidR="002506FA" w:rsidRPr="00A82EC4" w14:paraId="4B61A4E2" w14:textId="77777777" w:rsidTr="00754AB5">
        <w:trPr>
          <w:cantSplit/>
        </w:trPr>
        <w:tc>
          <w:tcPr>
            <w:tcW w:w="1696" w:type="dxa"/>
            <w:shd w:val="clear" w:color="auto" w:fill="FFF2CC" w:themeFill="accent4" w:themeFillTint="33"/>
          </w:tcPr>
          <w:p w14:paraId="0F139B68" w14:textId="77777777" w:rsidR="002506FA" w:rsidRPr="00EB34DA" w:rsidRDefault="002506FA" w:rsidP="00754AB5">
            <w:pPr>
              <w:rPr>
                <w:rFonts w:ascii="Times New Roman" w:hAnsi="Times New Roman" w:cs="Times New Roman"/>
                <w:bCs/>
                <w:sz w:val="18"/>
                <w:szCs w:val="18"/>
              </w:rPr>
            </w:pPr>
            <w:r>
              <w:rPr>
                <w:rFonts w:ascii="Times New Roman" w:hAnsi="Times New Roman" w:cs="Times New Roman"/>
                <w:b/>
                <w:sz w:val="18"/>
                <w:szCs w:val="18"/>
              </w:rPr>
              <w:t>L</w:t>
            </w:r>
            <w:r w:rsidRPr="008442F4">
              <w:rPr>
                <w:rFonts w:ascii="Times New Roman" w:hAnsi="Times New Roman" w:cs="Times New Roman"/>
                <w:b/>
                <w:sz w:val="18"/>
                <w:szCs w:val="18"/>
              </w:rPr>
              <w:t>ong-term Ecosystem Quality Objective (EcoQO):</w:t>
            </w:r>
            <w:r w:rsidRPr="005D3317">
              <w:rPr>
                <w:rFonts w:ascii="Times New Roman" w:hAnsi="Times New Roman" w:cs="Times New Roman"/>
                <w:bCs/>
                <w:sz w:val="18"/>
                <w:szCs w:val="18"/>
              </w:rPr>
              <w:t xml:space="preserve"> Improve water quality; enhance economic vitality by avoiding depletion and recover living marine resources; and conserve and restore coastal and marine ecosystems</w:t>
            </w:r>
          </w:p>
        </w:tc>
        <w:tc>
          <w:tcPr>
            <w:tcW w:w="1843" w:type="dxa"/>
            <w:shd w:val="clear" w:color="auto" w:fill="FFF2CC" w:themeFill="accent4" w:themeFillTint="33"/>
          </w:tcPr>
          <w:p w14:paraId="7E3D9734" w14:textId="77777777" w:rsidR="002506FA" w:rsidRPr="00194719" w:rsidRDefault="002506FA" w:rsidP="00754AB5">
            <w:pPr>
              <w:rPr>
                <w:rFonts w:ascii="Times New Roman" w:hAnsi="Times New Roman" w:cs="Times New Roman"/>
                <w:bCs/>
                <w:sz w:val="18"/>
                <w:szCs w:val="18"/>
              </w:rPr>
            </w:pPr>
            <w:r w:rsidRPr="00194719">
              <w:rPr>
                <w:rFonts w:ascii="Times New Roman" w:hAnsi="Times New Roman" w:cs="Times New Roman"/>
                <w:b/>
                <w:sz w:val="18"/>
                <w:szCs w:val="18"/>
              </w:rPr>
              <w:t xml:space="preserve">Ecosystem Quality Strategic Area II - </w:t>
            </w:r>
            <w:r w:rsidRPr="00194719">
              <w:rPr>
                <w:rFonts w:ascii="Times New Roman" w:hAnsi="Times New Roman" w:cs="Times New Roman"/>
                <w:bCs/>
                <w:sz w:val="18"/>
                <w:szCs w:val="18"/>
              </w:rPr>
              <w:t>Avoid depletion and recover degraded</w:t>
            </w:r>
          </w:p>
          <w:p w14:paraId="1BDEAF76" w14:textId="77777777" w:rsidR="002506FA" w:rsidRPr="005D3317" w:rsidRDefault="002506FA" w:rsidP="00754AB5">
            <w:pPr>
              <w:rPr>
                <w:rFonts w:ascii="Times New Roman" w:hAnsi="Times New Roman" w:cs="Times New Roman"/>
                <w:bCs/>
                <w:sz w:val="18"/>
                <w:szCs w:val="18"/>
              </w:rPr>
            </w:pPr>
            <w:r w:rsidRPr="00194719">
              <w:rPr>
                <w:rFonts w:ascii="Times New Roman" w:hAnsi="Times New Roman" w:cs="Times New Roman"/>
                <w:bCs/>
                <w:sz w:val="18"/>
                <w:szCs w:val="18"/>
              </w:rPr>
              <w:t>living marine resources</w:t>
            </w:r>
          </w:p>
        </w:tc>
        <w:tc>
          <w:tcPr>
            <w:tcW w:w="3402" w:type="dxa"/>
            <w:shd w:val="clear" w:color="auto" w:fill="FFF2CC" w:themeFill="accent4" w:themeFillTint="33"/>
          </w:tcPr>
          <w:p w14:paraId="48FE083A" w14:textId="77777777" w:rsidR="002506FA" w:rsidRDefault="002506FA" w:rsidP="00754AB5">
            <w:pPr>
              <w:rPr>
                <w:rFonts w:ascii="Times New Roman" w:hAnsi="Times New Roman" w:cs="Times New Roman"/>
                <w:sz w:val="18"/>
                <w:szCs w:val="18"/>
              </w:rPr>
            </w:pPr>
            <w:r w:rsidRPr="009B622C">
              <w:rPr>
                <w:rFonts w:ascii="Times New Roman" w:hAnsi="Times New Roman" w:cs="Times New Roman"/>
                <w:sz w:val="18"/>
                <w:szCs w:val="18"/>
              </w:rPr>
              <w:t>Manage fishing effort.</w:t>
            </w:r>
          </w:p>
          <w:p w14:paraId="548E620D" w14:textId="77777777" w:rsidR="002506FA" w:rsidRDefault="002506FA" w:rsidP="00754AB5">
            <w:pPr>
              <w:rPr>
                <w:rFonts w:ascii="Times New Roman" w:hAnsi="Times New Roman" w:cs="Times New Roman"/>
                <w:sz w:val="18"/>
                <w:szCs w:val="18"/>
              </w:rPr>
            </w:pPr>
          </w:p>
          <w:p w14:paraId="75546369" w14:textId="77777777" w:rsidR="002506FA" w:rsidRPr="00CC7CD8" w:rsidRDefault="002506FA" w:rsidP="00754AB5">
            <w:pPr>
              <w:rPr>
                <w:rFonts w:ascii="Times New Roman" w:hAnsi="Times New Roman" w:cs="Times New Roman"/>
                <w:sz w:val="18"/>
                <w:szCs w:val="18"/>
              </w:rPr>
            </w:pPr>
            <w:r w:rsidRPr="009B622C">
              <w:rPr>
                <w:rFonts w:ascii="Times New Roman" w:hAnsi="Times New Roman" w:cs="Times New Roman"/>
                <w:sz w:val="18"/>
                <w:szCs w:val="18"/>
              </w:rPr>
              <w:t>Formulate or</w:t>
            </w:r>
            <w:r>
              <w:rPr>
                <w:rFonts w:ascii="Times New Roman" w:hAnsi="Times New Roman" w:cs="Times New Roman"/>
                <w:sz w:val="18"/>
                <w:szCs w:val="18"/>
              </w:rPr>
              <w:t xml:space="preserve"> </w:t>
            </w:r>
            <w:r w:rsidRPr="009B622C">
              <w:rPr>
                <w:rFonts w:ascii="Times New Roman" w:hAnsi="Times New Roman" w:cs="Times New Roman"/>
                <w:sz w:val="18"/>
                <w:szCs w:val="18"/>
              </w:rPr>
              <w:t>implement seven</w:t>
            </w:r>
            <w:r>
              <w:rPr>
                <w:rFonts w:ascii="Times New Roman" w:hAnsi="Times New Roman" w:cs="Times New Roman"/>
                <w:sz w:val="18"/>
                <w:szCs w:val="18"/>
              </w:rPr>
              <w:t xml:space="preserve"> </w:t>
            </w:r>
            <w:r w:rsidRPr="009B622C">
              <w:rPr>
                <w:rFonts w:ascii="Times New Roman" w:hAnsi="Times New Roman" w:cs="Times New Roman"/>
                <w:sz w:val="18"/>
                <w:szCs w:val="18"/>
              </w:rPr>
              <w:t>legal, policy or</w:t>
            </w:r>
            <w:r>
              <w:rPr>
                <w:rFonts w:ascii="Times New Roman" w:hAnsi="Times New Roman" w:cs="Times New Roman"/>
                <w:sz w:val="18"/>
                <w:szCs w:val="18"/>
              </w:rPr>
              <w:t xml:space="preserve"> </w:t>
            </w:r>
            <w:r w:rsidRPr="009B622C">
              <w:rPr>
                <w:rFonts w:ascii="Times New Roman" w:hAnsi="Times New Roman" w:cs="Times New Roman"/>
                <w:sz w:val="18"/>
                <w:szCs w:val="18"/>
              </w:rPr>
              <w:t>planning instruments</w:t>
            </w:r>
            <w:r>
              <w:rPr>
                <w:rFonts w:ascii="Times New Roman" w:hAnsi="Times New Roman" w:cs="Times New Roman"/>
                <w:sz w:val="18"/>
                <w:szCs w:val="18"/>
              </w:rPr>
              <w:t xml:space="preserve"> </w:t>
            </w:r>
            <w:r w:rsidRPr="009B622C">
              <w:rPr>
                <w:rFonts w:ascii="Times New Roman" w:hAnsi="Times New Roman" w:cs="Times New Roman"/>
                <w:sz w:val="18"/>
                <w:szCs w:val="18"/>
              </w:rPr>
              <w:t>related to fish or</w:t>
            </w:r>
            <w:r>
              <w:rPr>
                <w:rFonts w:ascii="Times New Roman" w:hAnsi="Times New Roman" w:cs="Times New Roman"/>
                <w:sz w:val="18"/>
                <w:szCs w:val="18"/>
              </w:rPr>
              <w:t xml:space="preserve"> </w:t>
            </w:r>
            <w:r w:rsidRPr="009B622C">
              <w:rPr>
                <w:rFonts w:ascii="Times New Roman" w:hAnsi="Times New Roman" w:cs="Times New Roman"/>
                <w:sz w:val="18"/>
                <w:szCs w:val="18"/>
              </w:rPr>
              <w:t>aquaculture</w:t>
            </w:r>
            <w:r>
              <w:rPr>
                <w:rFonts w:ascii="Times New Roman" w:hAnsi="Times New Roman" w:cs="Times New Roman"/>
                <w:sz w:val="18"/>
                <w:szCs w:val="18"/>
              </w:rPr>
              <w:t xml:space="preserve"> </w:t>
            </w:r>
            <w:r w:rsidRPr="009B622C">
              <w:rPr>
                <w:rFonts w:ascii="Times New Roman" w:hAnsi="Times New Roman" w:cs="Times New Roman"/>
                <w:sz w:val="18"/>
                <w:szCs w:val="18"/>
              </w:rPr>
              <w:t>management.</w:t>
            </w:r>
          </w:p>
        </w:tc>
        <w:tc>
          <w:tcPr>
            <w:tcW w:w="3686" w:type="dxa"/>
            <w:shd w:val="clear" w:color="auto" w:fill="FFF2CC" w:themeFill="accent4" w:themeFillTint="33"/>
          </w:tcPr>
          <w:p w14:paraId="4176B96B" w14:textId="77777777" w:rsidR="002506FA" w:rsidRPr="00194719" w:rsidRDefault="002506FA" w:rsidP="00754AB5">
            <w:pPr>
              <w:rPr>
                <w:rFonts w:ascii="Times New Roman" w:hAnsi="Times New Roman" w:cs="Times New Roman"/>
                <w:sz w:val="18"/>
                <w:szCs w:val="18"/>
              </w:rPr>
            </w:pPr>
            <w:r w:rsidRPr="00194719">
              <w:rPr>
                <w:rFonts w:ascii="Times New Roman" w:hAnsi="Times New Roman" w:cs="Times New Roman"/>
                <w:sz w:val="18"/>
                <w:szCs w:val="18"/>
              </w:rPr>
              <w:t>Number of fishing vessels decreased or maintained at sustainable</w:t>
            </w:r>
            <w:r>
              <w:rPr>
                <w:rFonts w:ascii="Times New Roman" w:hAnsi="Times New Roman" w:cs="Times New Roman"/>
                <w:sz w:val="18"/>
                <w:szCs w:val="18"/>
              </w:rPr>
              <w:t xml:space="preserve"> </w:t>
            </w:r>
            <w:r w:rsidRPr="00194719">
              <w:rPr>
                <w:rFonts w:ascii="Times New Roman" w:hAnsi="Times New Roman" w:cs="Times New Roman"/>
                <w:sz w:val="18"/>
                <w:szCs w:val="18"/>
              </w:rPr>
              <w:t>levels. Other indicators include: Percentage of stocks subject to</w:t>
            </w:r>
            <w:r>
              <w:rPr>
                <w:rFonts w:ascii="Times New Roman" w:hAnsi="Times New Roman" w:cs="Times New Roman"/>
                <w:sz w:val="18"/>
                <w:szCs w:val="18"/>
              </w:rPr>
              <w:t xml:space="preserve"> </w:t>
            </w:r>
            <w:r w:rsidRPr="00194719">
              <w:rPr>
                <w:rFonts w:ascii="Times New Roman" w:hAnsi="Times New Roman" w:cs="Times New Roman"/>
                <w:sz w:val="18"/>
                <w:szCs w:val="18"/>
              </w:rPr>
              <w:t>overfishing; Percentage of by-catch of target and non-target</w:t>
            </w:r>
          </w:p>
          <w:p w14:paraId="02B40488" w14:textId="77777777" w:rsidR="002506FA" w:rsidRDefault="002506FA" w:rsidP="00754AB5">
            <w:pPr>
              <w:rPr>
                <w:rFonts w:ascii="Times New Roman" w:hAnsi="Times New Roman" w:cs="Times New Roman"/>
                <w:sz w:val="18"/>
                <w:szCs w:val="18"/>
              </w:rPr>
            </w:pPr>
            <w:r w:rsidRPr="00194719">
              <w:rPr>
                <w:rFonts w:ascii="Times New Roman" w:hAnsi="Times New Roman" w:cs="Times New Roman"/>
                <w:sz w:val="18"/>
                <w:szCs w:val="18"/>
              </w:rPr>
              <w:t>species.</w:t>
            </w:r>
          </w:p>
          <w:p w14:paraId="4F1E93E5" w14:textId="77777777" w:rsidR="002506FA" w:rsidRDefault="002506FA" w:rsidP="00754AB5">
            <w:pPr>
              <w:rPr>
                <w:rFonts w:ascii="Times New Roman" w:hAnsi="Times New Roman" w:cs="Times New Roman"/>
                <w:sz w:val="18"/>
                <w:szCs w:val="18"/>
              </w:rPr>
            </w:pPr>
          </w:p>
          <w:p w14:paraId="631CA4C3" w14:textId="77777777" w:rsidR="002506FA" w:rsidRPr="00CC7CD8" w:rsidRDefault="002506FA" w:rsidP="00754AB5">
            <w:pPr>
              <w:rPr>
                <w:rFonts w:ascii="Times New Roman" w:hAnsi="Times New Roman" w:cs="Times New Roman"/>
                <w:sz w:val="18"/>
                <w:szCs w:val="18"/>
              </w:rPr>
            </w:pPr>
            <w:r w:rsidRPr="00194719">
              <w:rPr>
                <w:rFonts w:ascii="Times New Roman" w:hAnsi="Times New Roman" w:cs="Times New Roman"/>
                <w:sz w:val="18"/>
                <w:szCs w:val="18"/>
              </w:rPr>
              <w:t>Number of legal, policy or planning instruments related to fish or</w:t>
            </w:r>
            <w:r>
              <w:rPr>
                <w:rFonts w:ascii="Times New Roman" w:hAnsi="Times New Roman" w:cs="Times New Roman"/>
                <w:sz w:val="18"/>
                <w:szCs w:val="18"/>
              </w:rPr>
              <w:t xml:space="preserve"> </w:t>
            </w:r>
            <w:r w:rsidRPr="00194719">
              <w:rPr>
                <w:rFonts w:ascii="Times New Roman" w:hAnsi="Times New Roman" w:cs="Times New Roman"/>
                <w:sz w:val="18"/>
                <w:szCs w:val="18"/>
              </w:rPr>
              <w:t>aquaculture management (aquaculture and fisheries management</w:t>
            </w:r>
            <w:r>
              <w:rPr>
                <w:rFonts w:ascii="Times New Roman" w:hAnsi="Times New Roman" w:cs="Times New Roman"/>
                <w:sz w:val="18"/>
                <w:szCs w:val="18"/>
              </w:rPr>
              <w:t xml:space="preserve"> </w:t>
            </w:r>
            <w:r w:rsidRPr="00194719">
              <w:rPr>
                <w:rFonts w:ascii="Times New Roman" w:hAnsi="Times New Roman" w:cs="Times New Roman"/>
                <w:sz w:val="18"/>
                <w:szCs w:val="18"/>
              </w:rPr>
              <w:t>programs; update of the national fisheries chart; restoration</w:t>
            </w:r>
            <w:r>
              <w:rPr>
                <w:rFonts w:ascii="Times New Roman" w:hAnsi="Times New Roman" w:cs="Times New Roman"/>
                <w:sz w:val="18"/>
                <w:szCs w:val="18"/>
              </w:rPr>
              <w:t xml:space="preserve"> </w:t>
            </w:r>
            <w:r w:rsidRPr="00194719">
              <w:rPr>
                <w:rFonts w:ascii="Times New Roman" w:hAnsi="Times New Roman" w:cs="Times New Roman"/>
                <w:sz w:val="18"/>
                <w:szCs w:val="18"/>
              </w:rPr>
              <w:t>programs, implementation of the model developed from the first</w:t>
            </w:r>
            <w:r>
              <w:rPr>
                <w:rFonts w:ascii="Times New Roman" w:hAnsi="Times New Roman" w:cs="Times New Roman"/>
                <w:sz w:val="18"/>
                <w:szCs w:val="18"/>
              </w:rPr>
              <w:t xml:space="preserve"> </w:t>
            </w:r>
            <w:r w:rsidRPr="00194719">
              <w:rPr>
                <w:rFonts w:ascii="Times New Roman" w:hAnsi="Times New Roman" w:cs="Times New Roman"/>
                <w:sz w:val="18"/>
                <w:szCs w:val="18"/>
              </w:rPr>
              <w:t>phase of the LME project)</w:t>
            </w:r>
            <w:r>
              <w:rPr>
                <w:rFonts w:ascii="Times New Roman" w:hAnsi="Times New Roman" w:cs="Times New Roman"/>
                <w:sz w:val="18"/>
                <w:szCs w:val="18"/>
              </w:rPr>
              <w:t xml:space="preserve"> </w:t>
            </w:r>
            <w:r w:rsidRPr="00194719">
              <w:rPr>
                <w:rFonts w:ascii="Times New Roman" w:hAnsi="Times New Roman" w:cs="Times New Roman"/>
                <w:sz w:val="18"/>
                <w:szCs w:val="18"/>
              </w:rPr>
              <w:t>Number of formulated or implemented instruments/ programmed</w:t>
            </w:r>
            <w:r>
              <w:rPr>
                <w:rFonts w:ascii="Times New Roman" w:hAnsi="Times New Roman" w:cs="Times New Roman"/>
                <w:sz w:val="18"/>
                <w:szCs w:val="18"/>
              </w:rPr>
              <w:t xml:space="preserve"> </w:t>
            </w:r>
            <w:r w:rsidRPr="00194719">
              <w:rPr>
                <w:rFonts w:ascii="Times New Roman" w:hAnsi="Times New Roman" w:cs="Times New Roman"/>
                <w:sz w:val="18"/>
                <w:szCs w:val="18"/>
              </w:rPr>
              <w:t>mean planned instruments</w:t>
            </w:r>
          </w:p>
        </w:tc>
        <w:tc>
          <w:tcPr>
            <w:tcW w:w="1564" w:type="dxa"/>
            <w:shd w:val="clear" w:color="auto" w:fill="FFF2CC" w:themeFill="accent4" w:themeFillTint="33"/>
          </w:tcPr>
          <w:p w14:paraId="5CE9C540" w14:textId="77777777" w:rsidR="002506FA" w:rsidRPr="00A82EC4" w:rsidRDefault="002506FA" w:rsidP="00754AB5">
            <w:pPr>
              <w:rPr>
                <w:rFonts w:ascii="Times New Roman" w:hAnsi="Times New Roman" w:cs="Times New Roman"/>
                <w:sz w:val="18"/>
                <w:szCs w:val="18"/>
              </w:rPr>
            </w:pPr>
            <w:r w:rsidRPr="00773DE1">
              <w:rPr>
                <w:rFonts w:ascii="Times New Roman" w:hAnsi="Times New Roman" w:cs="Times New Roman"/>
                <w:sz w:val="18"/>
                <w:szCs w:val="18"/>
              </w:rPr>
              <w:t>Strategic Action Programme for the Gulf of Mexico Large Marine Ecosystem</w:t>
            </w:r>
            <w:r>
              <w:rPr>
                <w:rFonts w:ascii="Times New Roman" w:hAnsi="Times New Roman" w:cs="Times New Roman"/>
                <w:sz w:val="18"/>
                <w:szCs w:val="18"/>
              </w:rPr>
              <w:t xml:space="preserve"> (</w:t>
            </w:r>
            <w:r w:rsidRPr="00773DE1">
              <w:rPr>
                <w:rFonts w:ascii="Times New Roman" w:hAnsi="Times New Roman" w:cs="Times New Roman"/>
                <w:sz w:val="18"/>
                <w:szCs w:val="18"/>
              </w:rPr>
              <w:t>2015</w:t>
            </w:r>
            <w:r>
              <w:rPr>
                <w:rFonts w:ascii="Times New Roman" w:hAnsi="Times New Roman" w:cs="Times New Roman"/>
                <w:sz w:val="18"/>
                <w:szCs w:val="18"/>
              </w:rPr>
              <w:t>)</w:t>
            </w:r>
          </w:p>
        </w:tc>
        <w:tc>
          <w:tcPr>
            <w:tcW w:w="1696" w:type="dxa"/>
            <w:shd w:val="clear" w:color="auto" w:fill="FFF2CC" w:themeFill="accent4" w:themeFillTint="33"/>
          </w:tcPr>
          <w:p w14:paraId="0F40FE1F" w14:textId="77777777" w:rsidR="002506FA" w:rsidRPr="00A82EC4" w:rsidRDefault="002506FA" w:rsidP="00754AB5">
            <w:pPr>
              <w:rPr>
                <w:rFonts w:ascii="Times New Roman" w:hAnsi="Times New Roman" w:cs="Times New Roman"/>
                <w:sz w:val="18"/>
                <w:szCs w:val="18"/>
              </w:rPr>
            </w:pPr>
          </w:p>
        </w:tc>
      </w:tr>
    </w:tbl>
    <w:p w14:paraId="7BFF3FB9" w14:textId="77777777" w:rsidR="002506FA" w:rsidRDefault="002506FA" w:rsidP="002506FA">
      <w:pPr>
        <w:spacing w:after="0"/>
        <w:rPr>
          <w:rFonts w:ascii="Times New Roman" w:hAnsi="Times New Roman" w:cs="Times New Roman"/>
        </w:rPr>
      </w:pPr>
    </w:p>
    <w:p w14:paraId="0A3CA34E" w14:textId="77777777" w:rsidR="002506FA" w:rsidRPr="00CD41C6" w:rsidRDefault="002506FA" w:rsidP="002506FA">
      <w:pPr>
        <w:spacing w:after="0"/>
        <w:rPr>
          <w:rFonts w:ascii="Times New Roman" w:hAnsi="Times New Roman" w:cs="Times New Roman"/>
          <w:b/>
          <w:bCs/>
        </w:rPr>
      </w:pPr>
      <w:r w:rsidRPr="00CC7779">
        <w:rPr>
          <w:rFonts w:ascii="Times New Roman" w:hAnsi="Times New Roman" w:cs="Times New Roman"/>
          <w:b/>
          <w:bCs/>
        </w:rPr>
        <w:t>Table 5. SDG Target 14.5 By 2020, conserve at least 10 per cent of coastal and marine areas, consistent with national and international law and based on the best available scientific information</w:t>
      </w:r>
      <w:r w:rsidRPr="001F3B30">
        <w:rPr>
          <w:rFonts w:ascii="Times New Roman" w:hAnsi="Times New Roman" w:cs="Times New Roman"/>
          <w:b/>
          <w:bCs/>
        </w:rPr>
        <w:t>.</w:t>
      </w:r>
      <w:r w:rsidRPr="00BF662D">
        <w:rPr>
          <w:rFonts w:ascii="Times New Roman" w:hAnsi="Times New Roman" w:cs="Times New Roman"/>
          <w:b/>
          <w:bCs/>
        </w:rPr>
        <w:t xml:space="preserve"> </w:t>
      </w:r>
      <w:r>
        <w:rPr>
          <w:rFonts w:ascii="Times New Roman" w:hAnsi="Times New Roman" w:cs="Times New Roman"/>
          <w:b/>
          <w:bCs/>
        </w:rPr>
        <w:t>[</w:t>
      </w:r>
      <w:r w:rsidRPr="00CC7779">
        <w:rPr>
          <w:rFonts w:ascii="Times New Roman" w:hAnsi="Times New Roman" w:cs="Times New Roman"/>
          <w:b/>
          <w:bCs/>
        </w:rPr>
        <w:t>14.5.1 Coverage of protected areas in relation to marine areas</w:t>
      </w:r>
      <w:r>
        <w:rPr>
          <w:rFonts w:ascii="Times New Roman" w:hAnsi="Times New Roman" w:cs="Times New Roman"/>
          <w:b/>
          <w:bCs/>
        </w:rPr>
        <w:t>]</w:t>
      </w:r>
    </w:p>
    <w:p w14:paraId="5351ADFE" w14:textId="77777777" w:rsidR="002506FA" w:rsidRDefault="002506FA" w:rsidP="002506FA">
      <w:pPr>
        <w:spacing w:after="0"/>
        <w:rPr>
          <w:rFonts w:ascii="Times New Roman" w:hAnsi="Times New Roman" w:cs="Times New Roman"/>
        </w:rPr>
      </w:pPr>
    </w:p>
    <w:tbl>
      <w:tblPr>
        <w:tblStyle w:val="TableGrid"/>
        <w:tblW w:w="13887" w:type="dxa"/>
        <w:tblLayout w:type="fixed"/>
        <w:tblLook w:val="04A0" w:firstRow="1" w:lastRow="0" w:firstColumn="1" w:lastColumn="0" w:noHBand="0" w:noVBand="1"/>
      </w:tblPr>
      <w:tblGrid>
        <w:gridCol w:w="1696"/>
        <w:gridCol w:w="1843"/>
        <w:gridCol w:w="4253"/>
        <w:gridCol w:w="2835"/>
        <w:gridCol w:w="1564"/>
        <w:gridCol w:w="1696"/>
      </w:tblGrid>
      <w:tr w:rsidR="002506FA" w:rsidRPr="00A82EC4" w14:paraId="2CB5D427" w14:textId="77777777" w:rsidTr="00754AB5">
        <w:trPr>
          <w:tblHeader/>
        </w:trPr>
        <w:tc>
          <w:tcPr>
            <w:tcW w:w="1696" w:type="dxa"/>
            <w:shd w:val="clear" w:color="auto" w:fill="D5DCE4" w:themeFill="text2" w:themeFillTint="33"/>
          </w:tcPr>
          <w:p w14:paraId="7F8CCE20"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Strategic and/or Ecological Objective</w:t>
            </w:r>
          </w:p>
        </w:tc>
        <w:tc>
          <w:tcPr>
            <w:tcW w:w="1843" w:type="dxa"/>
            <w:shd w:val="clear" w:color="auto" w:fill="D5DCE4" w:themeFill="text2" w:themeFillTint="33"/>
          </w:tcPr>
          <w:p w14:paraId="57CC8E32"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Regional Sea Operational Objective</w:t>
            </w:r>
          </w:p>
        </w:tc>
        <w:tc>
          <w:tcPr>
            <w:tcW w:w="4253" w:type="dxa"/>
            <w:shd w:val="clear" w:color="auto" w:fill="D5DCE4" w:themeFill="text2" w:themeFillTint="33"/>
          </w:tcPr>
          <w:p w14:paraId="5D77F5A5"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 xml:space="preserve">Regional Sea Target </w:t>
            </w:r>
          </w:p>
        </w:tc>
        <w:tc>
          <w:tcPr>
            <w:tcW w:w="2835" w:type="dxa"/>
            <w:shd w:val="clear" w:color="auto" w:fill="D5DCE4" w:themeFill="text2" w:themeFillTint="33"/>
          </w:tcPr>
          <w:p w14:paraId="5E17A0D8" w14:textId="77777777" w:rsidR="002506FA" w:rsidRPr="00A82EC4" w:rsidRDefault="002506FA" w:rsidP="00754AB5">
            <w:pPr>
              <w:rPr>
                <w:rFonts w:ascii="Times New Roman" w:hAnsi="Times New Roman" w:cs="Times New Roman"/>
                <w:b/>
                <w:sz w:val="18"/>
                <w:szCs w:val="18"/>
              </w:rPr>
            </w:pPr>
            <w:r>
              <w:rPr>
                <w:rFonts w:ascii="Times New Roman" w:hAnsi="Times New Roman" w:cs="Times New Roman"/>
                <w:b/>
                <w:sz w:val="18"/>
                <w:szCs w:val="18"/>
              </w:rPr>
              <w:t>Indicators (if available)</w:t>
            </w:r>
          </w:p>
        </w:tc>
        <w:tc>
          <w:tcPr>
            <w:tcW w:w="1564" w:type="dxa"/>
            <w:shd w:val="clear" w:color="auto" w:fill="D5DCE4" w:themeFill="text2" w:themeFillTint="33"/>
          </w:tcPr>
          <w:p w14:paraId="4B825982"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Strategic document</w:t>
            </w:r>
          </w:p>
        </w:tc>
        <w:tc>
          <w:tcPr>
            <w:tcW w:w="1696" w:type="dxa"/>
            <w:shd w:val="clear" w:color="auto" w:fill="D5DCE4" w:themeFill="text2" w:themeFillTint="33"/>
          </w:tcPr>
          <w:p w14:paraId="62B09E4D" w14:textId="77777777" w:rsidR="002506FA" w:rsidRPr="00A82EC4" w:rsidRDefault="002506FA" w:rsidP="00754AB5">
            <w:pPr>
              <w:rPr>
                <w:rFonts w:ascii="Times New Roman" w:hAnsi="Times New Roman" w:cs="Times New Roman"/>
                <w:b/>
                <w:sz w:val="18"/>
                <w:szCs w:val="18"/>
              </w:rPr>
            </w:pPr>
            <w:r w:rsidRPr="00A82EC4">
              <w:rPr>
                <w:rFonts w:ascii="Times New Roman" w:hAnsi="Times New Roman" w:cs="Times New Roman"/>
                <w:b/>
                <w:sz w:val="18"/>
                <w:szCs w:val="18"/>
              </w:rPr>
              <w:t>Monitoring/Reporting mechanism</w:t>
            </w:r>
          </w:p>
        </w:tc>
      </w:tr>
      <w:tr w:rsidR="002506FA" w:rsidRPr="00A82EC4" w14:paraId="4C9422DB" w14:textId="77777777" w:rsidTr="00754AB5">
        <w:tc>
          <w:tcPr>
            <w:tcW w:w="1696" w:type="dxa"/>
            <w:shd w:val="clear" w:color="auto" w:fill="FBE4D5" w:themeFill="accent2" w:themeFillTint="33"/>
          </w:tcPr>
          <w:p w14:paraId="5698B063" w14:textId="77777777" w:rsidR="002506FA" w:rsidRPr="00A82EC4" w:rsidRDefault="002506FA" w:rsidP="00754AB5">
            <w:pPr>
              <w:rPr>
                <w:rFonts w:ascii="Times New Roman" w:hAnsi="Times New Roman" w:cs="Times New Roman"/>
                <w:b/>
                <w:sz w:val="18"/>
                <w:szCs w:val="18"/>
              </w:rPr>
            </w:pPr>
          </w:p>
        </w:tc>
        <w:tc>
          <w:tcPr>
            <w:tcW w:w="1843" w:type="dxa"/>
            <w:shd w:val="clear" w:color="auto" w:fill="FBE4D5" w:themeFill="accent2" w:themeFillTint="33"/>
          </w:tcPr>
          <w:p w14:paraId="3AB3A619" w14:textId="77777777" w:rsidR="002506FA" w:rsidRPr="00A82EC4" w:rsidRDefault="002506FA" w:rsidP="00754AB5">
            <w:pPr>
              <w:rPr>
                <w:rFonts w:ascii="Times New Roman" w:hAnsi="Times New Roman" w:cs="Times New Roman"/>
                <w:sz w:val="18"/>
                <w:szCs w:val="18"/>
              </w:rPr>
            </w:pPr>
          </w:p>
        </w:tc>
        <w:tc>
          <w:tcPr>
            <w:tcW w:w="4253" w:type="dxa"/>
            <w:shd w:val="clear" w:color="auto" w:fill="FBE4D5" w:themeFill="accent2" w:themeFillTint="33"/>
          </w:tcPr>
          <w:p w14:paraId="18F7E8A6" w14:textId="77777777" w:rsidR="002506FA" w:rsidRPr="00F22B0F" w:rsidRDefault="002506FA" w:rsidP="00754AB5">
            <w:pPr>
              <w:rPr>
                <w:rFonts w:ascii="Times New Roman" w:hAnsi="Times New Roman" w:cs="Times New Roman"/>
                <w:sz w:val="18"/>
                <w:szCs w:val="18"/>
              </w:rPr>
            </w:pPr>
          </w:p>
        </w:tc>
        <w:tc>
          <w:tcPr>
            <w:tcW w:w="2835" w:type="dxa"/>
            <w:shd w:val="clear" w:color="auto" w:fill="FBE4D5" w:themeFill="accent2" w:themeFillTint="33"/>
          </w:tcPr>
          <w:p w14:paraId="79A4DA6E" w14:textId="77777777" w:rsidR="002506FA" w:rsidRPr="00A82EC4" w:rsidRDefault="002506FA" w:rsidP="00754AB5">
            <w:pPr>
              <w:rPr>
                <w:rFonts w:ascii="Times New Roman" w:hAnsi="Times New Roman" w:cs="Times New Roman"/>
                <w:sz w:val="18"/>
                <w:szCs w:val="18"/>
              </w:rPr>
            </w:pPr>
          </w:p>
        </w:tc>
        <w:tc>
          <w:tcPr>
            <w:tcW w:w="1564" w:type="dxa"/>
            <w:shd w:val="clear" w:color="auto" w:fill="FBE4D5" w:themeFill="accent2" w:themeFillTint="33"/>
          </w:tcPr>
          <w:p w14:paraId="445C9BA8" w14:textId="77777777" w:rsidR="002506FA" w:rsidRPr="00A82EC4" w:rsidRDefault="002506FA" w:rsidP="00754AB5">
            <w:pPr>
              <w:rPr>
                <w:rFonts w:ascii="Times New Roman" w:hAnsi="Times New Roman" w:cs="Times New Roman"/>
                <w:sz w:val="18"/>
                <w:szCs w:val="18"/>
              </w:rPr>
            </w:pPr>
          </w:p>
        </w:tc>
        <w:tc>
          <w:tcPr>
            <w:tcW w:w="1696" w:type="dxa"/>
            <w:shd w:val="clear" w:color="auto" w:fill="FBE4D5" w:themeFill="accent2" w:themeFillTint="33"/>
          </w:tcPr>
          <w:p w14:paraId="2FCC52E0" w14:textId="77777777" w:rsidR="002506FA" w:rsidRPr="00A82EC4" w:rsidRDefault="002506FA" w:rsidP="00754AB5">
            <w:pPr>
              <w:rPr>
                <w:rFonts w:ascii="Times New Roman" w:hAnsi="Times New Roman" w:cs="Times New Roman"/>
                <w:sz w:val="18"/>
                <w:szCs w:val="18"/>
              </w:rPr>
            </w:pPr>
          </w:p>
        </w:tc>
      </w:tr>
    </w:tbl>
    <w:p w14:paraId="6A0A1056" w14:textId="77777777" w:rsidR="002506FA" w:rsidRDefault="002506FA" w:rsidP="002506FA">
      <w:pPr>
        <w:spacing w:after="0"/>
        <w:rPr>
          <w:rFonts w:ascii="Times New Roman" w:hAnsi="Times New Roman" w:cs="Times New Roman"/>
        </w:rPr>
      </w:pPr>
    </w:p>
    <w:p w14:paraId="1F2198D9" w14:textId="77777777" w:rsidR="002506FA" w:rsidRPr="007F6158" w:rsidRDefault="002506FA" w:rsidP="002506FA">
      <w:pPr>
        <w:widowControl w:val="0"/>
        <w:autoSpaceDE w:val="0"/>
        <w:autoSpaceDN w:val="0"/>
        <w:spacing w:after="0" w:line="240" w:lineRule="auto"/>
        <w:rPr>
          <w:rFonts w:ascii="Times New Roman" w:eastAsia="Arial" w:hAnsi="Arial" w:cs="Arial"/>
          <w:b/>
          <w:sz w:val="20"/>
          <w:szCs w:val="16"/>
          <w:lang w:eastAsia="en-GB" w:bidi="en-GB"/>
        </w:rPr>
      </w:pPr>
    </w:p>
    <w:p w14:paraId="66F17BFF" w14:textId="77777777" w:rsidR="002506FA" w:rsidRPr="007F6158" w:rsidRDefault="002506FA" w:rsidP="002506FA">
      <w:pPr>
        <w:widowControl w:val="0"/>
        <w:autoSpaceDE w:val="0"/>
        <w:autoSpaceDN w:val="0"/>
        <w:spacing w:before="8" w:after="0" w:line="240" w:lineRule="auto"/>
        <w:rPr>
          <w:rFonts w:ascii="Times New Roman" w:eastAsia="Arial" w:hAnsi="Arial" w:cs="Arial"/>
          <w:b/>
          <w:sz w:val="28"/>
          <w:szCs w:val="16"/>
          <w:lang w:eastAsia="en-GB" w:bidi="en-GB"/>
        </w:rPr>
      </w:pPr>
    </w:p>
    <w:p w14:paraId="592EC432" w14:textId="77777777" w:rsidR="002506FA" w:rsidRPr="007F6158" w:rsidRDefault="002506FA" w:rsidP="002506FA">
      <w:pPr>
        <w:widowControl w:val="0"/>
        <w:autoSpaceDE w:val="0"/>
        <w:autoSpaceDN w:val="0"/>
        <w:spacing w:after="0" w:line="240" w:lineRule="auto"/>
        <w:rPr>
          <w:rFonts w:ascii="Times New Roman" w:eastAsia="Arial" w:hAnsi="Arial" w:cs="Arial"/>
          <w:sz w:val="28"/>
          <w:lang w:eastAsia="en-GB" w:bidi="en-GB"/>
        </w:rPr>
        <w:sectPr w:rsidR="002506FA" w:rsidRPr="007F6158" w:rsidSect="007F6158">
          <w:pgSz w:w="15840" w:h="12240" w:orient="landscape"/>
          <w:pgMar w:top="1040" w:right="1440" w:bottom="780" w:left="280" w:header="720" w:footer="720" w:gutter="0"/>
          <w:cols w:space="720"/>
          <w:docGrid w:linePitch="299"/>
        </w:sectPr>
      </w:pPr>
    </w:p>
    <w:p w14:paraId="722994D8" w14:textId="77777777" w:rsidR="002506FA" w:rsidRPr="00C02F94" w:rsidRDefault="002506FA" w:rsidP="002506FA">
      <w:pPr>
        <w:widowControl w:val="0"/>
        <w:autoSpaceDE w:val="0"/>
        <w:autoSpaceDN w:val="0"/>
        <w:spacing w:before="2" w:after="0" w:line="240" w:lineRule="auto"/>
        <w:rPr>
          <w:rFonts w:ascii="Times New Roman" w:eastAsia="Arial" w:hAnsi="Times New Roman" w:cs="Times New Roman"/>
          <w:b/>
          <w:color w:val="2E74B5" w:themeColor="accent1" w:themeShade="BF"/>
          <w:sz w:val="28"/>
          <w:szCs w:val="28"/>
          <w:lang w:eastAsia="en-GB" w:bidi="en-GB"/>
        </w:rPr>
      </w:pPr>
    </w:p>
    <w:p w14:paraId="730405C1" w14:textId="7C170603" w:rsidR="002506FA" w:rsidRPr="00C02F94" w:rsidRDefault="00C02F94" w:rsidP="00C02F94">
      <w:pPr>
        <w:widowControl w:val="0"/>
        <w:autoSpaceDE w:val="0"/>
        <w:autoSpaceDN w:val="0"/>
        <w:spacing w:before="59" w:after="0" w:line="240" w:lineRule="auto"/>
        <w:ind w:left="142" w:right="4525"/>
        <w:rPr>
          <w:rFonts w:ascii="Times New Roman" w:eastAsia="Arial" w:hAnsi="Times New Roman" w:cs="Times New Roman"/>
          <w:b/>
          <w:color w:val="1F4E79" w:themeColor="accent1" w:themeShade="80"/>
          <w:sz w:val="28"/>
          <w:szCs w:val="28"/>
          <w:lang w:eastAsia="en-GB" w:bidi="en-GB"/>
        </w:rPr>
      </w:pPr>
      <w:r w:rsidRPr="00C02F94">
        <w:rPr>
          <w:rFonts w:ascii="Times New Roman" w:eastAsia="Arial" w:hAnsi="Times New Roman" w:cs="Times New Roman"/>
          <w:b/>
          <w:color w:val="1F4E79" w:themeColor="accent1" w:themeShade="80"/>
          <w:sz w:val="28"/>
          <w:szCs w:val="28"/>
          <w:lang w:eastAsia="en-GB" w:bidi="en-GB"/>
        </w:rPr>
        <w:t xml:space="preserve">ANNEX 4. Regional Seas </w:t>
      </w:r>
      <w:r w:rsidR="002506FA" w:rsidRPr="00C02F94">
        <w:rPr>
          <w:rFonts w:ascii="Times New Roman" w:eastAsia="Arial" w:hAnsi="Times New Roman" w:cs="Times New Roman"/>
          <w:b/>
          <w:color w:val="1F4E79" w:themeColor="accent1" w:themeShade="80"/>
          <w:sz w:val="28"/>
          <w:szCs w:val="28"/>
          <w:lang w:eastAsia="en-GB" w:bidi="en-GB"/>
        </w:rPr>
        <w:t>Indicators Matrix</w:t>
      </w:r>
    </w:p>
    <w:p w14:paraId="7C5DB78B" w14:textId="77777777" w:rsidR="002506FA" w:rsidRPr="007F6158" w:rsidRDefault="002506FA" w:rsidP="002506FA">
      <w:pPr>
        <w:widowControl w:val="0"/>
        <w:autoSpaceDE w:val="0"/>
        <w:autoSpaceDN w:val="0"/>
        <w:spacing w:before="7" w:after="0" w:line="240" w:lineRule="auto"/>
        <w:rPr>
          <w:rFonts w:ascii="Trebuchet MS" w:eastAsia="Arial" w:hAnsi="Arial" w:cs="Arial"/>
          <w:b/>
          <w:sz w:val="21"/>
          <w:szCs w:val="16"/>
          <w:lang w:eastAsia="en-GB" w:bidi="en-G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2989"/>
        <w:gridCol w:w="2790"/>
        <w:gridCol w:w="1801"/>
        <w:gridCol w:w="2793"/>
        <w:gridCol w:w="1790"/>
      </w:tblGrid>
      <w:tr w:rsidR="002506FA" w:rsidRPr="007F6158" w14:paraId="1B11611E" w14:textId="77777777" w:rsidTr="00754AB5">
        <w:trPr>
          <w:trHeight w:val="489"/>
        </w:trPr>
        <w:tc>
          <w:tcPr>
            <w:tcW w:w="452" w:type="dxa"/>
            <w:shd w:val="clear" w:color="auto" w:fill="F1F1F1"/>
          </w:tcPr>
          <w:p w14:paraId="32574835" w14:textId="77777777" w:rsidR="002506FA" w:rsidRPr="007F6158" w:rsidRDefault="002506FA" w:rsidP="00754AB5">
            <w:pPr>
              <w:widowControl w:val="0"/>
              <w:autoSpaceDE w:val="0"/>
              <w:autoSpaceDN w:val="0"/>
              <w:spacing w:before="1" w:after="0" w:line="240" w:lineRule="auto"/>
              <w:ind w:left="107"/>
              <w:rPr>
                <w:rFonts w:ascii="Trebuchet MS" w:eastAsia="Arial" w:hAnsi="Arial" w:cs="Arial"/>
                <w:b/>
                <w:sz w:val="20"/>
                <w:lang w:eastAsia="en-GB" w:bidi="en-GB"/>
              </w:rPr>
            </w:pPr>
            <w:r w:rsidRPr="007F6158">
              <w:rPr>
                <w:rFonts w:ascii="Trebuchet MS" w:eastAsia="Arial" w:hAnsi="Arial" w:cs="Arial"/>
                <w:b/>
                <w:w w:val="98"/>
                <w:sz w:val="20"/>
                <w:lang w:eastAsia="en-GB" w:bidi="en-GB"/>
              </w:rPr>
              <w:t>N</w:t>
            </w:r>
          </w:p>
          <w:p w14:paraId="5979E4B5" w14:textId="77777777" w:rsidR="002506FA" w:rsidRPr="007F6158" w:rsidRDefault="002506FA" w:rsidP="00754AB5">
            <w:pPr>
              <w:widowControl w:val="0"/>
              <w:autoSpaceDE w:val="0"/>
              <w:autoSpaceDN w:val="0"/>
              <w:spacing w:before="13" w:after="0" w:line="223" w:lineRule="exact"/>
              <w:ind w:left="107"/>
              <w:rPr>
                <w:rFonts w:ascii="Trebuchet MS" w:eastAsia="Arial" w:hAnsi="Arial" w:cs="Arial"/>
                <w:b/>
                <w:sz w:val="20"/>
                <w:lang w:eastAsia="en-GB" w:bidi="en-GB"/>
              </w:rPr>
            </w:pPr>
            <w:r w:rsidRPr="007F6158">
              <w:rPr>
                <w:rFonts w:ascii="Trebuchet MS" w:eastAsia="Arial" w:hAnsi="Arial" w:cs="Arial"/>
                <w:b/>
                <w:w w:val="94"/>
                <w:sz w:val="20"/>
                <w:lang w:eastAsia="en-GB" w:bidi="en-GB"/>
              </w:rPr>
              <w:t>O</w:t>
            </w:r>
          </w:p>
        </w:tc>
        <w:tc>
          <w:tcPr>
            <w:tcW w:w="2989" w:type="dxa"/>
            <w:shd w:val="clear" w:color="auto" w:fill="F1F1F1"/>
          </w:tcPr>
          <w:p w14:paraId="3447CA39" w14:textId="77777777" w:rsidR="002506FA" w:rsidRPr="007F6158" w:rsidRDefault="002506FA" w:rsidP="00754AB5">
            <w:pPr>
              <w:widowControl w:val="0"/>
              <w:autoSpaceDE w:val="0"/>
              <w:autoSpaceDN w:val="0"/>
              <w:spacing w:before="1" w:after="0" w:line="240" w:lineRule="auto"/>
              <w:ind w:left="107"/>
              <w:rPr>
                <w:rFonts w:ascii="Trebuchet MS" w:eastAsia="Arial" w:hAnsi="Arial" w:cs="Arial"/>
                <w:b/>
                <w:sz w:val="20"/>
                <w:lang w:eastAsia="en-GB" w:bidi="en-GB"/>
              </w:rPr>
            </w:pPr>
            <w:r w:rsidRPr="007F6158">
              <w:rPr>
                <w:rFonts w:ascii="Trebuchet MS" w:eastAsia="Arial" w:hAnsi="Arial" w:cs="Arial"/>
                <w:b/>
                <w:sz w:val="20"/>
                <w:lang w:eastAsia="en-GB" w:bidi="en-GB"/>
              </w:rPr>
              <w:t>Category of Indicator</w:t>
            </w:r>
          </w:p>
        </w:tc>
        <w:tc>
          <w:tcPr>
            <w:tcW w:w="2790" w:type="dxa"/>
            <w:shd w:val="clear" w:color="auto" w:fill="F1F1F1"/>
          </w:tcPr>
          <w:p w14:paraId="4125B7B6" w14:textId="77777777" w:rsidR="002506FA" w:rsidRPr="007F6158" w:rsidRDefault="002506FA" w:rsidP="00754AB5">
            <w:pPr>
              <w:widowControl w:val="0"/>
              <w:autoSpaceDE w:val="0"/>
              <w:autoSpaceDN w:val="0"/>
              <w:spacing w:before="1" w:after="0" w:line="240" w:lineRule="auto"/>
              <w:ind w:left="104"/>
              <w:rPr>
                <w:rFonts w:ascii="Trebuchet MS" w:eastAsia="Arial" w:hAnsi="Arial" w:cs="Arial"/>
                <w:b/>
                <w:sz w:val="20"/>
                <w:lang w:eastAsia="en-GB" w:bidi="en-GB"/>
              </w:rPr>
            </w:pPr>
            <w:r w:rsidRPr="007F6158">
              <w:rPr>
                <w:rFonts w:ascii="Trebuchet MS" w:eastAsia="Arial" w:hAnsi="Arial" w:cs="Arial"/>
                <w:b/>
                <w:w w:val="90"/>
                <w:sz w:val="20"/>
                <w:lang w:eastAsia="en-GB" w:bidi="en-GB"/>
              </w:rPr>
              <w:t>regional</w:t>
            </w:r>
            <w:r w:rsidRPr="007F6158">
              <w:rPr>
                <w:rFonts w:ascii="Trebuchet MS" w:eastAsia="Arial" w:hAnsi="Arial" w:cs="Arial"/>
                <w:b/>
                <w:spacing w:val="-29"/>
                <w:w w:val="90"/>
                <w:sz w:val="20"/>
                <w:lang w:eastAsia="en-GB" w:bidi="en-GB"/>
              </w:rPr>
              <w:t xml:space="preserve"> </w:t>
            </w:r>
            <w:r w:rsidRPr="007F6158">
              <w:rPr>
                <w:rFonts w:ascii="Trebuchet MS" w:eastAsia="Arial" w:hAnsi="Arial" w:cs="Arial"/>
                <w:b/>
                <w:w w:val="90"/>
                <w:sz w:val="20"/>
                <w:lang w:eastAsia="en-GB" w:bidi="en-GB"/>
              </w:rPr>
              <w:t>Seas</w:t>
            </w:r>
          </w:p>
          <w:p w14:paraId="5F059423" w14:textId="77777777" w:rsidR="002506FA" w:rsidRPr="007F6158" w:rsidRDefault="002506FA" w:rsidP="00754AB5">
            <w:pPr>
              <w:widowControl w:val="0"/>
              <w:autoSpaceDE w:val="0"/>
              <w:autoSpaceDN w:val="0"/>
              <w:spacing w:before="13" w:after="0" w:line="223" w:lineRule="exact"/>
              <w:ind w:left="104"/>
              <w:rPr>
                <w:rFonts w:ascii="Trebuchet MS" w:eastAsia="Arial" w:hAnsi="Arial" w:cs="Arial"/>
                <w:b/>
                <w:sz w:val="20"/>
                <w:lang w:eastAsia="en-GB" w:bidi="en-GB"/>
              </w:rPr>
            </w:pPr>
            <w:r w:rsidRPr="007F6158">
              <w:rPr>
                <w:rFonts w:ascii="Trebuchet MS" w:eastAsia="Arial" w:hAnsi="Arial" w:cs="Arial"/>
                <w:b/>
                <w:w w:val="90"/>
                <w:sz w:val="20"/>
                <w:lang w:eastAsia="en-GB" w:bidi="en-GB"/>
              </w:rPr>
              <w:t>Coordinated</w:t>
            </w:r>
            <w:r w:rsidRPr="007F6158">
              <w:rPr>
                <w:rFonts w:ascii="Trebuchet MS" w:eastAsia="Arial" w:hAnsi="Arial" w:cs="Arial"/>
                <w:b/>
                <w:spacing w:val="-24"/>
                <w:w w:val="90"/>
                <w:sz w:val="20"/>
                <w:lang w:eastAsia="en-GB" w:bidi="en-GB"/>
              </w:rPr>
              <w:t xml:space="preserve"> </w:t>
            </w:r>
            <w:r w:rsidRPr="007F6158">
              <w:rPr>
                <w:rFonts w:ascii="Trebuchet MS" w:eastAsia="Arial" w:hAnsi="Arial" w:cs="Arial"/>
                <w:b/>
                <w:w w:val="90"/>
                <w:sz w:val="20"/>
                <w:lang w:eastAsia="en-GB" w:bidi="en-GB"/>
              </w:rPr>
              <w:t>Indicator</w:t>
            </w:r>
          </w:p>
        </w:tc>
        <w:tc>
          <w:tcPr>
            <w:tcW w:w="1801" w:type="dxa"/>
            <w:shd w:val="clear" w:color="auto" w:fill="F1F1F1"/>
          </w:tcPr>
          <w:p w14:paraId="7410E671" w14:textId="77777777" w:rsidR="002506FA" w:rsidRPr="007F6158" w:rsidRDefault="002506FA" w:rsidP="00754AB5">
            <w:pPr>
              <w:widowControl w:val="0"/>
              <w:autoSpaceDE w:val="0"/>
              <w:autoSpaceDN w:val="0"/>
              <w:spacing w:before="1" w:after="0" w:line="240" w:lineRule="auto"/>
              <w:ind w:left="106"/>
              <w:rPr>
                <w:rFonts w:ascii="Trebuchet MS" w:eastAsia="Arial" w:hAnsi="Arial" w:cs="Arial"/>
                <w:b/>
                <w:sz w:val="20"/>
                <w:lang w:eastAsia="en-GB" w:bidi="en-GB"/>
              </w:rPr>
            </w:pPr>
            <w:r w:rsidRPr="007F6158">
              <w:rPr>
                <w:rFonts w:ascii="Trebuchet MS" w:eastAsia="Arial" w:hAnsi="Arial" w:cs="Arial"/>
                <w:b/>
                <w:sz w:val="20"/>
                <w:lang w:eastAsia="en-GB" w:bidi="en-GB"/>
              </w:rPr>
              <w:t>SDG 14 (plus SDG</w:t>
            </w:r>
          </w:p>
          <w:p w14:paraId="47657430" w14:textId="77777777" w:rsidR="002506FA" w:rsidRPr="007F6158" w:rsidRDefault="002506FA" w:rsidP="00754AB5">
            <w:pPr>
              <w:widowControl w:val="0"/>
              <w:autoSpaceDE w:val="0"/>
              <w:autoSpaceDN w:val="0"/>
              <w:spacing w:before="13" w:after="0" w:line="223" w:lineRule="exact"/>
              <w:ind w:left="106"/>
              <w:rPr>
                <w:rFonts w:ascii="Trebuchet MS" w:eastAsia="Arial" w:hAnsi="Arial" w:cs="Arial"/>
                <w:b/>
                <w:sz w:val="20"/>
                <w:lang w:eastAsia="en-GB" w:bidi="en-GB"/>
              </w:rPr>
            </w:pPr>
            <w:r w:rsidRPr="007F6158">
              <w:rPr>
                <w:rFonts w:ascii="Trebuchet MS" w:eastAsia="Arial" w:hAnsi="Arial" w:cs="Arial"/>
                <w:b/>
                <w:sz w:val="20"/>
                <w:lang w:eastAsia="en-GB" w:bidi="en-GB"/>
              </w:rPr>
              <w:t>1 SDG 2 others)</w:t>
            </w:r>
          </w:p>
        </w:tc>
        <w:tc>
          <w:tcPr>
            <w:tcW w:w="2793" w:type="dxa"/>
            <w:shd w:val="clear" w:color="auto" w:fill="F1F1F1"/>
          </w:tcPr>
          <w:p w14:paraId="1A272816" w14:textId="77777777" w:rsidR="002506FA" w:rsidRPr="007F6158" w:rsidRDefault="002506FA" w:rsidP="00754AB5">
            <w:pPr>
              <w:widowControl w:val="0"/>
              <w:autoSpaceDE w:val="0"/>
              <w:autoSpaceDN w:val="0"/>
              <w:spacing w:before="1" w:after="0" w:line="240" w:lineRule="auto"/>
              <w:ind w:left="105"/>
              <w:rPr>
                <w:rFonts w:ascii="Trebuchet MS" w:eastAsia="Arial" w:hAnsi="Arial" w:cs="Arial"/>
                <w:b/>
                <w:sz w:val="20"/>
                <w:lang w:eastAsia="en-GB" w:bidi="en-GB"/>
              </w:rPr>
            </w:pPr>
            <w:r w:rsidRPr="007F6158">
              <w:rPr>
                <w:rFonts w:ascii="Trebuchet MS" w:eastAsia="Arial" w:hAnsi="Arial" w:cs="Arial"/>
                <w:b/>
                <w:sz w:val="20"/>
                <w:lang w:eastAsia="en-GB" w:bidi="en-GB"/>
              </w:rPr>
              <w:t>TWAP indicators</w:t>
            </w:r>
            <w:r w:rsidRPr="007F6158">
              <w:rPr>
                <w:rFonts w:ascii="Trebuchet MS" w:eastAsia="Arial" w:hAnsi="Arial" w:cs="Arial"/>
                <w:b/>
                <w:sz w:val="20"/>
                <w:vertAlign w:val="superscript"/>
                <w:lang w:eastAsia="en-GB" w:bidi="en-GB"/>
              </w:rPr>
              <w:t>1</w:t>
            </w:r>
          </w:p>
        </w:tc>
        <w:tc>
          <w:tcPr>
            <w:tcW w:w="1790" w:type="dxa"/>
            <w:shd w:val="clear" w:color="auto" w:fill="F1F1F1"/>
          </w:tcPr>
          <w:p w14:paraId="6B3994E1" w14:textId="77777777" w:rsidR="002506FA" w:rsidRPr="007F6158" w:rsidRDefault="002506FA" w:rsidP="00754AB5">
            <w:pPr>
              <w:widowControl w:val="0"/>
              <w:autoSpaceDE w:val="0"/>
              <w:autoSpaceDN w:val="0"/>
              <w:spacing w:before="1" w:after="0" w:line="240" w:lineRule="auto"/>
              <w:ind w:left="101"/>
              <w:rPr>
                <w:rFonts w:ascii="Trebuchet MS" w:eastAsia="Arial" w:hAnsi="Arial" w:cs="Arial"/>
                <w:b/>
                <w:sz w:val="20"/>
                <w:lang w:eastAsia="en-GB" w:bidi="en-GB"/>
              </w:rPr>
            </w:pPr>
            <w:r w:rsidRPr="007F6158">
              <w:rPr>
                <w:rFonts w:ascii="Trebuchet MS" w:eastAsia="Arial" w:hAnsi="Arial" w:cs="Arial"/>
                <w:b/>
                <w:sz w:val="20"/>
                <w:lang w:eastAsia="en-GB" w:bidi="en-GB"/>
              </w:rPr>
              <w:t>Desirability in RS</w:t>
            </w:r>
          </w:p>
        </w:tc>
      </w:tr>
      <w:tr w:rsidR="002506FA" w:rsidRPr="007F6158" w14:paraId="3DFB4852" w14:textId="77777777" w:rsidTr="00754AB5">
        <w:trPr>
          <w:trHeight w:val="977"/>
        </w:trPr>
        <w:tc>
          <w:tcPr>
            <w:tcW w:w="452" w:type="dxa"/>
          </w:tcPr>
          <w:p w14:paraId="04C78C9A" w14:textId="77777777" w:rsidR="002506FA" w:rsidRPr="007F6158" w:rsidRDefault="002506FA" w:rsidP="00754AB5">
            <w:pPr>
              <w:widowControl w:val="0"/>
              <w:autoSpaceDE w:val="0"/>
              <w:autoSpaceDN w:val="0"/>
              <w:spacing w:before="2" w:after="0" w:line="240" w:lineRule="auto"/>
              <w:ind w:right="123"/>
              <w:jc w:val="center"/>
              <w:rPr>
                <w:rFonts w:ascii="Arial" w:eastAsia="Arial" w:hAnsi="Arial" w:cs="Arial"/>
                <w:sz w:val="20"/>
                <w:lang w:eastAsia="en-GB" w:bidi="en-GB"/>
              </w:rPr>
            </w:pPr>
            <w:r w:rsidRPr="007F6158">
              <w:rPr>
                <w:rFonts w:ascii="Arial" w:eastAsia="Arial" w:hAnsi="Arial" w:cs="Arial"/>
                <w:w w:val="90"/>
                <w:sz w:val="20"/>
                <w:lang w:eastAsia="en-GB" w:bidi="en-GB"/>
              </w:rPr>
              <w:t>1</w:t>
            </w:r>
          </w:p>
        </w:tc>
        <w:tc>
          <w:tcPr>
            <w:tcW w:w="2989" w:type="dxa"/>
          </w:tcPr>
          <w:p w14:paraId="7669951B" w14:textId="77777777" w:rsidR="002506FA" w:rsidRPr="007F6158" w:rsidRDefault="002506FA" w:rsidP="00754AB5">
            <w:pPr>
              <w:widowControl w:val="0"/>
              <w:autoSpaceDE w:val="0"/>
              <w:autoSpaceDN w:val="0"/>
              <w:spacing w:before="2" w:after="0" w:line="254" w:lineRule="auto"/>
              <w:ind w:left="107" w:right="98"/>
              <w:rPr>
                <w:rFonts w:ascii="Arial" w:eastAsia="Arial" w:hAnsi="Arial" w:cs="Arial"/>
                <w:sz w:val="20"/>
                <w:lang w:eastAsia="en-GB" w:bidi="en-GB"/>
              </w:rPr>
            </w:pPr>
            <w:r w:rsidRPr="007F6158">
              <w:rPr>
                <w:rFonts w:ascii="Arial" w:eastAsia="Arial" w:hAnsi="Arial" w:cs="Arial"/>
                <w:sz w:val="20"/>
                <w:lang w:eastAsia="en-GB" w:bidi="en-GB"/>
              </w:rPr>
              <w:t xml:space="preserve">Total inputs of nitrogen and phosphorus from agriculture, </w:t>
            </w:r>
            <w:r w:rsidRPr="007F6158">
              <w:rPr>
                <w:rFonts w:ascii="Arial" w:eastAsia="Arial" w:hAnsi="Arial" w:cs="Arial"/>
                <w:w w:val="95"/>
                <w:sz w:val="20"/>
                <w:lang w:eastAsia="en-GB" w:bidi="en-GB"/>
              </w:rPr>
              <w:t>sewage</w:t>
            </w:r>
            <w:r w:rsidRPr="007F6158">
              <w:rPr>
                <w:rFonts w:ascii="Arial" w:eastAsia="Arial" w:hAnsi="Arial" w:cs="Arial"/>
                <w:spacing w:val="-33"/>
                <w:w w:val="95"/>
                <w:sz w:val="20"/>
                <w:lang w:eastAsia="en-GB" w:bidi="en-GB"/>
              </w:rPr>
              <w:t xml:space="preserve"> </w:t>
            </w:r>
            <w:r w:rsidRPr="007F6158">
              <w:rPr>
                <w:rFonts w:ascii="Arial" w:eastAsia="Arial" w:hAnsi="Arial" w:cs="Arial"/>
                <w:w w:val="95"/>
                <w:sz w:val="20"/>
                <w:lang w:eastAsia="en-GB" w:bidi="en-GB"/>
              </w:rPr>
              <w:t>and</w:t>
            </w:r>
            <w:r w:rsidRPr="007F6158">
              <w:rPr>
                <w:rFonts w:ascii="Arial" w:eastAsia="Arial" w:hAnsi="Arial" w:cs="Arial"/>
                <w:spacing w:val="-32"/>
                <w:w w:val="95"/>
                <w:sz w:val="20"/>
                <w:lang w:eastAsia="en-GB" w:bidi="en-GB"/>
              </w:rPr>
              <w:t xml:space="preserve"> </w:t>
            </w:r>
            <w:r w:rsidRPr="007F6158">
              <w:rPr>
                <w:rFonts w:ascii="Arial" w:eastAsia="Arial" w:hAnsi="Arial" w:cs="Arial"/>
                <w:w w:val="95"/>
                <w:sz w:val="20"/>
                <w:lang w:eastAsia="en-GB" w:bidi="en-GB"/>
              </w:rPr>
              <w:t>atmospheric</w:t>
            </w:r>
            <w:r w:rsidRPr="007F6158">
              <w:rPr>
                <w:rFonts w:ascii="Arial" w:eastAsia="Arial" w:hAnsi="Arial" w:cs="Arial"/>
                <w:spacing w:val="-33"/>
                <w:w w:val="95"/>
                <w:sz w:val="20"/>
                <w:lang w:eastAsia="en-GB" w:bidi="en-GB"/>
              </w:rPr>
              <w:t xml:space="preserve"> </w:t>
            </w:r>
            <w:r w:rsidRPr="007F6158">
              <w:rPr>
                <w:rFonts w:ascii="Arial" w:eastAsia="Arial" w:hAnsi="Arial" w:cs="Arial"/>
                <w:w w:val="95"/>
                <w:sz w:val="20"/>
                <w:lang w:eastAsia="en-GB" w:bidi="en-GB"/>
              </w:rPr>
              <w:t>nitrogen</w:t>
            </w:r>
          </w:p>
        </w:tc>
        <w:tc>
          <w:tcPr>
            <w:tcW w:w="2790" w:type="dxa"/>
          </w:tcPr>
          <w:p w14:paraId="4B8A309B" w14:textId="77777777" w:rsidR="002506FA" w:rsidRPr="007F6158" w:rsidRDefault="002506FA" w:rsidP="00754AB5">
            <w:pPr>
              <w:widowControl w:val="0"/>
              <w:autoSpaceDE w:val="0"/>
              <w:autoSpaceDN w:val="0"/>
              <w:spacing w:before="2" w:after="0" w:line="254" w:lineRule="auto"/>
              <w:ind w:left="104" w:right="199"/>
              <w:jc w:val="both"/>
              <w:rPr>
                <w:rFonts w:ascii="Arial" w:eastAsia="Arial" w:hAnsi="Arial" w:cs="Arial"/>
                <w:sz w:val="20"/>
                <w:lang w:eastAsia="en-GB" w:bidi="en-GB"/>
              </w:rPr>
            </w:pPr>
            <w:r w:rsidRPr="007F6158">
              <w:rPr>
                <w:rFonts w:ascii="Arial" w:eastAsia="Arial" w:hAnsi="Arial" w:cs="Arial"/>
                <w:w w:val="95"/>
                <w:sz w:val="20"/>
                <w:lang w:eastAsia="en-GB" w:bidi="en-GB"/>
              </w:rPr>
              <w:t>Chlorophyll</w:t>
            </w:r>
            <w:r w:rsidRPr="007F6158">
              <w:rPr>
                <w:rFonts w:ascii="Arial" w:eastAsia="Arial" w:hAnsi="Arial" w:cs="Arial"/>
                <w:spacing w:val="-30"/>
                <w:w w:val="95"/>
                <w:sz w:val="20"/>
                <w:lang w:eastAsia="en-GB" w:bidi="en-GB"/>
              </w:rPr>
              <w:t xml:space="preserve"> </w:t>
            </w:r>
            <w:r w:rsidRPr="007F6158">
              <w:rPr>
                <w:rFonts w:ascii="Arial" w:eastAsia="Arial" w:hAnsi="Arial" w:cs="Arial"/>
                <w:w w:val="95"/>
                <w:sz w:val="20"/>
                <w:lang w:eastAsia="en-GB" w:bidi="en-GB"/>
              </w:rPr>
              <w:t>a</w:t>
            </w:r>
            <w:r w:rsidRPr="007F6158">
              <w:rPr>
                <w:rFonts w:ascii="Arial" w:eastAsia="Arial" w:hAnsi="Arial" w:cs="Arial"/>
                <w:spacing w:val="-28"/>
                <w:w w:val="95"/>
                <w:sz w:val="20"/>
                <w:lang w:eastAsia="en-GB" w:bidi="en-GB"/>
              </w:rPr>
              <w:t xml:space="preserve"> </w:t>
            </w:r>
            <w:r w:rsidRPr="007F6158">
              <w:rPr>
                <w:rFonts w:ascii="Arial" w:eastAsia="Arial" w:hAnsi="Arial" w:cs="Arial"/>
                <w:w w:val="95"/>
                <w:sz w:val="20"/>
                <w:lang w:eastAsia="en-GB" w:bidi="en-GB"/>
              </w:rPr>
              <w:t>concentration</w:t>
            </w:r>
            <w:r w:rsidRPr="007F6158">
              <w:rPr>
                <w:rFonts w:ascii="Arial" w:eastAsia="Arial" w:hAnsi="Arial" w:cs="Arial"/>
                <w:spacing w:val="-29"/>
                <w:w w:val="95"/>
                <w:sz w:val="20"/>
                <w:lang w:eastAsia="en-GB" w:bidi="en-GB"/>
              </w:rPr>
              <w:t xml:space="preserve"> </w:t>
            </w:r>
            <w:r w:rsidRPr="007F6158">
              <w:rPr>
                <w:rFonts w:ascii="Arial" w:eastAsia="Arial" w:hAnsi="Arial" w:cs="Arial"/>
                <w:w w:val="95"/>
                <w:sz w:val="20"/>
                <w:lang w:eastAsia="en-GB" w:bidi="en-GB"/>
              </w:rPr>
              <w:t xml:space="preserve">as </w:t>
            </w:r>
            <w:r w:rsidRPr="007F6158">
              <w:rPr>
                <w:rFonts w:ascii="Arial" w:eastAsia="Arial" w:hAnsi="Arial" w:cs="Arial"/>
                <w:sz w:val="20"/>
                <w:lang w:eastAsia="en-GB" w:bidi="en-GB"/>
              </w:rPr>
              <w:t>an</w:t>
            </w:r>
            <w:r w:rsidRPr="007F6158">
              <w:rPr>
                <w:rFonts w:ascii="Arial" w:eastAsia="Arial" w:hAnsi="Arial" w:cs="Arial"/>
                <w:spacing w:val="-36"/>
                <w:sz w:val="20"/>
                <w:lang w:eastAsia="en-GB" w:bidi="en-GB"/>
              </w:rPr>
              <w:t xml:space="preserve"> </w:t>
            </w:r>
            <w:r w:rsidRPr="007F6158">
              <w:rPr>
                <w:rFonts w:ascii="Arial" w:eastAsia="Arial" w:hAnsi="Arial" w:cs="Arial"/>
                <w:sz w:val="20"/>
                <w:lang w:eastAsia="en-GB" w:bidi="en-GB"/>
              </w:rPr>
              <w:t>indicator</w:t>
            </w:r>
            <w:r w:rsidRPr="007F6158">
              <w:rPr>
                <w:rFonts w:ascii="Arial" w:eastAsia="Arial" w:hAnsi="Arial" w:cs="Arial"/>
                <w:spacing w:val="-36"/>
                <w:sz w:val="20"/>
                <w:lang w:eastAsia="en-GB" w:bidi="en-GB"/>
              </w:rPr>
              <w:t xml:space="preserve"> </w:t>
            </w:r>
            <w:r w:rsidRPr="007F6158">
              <w:rPr>
                <w:rFonts w:ascii="Arial" w:eastAsia="Arial" w:hAnsi="Arial" w:cs="Arial"/>
                <w:sz w:val="20"/>
                <w:lang w:eastAsia="en-GB" w:bidi="en-GB"/>
              </w:rPr>
              <w:t>of</w:t>
            </w:r>
            <w:r w:rsidRPr="007F6158">
              <w:rPr>
                <w:rFonts w:ascii="Arial" w:eastAsia="Arial" w:hAnsi="Arial" w:cs="Arial"/>
                <w:spacing w:val="-37"/>
                <w:sz w:val="20"/>
                <w:lang w:eastAsia="en-GB" w:bidi="en-GB"/>
              </w:rPr>
              <w:t xml:space="preserve"> </w:t>
            </w:r>
            <w:r w:rsidRPr="007F6158">
              <w:rPr>
                <w:rFonts w:ascii="Arial" w:eastAsia="Arial" w:hAnsi="Arial" w:cs="Arial"/>
                <w:sz w:val="20"/>
                <w:lang w:eastAsia="en-GB" w:bidi="en-GB"/>
              </w:rPr>
              <w:t>phytoplankton biomass</w:t>
            </w:r>
          </w:p>
        </w:tc>
        <w:tc>
          <w:tcPr>
            <w:tcW w:w="1801" w:type="dxa"/>
          </w:tcPr>
          <w:p w14:paraId="0F7797A2"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14.1</w:t>
            </w:r>
          </w:p>
        </w:tc>
        <w:tc>
          <w:tcPr>
            <w:tcW w:w="2793" w:type="dxa"/>
          </w:tcPr>
          <w:p w14:paraId="7A00D5D9" w14:textId="77777777" w:rsidR="002506FA" w:rsidRPr="007F6158" w:rsidRDefault="002506FA" w:rsidP="00754AB5">
            <w:pPr>
              <w:widowControl w:val="0"/>
              <w:autoSpaceDE w:val="0"/>
              <w:autoSpaceDN w:val="0"/>
              <w:spacing w:before="2" w:after="0" w:line="240" w:lineRule="auto"/>
              <w:ind w:left="105"/>
              <w:rPr>
                <w:rFonts w:ascii="Arial" w:eastAsia="Arial" w:hAnsi="Arial" w:cs="Arial"/>
                <w:sz w:val="20"/>
                <w:lang w:eastAsia="en-GB" w:bidi="en-GB"/>
              </w:rPr>
            </w:pPr>
            <w:r w:rsidRPr="007F6158">
              <w:rPr>
                <w:rFonts w:ascii="Arial" w:eastAsia="Arial" w:hAnsi="Arial" w:cs="Arial"/>
                <w:sz w:val="20"/>
                <w:lang w:eastAsia="en-GB" w:bidi="en-GB"/>
              </w:rPr>
              <w:t>Chlorophyll time series; DIN,</w:t>
            </w:r>
          </w:p>
          <w:p w14:paraId="0D18E849" w14:textId="77777777" w:rsidR="002506FA" w:rsidRPr="007F6158" w:rsidRDefault="002506FA" w:rsidP="00754AB5">
            <w:pPr>
              <w:widowControl w:val="0"/>
              <w:autoSpaceDE w:val="0"/>
              <w:autoSpaceDN w:val="0"/>
              <w:spacing w:before="14" w:after="0" w:line="252" w:lineRule="auto"/>
              <w:ind w:left="105" w:right="482"/>
              <w:rPr>
                <w:rFonts w:ascii="Arial" w:eastAsia="Arial" w:hAnsi="Arial" w:cs="Arial"/>
                <w:sz w:val="20"/>
                <w:lang w:eastAsia="en-GB" w:bidi="en-GB"/>
              </w:rPr>
            </w:pPr>
            <w:r w:rsidRPr="007F6158">
              <w:rPr>
                <w:rFonts w:ascii="Arial" w:eastAsia="Arial" w:hAnsi="Arial" w:cs="Arial"/>
                <w:w w:val="95"/>
                <w:sz w:val="20"/>
                <w:lang w:eastAsia="en-GB" w:bidi="en-GB"/>
              </w:rPr>
              <w:t xml:space="preserve">DIP (modelled data) (both </w:t>
            </w:r>
            <w:r w:rsidRPr="007F6158">
              <w:rPr>
                <w:rFonts w:ascii="Arial" w:eastAsia="Arial" w:hAnsi="Arial" w:cs="Arial"/>
                <w:sz w:val="20"/>
                <w:lang w:eastAsia="en-GB" w:bidi="en-GB"/>
              </w:rPr>
              <w:t>concentratıon and flux</w:t>
            </w:r>
          </w:p>
        </w:tc>
        <w:tc>
          <w:tcPr>
            <w:tcW w:w="1790" w:type="dxa"/>
          </w:tcPr>
          <w:p w14:paraId="0F93F524" w14:textId="77777777" w:rsidR="002506FA" w:rsidRPr="007F6158" w:rsidRDefault="002506FA" w:rsidP="00754AB5">
            <w:pPr>
              <w:widowControl w:val="0"/>
              <w:autoSpaceDE w:val="0"/>
              <w:autoSpaceDN w:val="0"/>
              <w:spacing w:before="2" w:after="0" w:line="254" w:lineRule="auto"/>
              <w:ind w:left="101" w:right="170"/>
              <w:rPr>
                <w:rFonts w:ascii="Arial" w:eastAsia="Arial" w:hAnsi="Arial" w:cs="Arial"/>
                <w:sz w:val="20"/>
                <w:lang w:eastAsia="en-GB" w:bidi="en-GB"/>
              </w:rPr>
            </w:pPr>
            <w:r w:rsidRPr="007F6158">
              <w:rPr>
                <w:rFonts w:ascii="Arial" w:eastAsia="Arial" w:hAnsi="Arial" w:cs="Arial"/>
                <w:sz w:val="20"/>
                <w:lang w:eastAsia="en-GB" w:bidi="en-GB"/>
              </w:rPr>
              <w:t xml:space="preserve">Med </w:t>
            </w:r>
            <w:r w:rsidRPr="007F6158">
              <w:rPr>
                <w:rFonts w:ascii="Arial" w:eastAsia="Arial" w:hAnsi="Arial" w:cs="Arial"/>
                <w:w w:val="110"/>
                <w:sz w:val="20"/>
                <w:lang w:eastAsia="en-GB" w:bidi="en-GB"/>
              </w:rPr>
              <w:t xml:space="preserve">/ </w:t>
            </w:r>
            <w:r w:rsidRPr="007F6158">
              <w:rPr>
                <w:rFonts w:ascii="Arial" w:eastAsia="Arial" w:hAnsi="Arial" w:cs="Arial"/>
                <w:sz w:val="20"/>
                <w:lang w:eastAsia="en-GB" w:bidi="en-GB"/>
              </w:rPr>
              <w:t xml:space="preserve">BS/ </w:t>
            </w:r>
            <w:r w:rsidRPr="007F6158">
              <w:rPr>
                <w:rFonts w:ascii="Arial" w:eastAsia="Arial" w:hAnsi="Arial" w:cs="Arial"/>
                <w:w w:val="85"/>
                <w:sz w:val="20"/>
                <w:lang w:eastAsia="en-GB" w:bidi="en-GB"/>
              </w:rPr>
              <w:t>NOWPAP/</w:t>
            </w:r>
            <w:r w:rsidRPr="007F6158">
              <w:rPr>
                <w:rFonts w:ascii="Arial" w:eastAsia="Arial" w:hAnsi="Arial" w:cs="Arial"/>
                <w:spacing w:val="15"/>
                <w:w w:val="85"/>
                <w:sz w:val="20"/>
                <w:lang w:eastAsia="en-GB" w:bidi="en-GB"/>
              </w:rPr>
              <w:t xml:space="preserve"> </w:t>
            </w:r>
            <w:r w:rsidRPr="007F6158">
              <w:rPr>
                <w:rFonts w:ascii="Arial" w:eastAsia="Arial" w:hAnsi="Arial" w:cs="Arial"/>
                <w:w w:val="85"/>
                <w:sz w:val="20"/>
                <w:lang w:eastAsia="en-GB" w:bidi="en-GB"/>
              </w:rPr>
              <w:t>ROPME</w:t>
            </w:r>
          </w:p>
          <w:p w14:paraId="3A301788" w14:textId="77777777" w:rsidR="002506FA" w:rsidRPr="007F6158" w:rsidRDefault="002506FA" w:rsidP="00754AB5">
            <w:pPr>
              <w:widowControl w:val="0"/>
              <w:autoSpaceDE w:val="0"/>
              <w:autoSpaceDN w:val="0"/>
              <w:spacing w:after="0" w:line="230" w:lineRule="exact"/>
              <w:ind w:left="101"/>
              <w:rPr>
                <w:rFonts w:ascii="Arial" w:eastAsia="Arial" w:hAnsi="Arial" w:cs="Arial"/>
                <w:sz w:val="20"/>
                <w:lang w:eastAsia="en-GB" w:bidi="en-GB"/>
              </w:rPr>
            </w:pPr>
            <w:r w:rsidRPr="007F6158">
              <w:rPr>
                <w:rFonts w:ascii="Arial" w:eastAsia="Arial" w:hAnsi="Arial" w:cs="Arial"/>
                <w:w w:val="85"/>
                <w:sz w:val="20"/>
                <w:lang w:eastAsia="en-GB" w:bidi="en-GB"/>
              </w:rPr>
              <w:t>/ SACEP</w:t>
            </w:r>
            <w:r w:rsidRPr="007F6158">
              <w:rPr>
                <w:rFonts w:ascii="Arial" w:eastAsia="Arial" w:hAnsi="Arial" w:cs="Arial"/>
                <w:spacing w:val="-30"/>
                <w:w w:val="85"/>
                <w:sz w:val="20"/>
                <w:lang w:eastAsia="en-GB" w:bidi="en-GB"/>
              </w:rPr>
              <w:t xml:space="preserve"> </w:t>
            </w:r>
            <w:r w:rsidRPr="007F6158">
              <w:rPr>
                <w:rFonts w:ascii="Arial" w:eastAsia="Arial" w:hAnsi="Arial" w:cs="Arial"/>
                <w:w w:val="85"/>
                <w:sz w:val="20"/>
                <w:lang w:eastAsia="en-GB" w:bidi="en-GB"/>
              </w:rPr>
              <w:t>/HELCOM</w:t>
            </w:r>
          </w:p>
          <w:p w14:paraId="620391BF" w14:textId="77777777" w:rsidR="002506FA" w:rsidRPr="007F6158" w:rsidRDefault="002506FA" w:rsidP="00754AB5">
            <w:pPr>
              <w:widowControl w:val="0"/>
              <w:autoSpaceDE w:val="0"/>
              <w:autoSpaceDN w:val="0"/>
              <w:spacing w:before="15" w:after="0" w:line="223" w:lineRule="exact"/>
              <w:ind w:left="101"/>
              <w:rPr>
                <w:rFonts w:ascii="Arial" w:eastAsia="Arial" w:hAnsi="Arial" w:cs="Arial"/>
                <w:sz w:val="20"/>
                <w:lang w:eastAsia="en-GB" w:bidi="en-GB"/>
              </w:rPr>
            </w:pPr>
            <w:r w:rsidRPr="007F6158">
              <w:rPr>
                <w:rFonts w:ascii="Arial" w:eastAsia="Arial" w:hAnsi="Arial" w:cs="Arial"/>
                <w:w w:val="115"/>
                <w:sz w:val="20"/>
                <w:lang w:eastAsia="en-GB" w:bidi="en-GB"/>
              </w:rPr>
              <w:t>/ Nairobi</w:t>
            </w:r>
          </w:p>
        </w:tc>
      </w:tr>
      <w:tr w:rsidR="002506FA" w:rsidRPr="007F6158" w14:paraId="02A23880" w14:textId="77777777" w:rsidTr="00754AB5">
        <w:trPr>
          <w:trHeight w:val="731"/>
        </w:trPr>
        <w:tc>
          <w:tcPr>
            <w:tcW w:w="452" w:type="dxa"/>
          </w:tcPr>
          <w:p w14:paraId="6C1235E6" w14:textId="77777777" w:rsidR="002506FA" w:rsidRPr="007F6158" w:rsidRDefault="002506FA" w:rsidP="00754AB5">
            <w:pPr>
              <w:widowControl w:val="0"/>
              <w:autoSpaceDE w:val="0"/>
              <w:autoSpaceDN w:val="0"/>
              <w:spacing w:before="2" w:after="0" w:line="240" w:lineRule="auto"/>
              <w:ind w:right="123"/>
              <w:jc w:val="center"/>
              <w:rPr>
                <w:rFonts w:ascii="Arial" w:eastAsia="Arial" w:hAnsi="Arial" w:cs="Arial"/>
                <w:sz w:val="20"/>
                <w:lang w:eastAsia="en-GB" w:bidi="en-GB"/>
              </w:rPr>
            </w:pPr>
            <w:r w:rsidRPr="007F6158">
              <w:rPr>
                <w:rFonts w:ascii="Arial" w:eastAsia="Arial" w:hAnsi="Arial" w:cs="Arial"/>
                <w:w w:val="90"/>
                <w:sz w:val="20"/>
                <w:lang w:eastAsia="en-GB" w:bidi="en-GB"/>
              </w:rPr>
              <w:t>2</w:t>
            </w:r>
          </w:p>
        </w:tc>
        <w:tc>
          <w:tcPr>
            <w:tcW w:w="2989" w:type="dxa"/>
          </w:tcPr>
          <w:p w14:paraId="11AA96AB" w14:textId="77777777" w:rsidR="002506FA" w:rsidRPr="007F6158" w:rsidRDefault="002506FA" w:rsidP="00754AB5">
            <w:pPr>
              <w:widowControl w:val="0"/>
              <w:autoSpaceDE w:val="0"/>
              <w:autoSpaceDN w:val="0"/>
              <w:spacing w:before="2"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Inputs of marine chemical</w:t>
            </w:r>
          </w:p>
          <w:p w14:paraId="5862D6FE" w14:textId="77777777" w:rsidR="002506FA" w:rsidRPr="007F6158" w:rsidRDefault="002506FA" w:rsidP="00754AB5">
            <w:pPr>
              <w:widowControl w:val="0"/>
              <w:autoSpaceDE w:val="0"/>
              <w:autoSpaceDN w:val="0"/>
              <w:spacing w:before="4" w:after="0" w:line="240" w:lineRule="atLeast"/>
              <w:ind w:left="107" w:right="465"/>
              <w:rPr>
                <w:rFonts w:ascii="Arial" w:eastAsia="Arial" w:hAnsi="Arial" w:cs="Arial"/>
                <w:sz w:val="20"/>
                <w:lang w:eastAsia="en-GB" w:bidi="en-GB"/>
              </w:rPr>
            </w:pPr>
            <w:r w:rsidRPr="007F6158">
              <w:rPr>
                <w:rFonts w:ascii="Arial" w:eastAsia="Arial" w:hAnsi="Arial" w:cs="Arial"/>
                <w:w w:val="95"/>
                <w:sz w:val="20"/>
                <w:lang w:eastAsia="en-GB" w:bidi="en-GB"/>
              </w:rPr>
              <w:t xml:space="preserve">pollution Trends for selected </w:t>
            </w:r>
            <w:r w:rsidRPr="007F6158">
              <w:rPr>
                <w:rFonts w:ascii="Arial" w:eastAsia="Arial" w:hAnsi="Arial" w:cs="Arial"/>
                <w:sz w:val="20"/>
                <w:lang w:eastAsia="en-GB" w:bidi="en-GB"/>
              </w:rPr>
              <w:t>priority chemicals</w:t>
            </w:r>
          </w:p>
        </w:tc>
        <w:tc>
          <w:tcPr>
            <w:tcW w:w="2790" w:type="dxa"/>
          </w:tcPr>
          <w:p w14:paraId="62DEA2F1" w14:textId="77777777" w:rsidR="002506FA" w:rsidRPr="007F6158" w:rsidRDefault="002506FA" w:rsidP="00754AB5">
            <w:pPr>
              <w:widowControl w:val="0"/>
              <w:autoSpaceDE w:val="0"/>
              <w:autoSpaceDN w:val="0"/>
              <w:spacing w:before="2" w:after="0" w:line="240" w:lineRule="auto"/>
              <w:ind w:left="104"/>
              <w:rPr>
                <w:rFonts w:ascii="Arial" w:eastAsia="Arial" w:hAnsi="Arial" w:cs="Arial"/>
                <w:sz w:val="20"/>
                <w:lang w:eastAsia="en-GB" w:bidi="en-GB"/>
              </w:rPr>
            </w:pPr>
            <w:r w:rsidRPr="007F6158">
              <w:rPr>
                <w:rFonts w:ascii="Arial" w:eastAsia="Arial" w:hAnsi="Arial" w:cs="Arial"/>
                <w:sz w:val="20"/>
                <w:lang w:eastAsia="en-GB" w:bidi="en-GB"/>
              </w:rPr>
              <w:t>Trends for selected priority</w:t>
            </w:r>
          </w:p>
          <w:p w14:paraId="121DDB22" w14:textId="77777777" w:rsidR="002506FA" w:rsidRPr="007F6158" w:rsidRDefault="002506FA" w:rsidP="00754AB5">
            <w:pPr>
              <w:widowControl w:val="0"/>
              <w:autoSpaceDE w:val="0"/>
              <w:autoSpaceDN w:val="0"/>
              <w:spacing w:before="4" w:after="0" w:line="240" w:lineRule="atLeast"/>
              <w:ind w:left="104" w:right="204"/>
              <w:rPr>
                <w:rFonts w:ascii="Arial" w:eastAsia="Arial" w:hAnsi="Arial" w:cs="Arial"/>
                <w:sz w:val="20"/>
                <w:lang w:eastAsia="en-GB" w:bidi="en-GB"/>
              </w:rPr>
            </w:pPr>
            <w:r w:rsidRPr="007F6158">
              <w:rPr>
                <w:rFonts w:ascii="Arial" w:eastAsia="Arial" w:hAnsi="Arial" w:cs="Arial"/>
                <w:w w:val="90"/>
                <w:sz w:val="20"/>
                <w:lang w:eastAsia="en-GB" w:bidi="en-GB"/>
              </w:rPr>
              <w:t xml:space="preserve">chemicals ıncludıng POPs and </w:t>
            </w:r>
            <w:r w:rsidRPr="007F6158">
              <w:rPr>
                <w:rFonts w:ascii="Arial" w:eastAsia="Arial" w:hAnsi="Arial" w:cs="Arial"/>
                <w:sz w:val="20"/>
                <w:lang w:eastAsia="en-GB" w:bidi="en-GB"/>
              </w:rPr>
              <w:t>heavy metals</w:t>
            </w:r>
          </w:p>
        </w:tc>
        <w:tc>
          <w:tcPr>
            <w:tcW w:w="1801" w:type="dxa"/>
          </w:tcPr>
          <w:p w14:paraId="1E6C6A31"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14.1</w:t>
            </w:r>
          </w:p>
        </w:tc>
        <w:tc>
          <w:tcPr>
            <w:tcW w:w="2793" w:type="dxa"/>
          </w:tcPr>
          <w:p w14:paraId="40328E2D" w14:textId="77777777" w:rsidR="002506FA" w:rsidRPr="007F6158" w:rsidRDefault="002506FA" w:rsidP="00754AB5">
            <w:pPr>
              <w:widowControl w:val="0"/>
              <w:autoSpaceDE w:val="0"/>
              <w:autoSpaceDN w:val="0"/>
              <w:spacing w:before="2" w:after="0" w:line="254" w:lineRule="auto"/>
              <w:ind w:left="105"/>
              <w:rPr>
                <w:rFonts w:ascii="Arial" w:eastAsia="Arial" w:hAnsi="Arial" w:cs="Arial"/>
                <w:sz w:val="20"/>
                <w:lang w:eastAsia="en-GB" w:bidi="en-GB"/>
              </w:rPr>
            </w:pPr>
            <w:r w:rsidRPr="007F6158">
              <w:rPr>
                <w:rFonts w:ascii="Arial" w:eastAsia="Arial" w:hAnsi="Arial" w:cs="Arial"/>
                <w:w w:val="85"/>
                <w:sz w:val="20"/>
                <w:lang w:eastAsia="en-GB" w:bidi="en-GB"/>
              </w:rPr>
              <w:t xml:space="preserve">POPS (Persistent Organic </w:t>
            </w:r>
            <w:r w:rsidRPr="007F6158">
              <w:rPr>
                <w:rFonts w:ascii="Arial" w:eastAsia="Arial" w:hAnsi="Arial" w:cs="Arial"/>
                <w:sz w:val="20"/>
                <w:lang w:eastAsia="en-GB" w:bidi="en-GB"/>
              </w:rPr>
              <w:t>Pollutants) status</w:t>
            </w:r>
          </w:p>
        </w:tc>
        <w:tc>
          <w:tcPr>
            <w:tcW w:w="1790" w:type="dxa"/>
          </w:tcPr>
          <w:p w14:paraId="6E852CE9" w14:textId="77777777" w:rsidR="002506FA" w:rsidRPr="007F6158" w:rsidRDefault="002506FA" w:rsidP="00754AB5">
            <w:pPr>
              <w:widowControl w:val="0"/>
              <w:autoSpaceDE w:val="0"/>
              <w:autoSpaceDN w:val="0"/>
              <w:spacing w:before="2" w:after="0" w:line="240" w:lineRule="auto"/>
              <w:ind w:left="101"/>
              <w:rPr>
                <w:rFonts w:ascii="Arial" w:eastAsia="Arial" w:hAnsi="Arial" w:cs="Arial"/>
                <w:sz w:val="20"/>
                <w:lang w:eastAsia="en-GB" w:bidi="en-GB"/>
              </w:rPr>
            </w:pPr>
            <w:r w:rsidRPr="007F6158">
              <w:rPr>
                <w:rFonts w:ascii="Arial" w:eastAsia="Arial" w:hAnsi="Arial" w:cs="Arial"/>
                <w:sz w:val="20"/>
                <w:lang w:eastAsia="en-GB" w:bidi="en-GB"/>
              </w:rPr>
              <w:t>NOWPAP /Nairobi</w:t>
            </w:r>
          </w:p>
          <w:p w14:paraId="0618DB50" w14:textId="77777777" w:rsidR="002506FA" w:rsidRPr="007F6158" w:rsidRDefault="002506FA" w:rsidP="00754AB5">
            <w:pPr>
              <w:widowControl w:val="0"/>
              <w:autoSpaceDE w:val="0"/>
              <w:autoSpaceDN w:val="0"/>
              <w:spacing w:before="14" w:after="0" w:line="240" w:lineRule="auto"/>
              <w:ind w:left="101"/>
              <w:rPr>
                <w:rFonts w:ascii="Arial" w:eastAsia="Arial" w:hAnsi="Arial" w:cs="Arial"/>
                <w:sz w:val="20"/>
                <w:lang w:eastAsia="en-GB" w:bidi="en-GB"/>
              </w:rPr>
            </w:pPr>
            <w:r w:rsidRPr="007F6158">
              <w:rPr>
                <w:rFonts w:ascii="Arial" w:eastAsia="Arial" w:hAnsi="Arial" w:cs="Arial"/>
                <w:w w:val="110"/>
                <w:sz w:val="20"/>
                <w:lang w:eastAsia="en-GB" w:bidi="en-GB"/>
              </w:rPr>
              <w:t xml:space="preserve">/ </w:t>
            </w:r>
            <w:r w:rsidRPr="007F6158">
              <w:rPr>
                <w:rFonts w:ascii="Arial" w:eastAsia="Arial" w:hAnsi="Arial" w:cs="Arial"/>
                <w:w w:val="95"/>
                <w:sz w:val="20"/>
                <w:lang w:eastAsia="en-GB" w:bidi="en-GB"/>
              </w:rPr>
              <w:t>BS/ CPPS</w:t>
            </w:r>
          </w:p>
        </w:tc>
      </w:tr>
      <w:tr w:rsidR="002506FA" w:rsidRPr="007F6158" w14:paraId="60A77324" w14:textId="77777777" w:rsidTr="00754AB5">
        <w:trPr>
          <w:trHeight w:val="731"/>
        </w:trPr>
        <w:tc>
          <w:tcPr>
            <w:tcW w:w="452" w:type="dxa"/>
          </w:tcPr>
          <w:p w14:paraId="245E2EF7" w14:textId="77777777" w:rsidR="002506FA" w:rsidRPr="007F6158" w:rsidRDefault="002506FA" w:rsidP="00754AB5">
            <w:pPr>
              <w:widowControl w:val="0"/>
              <w:autoSpaceDE w:val="0"/>
              <w:autoSpaceDN w:val="0"/>
              <w:spacing w:before="2" w:after="0" w:line="240" w:lineRule="auto"/>
              <w:ind w:right="123"/>
              <w:jc w:val="center"/>
              <w:rPr>
                <w:rFonts w:ascii="Arial" w:eastAsia="Arial" w:hAnsi="Arial" w:cs="Arial"/>
                <w:sz w:val="20"/>
                <w:lang w:eastAsia="en-GB" w:bidi="en-GB"/>
              </w:rPr>
            </w:pPr>
            <w:r w:rsidRPr="007F6158">
              <w:rPr>
                <w:rFonts w:ascii="Arial" w:eastAsia="Arial" w:hAnsi="Arial" w:cs="Arial"/>
                <w:w w:val="90"/>
                <w:sz w:val="20"/>
                <w:lang w:eastAsia="en-GB" w:bidi="en-GB"/>
              </w:rPr>
              <w:t>3</w:t>
            </w:r>
          </w:p>
        </w:tc>
        <w:tc>
          <w:tcPr>
            <w:tcW w:w="2989" w:type="dxa"/>
          </w:tcPr>
          <w:p w14:paraId="4C3C7081" w14:textId="77777777" w:rsidR="002506FA" w:rsidRPr="007F6158" w:rsidRDefault="002506FA" w:rsidP="00754AB5">
            <w:pPr>
              <w:widowControl w:val="0"/>
              <w:autoSpaceDE w:val="0"/>
              <w:autoSpaceDN w:val="0"/>
              <w:spacing w:before="2" w:after="0" w:line="254" w:lineRule="auto"/>
              <w:ind w:left="107"/>
              <w:rPr>
                <w:rFonts w:ascii="Arial" w:eastAsia="Arial" w:hAnsi="Arial" w:cs="Arial"/>
                <w:sz w:val="20"/>
                <w:lang w:eastAsia="en-GB" w:bidi="en-GB"/>
              </w:rPr>
            </w:pPr>
            <w:r w:rsidRPr="007F6158">
              <w:rPr>
                <w:rFonts w:ascii="Arial" w:eastAsia="Arial" w:hAnsi="Arial" w:cs="Arial"/>
                <w:w w:val="95"/>
                <w:sz w:val="20"/>
                <w:lang w:eastAsia="en-GB" w:bidi="en-GB"/>
              </w:rPr>
              <w:t>Overall levels of marine litter Quantification of beach litter</w:t>
            </w:r>
          </w:p>
          <w:p w14:paraId="45B4ED3D" w14:textId="77777777" w:rsidR="002506FA" w:rsidRPr="007F6158" w:rsidRDefault="002506FA" w:rsidP="00754AB5">
            <w:pPr>
              <w:widowControl w:val="0"/>
              <w:autoSpaceDE w:val="0"/>
              <w:autoSpaceDN w:val="0"/>
              <w:spacing w:before="2" w:after="0" w:line="220" w:lineRule="exact"/>
              <w:ind w:left="107"/>
              <w:rPr>
                <w:rFonts w:ascii="Arial" w:eastAsia="Arial" w:hAnsi="Arial" w:cs="Arial"/>
                <w:sz w:val="20"/>
                <w:lang w:eastAsia="en-GB" w:bidi="en-GB"/>
              </w:rPr>
            </w:pPr>
            <w:r w:rsidRPr="007F6158">
              <w:rPr>
                <w:rFonts w:ascii="Arial" w:eastAsia="Arial" w:hAnsi="Arial" w:cs="Arial"/>
                <w:sz w:val="20"/>
                <w:lang w:eastAsia="en-GB" w:bidi="en-GB"/>
              </w:rPr>
              <w:t>items</w:t>
            </w:r>
          </w:p>
        </w:tc>
        <w:tc>
          <w:tcPr>
            <w:tcW w:w="2790" w:type="dxa"/>
          </w:tcPr>
          <w:p w14:paraId="48FE17F9" w14:textId="77777777" w:rsidR="002506FA" w:rsidRPr="007F6158" w:rsidRDefault="002506FA" w:rsidP="00754AB5">
            <w:pPr>
              <w:widowControl w:val="0"/>
              <w:autoSpaceDE w:val="0"/>
              <w:autoSpaceDN w:val="0"/>
              <w:spacing w:before="2" w:after="0" w:line="240" w:lineRule="auto"/>
              <w:ind w:left="104"/>
              <w:rPr>
                <w:rFonts w:ascii="Arial" w:eastAsia="Arial" w:hAnsi="Arial" w:cs="Arial"/>
                <w:sz w:val="20"/>
                <w:lang w:eastAsia="en-GB" w:bidi="en-GB"/>
              </w:rPr>
            </w:pPr>
            <w:r w:rsidRPr="007F6158">
              <w:rPr>
                <w:rFonts w:ascii="Arial" w:eastAsia="Arial" w:hAnsi="Arial" w:cs="Arial"/>
                <w:sz w:val="20"/>
                <w:lang w:eastAsia="en-GB" w:bidi="en-GB"/>
              </w:rPr>
              <w:t>Quantification and</w:t>
            </w:r>
          </w:p>
          <w:p w14:paraId="56EA8AFD" w14:textId="77777777" w:rsidR="002506FA" w:rsidRPr="007F6158" w:rsidRDefault="002506FA" w:rsidP="00754AB5">
            <w:pPr>
              <w:widowControl w:val="0"/>
              <w:autoSpaceDE w:val="0"/>
              <w:autoSpaceDN w:val="0"/>
              <w:spacing w:before="4" w:after="0" w:line="240" w:lineRule="atLeast"/>
              <w:ind w:left="104" w:right="353"/>
              <w:rPr>
                <w:rFonts w:ascii="Arial" w:eastAsia="Arial" w:hAnsi="Arial" w:cs="Arial"/>
                <w:sz w:val="20"/>
                <w:lang w:eastAsia="en-GB" w:bidi="en-GB"/>
              </w:rPr>
            </w:pPr>
            <w:r w:rsidRPr="007F6158">
              <w:rPr>
                <w:rFonts w:ascii="Arial" w:eastAsia="Arial" w:hAnsi="Arial" w:cs="Arial"/>
                <w:w w:val="95"/>
                <w:sz w:val="20"/>
                <w:lang w:eastAsia="en-GB" w:bidi="en-GB"/>
              </w:rPr>
              <w:t xml:space="preserve">classıfıcatıon of beach litter </w:t>
            </w:r>
            <w:r w:rsidRPr="007F6158">
              <w:rPr>
                <w:rFonts w:ascii="Arial" w:eastAsia="Arial" w:hAnsi="Arial" w:cs="Arial"/>
                <w:sz w:val="20"/>
                <w:lang w:eastAsia="en-GB" w:bidi="en-GB"/>
              </w:rPr>
              <w:t>items</w:t>
            </w:r>
          </w:p>
        </w:tc>
        <w:tc>
          <w:tcPr>
            <w:tcW w:w="1801" w:type="dxa"/>
          </w:tcPr>
          <w:p w14:paraId="7EE2FC73"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14.1</w:t>
            </w:r>
          </w:p>
        </w:tc>
        <w:tc>
          <w:tcPr>
            <w:tcW w:w="2793" w:type="dxa"/>
          </w:tcPr>
          <w:p w14:paraId="64FBC13C" w14:textId="77777777" w:rsidR="002506FA" w:rsidRPr="007F6158" w:rsidRDefault="002506FA" w:rsidP="00754AB5">
            <w:pPr>
              <w:widowControl w:val="0"/>
              <w:autoSpaceDE w:val="0"/>
              <w:autoSpaceDN w:val="0"/>
              <w:spacing w:before="2" w:after="0" w:line="240" w:lineRule="auto"/>
              <w:ind w:left="105"/>
              <w:rPr>
                <w:rFonts w:ascii="Arial" w:eastAsia="Arial" w:hAnsi="Arial" w:cs="Arial"/>
                <w:sz w:val="20"/>
                <w:lang w:eastAsia="en-GB" w:bidi="en-GB"/>
              </w:rPr>
            </w:pPr>
            <w:r w:rsidRPr="007F6158">
              <w:rPr>
                <w:rFonts w:ascii="Arial" w:eastAsia="Arial" w:hAnsi="Arial" w:cs="Arial"/>
                <w:sz w:val="20"/>
                <w:lang w:eastAsia="en-GB" w:bidi="en-GB"/>
              </w:rPr>
              <w:t>Marine Plastic Litter</w:t>
            </w:r>
          </w:p>
        </w:tc>
        <w:tc>
          <w:tcPr>
            <w:tcW w:w="1790" w:type="dxa"/>
          </w:tcPr>
          <w:p w14:paraId="29310592" w14:textId="77777777" w:rsidR="002506FA" w:rsidRPr="007F6158" w:rsidRDefault="002506FA" w:rsidP="00754AB5">
            <w:pPr>
              <w:widowControl w:val="0"/>
              <w:autoSpaceDE w:val="0"/>
              <w:autoSpaceDN w:val="0"/>
              <w:spacing w:before="2" w:after="0" w:line="240" w:lineRule="auto"/>
              <w:ind w:left="101"/>
              <w:rPr>
                <w:rFonts w:ascii="Arial" w:eastAsia="Arial" w:hAnsi="Arial" w:cs="Arial"/>
                <w:sz w:val="20"/>
                <w:lang w:eastAsia="en-GB" w:bidi="en-GB"/>
              </w:rPr>
            </w:pPr>
            <w:r w:rsidRPr="007F6158">
              <w:rPr>
                <w:rFonts w:ascii="Arial" w:eastAsia="Arial" w:hAnsi="Arial" w:cs="Arial"/>
                <w:w w:val="95"/>
                <w:sz w:val="20"/>
                <w:lang w:eastAsia="en-GB" w:bidi="en-GB"/>
              </w:rPr>
              <w:t>NOPAP /HELCOM/</w:t>
            </w:r>
          </w:p>
          <w:p w14:paraId="58AF85A8" w14:textId="77777777" w:rsidR="002506FA" w:rsidRPr="007F6158" w:rsidRDefault="002506FA" w:rsidP="00754AB5">
            <w:pPr>
              <w:widowControl w:val="0"/>
              <w:autoSpaceDE w:val="0"/>
              <w:autoSpaceDN w:val="0"/>
              <w:spacing w:before="14" w:after="0" w:line="240" w:lineRule="auto"/>
              <w:ind w:left="101"/>
              <w:rPr>
                <w:rFonts w:ascii="Arial" w:eastAsia="Arial" w:hAnsi="Arial" w:cs="Arial"/>
                <w:sz w:val="20"/>
                <w:lang w:eastAsia="en-GB" w:bidi="en-GB"/>
              </w:rPr>
            </w:pPr>
            <w:r w:rsidRPr="007F6158">
              <w:rPr>
                <w:rFonts w:ascii="Arial" w:eastAsia="Arial" w:hAnsi="Arial" w:cs="Arial"/>
                <w:sz w:val="20"/>
                <w:lang w:eastAsia="en-GB" w:bidi="en-GB"/>
              </w:rPr>
              <w:t>PERSGA /Nairobi</w:t>
            </w:r>
          </w:p>
        </w:tc>
      </w:tr>
      <w:tr w:rsidR="002506FA" w:rsidRPr="007F6158" w14:paraId="2C19908A" w14:textId="77777777" w:rsidTr="00754AB5">
        <w:trPr>
          <w:trHeight w:val="976"/>
        </w:trPr>
        <w:tc>
          <w:tcPr>
            <w:tcW w:w="452" w:type="dxa"/>
          </w:tcPr>
          <w:p w14:paraId="12F9289D" w14:textId="77777777" w:rsidR="002506FA" w:rsidRPr="007F6158" w:rsidRDefault="002506FA" w:rsidP="00754AB5">
            <w:pPr>
              <w:widowControl w:val="0"/>
              <w:autoSpaceDE w:val="0"/>
              <w:autoSpaceDN w:val="0"/>
              <w:spacing w:before="4" w:after="0" w:line="240" w:lineRule="auto"/>
              <w:ind w:right="123"/>
              <w:jc w:val="center"/>
              <w:rPr>
                <w:rFonts w:ascii="Arial" w:eastAsia="Arial" w:hAnsi="Arial" w:cs="Arial"/>
                <w:sz w:val="20"/>
                <w:lang w:eastAsia="en-GB" w:bidi="en-GB"/>
              </w:rPr>
            </w:pPr>
            <w:r w:rsidRPr="007F6158">
              <w:rPr>
                <w:rFonts w:ascii="Arial" w:eastAsia="Arial" w:hAnsi="Arial" w:cs="Arial"/>
                <w:w w:val="90"/>
                <w:sz w:val="20"/>
                <w:lang w:eastAsia="en-GB" w:bidi="en-GB"/>
              </w:rPr>
              <w:t>4</w:t>
            </w:r>
          </w:p>
        </w:tc>
        <w:tc>
          <w:tcPr>
            <w:tcW w:w="2989" w:type="dxa"/>
          </w:tcPr>
          <w:p w14:paraId="7B97BE29" w14:textId="77777777" w:rsidR="002506FA" w:rsidRPr="007F6158" w:rsidRDefault="002506FA" w:rsidP="00754AB5">
            <w:pPr>
              <w:widowControl w:val="0"/>
              <w:autoSpaceDE w:val="0"/>
              <w:autoSpaceDN w:val="0"/>
              <w:spacing w:before="4"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Ocean warming</w:t>
            </w:r>
          </w:p>
        </w:tc>
        <w:tc>
          <w:tcPr>
            <w:tcW w:w="2790" w:type="dxa"/>
          </w:tcPr>
          <w:p w14:paraId="076734C4" w14:textId="77777777" w:rsidR="002506FA" w:rsidRPr="007F6158" w:rsidRDefault="002506FA" w:rsidP="00754AB5">
            <w:pPr>
              <w:widowControl w:val="0"/>
              <w:autoSpaceDE w:val="0"/>
              <w:autoSpaceDN w:val="0"/>
              <w:spacing w:before="4" w:after="0" w:line="254" w:lineRule="auto"/>
              <w:ind w:left="104"/>
              <w:rPr>
                <w:rFonts w:ascii="Arial" w:eastAsia="Arial" w:hAnsi="Arial" w:cs="Arial"/>
                <w:sz w:val="20"/>
                <w:lang w:eastAsia="en-GB" w:bidi="en-GB"/>
              </w:rPr>
            </w:pPr>
            <w:r w:rsidRPr="007F6158">
              <w:rPr>
                <w:rFonts w:ascii="Arial" w:eastAsia="Arial" w:hAnsi="Arial" w:cs="Arial"/>
                <w:sz w:val="20"/>
                <w:lang w:eastAsia="en-GB" w:bidi="en-GB"/>
              </w:rPr>
              <w:t xml:space="preserve">Annual mean sea surface </w:t>
            </w:r>
            <w:r w:rsidRPr="007F6158">
              <w:rPr>
                <w:rFonts w:ascii="Arial" w:eastAsia="Arial" w:hAnsi="Arial" w:cs="Arial"/>
                <w:w w:val="95"/>
                <w:sz w:val="20"/>
                <w:lang w:eastAsia="en-GB" w:bidi="en-GB"/>
              </w:rPr>
              <w:t xml:space="preserve">temperature (25m below the </w:t>
            </w:r>
            <w:r w:rsidRPr="007F6158">
              <w:rPr>
                <w:rFonts w:ascii="Arial" w:eastAsia="Arial" w:hAnsi="Arial" w:cs="Arial"/>
                <w:sz w:val="20"/>
                <w:lang w:eastAsia="en-GB" w:bidi="en-GB"/>
              </w:rPr>
              <w:t>surface)</w:t>
            </w:r>
          </w:p>
        </w:tc>
        <w:tc>
          <w:tcPr>
            <w:tcW w:w="1801" w:type="dxa"/>
          </w:tcPr>
          <w:p w14:paraId="1D5FFF13" w14:textId="77777777" w:rsidR="002506FA" w:rsidRPr="007F6158" w:rsidRDefault="002506FA" w:rsidP="00754AB5">
            <w:pPr>
              <w:widowControl w:val="0"/>
              <w:autoSpaceDE w:val="0"/>
              <w:autoSpaceDN w:val="0"/>
              <w:spacing w:before="4"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14.2</w:t>
            </w:r>
          </w:p>
        </w:tc>
        <w:tc>
          <w:tcPr>
            <w:tcW w:w="2793" w:type="dxa"/>
          </w:tcPr>
          <w:p w14:paraId="06C93467" w14:textId="77777777" w:rsidR="002506FA" w:rsidRPr="007F6158" w:rsidRDefault="002506FA" w:rsidP="00754AB5">
            <w:pPr>
              <w:widowControl w:val="0"/>
              <w:autoSpaceDE w:val="0"/>
              <w:autoSpaceDN w:val="0"/>
              <w:spacing w:after="0" w:line="240" w:lineRule="auto"/>
              <w:rPr>
                <w:rFonts w:ascii="Trebuchet MS" w:eastAsia="Arial" w:hAnsi="Arial" w:cs="Arial"/>
                <w:b/>
                <w:sz w:val="20"/>
                <w:lang w:eastAsia="en-GB" w:bidi="en-GB"/>
              </w:rPr>
            </w:pPr>
          </w:p>
          <w:p w14:paraId="6FEC053E" w14:textId="77777777" w:rsidR="002506FA" w:rsidRPr="007F6158" w:rsidRDefault="002506FA" w:rsidP="00754AB5">
            <w:pPr>
              <w:widowControl w:val="0"/>
              <w:autoSpaceDE w:val="0"/>
              <w:autoSpaceDN w:val="0"/>
              <w:spacing w:after="0" w:line="240" w:lineRule="auto"/>
              <w:rPr>
                <w:rFonts w:ascii="Trebuchet MS" w:eastAsia="Arial" w:hAnsi="Arial" w:cs="Arial"/>
                <w:b/>
                <w:sz w:val="20"/>
                <w:lang w:eastAsia="en-GB" w:bidi="en-GB"/>
              </w:rPr>
            </w:pPr>
          </w:p>
          <w:p w14:paraId="4C9213B5" w14:textId="77777777" w:rsidR="002506FA" w:rsidRPr="007F6158" w:rsidRDefault="002506FA" w:rsidP="00754AB5">
            <w:pPr>
              <w:widowControl w:val="0"/>
              <w:autoSpaceDE w:val="0"/>
              <w:autoSpaceDN w:val="0"/>
              <w:spacing w:before="5" w:after="0" w:line="240" w:lineRule="auto"/>
              <w:rPr>
                <w:rFonts w:ascii="Trebuchet MS" w:eastAsia="Arial" w:hAnsi="Arial" w:cs="Arial"/>
                <w:b/>
                <w:sz w:val="23"/>
                <w:lang w:eastAsia="en-GB" w:bidi="en-GB"/>
              </w:rPr>
            </w:pPr>
          </w:p>
          <w:p w14:paraId="1B0AEE15" w14:textId="77777777" w:rsidR="002506FA" w:rsidRPr="007F6158" w:rsidRDefault="002506FA" w:rsidP="00754AB5">
            <w:pPr>
              <w:widowControl w:val="0"/>
              <w:autoSpaceDE w:val="0"/>
              <w:autoSpaceDN w:val="0"/>
              <w:spacing w:after="0" w:line="220" w:lineRule="exact"/>
              <w:ind w:left="105"/>
              <w:rPr>
                <w:rFonts w:ascii="Arial" w:eastAsia="Arial" w:hAnsi="Arial" w:cs="Arial"/>
                <w:sz w:val="20"/>
                <w:lang w:eastAsia="en-GB" w:bidi="en-GB"/>
              </w:rPr>
            </w:pPr>
            <w:r w:rsidRPr="007F6158">
              <w:rPr>
                <w:rFonts w:ascii="Arial" w:eastAsia="Arial" w:hAnsi="Arial" w:cs="Arial"/>
                <w:w w:val="90"/>
                <w:sz w:val="20"/>
                <w:lang w:eastAsia="en-GB" w:bidi="en-GB"/>
              </w:rPr>
              <w:t>Sea Surface Temperature (SST)</w:t>
            </w:r>
          </w:p>
        </w:tc>
        <w:tc>
          <w:tcPr>
            <w:tcW w:w="1790" w:type="dxa"/>
          </w:tcPr>
          <w:p w14:paraId="0D5C619E" w14:textId="77777777" w:rsidR="002506FA" w:rsidRPr="007F6158" w:rsidRDefault="002506FA" w:rsidP="00754AB5">
            <w:pPr>
              <w:widowControl w:val="0"/>
              <w:autoSpaceDE w:val="0"/>
              <w:autoSpaceDN w:val="0"/>
              <w:spacing w:before="4" w:after="0" w:line="240" w:lineRule="auto"/>
              <w:ind w:left="101"/>
              <w:rPr>
                <w:rFonts w:ascii="Arial" w:eastAsia="Arial" w:hAnsi="Arial" w:cs="Arial"/>
                <w:sz w:val="20"/>
                <w:lang w:eastAsia="en-GB" w:bidi="en-GB"/>
              </w:rPr>
            </w:pPr>
            <w:r w:rsidRPr="007F6158">
              <w:rPr>
                <w:rFonts w:ascii="Arial" w:eastAsia="Arial" w:hAnsi="Arial" w:cs="Arial"/>
                <w:sz w:val="20"/>
                <w:lang w:eastAsia="en-GB" w:bidi="en-GB"/>
              </w:rPr>
              <w:t>Agreed</w:t>
            </w:r>
          </w:p>
        </w:tc>
      </w:tr>
      <w:tr w:rsidR="002506FA" w:rsidRPr="007F6158" w14:paraId="1050F316" w14:textId="77777777" w:rsidTr="00754AB5">
        <w:trPr>
          <w:trHeight w:val="1221"/>
        </w:trPr>
        <w:tc>
          <w:tcPr>
            <w:tcW w:w="452" w:type="dxa"/>
          </w:tcPr>
          <w:p w14:paraId="6BCAC311" w14:textId="77777777" w:rsidR="002506FA" w:rsidRPr="007F6158" w:rsidRDefault="002506FA" w:rsidP="00754AB5">
            <w:pPr>
              <w:widowControl w:val="0"/>
              <w:autoSpaceDE w:val="0"/>
              <w:autoSpaceDN w:val="0"/>
              <w:spacing w:before="4" w:after="0" w:line="240" w:lineRule="auto"/>
              <w:ind w:right="123"/>
              <w:jc w:val="center"/>
              <w:rPr>
                <w:rFonts w:ascii="Arial" w:eastAsia="Arial" w:hAnsi="Arial" w:cs="Arial"/>
                <w:sz w:val="20"/>
                <w:lang w:eastAsia="en-GB" w:bidi="en-GB"/>
              </w:rPr>
            </w:pPr>
            <w:r w:rsidRPr="007F6158">
              <w:rPr>
                <w:rFonts w:ascii="Arial" w:eastAsia="Arial" w:hAnsi="Arial" w:cs="Arial"/>
                <w:w w:val="90"/>
                <w:sz w:val="20"/>
                <w:lang w:eastAsia="en-GB" w:bidi="en-GB"/>
              </w:rPr>
              <w:t>5</w:t>
            </w:r>
          </w:p>
        </w:tc>
        <w:tc>
          <w:tcPr>
            <w:tcW w:w="2989" w:type="dxa"/>
          </w:tcPr>
          <w:p w14:paraId="5CAA4136" w14:textId="77777777" w:rsidR="002506FA" w:rsidRPr="007F6158" w:rsidRDefault="002506FA" w:rsidP="00754AB5">
            <w:pPr>
              <w:widowControl w:val="0"/>
              <w:autoSpaceDE w:val="0"/>
              <w:autoSpaceDN w:val="0"/>
              <w:spacing w:before="4" w:after="0" w:line="240" w:lineRule="auto"/>
              <w:ind w:left="107"/>
              <w:rPr>
                <w:rFonts w:ascii="Arial" w:eastAsia="Arial" w:hAnsi="Arial" w:cs="Arial"/>
                <w:sz w:val="20"/>
                <w:lang w:eastAsia="en-GB" w:bidi="en-GB"/>
              </w:rPr>
            </w:pPr>
            <w:r w:rsidRPr="007F6158">
              <w:rPr>
                <w:rFonts w:ascii="Arial" w:eastAsia="Arial" w:hAnsi="Arial" w:cs="Arial"/>
                <w:w w:val="95"/>
                <w:sz w:val="20"/>
                <w:lang w:eastAsia="en-GB" w:bidi="en-GB"/>
              </w:rPr>
              <w:t>Fish landings</w:t>
            </w:r>
          </w:p>
        </w:tc>
        <w:tc>
          <w:tcPr>
            <w:tcW w:w="2790" w:type="dxa"/>
          </w:tcPr>
          <w:p w14:paraId="0A948CF6" w14:textId="77777777" w:rsidR="002506FA" w:rsidRPr="007F6158" w:rsidRDefault="002506FA" w:rsidP="00754AB5">
            <w:pPr>
              <w:widowControl w:val="0"/>
              <w:autoSpaceDE w:val="0"/>
              <w:autoSpaceDN w:val="0"/>
              <w:spacing w:before="4" w:after="0" w:line="254" w:lineRule="auto"/>
              <w:ind w:left="104" w:right="725"/>
              <w:jc w:val="both"/>
              <w:rPr>
                <w:rFonts w:ascii="Arial" w:eastAsia="Arial" w:hAnsi="Arial" w:cs="Arial"/>
                <w:sz w:val="20"/>
                <w:lang w:eastAsia="en-GB" w:bidi="en-GB"/>
              </w:rPr>
            </w:pPr>
            <w:r w:rsidRPr="007F6158">
              <w:rPr>
                <w:rFonts w:ascii="Arial" w:eastAsia="Arial" w:hAnsi="Arial" w:cs="Arial"/>
                <w:w w:val="90"/>
                <w:sz w:val="20"/>
                <w:lang w:eastAsia="en-GB" w:bidi="en-GB"/>
              </w:rPr>
              <w:t>Fish</w:t>
            </w:r>
            <w:r w:rsidRPr="007F6158">
              <w:rPr>
                <w:rFonts w:ascii="Arial" w:eastAsia="Arial" w:hAnsi="Arial" w:cs="Arial"/>
                <w:spacing w:val="-22"/>
                <w:w w:val="90"/>
                <w:sz w:val="20"/>
                <w:lang w:eastAsia="en-GB" w:bidi="en-GB"/>
              </w:rPr>
              <w:t xml:space="preserve"> </w:t>
            </w:r>
            <w:r w:rsidRPr="007F6158">
              <w:rPr>
                <w:rFonts w:ascii="Arial" w:eastAsia="Arial" w:hAnsi="Arial" w:cs="Arial"/>
                <w:w w:val="90"/>
                <w:sz w:val="20"/>
                <w:lang w:eastAsia="en-GB" w:bidi="en-GB"/>
              </w:rPr>
              <w:t>catches</w:t>
            </w:r>
            <w:r w:rsidRPr="007F6158">
              <w:rPr>
                <w:rFonts w:ascii="Arial" w:eastAsia="Arial" w:hAnsi="Arial" w:cs="Arial"/>
                <w:spacing w:val="-23"/>
                <w:w w:val="90"/>
                <w:sz w:val="20"/>
                <w:lang w:eastAsia="en-GB" w:bidi="en-GB"/>
              </w:rPr>
              <w:t xml:space="preserve"> </w:t>
            </w:r>
            <w:r w:rsidRPr="007F6158">
              <w:rPr>
                <w:rFonts w:ascii="Arial" w:eastAsia="Arial" w:hAnsi="Arial" w:cs="Arial"/>
                <w:w w:val="90"/>
                <w:sz w:val="20"/>
                <w:lang w:eastAsia="en-GB" w:bidi="en-GB"/>
              </w:rPr>
              <w:t>within</w:t>
            </w:r>
            <w:r w:rsidRPr="007F6158">
              <w:rPr>
                <w:rFonts w:ascii="Arial" w:eastAsia="Arial" w:hAnsi="Arial" w:cs="Arial"/>
                <w:spacing w:val="-22"/>
                <w:w w:val="90"/>
                <w:sz w:val="20"/>
                <w:lang w:eastAsia="en-GB" w:bidi="en-GB"/>
              </w:rPr>
              <w:t xml:space="preserve"> </w:t>
            </w:r>
            <w:r w:rsidRPr="007F6158">
              <w:rPr>
                <w:rFonts w:ascii="Arial" w:eastAsia="Arial" w:hAnsi="Arial" w:cs="Arial"/>
                <w:w w:val="90"/>
                <w:sz w:val="20"/>
                <w:lang w:eastAsia="en-GB" w:bidi="en-GB"/>
              </w:rPr>
              <w:t xml:space="preserve">EEZs </w:t>
            </w:r>
            <w:r w:rsidRPr="007F6158">
              <w:rPr>
                <w:rFonts w:ascii="Arial" w:eastAsia="Arial" w:hAnsi="Arial" w:cs="Arial"/>
                <w:sz w:val="20"/>
                <w:lang w:eastAsia="en-GB" w:bidi="en-GB"/>
              </w:rPr>
              <w:t>(tonnes)</w:t>
            </w:r>
            <w:r w:rsidRPr="007F6158">
              <w:rPr>
                <w:rFonts w:ascii="Arial" w:eastAsia="Arial" w:hAnsi="Arial" w:cs="Arial"/>
                <w:spacing w:val="-40"/>
                <w:sz w:val="20"/>
                <w:lang w:eastAsia="en-GB" w:bidi="en-GB"/>
              </w:rPr>
              <w:t xml:space="preserve"> </w:t>
            </w:r>
            <w:r w:rsidRPr="007F6158">
              <w:rPr>
                <w:rFonts w:ascii="Arial" w:eastAsia="Arial" w:hAnsi="Arial" w:cs="Arial"/>
                <w:sz w:val="20"/>
                <w:lang w:eastAsia="en-GB" w:bidi="en-GB"/>
              </w:rPr>
              <w:t>–</w:t>
            </w:r>
            <w:r w:rsidRPr="007F6158">
              <w:rPr>
                <w:rFonts w:ascii="Arial" w:eastAsia="Arial" w:hAnsi="Arial" w:cs="Arial"/>
                <w:spacing w:val="-40"/>
                <w:sz w:val="20"/>
                <w:lang w:eastAsia="en-GB" w:bidi="en-GB"/>
              </w:rPr>
              <w:t xml:space="preserve"> </w:t>
            </w:r>
            <w:r w:rsidRPr="007F6158">
              <w:rPr>
                <w:rFonts w:ascii="Arial" w:eastAsia="Arial" w:hAnsi="Arial" w:cs="Arial"/>
                <w:sz w:val="20"/>
                <w:lang w:eastAsia="en-GB" w:bidi="en-GB"/>
              </w:rPr>
              <w:t>total</w:t>
            </w:r>
            <w:r w:rsidRPr="007F6158">
              <w:rPr>
                <w:rFonts w:ascii="Arial" w:eastAsia="Arial" w:hAnsi="Arial" w:cs="Arial"/>
                <w:spacing w:val="-40"/>
                <w:sz w:val="20"/>
                <w:lang w:eastAsia="en-GB" w:bidi="en-GB"/>
              </w:rPr>
              <w:t xml:space="preserve"> </w:t>
            </w:r>
            <w:r w:rsidRPr="007F6158">
              <w:rPr>
                <w:rFonts w:ascii="Arial" w:eastAsia="Arial" w:hAnsi="Arial" w:cs="Arial"/>
                <w:sz w:val="20"/>
                <w:lang w:eastAsia="en-GB" w:bidi="en-GB"/>
              </w:rPr>
              <w:t>capture production</w:t>
            </w:r>
          </w:p>
        </w:tc>
        <w:tc>
          <w:tcPr>
            <w:tcW w:w="1801" w:type="dxa"/>
          </w:tcPr>
          <w:p w14:paraId="7FF072C2" w14:textId="77777777" w:rsidR="002506FA" w:rsidRPr="007F6158" w:rsidRDefault="002506FA" w:rsidP="00754AB5">
            <w:pPr>
              <w:widowControl w:val="0"/>
              <w:autoSpaceDE w:val="0"/>
              <w:autoSpaceDN w:val="0"/>
              <w:spacing w:before="4"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14.4</w:t>
            </w:r>
          </w:p>
        </w:tc>
        <w:tc>
          <w:tcPr>
            <w:tcW w:w="2793" w:type="dxa"/>
          </w:tcPr>
          <w:p w14:paraId="466F81EC" w14:textId="77777777" w:rsidR="002506FA" w:rsidRPr="007F6158" w:rsidRDefault="002506FA" w:rsidP="00754AB5">
            <w:pPr>
              <w:widowControl w:val="0"/>
              <w:autoSpaceDE w:val="0"/>
              <w:autoSpaceDN w:val="0"/>
              <w:spacing w:before="4" w:after="0" w:line="254" w:lineRule="auto"/>
              <w:ind w:left="105" w:right="149"/>
              <w:rPr>
                <w:rFonts w:ascii="Arial" w:eastAsia="Arial" w:hAnsi="Arial" w:cs="Arial"/>
                <w:sz w:val="20"/>
                <w:lang w:eastAsia="en-GB" w:bidi="en-GB"/>
              </w:rPr>
            </w:pPr>
            <w:r w:rsidRPr="007F6158">
              <w:rPr>
                <w:rFonts w:ascii="Arial" w:eastAsia="Arial" w:hAnsi="Arial" w:cs="Arial"/>
                <w:sz w:val="20"/>
                <w:lang w:eastAsia="en-GB" w:bidi="en-GB"/>
              </w:rPr>
              <w:t xml:space="preserve">Fish landings and Landed </w:t>
            </w:r>
            <w:r w:rsidRPr="007F6158">
              <w:rPr>
                <w:rFonts w:ascii="Arial" w:eastAsia="Arial" w:hAnsi="Arial" w:cs="Arial"/>
                <w:w w:val="95"/>
                <w:sz w:val="20"/>
                <w:lang w:eastAsia="en-GB" w:bidi="en-GB"/>
              </w:rPr>
              <w:t>Value,</w:t>
            </w:r>
            <w:r w:rsidRPr="007F6158">
              <w:rPr>
                <w:rFonts w:ascii="Arial" w:eastAsia="Arial" w:hAnsi="Arial" w:cs="Arial"/>
                <w:spacing w:val="-36"/>
                <w:w w:val="95"/>
                <w:sz w:val="20"/>
                <w:lang w:eastAsia="en-GB" w:bidi="en-GB"/>
              </w:rPr>
              <w:t xml:space="preserve"> </w:t>
            </w:r>
            <w:r w:rsidRPr="007F6158">
              <w:rPr>
                <w:rFonts w:ascii="Arial" w:eastAsia="Arial" w:hAnsi="Arial" w:cs="Arial"/>
                <w:w w:val="95"/>
                <w:sz w:val="20"/>
                <w:lang w:eastAsia="en-GB" w:bidi="en-GB"/>
              </w:rPr>
              <w:t>Fishing</w:t>
            </w:r>
            <w:r w:rsidRPr="007F6158">
              <w:rPr>
                <w:rFonts w:ascii="Arial" w:eastAsia="Arial" w:hAnsi="Arial" w:cs="Arial"/>
                <w:spacing w:val="-36"/>
                <w:w w:val="95"/>
                <w:sz w:val="20"/>
                <w:lang w:eastAsia="en-GB" w:bidi="en-GB"/>
              </w:rPr>
              <w:t xml:space="preserve"> </w:t>
            </w:r>
            <w:r w:rsidRPr="007F6158">
              <w:rPr>
                <w:rFonts w:ascii="Arial" w:eastAsia="Arial" w:hAnsi="Arial" w:cs="Arial"/>
                <w:w w:val="95"/>
                <w:sz w:val="20"/>
                <w:lang w:eastAsia="en-GB" w:bidi="en-GB"/>
              </w:rPr>
              <w:t>effort,</w:t>
            </w:r>
            <w:r w:rsidRPr="007F6158">
              <w:rPr>
                <w:rFonts w:ascii="Arial" w:eastAsia="Arial" w:hAnsi="Arial" w:cs="Arial"/>
                <w:spacing w:val="-35"/>
                <w:w w:val="95"/>
                <w:sz w:val="20"/>
                <w:lang w:eastAsia="en-GB" w:bidi="en-GB"/>
              </w:rPr>
              <w:t xml:space="preserve"> </w:t>
            </w:r>
            <w:r w:rsidRPr="007F6158">
              <w:rPr>
                <w:rFonts w:ascii="Arial" w:eastAsia="Arial" w:hAnsi="Arial" w:cs="Arial"/>
                <w:w w:val="95"/>
                <w:sz w:val="20"/>
                <w:lang w:eastAsia="en-GB" w:bidi="en-GB"/>
              </w:rPr>
              <w:t>Fish</w:t>
            </w:r>
            <w:r w:rsidRPr="007F6158">
              <w:rPr>
                <w:rFonts w:ascii="Arial" w:eastAsia="Arial" w:hAnsi="Arial" w:cs="Arial"/>
                <w:spacing w:val="-35"/>
                <w:w w:val="95"/>
                <w:sz w:val="20"/>
                <w:lang w:eastAsia="en-GB" w:bidi="en-GB"/>
              </w:rPr>
              <w:t xml:space="preserve"> </w:t>
            </w:r>
            <w:r w:rsidRPr="007F6158">
              <w:rPr>
                <w:rFonts w:ascii="Arial" w:eastAsia="Arial" w:hAnsi="Arial" w:cs="Arial"/>
                <w:w w:val="95"/>
                <w:sz w:val="20"/>
                <w:lang w:eastAsia="en-GB" w:bidi="en-GB"/>
              </w:rPr>
              <w:t xml:space="preserve">stock </w:t>
            </w:r>
            <w:r w:rsidRPr="007F6158">
              <w:rPr>
                <w:rFonts w:ascii="Arial" w:eastAsia="Arial" w:hAnsi="Arial" w:cs="Arial"/>
                <w:sz w:val="20"/>
                <w:lang w:eastAsia="en-GB" w:bidi="en-GB"/>
              </w:rPr>
              <w:t>status, Primary Production required, Marine</w:t>
            </w:r>
            <w:r w:rsidRPr="007F6158">
              <w:rPr>
                <w:rFonts w:ascii="Arial" w:eastAsia="Arial" w:hAnsi="Arial" w:cs="Arial"/>
                <w:spacing w:val="-43"/>
                <w:sz w:val="20"/>
                <w:lang w:eastAsia="en-GB" w:bidi="en-GB"/>
              </w:rPr>
              <w:t xml:space="preserve"> </w:t>
            </w:r>
            <w:r w:rsidRPr="007F6158">
              <w:rPr>
                <w:rFonts w:ascii="Arial" w:eastAsia="Arial" w:hAnsi="Arial" w:cs="Arial"/>
                <w:sz w:val="20"/>
                <w:lang w:eastAsia="en-GB" w:bidi="en-GB"/>
              </w:rPr>
              <w:t>Trophic</w:t>
            </w:r>
          </w:p>
          <w:p w14:paraId="3ED827E8" w14:textId="77777777" w:rsidR="002506FA" w:rsidRPr="007F6158" w:rsidRDefault="002506FA" w:rsidP="00754AB5">
            <w:pPr>
              <w:widowControl w:val="0"/>
              <w:autoSpaceDE w:val="0"/>
              <w:autoSpaceDN w:val="0"/>
              <w:spacing w:before="2" w:after="0" w:line="220" w:lineRule="exact"/>
              <w:ind w:left="105"/>
              <w:rPr>
                <w:rFonts w:ascii="Arial" w:eastAsia="Arial" w:hAnsi="Arial" w:cs="Arial"/>
                <w:sz w:val="20"/>
                <w:lang w:eastAsia="en-GB" w:bidi="en-GB"/>
              </w:rPr>
            </w:pPr>
            <w:r w:rsidRPr="007F6158">
              <w:rPr>
                <w:rFonts w:ascii="Arial" w:eastAsia="Arial" w:hAnsi="Arial" w:cs="Arial"/>
                <w:w w:val="95"/>
                <w:sz w:val="20"/>
                <w:lang w:eastAsia="en-GB" w:bidi="en-GB"/>
              </w:rPr>
              <w:t>Index, Fishing in Balance Index</w:t>
            </w:r>
          </w:p>
        </w:tc>
        <w:tc>
          <w:tcPr>
            <w:tcW w:w="1790" w:type="dxa"/>
          </w:tcPr>
          <w:p w14:paraId="057FBBB6" w14:textId="77777777" w:rsidR="002506FA" w:rsidRPr="007F6158" w:rsidRDefault="002506FA" w:rsidP="00754AB5">
            <w:pPr>
              <w:widowControl w:val="0"/>
              <w:autoSpaceDE w:val="0"/>
              <w:autoSpaceDN w:val="0"/>
              <w:spacing w:before="4" w:after="0" w:line="252" w:lineRule="auto"/>
              <w:ind w:left="101" w:right="381"/>
              <w:rPr>
                <w:rFonts w:ascii="Arial" w:eastAsia="Arial" w:hAnsi="Arial" w:cs="Arial"/>
                <w:sz w:val="20"/>
                <w:lang w:eastAsia="en-GB" w:bidi="en-GB"/>
              </w:rPr>
            </w:pPr>
            <w:r w:rsidRPr="007F6158">
              <w:rPr>
                <w:rFonts w:ascii="Arial" w:eastAsia="Arial" w:hAnsi="Arial" w:cs="Arial"/>
                <w:w w:val="95"/>
                <w:sz w:val="20"/>
                <w:lang w:eastAsia="en-GB" w:bidi="en-GB"/>
              </w:rPr>
              <w:t xml:space="preserve">FAO to provide </w:t>
            </w:r>
            <w:r w:rsidRPr="007F6158">
              <w:rPr>
                <w:rFonts w:ascii="Arial" w:eastAsia="Arial" w:hAnsi="Arial" w:cs="Arial"/>
                <w:sz w:val="20"/>
                <w:lang w:eastAsia="en-GB" w:bidi="en-GB"/>
              </w:rPr>
              <w:t>inputs</w:t>
            </w:r>
          </w:p>
        </w:tc>
      </w:tr>
      <w:tr w:rsidR="002506FA" w:rsidRPr="007F6158" w14:paraId="74E840FC" w14:textId="77777777" w:rsidTr="00754AB5">
        <w:trPr>
          <w:trHeight w:val="734"/>
        </w:trPr>
        <w:tc>
          <w:tcPr>
            <w:tcW w:w="452" w:type="dxa"/>
          </w:tcPr>
          <w:p w14:paraId="0C8A4ECA" w14:textId="77777777" w:rsidR="002506FA" w:rsidRPr="007F6158" w:rsidRDefault="002506FA" w:rsidP="00754AB5">
            <w:pPr>
              <w:widowControl w:val="0"/>
              <w:autoSpaceDE w:val="0"/>
              <w:autoSpaceDN w:val="0"/>
              <w:spacing w:before="2" w:after="0" w:line="240" w:lineRule="auto"/>
              <w:ind w:right="123"/>
              <w:jc w:val="center"/>
              <w:rPr>
                <w:rFonts w:ascii="Arial" w:eastAsia="Arial" w:hAnsi="Arial" w:cs="Arial"/>
                <w:sz w:val="20"/>
                <w:lang w:eastAsia="en-GB" w:bidi="en-GB"/>
              </w:rPr>
            </w:pPr>
            <w:r w:rsidRPr="007F6158">
              <w:rPr>
                <w:rFonts w:ascii="Arial" w:eastAsia="Arial" w:hAnsi="Arial" w:cs="Arial"/>
                <w:w w:val="90"/>
                <w:sz w:val="20"/>
                <w:lang w:eastAsia="en-GB" w:bidi="en-GB"/>
              </w:rPr>
              <w:t>6</w:t>
            </w:r>
          </w:p>
        </w:tc>
        <w:tc>
          <w:tcPr>
            <w:tcW w:w="2989" w:type="dxa"/>
          </w:tcPr>
          <w:p w14:paraId="30FD4CE9" w14:textId="77777777" w:rsidR="002506FA" w:rsidRPr="007F6158" w:rsidRDefault="002506FA" w:rsidP="00754AB5">
            <w:pPr>
              <w:widowControl w:val="0"/>
              <w:autoSpaceDE w:val="0"/>
              <w:autoSpaceDN w:val="0"/>
              <w:spacing w:before="2"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Aquaculture</w:t>
            </w:r>
          </w:p>
        </w:tc>
        <w:tc>
          <w:tcPr>
            <w:tcW w:w="2790" w:type="dxa"/>
          </w:tcPr>
          <w:p w14:paraId="007C62F6" w14:textId="77777777" w:rsidR="002506FA" w:rsidRPr="007F6158" w:rsidRDefault="002506FA" w:rsidP="00754AB5">
            <w:pPr>
              <w:widowControl w:val="0"/>
              <w:autoSpaceDE w:val="0"/>
              <w:autoSpaceDN w:val="0"/>
              <w:spacing w:before="2" w:after="0" w:line="254" w:lineRule="auto"/>
              <w:ind w:left="104" w:right="204"/>
              <w:rPr>
                <w:rFonts w:ascii="Arial" w:eastAsia="Arial" w:hAnsi="Arial" w:cs="Arial"/>
                <w:sz w:val="20"/>
                <w:lang w:eastAsia="en-GB" w:bidi="en-GB"/>
              </w:rPr>
            </w:pPr>
            <w:r w:rsidRPr="007F6158">
              <w:rPr>
                <w:rFonts w:ascii="Arial" w:eastAsia="Arial" w:hAnsi="Arial" w:cs="Arial"/>
                <w:w w:val="90"/>
                <w:sz w:val="20"/>
                <w:lang w:eastAsia="en-GB" w:bidi="en-GB"/>
              </w:rPr>
              <w:t xml:space="preserve">Application of risk assessment </w:t>
            </w:r>
            <w:r w:rsidRPr="007F6158">
              <w:rPr>
                <w:rFonts w:ascii="Arial" w:eastAsia="Arial" w:hAnsi="Arial" w:cs="Arial"/>
                <w:sz w:val="20"/>
                <w:lang w:eastAsia="en-GB" w:bidi="en-GB"/>
              </w:rPr>
              <w:t>to account for pollution and</w:t>
            </w:r>
          </w:p>
          <w:p w14:paraId="3EED2274" w14:textId="77777777" w:rsidR="002506FA" w:rsidRPr="007F6158" w:rsidRDefault="002506FA" w:rsidP="00754AB5">
            <w:pPr>
              <w:widowControl w:val="0"/>
              <w:autoSpaceDE w:val="0"/>
              <w:autoSpaceDN w:val="0"/>
              <w:spacing w:before="2" w:after="0" w:line="223" w:lineRule="exact"/>
              <w:ind w:left="104"/>
              <w:rPr>
                <w:rFonts w:ascii="Arial" w:eastAsia="Arial" w:hAnsi="Arial" w:cs="Arial"/>
                <w:sz w:val="20"/>
                <w:lang w:eastAsia="en-GB" w:bidi="en-GB"/>
              </w:rPr>
            </w:pPr>
            <w:r w:rsidRPr="007F6158">
              <w:rPr>
                <w:rFonts w:ascii="Arial" w:eastAsia="Arial" w:hAnsi="Arial" w:cs="Arial"/>
                <w:sz w:val="20"/>
                <w:lang w:eastAsia="en-GB" w:bidi="en-GB"/>
              </w:rPr>
              <w:t>biodiversity impacts</w:t>
            </w:r>
          </w:p>
        </w:tc>
        <w:tc>
          <w:tcPr>
            <w:tcW w:w="1801" w:type="dxa"/>
          </w:tcPr>
          <w:p w14:paraId="2A4F80A1"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14.4</w:t>
            </w:r>
          </w:p>
        </w:tc>
        <w:tc>
          <w:tcPr>
            <w:tcW w:w="2793" w:type="dxa"/>
          </w:tcPr>
          <w:p w14:paraId="4706602D"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c>
          <w:tcPr>
            <w:tcW w:w="1790" w:type="dxa"/>
          </w:tcPr>
          <w:p w14:paraId="5AA48752" w14:textId="77777777" w:rsidR="002506FA" w:rsidRPr="007F6158" w:rsidRDefault="002506FA" w:rsidP="00754AB5">
            <w:pPr>
              <w:widowControl w:val="0"/>
              <w:autoSpaceDE w:val="0"/>
              <w:autoSpaceDN w:val="0"/>
              <w:spacing w:before="2" w:after="0" w:line="254" w:lineRule="auto"/>
              <w:ind w:left="101" w:right="381"/>
              <w:rPr>
                <w:rFonts w:ascii="Arial" w:eastAsia="Arial" w:hAnsi="Arial" w:cs="Arial"/>
                <w:sz w:val="20"/>
                <w:lang w:eastAsia="en-GB" w:bidi="en-GB"/>
              </w:rPr>
            </w:pPr>
            <w:r w:rsidRPr="007F6158">
              <w:rPr>
                <w:rFonts w:ascii="Arial" w:eastAsia="Arial" w:hAnsi="Arial" w:cs="Arial"/>
                <w:w w:val="95"/>
                <w:sz w:val="20"/>
                <w:lang w:eastAsia="en-GB" w:bidi="en-GB"/>
              </w:rPr>
              <w:t xml:space="preserve">FAO to provide </w:t>
            </w:r>
            <w:r w:rsidRPr="007F6158">
              <w:rPr>
                <w:rFonts w:ascii="Arial" w:eastAsia="Arial" w:hAnsi="Arial" w:cs="Arial"/>
                <w:sz w:val="20"/>
                <w:lang w:eastAsia="en-GB" w:bidi="en-GB"/>
              </w:rPr>
              <w:t>inputs</w:t>
            </w:r>
          </w:p>
        </w:tc>
      </w:tr>
      <w:tr w:rsidR="002506FA" w:rsidRPr="007F6158" w14:paraId="72B70F0F" w14:textId="77777777" w:rsidTr="00754AB5">
        <w:trPr>
          <w:trHeight w:val="486"/>
        </w:trPr>
        <w:tc>
          <w:tcPr>
            <w:tcW w:w="452" w:type="dxa"/>
          </w:tcPr>
          <w:p w14:paraId="0D11E87B" w14:textId="77777777" w:rsidR="002506FA" w:rsidRPr="007F6158" w:rsidRDefault="002506FA" w:rsidP="00754AB5">
            <w:pPr>
              <w:widowControl w:val="0"/>
              <w:autoSpaceDE w:val="0"/>
              <w:autoSpaceDN w:val="0"/>
              <w:spacing w:before="2" w:after="0" w:line="240" w:lineRule="auto"/>
              <w:ind w:right="123"/>
              <w:jc w:val="center"/>
              <w:rPr>
                <w:rFonts w:ascii="Arial" w:eastAsia="Arial" w:hAnsi="Arial" w:cs="Arial"/>
                <w:sz w:val="20"/>
                <w:lang w:eastAsia="en-GB" w:bidi="en-GB"/>
              </w:rPr>
            </w:pPr>
            <w:r w:rsidRPr="007F6158">
              <w:rPr>
                <w:rFonts w:ascii="Arial" w:eastAsia="Arial" w:hAnsi="Arial" w:cs="Arial"/>
                <w:w w:val="90"/>
                <w:sz w:val="20"/>
                <w:lang w:eastAsia="en-GB" w:bidi="en-GB"/>
              </w:rPr>
              <w:t>7</w:t>
            </w:r>
          </w:p>
        </w:tc>
        <w:tc>
          <w:tcPr>
            <w:tcW w:w="2989" w:type="dxa"/>
          </w:tcPr>
          <w:p w14:paraId="03105D93" w14:textId="77777777" w:rsidR="002506FA" w:rsidRPr="007F6158" w:rsidRDefault="002506FA" w:rsidP="00754AB5">
            <w:pPr>
              <w:widowControl w:val="0"/>
              <w:autoSpaceDE w:val="0"/>
              <w:autoSpaceDN w:val="0"/>
              <w:spacing w:before="2"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Aquaculture</w:t>
            </w:r>
          </w:p>
        </w:tc>
        <w:tc>
          <w:tcPr>
            <w:tcW w:w="2790" w:type="dxa"/>
          </w:tcPr>
          <w:p w14:paraId="25E28E4C" w14:textId="77777777" w:rsidR="002506FA" w:rsidRPr="007F6158" w:rsidRDefault="002506FA" w:rsidP="00754AB5">
            <w:pPr>
              <w:widowControl w:val="0"/>
              <w:autoSpaceDE w:val="0"/>
              <w:autoSpaceDN w:val="0"/>
              <w:spacing w:before="2" w:after="0" w:line="240" w:lineRule="auto"/>
              <w:ind w:left="104"/>
              <w:rPr>
                <w:rFonts w:ascii="Arial" w:eastAsia="Arial" w:hAnsi="Arial" w:cs="Arial"/>
                <w:sz w:val="20"/>
                <w:lang w:eastAsia="en-GB" w:bidi="en-GB"/>
              </w:rPr>
            </w:pPr>
            <w:r w:rsidRPr="007F6158">
              <w:rPr>
                <w:rFonts w:ascii="Arial" w:eastAsia="Arial" w:hAnsi="Arial" w:cs="Arial"/>
                <w:sz w:val="20"/>
                <w:lang w:eastAsia="en-GB" w:bidi="en-GB"/>
              </w:rPr>
              <w:t>Destructıon of habitat due to</w:t>
            </w:r>
          </w:p>
          <w:p w14:paraId="7F79AE6F" w14:textId="77777777" w:rsidR="002506FA" w:rsidRPr="007F6158" w:rsidRDefault="002506FA" w:rsidP="00754AB5">
            <w:pPr>
              <w:widowControl w:val="0"/>
              <w:autoSpaceDE w:val="0"/>
              <w:autoSpaceDN w:val="0"/>
              <w:spacing w:before="12" w:after="0" w:line="223" w:lineRule="exact"/>
              <w:ind w:left="104"/>
              <w:rPr>
                <w:rFonts w:ascii="Arial" w:eastAsia="Arial" w:hAnsi="Arial" w:cs="Arial"/>
                <w:sz w:val="20"/>
                <w:lang w:eastAsia="en-GB" w:bidi="en-GB"/>
              </w:rPr>
            </w:pPr>
            <w:r w:rsidRPr="007F6158">
              <w:rPr>
                <w:rFonts w:ascii="Arial" w:eastAsia="Arial" w:hAnsi="Arial" w:cs="Arial"/>
                <w:sz w:val="20"/>
                <w:lang w:eastAsia="en-GB" w:bidi="en-GB"/>
              </w:rPr>
              <w:t>aquaculture</w:t>
            </w:r>
          </w:p>
        </w:tc>
        <w:tc>
          <w:tcPr>
            <w:tcW w:w="1801" w:type="dxa"/>
          </w:tcPr>
          <w:p w14:paraId="7A25CB56"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c>
          <w:tcPr>
            <w:tcW w:w="2793" w:type="dxa"/>
          </w:tcPr>
          <w:p w14:paraId="16F69B8E"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c>
          <w:tcPr>
            <w:tcW w:w="1790" w:type="dxa"/>
          </w:tcPr>
          <w:p w14:paraId="0DBA4D10" w14:textId="77777777" w:rsidR="002506FA" w:rsidRPr="007F6158" w:rsidRDefault="002506FA" w:rsidP="00754AB5">
            <w:pPr>
              <w:widowControl w:val="0"/>
              <w:autoSpaceDE w:val="0"/>
              <w:autoSpaceDN w:val="0"/>
              <w:spacing w:before="2" w:after="0" w:line="240" w:lineRule="auto"/>
              <w:ind w:left="101"/>
              <w:rPr>
                <w:rFonts w:ascii="Arial" w:eastAsia="Arial" w:hAnsi="Arial" w:cs="Arial"/>
                <w:sz w:val="20"/>
                <w:lang w:eastAsia="en-GB" w:bidi="en-GB"/>
              </w:rPr>
            </w:pPr>
            <w:r w:rsidRPr="007F6158">
              <w:rPr>
                <w:rFonts w:ascii="Arial" w:eastAsia="Arial" w:hAnsi="Arial" w:cs="Arial"/>
                <w:sz w:val="20"/>
                <w:lang w:eastAsia="en-GB" w:bidi="en-GB"/>
              </w:rPr>
              <w:t>FAO to provide</w:t>
            </w:r>
          </w:p>
          <w:p w14:paraId="3F2B1450" w14:textId="77777777" w:rsidR="002506FA" w:rsidRPr="007F6158" w:rsidRDefault="002506FA" w:rsidP="00754AB5">
            <w:pPr>
              <w:widowControl w:val="0"/>
              <w:autoSpaceDE w:val="0"/>
              <w:autoSpaceDN w:val="0"/>
              <w:spacing w:before="12" w:after="0" w:line="223" w:lineRule="exact"/>
              <w:ind w:left="101"/>
              <w:rPr>
                <w:rFonts w:ascii="Arial" w:eastAsia="Arial" w:hAnsi="Arial" w:cs="Arial"/>
                <w:sz w:val="20"/>
                <w:lang w:eastAsia="en-GB" w:bidi="en-GB"/>
              </w:rPr>
            </w:pPr>
            <w:r w:rsidRPr="007F6158">
              <w:rPr>
                <w:rFonts w:ascii="Arial" w:eastAsia="Arial" w:hAnsi="Arial" w:cs="Arial"/>
                <w:sz w:val="20"/>
                <w:lang w:eastAsia="en-GB" w:bidi="en-GB"/>
              </w:rPr>
              <w:t>inputs</w:t>
            </w:r>
          </w:p>
        </w:tc>
      </w:tr>
      <w:tr w:rsidR="002506FA" w:rsidRPr="007F6158" w14:paraId="69B6C8DF" w14:textId="77777777" w:rsidTr="00754AB5">
        <w:trPr>
          <w:trHeight w:val="734"/>
        </w:trPr>
        <w:tc>
          <w:tcPr>
            <w:tcW w:w="452" w:type="dxa"/>
          </w:tcPr>
          <w:p w14:paraId="73C9B605" w14:textId="77777777" w:rsidR="002506FA" w:rsidRPr="007F6158" w:rsidRDefault="002506FA" w:rsidP="00754AB5">
            <w:pPr>
              <w:widowControl w:val="0"/>
              <w:autoSpaceDE w:val="0"/>
              <w:autoSpaceDN w:val="0"/>
              <w:spacing w:before="2" w:after="0" w:line="240" w:lineRule="auto"/>
              <w:ind w:right="123"/>
              <w:jc w:val="center"/>
              <w:rPr>
                <w:rFonts w:ascii="Arial" w:eastAsia="Arial" w:hAnsi="Arial" w:cs="Arial"/>
                <w:sz w:val="20"/>
                <w:lang w:eastAsia="en-GB" w:bidi="en-GB"/>
              </w:rPr>
            </w:pPr>
            <w:r w:rsidRPr="007F6158">
              <w:rPr>
                <w:rFonts w:ascii="Arial" w:eastAsia="Arial" w:hAnsi="Arial" w:cs="Arial"/>
                <w:w w:val="90"/>
                <w:sz w:val="20"/>
                <w:lang w:eastAsia="en-GB" w:bidi="en-GB"/>
              </w:rPr>
              <w:t>8</w:t>
            </w:r>
          </w:p>
        </w:tc>
        <w:tc>
          <w:tcPr>
            <w:tcW w:w="2989" w:type="dxa"/>
          </w:tcPr>
          <w:p w14:paraId="1C58DC86" w14:textId="77777777" w:rsidR="002506FA" w:rsidRPr="007F6158" w:rsidRDefault="002506FA" w:rsidP="00754AB5">
            <w:pPr>
              <w:widowControl w:val="0"/>
              <w:autoSpaceDE w:val="0"/>
              <w:autoSpaceDN w:val="0"/>
              <w:spacing w:before="2" w:after="0" w:line="254" w:lineRule="auto"/>
              <w:ind w:left="107"/>
              <w:rPr>
                <w:rFonts w:ascii="Arial" w:eastAsia="Arial" w:hAnsi="Arial" w:cs="Arial"/>
                <w:sz w:val="20"/>
                <w:lang w:eastAsia="en-GB" w:bidi="en-GB"/>
              </w:rPr>
            </w:pPr>
            <w:r w:rsidRPr="007F6158">
              <w:rPr>
                <w:rFonts w:ascii="Arial" w:eastAsia="Arial" w:hAnsi="Arial" w:cs="Arial"/>
                <w:w w:val="95"/>
                <w:sz w:val="20"/>
                <w:lang w:eastAsia="en-GB" w:bidi="en-GB"/>
              </w:rPr>
              <w:t xml:space="preserve">Population pressure / </w:t>
            </w:r>
            <w:r w:rsidRPr="007F6158">
              <w:rPr>
                <w:rFonts w:ascii="Arial" w:eastAsia="Arial" w:hAnsi="Arial" w:cs="Arial"/>
                <w:w w:val="105"/>
                <w:sz w:val="20"/>
                <w:lang w:eastAsia="en-GB" w:bidi="en-GB"/>
              </w:rPr>
              <w:t>urbanization</w:t>
            </w:r>
          </w:p>
        </w:tc>
        <w:tc>
          <w:tcPr>
            <w:tcW w:w="2790" w:type="dxa"/>
          </w:tcPr>
          <w:p w14:paraId="1810BA27" w14:textId="77777777" w:rsidR="002506FA" w:rsidRPr="007F6158" w:rsidRDefault="002506FA" w:rsidP="00754AB5">
            <w:pPr>
              <w:widowControl w:val="0"/>
              <w:autoSpaceDE w:val="0"/>
              <w:autoSpaceDN w:val="0"/>
              <w:spacing w:before="2" w:after="0" w:line="254" w:lineRule="auto"/>
              <w:ind w:left="104" w:right="63"/>
              <w:rPr>
                <w:rFonts w:ascii="Arial" w:eastAsia="Arial" w:hAnsi="Arial" w:cs="Arial"/>
                <w:sz w:val="20"/>
                <w:lang w:eastAsia="en-GB" w:bidi="en-GB"/>
              </w:rPr>
            </w:pPr>
            <w:r w:rsidRPr="007F6158">
              <w:rPr>
                <w:rFonts w:ascii="Arial" w:eastAsia="Arial" w:hAnsi="Arial" w:cs="Arial"/>
                <w:w w:val="95"/>
                <w:sz w:val="20"/>
                <w:lang w:eastAsia="en-GB" w:bidi="en-GB"/>
              </w:rPr>
              <w:t>Length of coastal modification and km</w:t>
            </w:r>
            <w:r w:rsidRPr="007F6158">
              <w:rPr>
                <w:rFonts w:ascii="Arial" w:eastAsia="Arial" w:hAnsi="Arial" w:cs="Arial"/>
                <w:w w:val="95"/>
                <w:sz w:val="20"/>
                <w:vertAlign w:val="superscript"/>
                <w:lang w:eastAsia="en-GB" w:bidi="en-GB"/>
              </w:rPr>
              <w:t>2</w:t>
            </w:r>
            <w:r w:rsidRPr="007F6158">
              <w:rPr>
                <w:rFonts w:ascii="Arial" w:eastAsia="Arial" w:hAnsi="Arial" w:cs="Arial"/>
                <w:w w:val="95"/>
                <w:sz w:val="20"/>
                <w:lang w:eastAsia="en-GB" w:bidi="en-GB"/>
              </w:rPr>
              <w:t xml:space="preserve"> of coastal reclamation</w:t>
            </w:r>
          </w:p>
        </w:tc>
        <w:tc>
          <w:tcPr>
            <w:tcW w:w="1801" w:type="dxa"/>
          </w:tcPr>
          <w:p w14:paraId="54C229DB"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14.2</w:t>
            </w:r>
          </w:p>
        </w:tc>
        <w:tc>
          <w:tcPr>
            <w:tcW w:w="2793" w:type="dxa"/>
          </w:tcPr>
          <w:p w14:paraId="37CC9F89" w14:textId="77777777" w:rsidR="002506FA" w:rsidRPr="007F6158" w:rsidRDefault="002506FA" w:rsidP="00754AB5">
            <w:pPr>
              <w:widowControl w:val="0"/>
              <w:autoSpaceDE w:val="0"/>
              <w:autoSpaceDN w:val="0"/>
              <w:spacing w:before="2" w:after="0" w:line="254" w:lineRule="auto"/>
              <w:ind w:left="105" w:right="702"/>
              <w:rPr>
                <w:rFonts w:ascii="Arial" w:eastAsia="Arial" w:hAnsi="Arial" w:cs="Arial"/>
                <w:sz w:val="20"/>
                <w:lang w:eastAsia="en-GB" w:bidi="en-GB"/>
              </w:rPr>
            </w:pPr>
            <w:r w:rsidRPr="007F6158">
              <w:rPr>
                <w:rFonts w:ascii="Arial" w:eastAsia="Arial" w:hAnsi="Arial" w:cs="Arial"/>
                <w:sz w:val="20"/>
                <w:lang w:eastAsia="en-GB" w:bidi="en-GB"/>
              </w:rPr>
              <w:t xml:space="preserve">Rural/ Urban </w:t>
            </w:r>
            <w:r w:rsidRPr="007F6158">
              <w:rPr>
                <w:rFonts w:ascii="Arial" w:eastAsia="Arial" w:hAnsi="Arial" w:cs="Arial"/>
                <w:w w:val="95"/>
                <w:sz w:val="20"/>
                <w:lang w:eastAsia="en-GB" w:bidi="en-GB"/>
              </w:rPr>
              <w:t>population, %poor,</w:t>
            </w:r>
          </w:p>
        </w:tc>
        <w:tc>
          <w:tcPr>
            <w:tcW w:w="1790" w:type="dxa"/>
          </w:tcPr>
          <w:p w14:paraId="4011109A" w14:textId="77777777" w:rsidR="002506FA" w:rsidRPr="007F6158" w:rsidRDefault="002506FA" w:rsidP="00754AB5">
            <w:pPr>
              <w:widowControl w:val="0"/>
              <w:autoSpaceDE w:val="0"/>
              <w:autoSpaceDN w:val="0"/>
              <w:spacing w:before="2" w:after="0" w:line="254" w:lineRule="auto"/>
              <w:ind w:left="101"/>
              <w:rPr>
                <w:rFonts w:ascii="Arial" w:eastAsia="Arial" w:hAnsi="Arial" w:cs="Arial"/>
                <w:sz w:val="20"/>
                <w:lang w:eastAsia="en-GB" w:bidi="en-GB"/>
              </w:rPr>
            </w:pPr>
            <w:r w:rsidRPr="007F6158">
              <w:rPr>
                <w:rFonts w:ascii="Arial" w:eastAsia="Arial" w:hAnsi="Arial" w:cs="Arial"/>
                <w:sz w:val="20"/>
                <w:lang w:eastAsia="en-GB" w:bidi="en-GB"/>
              </w:rPr>
              <w:t xml:space="preserve">ROPME </w:t>
            </w:r>
            <w:r w:rsidRPr="007F6158">
              <w:rPr>
                <w:rFonts w:ascii="Arial" w:eastAsia="Arial" w:hAnsi="Arial" w:cs="Arial"/>
                <w:w w:val="110"/>
                <w:sz w:val="20"/>
                <w:lang w:eastAsia="en-GB" w:bidi="en-GB"/>
              </w:rPr>
              <w:t xml:space="preserve">/ </w:t>
            </w:r>
            <w:r w:rsidRPr="007F6158">
              <w:rPr>
                <w:rFonts w:ascii="Arial" w:eastAsia="Arial" w:hAnsi="Arial" w:cs="Arial"/>
                <w:sz w:val="20"/>
                <w:lang w:eastAsia="en-GB" w:bidi="en-GB"/>
              </w:rPr>
              <w:t xml:space="preserve">MAP </w:t>
            </w:r>
            <w:r w:rsidRPr="007F6158">
              <w:rPr>
                <w:rFonts w:ascii="Arial" w:eastAsia="Arial" w:hAnsi="Arial" w:cs="Arial"/>
                <w:w w:val="110"/>
                <w:sz w:val="20"/>
                <w:lang w:eastAsia="en-GB" w:bidi="en-GB"/>
              </w:rPr>
              <w:t xml:space="preserve">/ </w:t>
            </w:r>
            <w:r w:rsidRPr="007F6158">
              <w:rPr>
                <w:rFonts w:ascii="Arial" w:eastAsia="Arial" w:hAnsi="Arial" w:cs="Arial"/>
                <w:w w:val="85"/>
                <w:sz w:val="20"/>
                <w:lang w:eastAsia="en-GB" w:bidi="en-GB"/>
              </w:rPr>
              <w:t>NOWPAP/ SACEP</w:t>
            </w:r>
          </w:p>
        </w:tc>
      </w:tr>
      <w:tr w:rsidR="002506FA" w:rsidRPr="007F6158" w14:paraId="04FBE21F" w14:textId="77777777" w:rsidTr="00754AB5">
        <w:trPr>
          <w:trHeight w:val="486"/>
        </w:trPr>
        <w:tc>
          <w:tcPr>
            <w:tcW w:w="452" w:type="dxa"/>
          </w:tcPr>
          <w:p w14:paraId="2445068E" w14:textId="77777777" w:rsidR="002506FA" w:rsidRPr="007F6158" w:rsidRDefault="002506FA" w:rsidP="00754AB5">
            <w:pPr>
              <w:widowControl w:val="0"/>
              <w:autoSpaceDE w:val="0"/>
              <w:autoSpaceDN w:val="0"/>
              <w:spacing w:before="2" w:after="0" w:line="240" w:lineRule="auto"/>
              <w:ind w:right="123"/>
              <w:jc w:val="center"/>
              <w:rPr>
                <w:rFonts w:ascii="Arial" w:eastAsia="Arial" w:hAnsi="Arial" w:cs="Arial"/>
                <w:sz w:val="20"/>
                <w:lang w:eastAsia="en-GB" w:bidi="en-GB"/>
              </w:rPr>
            </w:pPr>
            <w:r w:rsidRPr="007F6158">
              <w:rPr>
                <w:rFonts w:ascii="Arial" w:eastAsia="Arial" w:hAnsi="Arial" w:cs="Arial"/>
                <w:w w:val="90"/>
                <w:sz w:val="20"/>
                <w:lang w:eastAsia="en-GB" w:bidi="en-GB"/>
              </w:rPr>
              <w:t>9</w:t>
            </w:r>
          </w:p>
        </w:tc>
        <w:tc>
          <w:tcPr>
            <w:tcW w:w="2989" w:type="dxa"/>
          </w:tcPr>
          <w:p w14:paraId="07192C83" w14:textId="77777777" w:rsidR="002506FA" w:rsidRPr="007F6158" w:rsidRDefault="002506FA" w:rsidP="00754AB5">
            <w:pPr>
              <w:widowControl w:val="0"/>
              <w:autoSpaceDE w:val="0"/>
              <w:autoSpaceDN w:val="0"/>
              <w:spacing w:before="2"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Eutrophication status</w:t>
            </w:r>
          </w:p>
        </w:tc>
        <w:tc>
          <w:tcPr>
            <w:tcW w:w="2790" w:type="dxa"/>
          </w:tcPr>
          <w:p w14:paraId="6BCD5688" w14:textId="77777777" w:rsidR="002506FA" w:rsidRPr="007F6158" w:rsidRDefault="002506FA" w:rsidP="00754AB5">
            <w:pPr>
              <w:widowControl w:val="0"/>
              <w:autoSpaceDE w:val="0"/>
              <w:autoSpaceDN w:val="0"/>
              <w:spacing w:before="2" w:after="0" w:line="240" w:lineRule="auto"/>
              <w:ind w:left="104"/>
              <w:rPr>
                <w:rFonts w:ascii="Arial" w:eastAsia="Arial" w:hAnsi="Arial" w:cs="Arial"/>
                <w:sz w:val="20"/>
                <w:lang w:eastAsia="en-GB" w:bidi="en-GB"/>
              </w:rPr>
            </w:pPr>
            <w:r w:rsidRPr="007F6158">
              <w:rPr>
                <w:rFonts w:ascii="Arial" w:eastAsia="Arial" w:hAnsi="Arial" w:cs="Arial"/>
                <w:sz w:val="20"/>
                <w:lang w:eastAsia="en-GB" w:bidi="en-GB"/>
              </w:rPr>
              <w:t>Locatıons and frequency of</w:t>
            </w:r>
          </w:p>
          <w:p w14:paraId="3F7DA168" w14:textId="77777777" w:rsidR="002506FA" w:rsidRPr="007F6158" w:rsidRDefault="002506FA" w:rsidP="00754AB5">
            <w:pPr>
              <w:widowControl w:val="0"/>
              <w:autoSpaceDE w:val="0"/>
              <w:autoSpaceDN w:val="0"/>
              <w:spacing w:before="12" w:after="0" w:line="223" w:lineRule="exact"/>
              <w:ind w:left="104"/>
              <w:rPr>
                <w:rFonts w:ascii="Arial" w:eastAsia="Arial" w:hAnsi="Arial" w:cs="Arial"/>
                <w:sz w:val="20"/>
                <w:lang w:eastAsia="en-GB" w:bidi="en-GB"/>
              </w:rPr>
            </w:pPr>
            <w:r w:rsidRPr="007F6158">
              <w:rPr>
                <w:rFonts w:ascii="Arial" w:eastAsia="Arial" w:hAnsi="Arial" w:cs="Arial"/>
                <w:sz w:val="20"/>
                <w:lang w:eastAsia="en-GB" w:bidi="en-GB"/>
              </w:rPr>
              <w:t>algal blooms reported</w:t>
            </w:r>
          </w:p>
        </w:tc>
        <w:tc>
          <w:tcPr>
            <w:tcW w:w="1801" w:type="dxa"/>
          </w:tcPr>
          <w:p w14:paraId="51A5F250"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14.1</w:t>
            </w:r>
          </w:p>
        </w:tc>
        <w:tc>
          <w:tcPr>
            <w:tcW w:w="2793" w:type="dxa"/>
          </w:tcPr>
          <w:p w14:paraId="664DD79A" w14:textId="77777777" w:rsidR="002506FA" w:rsidRPr="007F6158" w:rsidRDefault="002506FA" w:rsidP="00754AB5">
            <w:pPr>
              <w:widowControl w:val="0"/>
              <w:autoSpaceDE w:val="0"/>
              <w:autoSpaceDN w:val="0"/>
              <w:spacing w:before="2" w:after="0" w:line="240" w:lineRule="auto"/>
              <w:ind w:left="105"/>
              <w:rPr>
                <w:rFonts w:ascii="Arial" w:eastAsia="Arial" w:hAnsi="Arial" w:cs="Arial"/>
                <w:sz w:val="20"/>
                <w:lang w:eastAsia="en-GB" w:bidi="en-GB"/>
              </w:rPr>
            </w:pPr>
            <w:r w:rsidRPr="007F6158">
              <w:rPr>
                <w:rFonts w:ascii="Arial" w:eastAsia="Arial" w:hAnsi="Arial" w:cs="Arial"/>
                <w:sz w:val="20"/>
                <w:lang w:eastAsia="en-GB" w:bidi="en-GB"/>
              </w:rPr>
              <w:t>Index</w:t>
            </w:r>
            <w:r w:rsidRPr="007F6158">
              <w:rPr>
                <w:rFonts w:ascii="Arial" w:eastAsia="Arial" w:hAnsi="Arial" w:cs="Arial"/>
                <w:spacing w:val="-35"/>
                <w:sz w:val="20"/>
                <w:lang w:eastAsia="en-GB" w:bidi="en-GB"/>
              </w:rPr>
              <w:t xml:space="preserve"> </w:t>
            </w:r>
            <w:r w:rsidRPr="007F6158">
              <w:rPr>
                <w:rFonts w:ascii="Arial" w:eastAsia="Arial" w:hAnsi="Arial" w:cs="Arial"/>
                <w:sz w:val="20"/>
                <w:lang w:eastAsia="en-GB" w:bidi="en-GB"/>
              </w:rPr>
              <w:t>of</w:t>
            </w:r>
            <w:r w:rsidRPr="007F6158">
              <w:rPr>
                <w:rFonts w:ascii="Arial" w:eastAsia="Arial" w:hAnsi="Arial" w:cs="Arial"/>
                <w:spacing w:val="-36"/>
                <w:sz w:val="20"/>
                <w:lang w:eastAsia="en-GB" w:bidi="en-GB"/>
              </w:rPr>
              <w:t xml:space="preserve"> </w:t>
            </w:r>
            <w:r w:rsidRPr="007F6158">
              <w:rPr>
                <w:rFonts w:ascii="Arial" w:eastAsia="Arial" w:hAnsi="Arial" w:cs="Arial"/>
                <w:sz w:val="20"/>
                <w:lang w:eastAsia="en-GB" w:bidi="en-GB"/>
              </w:rPr>
              <w:t>coastal</w:t>
            </w:r>
            <w:r w:rsidRPr="007F6158">
              <w:rPr>
                <w:rFonts w:ascii="Arial" w:eastAsia="Arial" w:hAnsi="Arial" w:cs="Arial"/>
                <w:spacing w:val="-35"/>
                <w:sz w:val="20"/>
                <w:lang w:eastAsia="en-GB" w:bidi="en-GB"/>
              </w:rPr>
              <w:t xml:space="preserve"> </w:t>
            </w:r>
            <w:r w:rsidRPr="007F6158">
              <w:rPr>
                <w:rFonts w:ascii="Arial" w:eastAsia="Arial" w:hAnsi="Arial" w:cs="Arial"/>
                <w:sz w:val="20"/>
                <w:lang w:eastAsia="en-GB" w:bidi="en-GB"/>
              </w:rPr>
              <w:t>eutrophication</w:t>
            </w:r>
          </w:p>
        </w:tc>
        <w:tc>
          <w:tcPr>
            <w:tcW w:w="1790" w:type="dxa"/>
          </w:tcPr>
          <w:p w14:paraId="53552867" w14:textId="77777777" w:rsidR="002506FA" w:rsidRPr="007F6158" w:rsidRDefault="002506FA" w:rsidP="00754AB5">
            <w:pPr>
              <w:widowControl w:val="0"/>
              <w:autoSpaceDE w:val="0"/>
              <w:autoSpaceDN w:val="0"/>
              <w:spacing w:before="2" w:after="0" w:line="240" w:lineRule="auto"/>
              <w:ind w:left="101"/>
              <w:rPr>
                <w:rFonts w:ascii="Arial" w:eastAsia="Arial" w:hAnsi="Arial" w:cs="Arial"/>
                <w:sz w:val="20"/>
                <w:lang w:eastAsia="en-GB" w:bidi="en-GB"/>
              </w:rPr>
            </w:pPr>
            <w:r w:rsidRPr="007F6158">
              <w:rPr>
                <w:rFonts w:ascii="Arial" w:eastAsia="Arial" w:hAnsi="Arial" w:cs="Arial"/>
                <w:sz w:val="20"/>
                <w:lang w:eastAsia="en-GB" w:bidi="en-GB"/>
              </w:rPr>
              <w:t>agreed</w:t>
            </w:r>
          </w:p>
        </w:tc>
      </w:tr>
      <w:tr w:rsidR="002506FA" w:rsidRPr="007F6158" w14:paraId="273F01B9" w14:textId="77777777" w:rsidTr="00754AB5">
        <w:trPr>
          <w:trHeight w:val="244"/>
        </w:trPr>
        <w:tc>
          <w:tcPr>
            <w:tcW w:w="452" w:type="dxa"/>
          </w:tcPr>
          <w:p w14:paraId="4E1E658D" w14:textId="77777777" w:rsidR="002506FA" w:rsidRPr="007F6158" w:rsidRDefault="002506FA" w:rsidP="00754AB5">
            <w:pPr>
              <w:widowControl w:val="0"/>
              <w:autoSpaceDE w:val="0"/>
              <w:autoSpaceDN w:val="0"/>
              <w:spacing w:before="2" w:after="0" w:line="223" w:lineRule="exact"/>
              <w:ind w:left="78" w:right="100"/>
              <w:jc w:val="center"/>
              <w:rPr>
                <w:rFonts w:ascii="Arial" w:eastAsia="Arial" w:hAnsi="Arial" w:cs="Arial"/>
                <w:sz w:val="20"/>
                <w:lang w:eastAsia="en-GB" w:bidi="en-GB"/>
              </w:rPr>
            </w:pPr>
            <w:r w:rsidRPr="007F6158">
              <w:rPr>
                <w:rFonts w:ascii="Arial" w:eastAsia="Arial" w:hAnsi="Arial" w:cs="Arial"/>
                <w:sz w:val="20"/>
                <w:lang w:eastAsia="en-GB" w:bidi="en-GB"/>
              </w:rPr>
              <w:t>10</w:t>
            </w:r>
          </w:p>
        </w:tc>
        <w:tc>
          <w:tcPr>
            <w:tcW w:w="2989" w:type="dxa"/>
          </w:tcPr>
          <w:p w14:paraId="7F2AA517" w14:textId="77777777" w:rsidR="002506FA" w:rsidRPr="007F6158" w:rsidRDefault="002506FA" w:rsidP="00754AB5">
            <w:pPr>
              <w:widowControl w:val="0"/>
              <w:autoSpaceDE w:val="0"/>
              <w:autoSpaceDN w:val="0"/>
              <w:spacing w:before="2" w:after="0" w:line="223" w:lineRule="exact"/>
              <w:ind w:left="107"/>
              <w:rPr>
                <w:rFonts w:ascii="Arial" w:eastAsia="Arial" w:hAnsi="Arial" w:cs="Arial"/>
                <w:sz w:val="20"/>
                <w:lang w:eastAsia="en-GB" w:bidi="en-GB"/>
              </w:rPr>
            </w:pPr>
            <w:r w:rsidRPr="007F6158">
              <w:rPr>
                <w:rFonts w:ascii="Arial" w:eastAsia="Arial" w:hAnsi="Arial" w:cs="Arial"/>
                <w:sz w:val="20"/>
                <w:lang w:eastAsia="en-GB" w:bidi="en-GB"/>
              </w:rPr>
              <w:t>Pollution hot spots</w:t>
            </w:r>
            <w:r w:rsidRPr="007F6158">
              <w:rPr>
                <w:rFonts w:ascii="Arial" w:eastAsia="Arial" w:hAnsi="Arial" w:cs="Arial"/>
                <w:sz w:val="20"/>
                <w:vertAlign w:val="superscript"/>
                <w:lang w:eastAsia="en-GB" w:bidi="en-GB"/>
              </w:rPr>
              <w:t>2</w:t>
            </w:r>
          </w:p>
        </w:tc>
        <w:tc>
          <w:tcPr>
            <w:tcW w:w="2790" w:type="dxa"/>
          </w:tcPr>
          <w:p w14:paraId="220C5F84" w14:textId="77777777" w:rsidR="002506FA" w:rsidRPr="007F6158" w:rsidRDefault="002506FA" w:rsidP="00754AB5">
            <w:pPr>
              <w:widowControl w:val="0"/>
              <w:autoSpaceDE w:val="0"/>
              <w:autoSpaceDN w:val="0"/>
              <w:spacing w:before="2" w:after="0" w:line="223" w:lineRule="exact"/>
              <w:ind w:left="104"/>
              <w:rPr>
                <w:rFonts w:ascii="Arial" w:eastAsia="Arial" w:hAnsi="Arial" w:cs="Arial"/>
                <w:sz w:val="20"/>
                <w:lang w:eastAsia="en-GB" w:bidi="en-GB"/>
              </w:rPr>
            </w:pPr>
            <w:r w:rsidRPr="007F6158">
              <w:rPr>
                <w:rFonts w:ascii="Arial" w:eastAsia="Arial" w:hAnsi="Arial" w:cs="Arial"/>
                <w:sz w:val="20"/>
                <w:lang w:eastAsia="en-GB" w:bidi="en-GB"/>
              </w:rPr>
              <w:t>1) Concentration of Status of</w:t>
            </w:r>
          </w:p>
        </w:tc>
        <w:tc>
          <w:tcPr>
            <w:tcW w:w="1801" w:type="dxa"/>
          </w:tcPr>
          <w:p w14:paraId="4FB8FDAE" w14:textId="77777777" w:rsidR="002506FA" w:rsidRPr="007F6158" w:rsidRDefault="002506FA" w:rsidP="00754AB5">
            <w:pPr>
              <w:widowControl w:val="0"/>
              <w:autoSpaceDE w:val="0"/>
              <w:autoSpaceDN w:val="0"/>
              <w:spacing w:before="2" w:after="0" w:line="223" w:lineRule="exact"/>
              <w:ind w:left="106"/>
              <w:rPr>
                <w:rFonts w:ascii="Arial" w:eastAsia="Arial" w:hAnsi="Arial" w:cs="Arial"/>
                <w:sz w:val="20"/>
                <w:lang w:eastAsia="en-GB" w:bidi="en-GB"/>
              </w:rPr>
            </w:pPr>
            <w:r w:rsidRPr="007F6158">
              <w:rPr>
                <w:rFonts w:ascii="Arial" w:eastAsia="Arial" w:hAnsi="Arial" w:cs="Arial"/>
                <w:sz w:val="20"/>
                <w:lang w:eastAsia="en-GB" w:bidi="en-GB"/>
              </w:rPr>
              <w:t>14.1</w:t>
            </w:r>
          </w:p>
        </w:tc>
        <w:tc>
          <w:tcPr>
            <w:tcW w:w="2793" w:type="dxa"/>
          </w:tcPr>
          <w:p w14:paraId="06E8D4EE" w14:textId="77777777" w:rsidR="002506FA" w:rsidRPr="007F6158" w:rsidRDefault="002506FA" w:rsidP="00754AB5">
            <w:pPr>
              <w:widowControl w:val="0"/>
              <w:autoSpaceDE w:val="0"/>
              <w:autoSpaceDN w:val="0"/>
              <w:spacing w:before="2" w:after="0" w:line="223" w:lineRule="exact"/>
              <w:ind w:left="105"/>
              <w:rPr>
                <w:rFonts w:ascii="Arial" w:eastAsia="Arial" w:hAnsi="Arial" w:cs="Arial"/>
                <w:sz w:val="20"/>
                <w:lang w:eastAsia="en-GB" w:bidi="en-GB"/>
              </w:rPr>
            </w:pPr>
            <w:r w:rsidRPr="007F6158">
              <w:rPr>
                <w:rFonts w:ascii="Arial" w:eastAsia="Arial" w:hAnsi="Arial" w:cs="Arial"/>
                <w:sz w:val="20"/>
                <w:lang w:eastAsia="en-GB" w:bidi="en-GB"/>
              </w:rPr>
              <w:t>Floating plastic debris</w:t>
            </w:r>
          </w:p>
        </w:tc>
        <w:tc>
          <w:tcPr>
            <w:tcW w:w="1790" w:type="dxa"/>
          </w:tcPr>
          <w:p w14:paraId="2D3D6456" w14:textId="77777777" w:rsidR="002506FA" w:rsidRPr="007F6158" w:rsidRDefault="002506FA" w:rsidP="00754AB5">
            <w:pPr>
              <w:widowControl w:val="0"/>
              <w:autoSpaceDE w:val="0"/>
              <w:autoSpaceDN w:val="0"/>
              <w:spacing w:before="2" w:after="0" w:line="223" w:lineRule="exact"/>
              <w:ind w:left="101"/>
              <w:rPr>
                <w:rFonts w:ascii="Arial" w:eastAsia="Arial" w:hAnsi="Arial" w:cs="Arial"/>
                <w:sz w:val="20"/>
                <w:lang w:eastAsia="en-GB" w:bidi="en-GB"/>
              </w:rPr>
            </w:pPr>
            <w:r w:rsidRPr="007F6158">
              <w:rPr>
                <w:rFonts w:ascii="Arial" w:eastAsia="Arial" w:hAnsi="Arial" w:cs="Arial"/>
                <w:sz w:val="20"/>
                <w:lang w:eastAsia="en-GB" w:bidi="en-GB"/>
              </w:rPr>
              <w:t>agreed</w:t>
            </w:r>
          </w:p>
        </w:tc>
      </w:tr>
    </w:tbl>
    <w:p w14:paraId="3731DED0" w14:textId="77777777" w:rsidR="002506FA" w:rsidRPr="007F6158" w:rsidRDefault="002506FA" w:rsidP="002506FA">
      <w:pPr>
        <w:widowControl w:val="0"/>
        <w:autoSpaceDE w:val="0"/>
        <w:autoSpaceDN w:val="0"/>
        <w:spacing w:before="10" w:after="0" w:line="240" w:lineRule="auto"/>
        <w:rPr>
          <w:rFonts w:ascii="Trebuchet MS" w:eastAsia="Arial" w:hAnsi="Arial" w:cs="Arial"/>
          <w:b/>
          <w:sz w:val="25"/>
          <w:szCs w:val="16"/>
          <w:lang w:eastAsia="en-GB" w:bidi="en-GB"/>
        </w:rPr>
      </w:pPr>
      <w:r w:rsidRPr="007F6158">
        <w:rPr>
          <w:rFonts w:ascii="Arial" w:eastAsia="Arial" w:hAnsi="Arial" w:cs="Arial"/>
          <w:noProof/>
          <w:sz w:val="16"/>
          <w:szCs w:val="16"/>
          <w:lang w:eastAsia="en-GB"/>
        </w:rPr>
        <mc:AlternateContent>
          <mc:Choice Requires="wps">
            <w:drawing>
              <wp:anchor distT="0" distB="0" distL="0" distR="0" simplePos="0" relativeHeight="251659264" behindDoc="1" locked="0" layoutInCell="1" allowOverlap="1" wp14:anchorId="37A5EA43" wp14:editId="7318DF0F">
                <wp:simplePos x="0" y="0"/>
                <wp:positionH relativeFrom="page">
                  <wp:posOffset>914400</wp:posOffset>
                </wp:positionH>
                <wp:positionV relativeFrom="paragraph">
                  <wp:posOffset>220980</wp:posOffset>
                </wp:positionV>
                <wp:extent cx="1828800" cy="0"/>
                <wp:effectExtent l="9525" t="6985" r="9525" b="1206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17F1"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pt" to="3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l4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" strokeweight=".72pt">
                <w10:wrap type="topAndBottom" anchorx="page"/>
              </v:line>
            </w:pict>
          </mc:Fallback>
        </mc:AlternateContent>
      </w:r>
    </w:p>
    <w:p w14:paraId="0F3DABC8" w14:textId="77777777" w:rsidR="002506FA" w:rsidRPr="007F6158" w:rsidRDefault="002506FA" w:rsidP="002506FA">
      <w:pPr>
        <w:widowControl w:val="0"/>
        <w:autoSpaceDE w:val="0"/>
        <w:autoSpaceDN w:val="0"/>
        <w:spacing w:before="42" w:after="0" w:line="238" w:lineRule="exact"/>
        <w:ind w:left="220"/>
        <w:rPr>
          <w:rFonts w:ascii="Times New Roman" w:eastAsia="Arial" w:hAnsi="Arial" w:cs="Arial"/>
          <w:sz w:val="16"/>
          <w:szCs w:val="16"/>
          <w:lang w:eastAsia="en-GB" w:bidi="en-GB"/>
        </w:rPr>
      </w:pPr>
      <w:r w:rsidRPr="007F6158">
        <w:rPr>
          <w:rFonts w:ascii="Times New Roman" w:eastAsia="Arial" w:hAnsi="Arial" w:cs="Arial"/>
          <w:position w:val="9"/>
          <w:sz w:val="13"/>
          <w:szCs w:val="16"/>
          <w:lang w:eastAsia="en-GB" w:bidi="en-GB"/>
        </w:rPr>
        <w:t xml:space="preserve">1 </w:t>
      </w:r>
      <w:r w:rsidRPr="007F6158">
        <w:rPr>
          <w:rFonts w:ascii="Times New Roman" w:eastAsia="Arial" w:hAnsi="Arial" w:cs="Arial"/>
          <w:sz w:val="16"/>
          <w:szCs w:val="16"/>
          <w:lang w:eastAsia="en-GB" w:bidi="en-GB"/>
        </w:rPr>
        <w:t>A detailed table is presented below.</w:t>
      </w:r>
    </w:p>
    <w:p w14:paraId="4BF3BF71" w14:textId="77777777" w:rsidR="002506FA" w:rsidRPr="007F6158" w:rsidRDefault="002506FA" w:rsidP="002506FA">
      <w:pPr>
        <w:widowControl w:val="0"/>
        <w:autoSpaceDE w:val="0"/>
        <w:autoSpaceDN w:val="0"/>
        <w:spacing w:after="0" w:line="247" w:lineRule="exact"/>
        <w:ind w:left="220"/>
        <w:outlineLvl w:val="1"/>
        <w:rPr>
          <w:rFonts w:ascii="Times New Roman" w:eastAsia="Times New Roman" w:hAnsi="Times New Roman" w:cs="Times New Roman"/>
          <w:sz w:val="20"/>
          <w:szCs w:val="20"/>
          <w:lang w:eastAsia="en-GB" w:bidi="en-GB"/>
        </w:rPr>
      </w:pPr>
      <w:r w:rsidRPr="007F6158">
        <w:rPr>
          <w:rFonts w:ascii="Times New Roman" w:eastAsia="Times New Roman" w:hAnsi="Times New Roman" w:cs="Times New Roman"/>
          <w:position w:val="9"/>
          <w:sz w:val="13"/>
          <w:szCs w:val="20"/>
          <w:lang w:eastAsia="en-GB" w:bidi="en-GB"/>
        </w:rPr>
        <w:t xml:space="preserve">2 </w:t>
      </w:r>
      <w:r w:rsidRPr="007F6158">
        <w:rPr>
          <w:rFonts w:ascii="Times New Roman" w:eastAsia="Times New Roman" w:hAnsi="Times New Roman" w:cs="Times New Roman"/>
          <w:sz w:val="20"/>
          <w:szCs w:val="20"/>
          <w:lang w:eastAsia="en-GB" w:bidi="en-GB"/>
        </w:rPr>
        <w:t>Actual pollution hotspot and source of hotspot</w:t>
      </w:r>
    </w:p>
    <w:p w14:paraId="61043D32" w14:textId="77777777" w:rsidR="002506FA" w:rsidRPr="007F6158" w:rsidRDefault="002506FA" w:rsidP="002506FA">
      <w:pPr>
        <w:widowControl w:val="0"/>
        <w:autoSpaceDE w:val="0"/>
        <w:autoSpaceDN w:val="0"/>
        <w:spacing w:after="0" w:line="247" w:lineRule="exact"/>
        <w:rPr>
          <w:rFonts w:ascii="Arial" w:eastAsia="Arial" w:hAnsi="Arial" w:cs="Arial"/>
          <w:lang w:eastAsia="en-GB" w:bidi="en-GB"/>
        </w:rPr>
        <w:sectPr w:rsidR="002506FA" w:rsidRPr="007F6158">
          <w:pgSz w:w="15840" w:h="12240" w:orient="landscape"/>
          <w:pgMar w:top="1140" w:right="1780" w:bottom="280" w:left="1220" w:header="720" w:footer="720" w:gutter="0"/>
          <w:cols w:space="720"/>
        </w:sectPr>
      </w:pPr>
    </w:p>
    <w:p w14:paraId="7AAC9D9F" w14:textId="77777777" w:rsidR="002506FA" w:rsidRPr="007F6158" w:rsidRDefault="002506FA" w:rsidP="002506FA">
      <w:pPr>
        <w:widowControl w:val="0"/>
        <w:autoSpaceDE w:val="0"/>
        <w:autoSpaceDN w:val="0"/>
        <w:spacing w:before="1" w:after="0" w:line="240" w:lineRule="auto"/>
        <w:rPr>
          <w:rFonts w:ascii="Times New Roman" w:eastAsia="Arial" w:hAnsi="Arial" w:cs="Arial"/>
          <w:sz w:val="26"/>
          <w:szCs w:val="16"/>
          <w:lang w:eastAsia="en-GB" w:bidi="en-G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2989"/>
        <w:gridCol w:w="2790"/>
        <w:gridCol w:w="1801"/>
        <w:gridCol w:w="2793"/>
        <w:gridCol w:w="1790"/>
      </w:tblGrid>
      <w:tr w:rsidR="002506FA" w:rsidRPr="007F6158" w14:paraId="3A0EF798" w14:textId="77777777" w:rsidTr="00754AB5">
        <w:trPr>
          <w:trHeight w:val="489"/>
        </w:trPr>
        <w:tc>
          <w:tcPr>
            <w:tcW w:w="452" w:type="dxa"/>
            <w:shd w:val="clear" w:color="auto" w:fill="F1F1F1"/>
          </w:tcPr>
          <w:p w14:paraId="4B27E3A2" w14:textId="77777777" w:rsidR="002506FA" w:rsidRPr="007F6158" w:rsidRDefault="002506FA" w:rsidP="00754AB5">
            <w:pPr>
              <w:widowControl w:val="0"/>
              <w:autoSpaceDE w:val="0"/>
              <w:autoSpaceDN w:val="0"/>
              <w:spacing w:before="1" w:after="0" w:line="240" w:lineRule="auto"/>
              <w:ind w:left="107"/>
              <w:rPr>
                <w:rFonts w:ascii="Trebuchet MS" w:eastAsia="Arial" w:hAnsi="Arial" w:cs="Arial"/>
                <w:b/>
                <w:sz w:val="20"/>
                <w:lang w:eastAsia="en-GB" w:bidi="en-GB"/>
              </w:rPr>
            </w:pPr>
            <w:r w:rsidRPr="007F6158">
              <w:rPr>
                <w:rFonts w:ascii="Trebuchet MS" w:eastAsia="Arial" w:hAnsi="Arial" w:cs="Arial"/>
                <w:b/>
                <w:w w:val="98"/>
                <w:sz w:val="20"/>
                <w:lang w:eastAsia="en-GB" w:bidi="en-GB"/>
              </w:rPr>
              <w:t>N</w:t>
            </w:r>
          </w:p>
          <w:p w14:paraId="545495E4" w14:textId="77777777" w:rsidR="002506FA" w:rsidRPr="007F6158" w:rsidRDefault="002506FA" w:rsidP="00754AB5">
            <w:pPr>
              <w:widowControl w:val="0"/>
              <w:autoSpaceDE w:val="0"/>
              <w:autoSpaceDN w:val="0"/>
              <w:spacing w:before="13" w:after="0" w:line="223" w:lineRule="exact"/>
              <w:ind w:left="107"/>
              <w:rPr>
                <w:rFonts w:ascii="Trebuchet MS" w:eastAsia="Arial" w:hAnsi="Arial" w:cs="Arial"/>
                <w:b/>
                <w:sz w:val="20"/>
                <w:lang w:eastAsia="en-GB" w:bidi="en-GB"/>
              </w:rPr>
            </w:pPr>
            <w:r w:rsidRPr="007F6158">
              <w:rPr>
                <w:rFonts w:ascii="Trebuchet MS" w:eastAsia="Arial" w:hAnsi="Arial" w:cs="Arial"/>
                <w:b/>
                <w:w w:val="94"/>
                <w:sz w:val="20"/>
                <w:lang w:eastAsia="en-GB" w:bidi="en-GB"/>
              </w:rPr>
              <w:t>o</w:t>
            </w:r>
          </w:p>
        </w:tc>
        <w:tc>
          <w:tcPr>
            <w:tcW w:w="2989" w:type="dxa"/>
            <w:shd w:val="clear" w:color="auto" w:fill="F1F1F1"/>
          </w:tcPr>
          <w:p w14:paraId="4C073613" w14:textId="77777777" w:rsidR="002506FA" w:rsidRPr="007F6158" w:rsidRDefault="002506FA" w:rsidP="00754AB5">
            <w:pPr>
              <w:widowControl w:val="0"/>
              <w:autoSpaceDE w:val="0"/>
              <w:autoSpaceDN w:val="0"/>
              <w:spacing w:before="1" w:after="0" w:line="240" w:lineRule="auto"/>
              <w:ind w:left="107"/>
              <w:rPr>
                <w:rFonts w:ascii="Trebuchet MS" w:eastAsia="Arial" w:hAnsi="Arial" w:cs="Arial"/>
                <w:b/>
                <w:sz w:val="20"/>
                <w:lang w:eastAsia="en-GB" w:bidi="en-GB"/>
              </w:rPr>
            </w:pPr>
            <w:r w:rsidRPr="007F6158">
              <w:rPr>
                <w:rFonts w:ascii="Trebuchet MS" w:eastAsia="Arial" w:hAnsi="Arial" w:cs="Arial"/>
                <w:b/>
                <w:sz w:val="20"/>
                <w:lang w:eastAsia="en-GB" w:bidi="en-GB"/>
              </w:rPr>
              <w:t>Category of Indicator</w:t>
            </w:r>
          </w:p>
        </w:tc>
        <w:tc>
          <w:tcPr>
            <w:tcW w:w="2790" w:type="dxa"/>
            <w:shd w:val="clear" w:color="auto" w:fill="F1F1F1"/>
          </w:tcPr>
          <w:p w14:paraId="4BB26678" w14:textId="77777777" w:rsidR="002506FA" w:rsidRPr="007F6158" w:rsidRDefault="002506FA" w:rsidP="00754AB5">
            <w:pPr>
              <w:widowControl w:val="0"/>
              <w:autoSpaceDE w:val="0"/>
              <w:autoSpaceDN w:val="0"/>
              <w:spacing w:before="1" w:after="0" w:line="240" w:lineRule="auto"/>
              <w:ind w:left="104"/>
              <w:rPr>
                <w:rFonts w:ascii="Trebuchet MS" w:eastAsia="Arial" w:hAnsi="Arial" w:cs="Arial"/>
                <w:b/>
                <w:sz w:val="20"/>
                <w:lang w:eastAsia="en-GB" w:bidi="en-GB"/>
              </w:rPr>
            </w:pPr>
            <w:r w:rsidRPr="007F6158">
              <w:rPr>
                <w:rFonts w:ascii="Trebuchet MS" w:eastAsia="Arial" w:hAnsi="Arial" w:cs="Arial"/>
                <w:b/>
                <w:w w:val="90"/>
                <w:sz w:val="20"/>
                <w:lang w:eastAsia="en-GB" w:bidi="en-GB"/>
              </w:rPr>
              <w:t>Possible regional</w:t>
            </w:r>
            <w:r w:rsidRPr="007F6158">
              <w:rPr>
                <w:rFonts w:ascii="Trebuchet MS" w:eastAsia="Arial" w:hAnsi="Arial" w:cs="Arial"/>
                <w:b/>
                <w:spacing w:val="-29"/>
                <w:w w:val="90"/>
                <w:sz w:val="20"/>
                <w:lang w:eastAsia="en-GB" w:bidi="en-GB"/>
              </w:rPr>
              <w:t xml:space="preserve"> </w:t>
            </w:r>
            <w:r w:rsidRPr="007F6158">
              <w:rPr>
                <w:rFonts w:ascii="Trebuchet MS" w:eastAsia="Arial" w:hAnsi="Arial" w:cs="Arial"/>
                <w:b/>
                <w:w w:val="90"/>
                <w:sz w:val="20"/>
                <w:lang w:eastAsia="en-GB" w:bidi="en-GB"/>
              </w:rPr>
              <w:t>Seas</w:t>
            </w:r>
          </w:p>
          <w:p w14:paraId="1611F532" w14:textId="77777777" w:rsidR="002506FA" w:rsidRPr="007F6158" w:rsidRDefault="002506FA" w:rsidP="00754AB5">
            <w:pPr>
              <w:widowControl w:val="0"/>
              <w:autoSpaceDE w:val="0"/>
              <w:autoSpaceDN w:val="0"/>
              <w:spacing w:before="13" w:after="0" w:line="223" w:lineRule="exact"/>
              <w:ind w:left="104"/>
              <w:rPr>
                <w:rFonts w:ascii="Trebuchet MS" w:eastAsia="Arial" w:hAnsi="Arial" w:cs="Arial"/>
                <w:b/>
                <w:sz w:val="20"/>
                <w:lang w:eastAsia="en-GB" w:bidi="en-GB"/>
              </w:rPr>
            </w:pPr>
            <w:r w:rsidRPr="007F6158">
              <w:rPr>
                <w:rFonts w:ascii="Trebuchet MS" w:eastAsia="Arial" w:hAnsi="Arial" w:cs="Arial"/>
                <w:b/>
                <w:w w:val="90"/>
                <w:sz w:val="20"/>
                <w:lang w:eastAsia="en-GB" w:bidi="en-GB"/>
              </w:rPr>
              <w:t>Coordinated</w:t>
            </w:r>
            <w:r w:rsidRPr="007F6158">
              <w:rPr>
                <w:rFonts w:ascii="Trebuchet MS" w:eastAsia="Arial" w:hAnsi="Arial" w:cs="Arial"/>
                <w:b/>
                <w:spacing w:val="-24"/>
                <w:w w:val="90"/>
                <w:sz w:val="20"/>
                <w:lang w:eastAsia="en-GB" w:bidi="en-GB"/>
              </w:rPr>
              <w:t xml:space="preserve"> </w:t>
            </w:r>
            <w:r w:rsidRPr="007F6158">
              <w:rPr>
                <w:rFonts w:ascii="Trebuchet MS" w:eastAsia="Arial" w:hAnsi="Arial" w:cs="Arial"/>
                <w:b/>
                <w:w w:val="90"/>
                <w:sz w:val="20"/>
                <w:lang w:eastAsia="en-GB" w:bidi="en-GB"/>
              </w:rPr>
              <w:t>Indicator</w:t>
            </w:r>
          </w:p>
        </w:tc>
        <w:tc>
          <w:tcPr>
            <w:tcW w:w="1801" w:type="dxa"/>
            <w:shd w:val="clear" w:color="auto" w:fill="F1F1F1"/>
          </w:tcPr>
          <w:p w14:paraId="49F82C58" w14:textId="77777777" w:rsidR="002506FA" w:rsidRPr="007F6158" w:rsidRDefault="002506FA" w:rsidP="00754AB5">
            <w:pPr>
              <w:widowControl w:val="0"/>
              <w:autoSpaceDE w:val="0"/>
              <w:autoSpaceDN w:val="0"/>
              <w:spacing w:before="1" w:after="0" w:line="240" w:lineRule="auto"/>
              <w:ind w:left="106"/>
              <w:rPr>
                <w:rFonts w:ascii="Trebuchet MS" w:eastAsia="Arial" w:hAnsi="Arial" w:cs="Arial"/>
                <w:b/>
                <w:sz w:val="20"/>
                <w:lang w:eastAsia="en-GB" w:bidi="en-GB"/>
              </w:rPr>
            </w:pPr>
            <w:r w:rsidRPr="007F6158">
              <w:rPr>
                <w:rFonts w:ascii="Trebuchet MS" w:eastAsia="Arial" w:hAnsi="Arial" w:cs="Arial"/>
                <w:b/>
                <w:sz w:val="20"/>
                <w:lang w:eastAsia="en-GB" w:bidi="en-GB"/>
              </w:rPr>
              <w:t>SDG 14 (plus SDG</w:t>
            </w:r>
          </w:p>
          <w:p w14:paraId="50CA1A1D" w14:textId="77777777" w:rsidR="002506FA" w:rsidRPr="007F6158" w:rsidRDefault="002506FA" w:rsidP="00754AB5">
            <w:pPr>
              <w:widowControl w:val="0"/>
              <w:autoSpaceDE w:val="0"/>
              <w:autoSpaceDN w:val="0"/>
              <w:spacing w:before="13" w:after="0" w:line="223" w:lineRule="exact"/>
              <w:ind w:left="106"/>
              <w:rPr>
                <w:rFonts w:ascii="Trebuchet MS" w:eastAsia="Arial" w:hAnsi="Arial" w:cs="Arial"/>
                <w:b/>
                <w:sz w:val="20"/>
                <w:lang w:eastAsia="en-GB" w:bidi="en-GB"/>
              </w:rPr>
            </w:pPr>
            <w:r w:rsidRPr="007F6158">
              <w:rPr>
                <w:rFonts w:ascii="Trebuchet MS" w:eastAsia="Arial" w:hAnsi="Arial" w:cs="Arial"/>
                <w:b/>
                <w:sz w:val="20"/>
                <w:lang w:eastAsia="en-GB" w:bidi="en-GB"/>
              </w:rPr>
              <w:t>1 SDG 2 others)</w:t>
            </w:r>
          </w:p>
        </w:tc>
        <w:tc>
          <w:tcPr>
            <w:tcW w:w="2793" w:type="dxa"/>
            <w:shd w:val="clear" w:color="auto" w:fill="F1F1F1"/>
          </w:tcPr>
          <w:p w14:paraId="7458A4D2" w14:textId="77777777" w:rsidR="002506FA" w:rsidRPr="007F6158" w:rsidRDefault="002506FA" w:rsidP="00754AB5">
            <w:pPr>
              <w:widowControl w:val="0"/>
              <w:autoSpaceDE w:val="0"/>
              <w:autoSpaceDN w:val="0"/>
              <w:spacing w:before="1" w:after="0" w:line="240" w:lineRule="auto"/>
              <w:ind w:left="105"/>
              <w:rPr>
                <w:rFonts w:ascii="Trebuchet MS" w:eastAsia="Arial" w:hAnsi="Arial" w:cs="Arial"/>
                <w:b/>
                <w:sz w:val="20"/>
                <w:lang w:eastAsia="en-GB" w:bidi="en-GB"/>
              </w:rPr>
            </w:pPr>
            <w:r w:rsidRPr="007F6158">
              <w:rPr>
                <w:rFonts w:ascii="Trebuchet MS" w:eastAsia="Arial" w:hAnsi="Arial" w:cs="Arial"/>
                <w:b/>
                <w:sz w:val="20"/>
                <w:lang w:eastAsia="en-GB" w:bidi="en-GB"/>
              </w:rPr>
              <w:t>TWAP indicators</w:t>
            </w:r>
            <w:r w:rsidRPr="007F6158">
              <w:rPr>
                <w:rFonts w:ascii="Trebuchet MS" w:eastAsia="Arial" w:hAnsi="Arial" w:cs="Arial"/>
                <w:b/>
                <w:sz w:val="20"/>
                <w:vertAlign w:val="superscript"/>
                <w:lang w:eastAsia="en-GB" w:bidi="en-GB"/>
              </w:rPr>
              <w:t>1</w:t>
            </w:r>
          </w:p>
        </w:tc>
        <w:tc>
          <w:tcPr>
            <w:tcW w:w="1790" w:type="dxa"/>
            <w:shd w:val="clear" w:color="auto" w:fill="F1F1F1"/>
          </w:tcPr>
          <w:p w14:paraId="07B807C6" w14:textId="77777777" w:rsidR="002506FA" w:rsidRPr="007F6158" w:rsidRDefault="002506FA" w:rsidP="00754AB5">
            <w:pPr>
              <w:widowControl w:val="0"/>
              <w:autoSpaceDE w:val="0"/>
              <w:autoSpaceDN w:val="0"/>
              <w:spacing w:before="1" w:after="0" w:line="240" w:lineRule="auto"/>
              <w:ind w:left="101"/>
              <w:rPr>
                <w:rFonts w:ascii="Trebuchet MS" w:eastAsia="Arial" w:hAnsi="Arial" w:cs="Arial"/>
                <w:b/>
                <w:sz w:val="20"/>
                <w:lang w:eastAsia="en-GB" w:bidi="en-GB"/>
              </w:rPr>
            </w:pPr>
            <w:r w:rsidRPr="007F6158">
              <w:rPr>
                <w:rFonts w:ascii="Trebuchet MS" w:eastAsia="Arial" w:hAnsi="Arial" w:cs="Arial"/>
                <w:b/>
                <w:sz w:val="20"/>
                <w:lang w:eastAsia="en-GB" w:bidi="en-GB"/>
              </w:rPr>
              <w:t>Desirability in RS</w:t>
            </w:r>
          </w:p>
        </w:tc>
      </w:tr>
      <w:tr w:rsidR="002506FA" w:rsidRPr="007F6158" w14:paraId="0EF5A980" w14:textId="77777777" w:rsidTr="00754AB5">
        <w:trPr>
          <w:trHeight w:val="1218"/>
        </w:trPr>
        <w:tc>
          <w:tcPr>
            <w:tcW w:w="452" w:type="dxa"/>
          </w:tcPr>
          <w:p w14:paraId="6B3D52B0"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c>
          <w:tcPr>
            <w:tcW w:w="2989" w:type="dxa"/>
          </w:tcPr>
          <w:p w14:paraId="2A9A2D4A"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c>
          <w:tcPr>
            <w:tcW w:w="2790" w:type="dxa"/>
          </w:tcPr>
          <w:p w14:paraId="77C83364" w14:textId="77777777" w:rsidR="002506FA" w:rsidRPr="007F6158" w:rsidRDefault="002506FA" w:rsidP="00754AB5">
            <w:pPr>
              <w:widowControl w:val="0"/>
              <w:autoSpaceDE w:val="0"/>
              <w:autoSpaceDN w:val="0"/>
              <w:spacing w:before="2" w:after="0" w:line="254" w:lineRule="auto"/>
              <w:ind w:left="104" w:right="47"/>
              <w:rPr>
                <w:rFonts w:ascii="Arial" w:eastAsia="Arial" w:hAnsi="Arial" w:cs="Arial"/>
                <w:sz w:val="20"/>
                <w:lang w:eastAsia="en-GB" w:bidi="en-GB"/>
              </w:rPr>
            </w:pPr>
            <w:r w:rsidRPr="007F6158">
              <w:rPr>
                <w:rFonts w:ascii="Arial" w:eastAsia="Arial" w:hAnsi="Arial" w:cs="Arial"/>
                <w:sz w:val="20"/>
                <w:lang w:eastAsia="en-GB" w:bidi="en-GB"/>
              </w:rPr>
              <w:t xml:space="preserve">selected pollutant contamination in biota and </w:t>
            </w:r>
            <w:r w:rsidRPr="007F6158">
              <w:rPr>
                <w:rFonts w:ascii="Arial" w:eastAsia="Arial" w:hAnsi="Arial" w:cs="Arial"/>
                <w:w w:val="95"/>
                <w:sz w:val="20"/>
                <w:lang w:eastAsia="en-GB" w:bidi="en-GB"/>
              </w:rPr>
              <w:t>sediments and temporal trends</w:t>
            </w:r>
          </w:p>
          <w:p w14:paraId="5668766B" w14:textId="77777777" w:rsidR="002506FA" w:rsidRPr="007F6158" w:rsidRDefault="002506FA" w:rsidP="00754AB5">
            <w:pPr>
              <w:widowControl w:val="0"/>
              <w:autoSpaceDE w:val="0"/>
              <w:autoSpaceDN w:val="0"/>
              <w:spacing w:before="3" w:after="0" w:line="240" w:lineRule="auto"/>
              <w:rPr>
                <w:rFonts w:ascii="Times New Roman" w:eastAsia="Arial" w:hAnsi="Arial" w:cs="Arial"/>
                <w:sz w:val="21"/>
                <w:lang w:eastAsia="en-GB" w:bidi="en-GB"/>
              </w:rPr>
            </w:pPr>
          </w:p>
          <w:p w14:paraId="0093C0B7" w14:textId="77777777" w:rsidR="002506FA" w:rsidRPr="007F6158" w:rsidRDefault="002506FA" w:rsidP="00754AB5">
            <w:pPr>
              <w:widowControl w:val="0"/>
              <w:autoSpaceDE w:val="0"/>
              <w:autoSpaceDN w:val="0"/>
              <w:spacing w:after="0" w:line="220" w:lineRule="exact"/>
              <w:ind w:left="104"/>
              <w:rPr>
                <w:rFonts w:ascii="Arial" w:eastAsia="Arial" w:hAnsi="Arial" w:cs="Arial"/>
                <w:sz w:val="20"/>
                <w:lang w:eastAsia="en-GB" w:bidi="en-GB"/>
              </w:rPr>
            </w:pPr>
            <w:r w:rsidRPr="007F6158">
              <w:rPr>
                <w:rFonts w:ascii="Arial" w:eastAsia="Arial" w:hAnsi="Arial" w:cs="Arial"/>
                <w:sz w:val="20"/>
                <w:lang w:eastAsia="en-GB" w:bidi="en-GB"/>
              </w:rPr>
              <w:t>2) Number of hotspots</w:t>
            </w:r>
          </w:p>
        </w:tc>
        <w:tc>
          <w:tcPr>
            <w:tcW w:w="1801" w:type="dxa"/>
          </w:tcPr>
          <w:p w14:paraId="3F54D7CA"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c>
          <w:tcPr>
            <w:tcW w:w="2793" w:type="dxa"/>
          </w:tcPr>
          <w:p w14:paraId="34E739C6"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c>
          <w:tcPr>
            <w:tcW w:w="1790" w:type="dxa"/>
          </w:tcPr>
          <w:p w14:paraId="25A03A9F"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r>
      <w:tr w:rsidR="002506FA" w:rsidRPr="007F6158" w14:paraId="187486AF" w14:textId="77777777" w:rsidTr="00754AB5">
        <w:trPr>
          <w:trHeight w:val="734"/>
        </w:trPr>
        <w:tc>
          <w:tcPr>
            <w:tcW w:w="452" w:type="dxa"/>
          </w:tcPr>
          <w:p w14:paraId="01744EC6" w14:textId="77777777" w:rsidR="002506FA" w:rsidRPr="007F6158" w:rsidRDefault="002506FA" w:rsidP="00754AB5">
            <w:pPr>
              <w:widowControl w:val="0"/>
              <w:autoSpaceDE w:val="0"/>
              <w:autoSpaceDN w:val="0"/>
              <w:spacing w:before="5" w:after="0" w:line="240" w:lineRule="auto"/>
              <w:ind w:left="78" w:right="100"/>
              <w:jc w:val="center"/>
              <w:rPr>
                <w:rFonts w:ascii="Arial" w:eastAsia="Arial" w:hAnsi="Arial" w:cs="Arial"/>
                <w:sz w:val="20"/>
                <w:lang w:eastAsia="en-GB" w:bidi="en-GB"/>
              </w:rPr>
            </w:pPr>
            <w:r w:rsidRPr="007F6158">
              <w:rPr>
                <w:rFonts w:ascii="Arial" w:eastAsia="Arial" w:hAnsi="Arial" w:cs="Arial"/>
                <w:sz w:val="20"/>
                <w:lang w:eastAsia="en-GB" w:bidi="en-GB"/>
              </w:rPr>
              <w:t>11</w:t>
            </w:r>
          </w:p>
        </w:tc>
        <w:tc>
          <w:tcPr>
            <w:tcW w:w="2989" w:type="dxa"/>
          </w:tcPr>
          <w:p w14:paraId="65FEA90A" w14:textId="77777777" w:rsidR="002506FA" w:rsidRPr="007F6158" w:rsidRDefault="002506FA" w:rsidP="00754AB5">
            <w:pPr>
              <w:widowControl w:val="0"/>
              <w:autoSpaceDE w:val="0"/>
              <w:autoSpaceDN w:val="0"/>
              <w:spacing w:before="5"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Ocean acidification</w:t>
            </w:r>
          </w:p>
        </w:tc>
        <w:tc>
          <w:tcPr>
            <w:tcW w:w="2790" w:type="dxa"/>
          </w:tcPr>
          <w:p w14:paraId="75A7DDCA" w14:textId="77777777" w:rsidR="002506FA" w:rsidRPr="007F6158" w:rsidRDefault="002506FA" w:rsidP="002506FA">
            <w:pPr>
              <w:widowControl w:val="0"/>
              <w:numPr>
                <w:ilvl w:val="0"/>
                <w:numId w:val="15"/>
              </w:numPr>
              <w:tabs>
                <w:tab w:val="left" w:pos="312"/>
              </w:tabs>
              <w:autoSpaceDE w:val="0"/>
              <w:autoSpaceDN w:val="0"/>
              <w:spacing w:before="5" w:after="0" w:line="240" w:lineRule="auto"/>
              <w:rPr>
                <w:rFonts w:ascii="Arial" w:eastAsia="Arial" w:hAnsi="Arial" w:cs="Arial"/>
                <w:sz w:val="20"/>
                <w:lang w:eastAsia="en-GB" w:bidi="en-GB"/>
              </w:rPr>
            </w:pPr>
            <w:r w:rsidRPr="007F6158">
              <w:rPr>
                <w:rFonts w:ascii="Arial" w:eastAsia="Arial" w:hAnsi="Arial" w:cs="Arial"/>
                <w:sz w:val="20"/>
                <w:lang w:eastAsia="en-GB" w:bidi="en-GB"/>
              </w:rPr>
              <w:t>Aragonite</w:t>
            </w:r>
            <w:r w:rsidRPr="007F6158">
              <w:rPr>
                <w:rFonts w:ascii="Arial" w:eastAsia="Arial" w:hAnsi="Arial" w:cs="Arial"/>
                <w:spacing w:val="-17"/>
                <w:sz w:val="20"/>
                <w:lang w:eastAsia="en-GB" w:bidi="en-GB"/>
              </w:rPr>
              <w:t xml:space="preserve"> </w:t>
            </w:r>
            <w:r w:rsidRPr="007F6158">
              <w:rPr>
                <w:rFonts w:ascii="Arial" w:eastAsia="Arial" w:hAnsi="Arial" w:cs="Arial"/>
                <w:sz w:val="20"/>
                <w:lang w:eastAsia="en-GB" w:bidi="en-GB"/>
              </w:rPr>
              <w:t>saturation</w:t>
            </w:r>
          </w:p>
          <w:p w14:paraId="43F48F09" w14:textId="77777777" w:rsidR="002506FA" w:rsidRPr="007F6158" w:rsidRDefault="002506FA" w:rsidP="002506FA">
            <w:pPr>
              <w:widowControl w:val="0"/>
              <w:numPr>
                <w:ilvl w:val="0"/>
                <w:numId w:val="15"/>
              </w:numPr>
              <w:tabs>
                <w:tab w:val="left" w:pos="312"/>
              </w:tabs>
              <w:autoSpaceDE w:val="0"/>
              <w:autoSpaceDN w:val="0"/>
              <w:spacing w:before="12" w:after="0" w:line="240" w:lineRule="auto"/>
              <w:rPr>
                <w:rFonts w:ascii="Arial" w:eastAsia="Arial" w:hAnsi="Arial" w:cs="Arial"/>
                <w:sz w:val="20"/>
                <w:lang w:eastAsia="en-GB" w:bidi="en-GB"/>
              </w:rPr>
            </w:pPr>
            <w:r w:rsidRPr="007F6158">
              <w:rPr>
                <w:rFonts w:ascii="Arial" w:eastAsia="Arial" w:hAnsi="Arial" w:cs="Arial"/>
                <w:sz w:val="20"/>
                <w:lang w:eastAsia="en-GB" w:bidi="en-GB"/>
              </w:rPr>
              <w:t>pH</w:t>
            </w:r>
          </w:p>
          <w:p w14:paraId="18202177" w14:textId="77777777" w:rsidR="002506FA" w:rsidRPr="007F6158" w:rsidRDefault="002506FA" w:rsidP="002506FA">
            <w:pPr>
              <w:widowControl w:val="0"/>
              <w:numPr>
                <w:ilvl w:val="0"/>
                <w:numId w:val="15"/>
              </w:numPr>
              <w:tabs>
                <w:tab w:val="left" w:pos="312"/>
              </w:tabs>
              <w:autoSpaceDE w:val="0"/>
              <w:autoSpaceDN w:val="0"/>
              <w:spacing w:before="15" w:after="0" w:line="223" w:lineRule="exact"/>
              <w:rPr>
                <w:rFonts w:ascii="Arial" w:eastAsia="Arial" w:hAnsi="Arial" w:cs="Arial"/>
                <w:sz w:val="20"/>
                <w:lang w:eastAsia="en-GB" w:bidi="en-GB"/>
              </w:rPr>
            </w:pPr>
            <w:r w:rsidRPr="007F6158">
              <w:rPr>
                <w:rFonts w:ascii="Arial" w:eastAsia="Arial" w:hAnsi="Arial" w:cs="Arial"/>
                <w:sz w:val="20"/>
                <w:lang w:eastAsia="en-GB" w:bidi="en-GB"/>
              </w:rPr>
              <w:t>Alkalinity</w:t>
            </w:r>
          </w:p>
        </w:tc>
        <w:tc>
          <w:tcPr>
            <w:tcW w:w="1801" w:type="dxa"/>
          </w:tcPr>
          <w:p w14:paraId="23B099DD" w14:textId="77777777" w:rsidR="002506FA" w:rsidRPr="007F6158" w:rsidRDefault="002506FA" w:rsidP="00754AB5">
            <w:pPr>
              <w:widowControl w:val="0"/>
              <w:autoSpaceDE w:val="0"/>
              <w:autoSpaceDN w:val="0"/>
              <w:spacing w:before="5"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14.3</w:t>
            </w:r>
          </w:p>
        </w:tc>
        <w:tc>
          <w:tcPr>
            <w:tcW w:w="2793" w:type="dxa"/>
          </w:tcPr>
          <w:p w14:paraId="490B7FA3" w14:textId="77777777" w:rsidR="002506FA" w:rsidRPr="007F6158" w:rsidRDefault="002506FA" w:rsidP="00754AB5">
            <w:pPr>
              <w:widowControl w:val="0"/>
              <w:autoSpaceDE w:val="0"/>
              <w:autoSpaceDN w:val="0"/>
              <w:spacing w:before="5" w:after="0" w:line="240" w:lineRule="auto"/>
              <w:ind w:left="105"/>
              <w:rPr>
                <w:rFonts w:ascii="Arial" w:eastAsia="Arial" w:hAnsi="Arial" w:cs="Arial"/>
                <w:sz w:val="20"/>
                <w:lang w:eastAsia="en-GB" w:bidi="en-GB"/>
              </w:rPr>
            </w:pPr>
            <w:r w:rsidRPr="007F6158">
              <w:rPr>
                <w:rFonts w:ascii="Arial" w:eastAsia="Arial" w:hAnsi="Arial" w:cs="Arial"/>
                <w:sz w:val="20"/>
                <w:lang w:eastAsia="en-GB" w:bidi="en-GB"/>
              </w:rPr>
              <w:t>Pteropods at risk:</w:t>
            </w:r>
          </w:p>
        </w:tc>
        <w:tc>
          <w:tcPr>
            <w:tcW w:w="1790" w:type="dxa"/>
          </w:tcPr>
          <w:p w14:paraId="592C6D93" w14:textId="77777777" w:rsidR="002506FA" w:rsidRPr="007F6158" w:rsidRDefault="002506FA" w:rsidP="00754AB5">
            <w:pPr>
              <w:widowControl w:val="0"/>
              <w:autoSpaceDE w:val="0"/>
              <w:autoSpaceDN w:val="0"/>
              <w:spacing w:before="5" w:after="0" w:line="240" w:lineRule="auto"/>
              <w:ind w:left="101"/>
              <w:rPr>
                <w:rFonts w:ascii="Arial" w:eastAsia="Arial" w:hAnsi="Arial" w:cs="Arial"/>
                <w:sz w:val="20"/>
                <w:lang w:eastAsia="en-GB" w:bidi="en-GB"/>
              </w:rPr>
            </w:pPr>
            <w:r w:rsidRPr="007F6158">
              <w:rPr>
                <w:rFonts w:ascii="Arial" w:eastAsia="Arial" w:hAnsi="Arial" w:cs="Arial"/>
                <w:w w:val="95"/>
                <w:sz w:val="20"/>
                <w:lang w:eastAsia="en-GB" w:bidi="en-GB"/>
              </w:rPr>
              <w:t>ROPME (pH)</w:t>
            </w:r>
          </w:p>
        </w:tc>
      </w:tr>
      <w:tr w:rsidR="002506FA" w:rsidRPr="007F6158" w14:paraId="4E097A60" w14:textId="77777777" w:rsidTr="00754AB5">
        <w:trPr>
          <w:trHeight w:val="731"/>
        </w:trPr>
        <w:tc>
          <w:tcPr>
            <w:tcW w:w="452" w:type="dxa"/>
          </w:tcPr>
          <w:p w14:paraId="495F98BA" w14:textId="77777777" w:rsidR="002506FA" w:rsidRPr="007F6158" w:rsidRDefault="002506FA" w:rsidP="00754AB5">
            <w:pPr>
              <w:widowControl w:val="0"/>
              <w:autoSpaceDE w:val="0"/>
              <w:autoSpaceDN w:val="0"/>
              <w:spacing w:before="2" w:after="0" w:line="240" w:lineRule="auto"/>
              <w:ind w:left="78" w:right="100"/>
              <w:jc w:val="center"/>
              <w:rPr>
                <w:rFonts w:ascii="Arial" w:eastAsia="Arial" w:hAnsi="Arial" w:cs="Arial"/>
                <w:sz w:val="20"/>
                <w:lang w:eastAsia="en-GB" w:bidi="en-GB"/>
              </w:rPr>
            </w:pPr>
            <w:r w:rsidRPr="007F6158">
              <w:rPr>
                <w:rFonts w:ascii="Arial" w:eastAsia="Arial" w:hAnsi="Arial" w:cs="Arial"/>
                <w:sz w:val="20"/>
                <w:lang w:eastAsia="en-GB" w:bidi="en-GB"/>
              </w:rPr>
              <w:t>12</w:t>
            </w:r>
          </w:p>
        </w:tc>
        <w:tc>
          <w:tcPr>
            <w:tcW w:w="2989" w:type="dxa"/>
          </w:tcPr>
          <w:p w14:paraId="7372F767" w14:textId="77777777" w:rsidR="002506FA" w:rsidRPr="007F6158" w:rsidRDefault="002506FA" w:rsidP="00754AB5">
            <w:pPr>
              <w:widowControl w:val="0"/>
              <w:autoSpaceDE w:val="0"/>
              <w:autoSpaceDN w:val="0"/>
              <w:spacing w:before="2" w:after="0" w:line="254" w:lineRule="auto"/>
              <w:ind w:left="107"/>
              <w:rPr>
                <w:rFonts w:ascii="Arial" w:eastAsia="Arial" w:hAnsi="Arial" w:cs="Arial"/>
                <w:sz w:val="20"/>
                <w:lang w:eastAsia="en-GB" w:bidi="en-GB"/>
              </w:rPr>
            </w:pPr>
            <w:r w:rsidRPr="007F6158">
              <w:rPr>
                <w:rFonts w:ascii="Arial" w:eastAsia="Arial" w:hAnsi="Arial" w:cs="Arial"/>
                <w:w w:val="95"/>
                <w:sz w:val="20"/>
                <w:lang w:eastAsia="en-GB" w:bidi="en-GB"/>
              </w:rPr>
              <w:t xml:space="preserve">Level of exploitation of </w:t>
            </w:r>
            <w:r w:rsidRPr="007F6158">
              <w:rPr>
                <w:rFonts w:ascii="Arial" w:eastAsia="Arial" w:hAnsi="Arial" w:cs="Arial"/>
                <w:sz w:val="20"/>
                <w:lang w:eastAsia="en-GB" w:bidi="en-GB"/>
              </w:rPr>
              <w:t>commercial fisheries</w:t>
            </w:r>
          </w:p>
        </w:tc>
        <w:tc>
          <w:tcPr>
            <w:tcW w:w="2790" w:type="dxa"/>
          </w:tcPr>
          <w:p w14:paraId="1C8A1079" w14:textId="77777777" w:rsidR="002506FA" w:rsidRPr="007F6158" w:rsidRDefault="002506FA" w:rsidP="00754AB5">
            <w:pPr>
              <w:widowControl w:val="0"/>
              <w:autoSpaceDE w:val="0"/>
              <w:autoSpaceDN w:val="0"/>
              <w:spacing w:before="2" w:after="0" w:line="254" w:lineRule="auto"/>
              <w:ind w:left="104" w:right="307"/>
              <w:rPr>
                <w:rFonts w:ascii="Arial" w:eastAsia="Arial" w:hAnsi="Arial" w:cs="Arial"/>
                <w:sz w:val="20"/>
                <w:lang w:eastAsia="en-GB" w:bidi="en-GB"/>
              </w:rPr>
            </w:pPr>
            <w:r w:rsidRPr="007F6158">
              <w:rPr>
                <w:rFonts w:ascii="Arial" w:eastAsia="Arial" w:hAnsi="Arial" w:cs="Arial"/>
                <w:sz w:val="20"/>
                <w:lang w:eastAsia="en-GB" w:bidi="en-GB"/>
              </w:rPr>
              <w:t>FAO</w:t>
            </w:r>
            <w:r w:rsidRPr="007F6158">
              <w:rPr>
                <w:rFonts w:ascii="Arial" w:eastAsia="Arial" w:hAnsi="Arial" w:cs="Arial"/>
                <w:spacing w:val="-41"/>
                <w:sz w:val="20"/>
                <w:lang w:eastAsia="en-GB" w:bidi="en-GB"/>
              </w:rPr>
              <w:t xml:space="preserve"> </w:t>
            </w:r>
            <w:r w:rsidRPr="007F6158">
              <w:rPr>
                <w:rFonts w:ascii="Arial" w:eastAsia="Arial" w:hAnsi="Arial" w:cs="Arial"/>
                <w:sz w:val="20"/>
                <w:lang w:eastAsia="en-GB" w:bidi="en-GB"/>
              </w:rPr>
              <w:t>stock</w:t>
            </w:r>
            <w:r w:rsidRPr="007F6158">
              <w:rPr>
                <w:rFonts w:ascii="Arial" w:eastAsia="Arial" w:hAnsi="Arial" w:cs="Arial"/>
                <w:spacing w:val="-39"/>
                <w:sz w:val="20"/>
                <w:lang w:eastAsia="en-GB" w:bidi="en-GB"/>
              </w:rPr>
              <w:t xml:space="preserve"> </w:t>
            </w:r>
            <w:r w:rsidRPr="007F6158">
              <w:rPr>
                <w:rFonts w:ascii="Arial" w:eastAsia="Arial" w:hAnsi="Arial" w:cs="Arial"/>
                <w:sz w:val="20"/>
                <w:lang w:eastAsia="en-GB" w:bidi="en-GB"/>
              </w:rPr>
              <w:t>status:</w:t>
            </w:r>
            <w:r w:rsidRPr="007F6158">
              <w:rPr>
                <w:rFonts w:ascii="Arial" w:eastAsia="Arial" w:hAnsi="Arial" w:cs="Arial"/>
                <w:spacing w:val="-40"/>
                <w:sz w:val="20"/>
                <w:lang w:eastAsia="en-GB" w:bidi="en-GB"/>
              </w:rPr>
              <w:t xml:space="preserve"> </w:t>
            </w:r>
            <w:r w:rsidRPr="007F6158">
              <w:rPr>
                <w:rFonts w:ascii="Arial" w:eastAsia="Arial" w:hAnsi="Arial" w:cs="Arial"/>
                <w:sz w:val="20"/>
                <w:lang w:eastAsia="en-GB" w:bidi="en-GB"/>
              </w:rPr>
              <w:t>%</w:t>
            </w:r>
            <w:r w:rsidRPr="007F6158">
              <w:rPr>
                <w:rFonts w:ascii="Arial" w:eastAsia="Arial" w:hAnsi="Arial" w:cs="Arial"/>
                <w:spacing w:val="-40"/>
                <w:sz w:val="20"/>
                <w:lang w:eastAsia="en-GB" w:bidi="en-GB"/>
              </w:rPr>
              <w:t xml:space="preserve"> </w:t>
            </w:r>
            <w:r w:rsidRPr="007F6158">
              <w:rPr>
                <w:rFonts w:ascii="Arial" w:eastAsia="Arial" w:hAnsi="Arial" w:cs="Arial"/>
                <w:sz w:val="20"/>
                <w:lang w:eastAsia="en-GB" w:bidi="en-GB"/>
              </w:rPr>
              <w:t xml:space="preserve">stocks </w:t>
            </w:r>
            <w:r w:rsidRPr="007F6158">
              <w:rPr>
                <w:rFonts w:ascii="Arial" w:eastAsia="Arial" w:hAnsi="Arial" w:cs="Arial"/>
                <w:w w:val="95"/>
                <w:sz w:val="20"/>
                <w:lang w:eastAsia="en-GB" w:bidi="en-GB"/>
              </w:rPr>
              <w:t>overfished</w:t>
            </w:r>
            <w:r w:rsidRPr="007F6158">
              <w:rPr>
                <w:rFonts w:ascii="Arial" w:eastAsia="Arial" w:hAnsi="Arial" w:cs="Arial"/>
                <w:spacing w:val="-34"/>
                <w:w w:val="95"/>
                <w:sz w:val="20"/>
                <w:lang w:eastAsia="en-GB" w:bidi="en-GB"/>
              </w:rPr>
              <w:t xml:space="preserve"> </w:t>
            </w:r>
            <w:r w:rsidRPr="007F6158">
              <w:rPr>
                <w:rFonts w:ascii="Arial" w:eastAsia="Arial" w:hAnsi="Arial" w:cs="Arial"/>
                <w:w w:val="95"/>
                <w:sz w:val="20"/>
                <w:lang w:eastAsia="en-GB" w:bidi="en-GB"/>
              </w:rPr>
              <w:t>compared</w:t>
            </w:r>
            <w:r w:rsidRPr="007F6158">
              <w:rPr>
                <w:rFonts w:ascii="Arial" w:eastAsia="Arial" w:hAnsi="Arial" w:cs="Arial"/>
                <w:spacing w:val="-34"/>
                <w:w w:val="95"/>
                <w:sz w:val="20"/>
                <w:lang w:eastAsia="en-GB" w:bidi="en-GB"/>
              </w:rPr>
              <w:t xml:space="preserve"> </w:t>
            </w:r>
            <w:r w:rsidRPr="007F6158">
              <w:rPr>
                <w:rFonts w:ascii="Arial" w:eastAsia="Arial" w:hAnsi="Arial" w:cs="Arial"/>
                <w:w w:val="95"/>
                <w:sz w:val="20"/>
                <w:lang w:eastAsia="en-GB" w:bidi="en-GB"/>
              </w:rPr>
              <w:t>to</w:t>
            </w:r>
            <w:r w:rsidRPr="007F6158">
              <w:rPr>
                <w:rFonts w:ascii="Arial" w:eastAsia="Arial" w:hAnsi="Arial" w:cs="Arial"/>
                <w:spacing w:val="-34"/>
                <w:w w:val="95"/>
                <w:sz w:val="20"/>
                <w:lang w:eastAsia="en-GB" w:bidi="en-GB"/>
              </w:rPr>
              <w:t xml:space="preserve"> </w:t>
            </w:r>
            <w:r w:rsidRPr="007F6158">
              <w:rPr>
                <w:rFonts w:ascii="Arial" w:eastAsia="Arial" w:hAnsi="Arial" w:cs="Arial"/>
                <w:w w:val="95"/>
                <w:sz w:val="20"/>
                <w:lang w:eastAsia="en-GB" w:bidi="en-GB"/>
              </w:rPr>
              <w:t>MSY</w:t>
            </w:r>
          </w:p>
        </w:tc>
        <w:tc>
          <w:tcPr>
            <w:tcW w:w="1801" w:type="dxa"/>
          </w:tcPr>
          <w:p w14:paraId="77A6B4B7"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14.4</w:t>
            </w:r>
          </w:p>
        </w:tc>
        <w:tc>
          <w:tcPr>
            <w:tcW w:w="2793" w:type="dxa"/>
          </w:tcPr>
          <w:p w14:paraId="516FCA9D" w14:textId="77777777" w:rsidR="002506FA" w:rsidRPr="007F6158" w:rsidRDefault="002506FA" w:rsidP="00754AB5">
            <w:pPr>
              <w:widowControl w:val="0"/>
              <w:autoSpaceDE w:val="0"/>
              <w:autoSpaceDN w:val="0"/>
              <w:spacing w:before="2" w:after="0" w:line="240" w:lineRule="auto"/>
              <w:ind w:left="105"/>
              <w:rPr>
                <w:rFonts w:ascii="Arial" w:eastAsia="Arial" w:hAnsi="Arial" w:cs="Arial"/>
                <w:sz w:val="20"/>
                <w:lang w:eastAsia="en-GB" w:bidi="en-GB"/>
              </w:rPr>
            </w:pPr>
            <w:r w:rsidRPr="007F6158">
              <w:rPr>
                <w:rFonts w:ascii="Arial" w:eastAsia="Arial" w:hAnsi="Arial" w:cs="Arial"/>
                <w:sz w:val="20"/>
                <w:lang w:eastAsia="en-GB" w:bidi="en-GB"/>
              </w:rPr>
              <w:t>Catch Stock Status, Marine</w:t>
            </w:r>
          </w:p>
          <w:p w14:paraId="48BCC5DF" w14:textId="77777777" w:rsidR="002506FA" w:rsidRPr="007F6158" w:rsidRDefault="002506FA" w:rsidP="00754AB5">
            <w:pPr>
              <w:widowControl w:val="0"/>
              <w:autoSpaceDE w:val="0"/>
              <w:autoSpaceDN w:val="0"/>
              <w:spacing w:before="4" w:after="0" w:line="240" w:lineRule="atLeast"/>
              <w:ind w:left="105" w:right="702"/>
              <w:rPr>
                <w:rFonts w:ascii="Arial" w:eastAsia="Arial" w:hAnsi="Arial" w:cs="Arial"/>
                <w:sz w:val="20"/>
                <w:lang w:eastAsia="en-GB" w:bidi="en-GB"/>
              </w:rPr>
            </w:pPr>
            <w:r w:rsidRPr="007F6158">
              <w:rPr>
                <w:rFonts w:ascii="Arial" w:eastAsia="Arial" w:hAnsi="Arial" w:cs="Arial"/>
                <w:w w:val="95"/>
                <w:sz w:val="20"/>
                <w:lang w:eastAsia="en-GB" w:bidi="en-GB"/>
              </w:rPr>
              <w:t>Trophic</w:t>
            </w:r>
            <w:r w:rsidRPr="007F6158">
              <w:rPr>
                <w:rFonts w:ascii="Arial" w:eastAsia="Arial" w:hAnsi="Arial" w:cs="Arial"/>
                <w:spacing w:val="-38"/>
                <w:w w:val="95"/>
                <w:sz w:val="20"/>
                <w:lang w:eastAsia="en-GB" w:bidi="en-GB"/>
              </w:rPr>
              <w:t xml:space="preserve"> </w:t>
            </w:r>
            <w:r w:rsidRPr="007F6158">
              <w:rPr>
                <w:rFonts w:ascii="Arial" w:eastAsia="Arial" w:hAnsi="Arial" w:cs="Arial"/>
                <w:w w:val="95"/>
                <w:sz w:val="20"/>
                <w:lang w:eastAsia="en-GB" w:bidi="en-GB"/>
              </w:rPr>
              <w:t>Index,</w:t>
            </w:r>
            <w:r w:rsidRPr="007F6158">
              <w:rPr>
                <w:rFonts w:ascii="Arial" w:eastAsia="Arial" w:hAnsi="Arial" w:cs="Arial"/>
                <w:spacing w:val="-38"/>
                <w:w w:val="95"/>
                <w:sz w:val="20"/>
                <w:lang w:eastAsia="en-GB" w:bidi="en-GB"/>
              </w:rPr>
              <w:t xml:space="preserve"> </w:t>
            </w:r>
            <w:r w:rsidRPr="007F6158">
              <w:rPr>
                <w:rFonts w:ascii="Arial" w:eastAsia="Arial" w:hAnsi="Arial" w:cs="Arial"/>
                <w:w w:val="95"/>
                <w:sz w:val="20"/>
                <w:lang w:eastAsia="en-GB" w:bidi="en-GB"/>
              </w:rPr>
              <w:t>Fishing</w:t>
            </w:r>
            <w:r w:rsidRPr="007F6158">
              <w:rPr>
                <w:rFonts w:ascii="Arial" w:eastAsia="Arial" w:hAnsi="Arial" w:cs="Arial"/>
                <w:spacing w:val="-38"/>
                <w:w w:val="95"/>
                <w:sz w:val="20"/>
                <w:lang w:eastAsia="en-GB" w:bidi="en-GB"/>
              </w:rPr>
              <w:t xml:space="preserve"> </w:t>
            </w:r>
            <w:r w:rsidRPr="007F6158">
              <w:rPr>
                <w:rFonts w:ascii="Arial" w:eastAsia="Arial" w:hAnsi="Arial" w:cs="Arial"/>
                <w:w w:val="95"/>
                <w:sz w:val="20"/>
                <w:lang w:eastAsia="en-GB" w:bidi="en-GB"/>
              </w:rPr>
              <w:t xml:space="preserve">in </w:t>
            </w:r>
            <w:r w:rsidRPr="007F6158">
              <w:rPr>
                <w:rFonts w:ascii="Arial" w:eastAsia="Arial" w:hAnsi="Arial" w:cs="Arial"/>
                <w:sz w:val="20"/>
                <w:lang w:eastAsia="en-GB" w:bidi="en-GB"/>
              </w:rPr>
              <w:t>Balance</w:t>
            </w:r>
            <w:r w:rsidRPr="007F6158">
              <w:rPr>
                <w:rFonts w:ascii="Arial" w:eastAsia="Arial" w:hAnsi="Arial" w:cs="Arial"/>
                <w:spacing w:val="-19"/>
                <w:sz w:val="20"/>
                <w:lang w:eastAsia="en-GB" w:bidi="en-GB"/>
              </w:rPr>
              <w:t xml:space="preserve"> </w:t>
            </w:r>
            <w:r w:rsidRPr="007F6158">
              <w:rPr>
                <w:rFonts w:ascii="Arial" w:eastAsia="Arial" w:hAnsi="Arial" w:cs="Arial"/>
                <w:sz w:val="20"/>
                <w:lang w:eastAsia="en-GB" w:bidi="en-GB"/>
              </w:rPr>
              <w:t>Index</w:t>
            </w:r>
          </w:p>
        </w:tc>
        <w:tc>
          <w:tcPr>
            <w:tcW w:w="1790" w:type="dxa"/>
          </w:tcPr>
          <w:p w14:paraId="0CFFD7E1" w14:textId="77777777" w:rsidR="002506FA" w:rsidRPr="007F6158" w:rsidRDefault="002506FA" w:rsidP="00754AB5">
            <w:pPr>
              <w:widowControl w:val="0"/>
              <w:autoSpaceDE w:val="0"/>
              <w:autoSpaceDN w:val="0"/>
              <w:spacing w:before="2" w:after="0" w:line="254" w:lineRule="auto"/>
              <w:ind w:left="101" w:right="381"/>
              <w:rPr>
                <w:rFonts w:ascii="Arial" w:eastAsia="Arial" w:hAnsi="Arial" w:cs="Arial"/>
                <w:sz w:val="20"/>
                <w:lang w:eastAsia="en-GB" w:bidi="en-GB"/>
              </w:rPr>
            </w:pPr>
            <w:r w:rsidRPr="007F6158">
              <w:rPr>
                <w:rFonts w:ascii="Arial" w:eastAsia="Arial" w:hAnsi="Arial" w:cs="Arial"/>
                <w:w w:val="95"/>
                <w:sz w:val="20"/>
                <w:lang w:eastAsia="en-GB" w:bidi="en-GB"/>
              </w:rPr>
              <w:t xml:space="preserve">FAO to provide </w:t>
            </w:r>
            <w:r w:rsidRPr="007F6158">
              <w:rPr>
                <w:rFonts w:ascii="Arial" w:eastAsia="Arial" w:hAnsi="Arial" w:cs="Arial"/>
                <w:sz w:val="20"/>
                <w:lang w:eastAsia="en-GB" w:bidi="en-GB"/>
              </w:rPr>
              <w:t>inputs</w:t>
            </w:r>
          </w:p>
        </w:tc>
      </w:tr>
      <w:tr w:rsidR="002506FA" w:rsidRPr="007F6158" w14:paraId="575C1129" w14:textId="77777777" w:rsidTr="00754AB5">
        <w:trPr>
          <w:trHeight w:val="731"/>
        </w:trPr>
        <w:tc>
          <w:tcPr>
            <w:tcW w:w="452" w:type="dxa"/>
          </w:tcPr>
          <w:p w14:paraId="5CA89216" w14:textId="77777777" w:rsidR="002506FA" w:rsidRPr="007F6158" w:rsidRDefault="002506FA" w:rsidP="00754AB5">
            <w:pPr>
              <w:widowControl w:val="0"/>
              <w:autoSpaceDE w:val="0"/>
              <w:autoSpaceDN w:val="0"/>
              <w:spacing w:before="2" w:after="0" w:line="240" w:lineRule="auto"/>
              <w:ind w:left="78" w:right="100"/>
              <w:jc w:val="center"/>
              <w:rPr>
                <w:rFonts w:ascii="Arial" w:eastAsia="Arial" w:hAnsi="Arial" w:cs="Arial"/>
                <w:sz w:val="20"/>
                <w:lang w:eastAsia="en-GB" w:bidi="en-GB"/>
              </w:rPr>
            </w:pPr>
            <w:r w:rsidRPr="007F6158">
              <w:rPr>
                <w:rFonts w:ascii="Arial" w:eastAsia="Arial" w:hAnsi="Arial" w:cs="Arial"/>
                <w:sz w:val="20"/>
                <w:lang w:eastAsia="en-GB" w:bidi="en-GB"/>
              </w:rPr>
              <w:t>13</w:t>
            </w:r>
          </w:p>
        </w:tc>
        <w:tc>
          <w:tcPr>
            <w:tcW w:w="2989" w:type="dxa"/>
          </w:tcPr>
          <w:p w14:paraId="49F92E55" w14:textId="77777777" w:rsidR="002506FA" w:rsidRPr="007F6158" w:rsidRDefault="002506FA" w:rsidP="00754AB5">
            <w:pPr>
              <w:widowControl w:val="0"/>
              <w:autoSpaceDE w:val="0"/>
              <w:autoSpaceDN w:val="0"/>
              <w:spacing w:before="2" w:after="0" w:line="254" w:lineRule="auto"/>
              <w:ind w:left="107"/>
              <w:rPr>
                <w:rFonts w:ascii="Arial" w:eastAsia="Arial" w:hAnsi="Arial" w:cs="Arial"/>
                <w:sz w:val="20"/>
                <w:lang w:eastAsia="en-GB" w:bidi="en-GB"/>
              </w:rPr>
            </w:pPr>
            <w:r w:rsidRPr="007F6158">
              <w:rPr>
                <w:rFonts w:ascii="Arial" w:eastAsia="Arial" w:hAnsi="Arial" w:cs="Arial"/>
                <w:w w:val="90"/>
                <w:sz w:val="20"/>
                <w:lang w:eastAsia="en-GB" w:bidi="en-GB"/>
              </w:rPr>
              <w:t xml:space="preserve">Species replacement as a </w:t>
            </w:r>
            <w:r w:rsidRPr="007F6158">
              <w:rPr>
                <w:rFonts w:ascii="Arial" w:eastAsia="Arial" w:hAnsi="Arial" w:cs="Arial"/>
                <w:sz w:val="20"/>
                <w:lang w:eastAsia="en-GB" w:bidi="en-GB"/>
              </w:rPr>
              <w:t>consequence of</w:t>
            </w:r>
          </w:p>
          <w:p w14:paraId="777352A2" w14:textId="77777777" w:rsidR="002506FA" w:rsidRPr="007F6158" w:rsidRDefault="002506FA" w:rsidP="00754AB5">
            <w:pPr>
              <w:widowControl w:val="0"/>
              <w:autoSpaceDE w:val="0"/>
              <w:autoSpaceDN w:val="0"/>
              <w:spacing w:before="2" w:after="0" w:line="220" w:lineRule="exact"/>
              <w:ind w:left="107"/>
              <w:rPr>
                <w:rFonts w:ascii="Arial" w:eastAsia="Arial" w:hAnsi="Arial" w:cs="Arial"/>
                <w:sz w:val="20"/>
                <w:lang w:eastAsia="en-GB" w:bidi="en-GB"/>
              </w:rPr>
            </w:pPr>
            <w:r w:rsidRPr="007F6158">
              <w:rPr>
                <w:rFonts w:ascii="Arial" w:eastAsia="Arial" w:hAnsi="Arial" w:cs="Arial"/>
                <w:sz w:val="20"/>
                <w:lang w:eastAsia="en-GB" w:bidi="en-GB"/>
              </w:rPr>
              <w:t>capture fisheries</w:t>
            </w:r>
          </w:p>
        </w:tc>
        <w:tc>
          <w:tcPr>
            <w:tcW w:w="2790" w:type="dxa"/>
          </w:tcPr>
          <w:p w14:paraId="1E36164D" w14:textId="77777777" w:rsidR="002506FA" w:rsidRPr="007F6158" w:rsidRDefault="002506FA" w:rsidP="00754AB5">
            <w:pPr>
              <w:widowControl w:val="0"/>
              <w:autoSpaceDE w:val="0"/>
              <w:autoSpaceDN w:val="0"/>
              <w:spacing w:before="2" w:after="0" w:line="240" w:lineRule="auto"/>
              <w:ind w:left="104"/>
              <w:rPr>
                <w:rFonts w:ascii="Arial" w:eastAsia="Arial" w:hAnsi="Arial" w:cs="Arial"/>
                <w:sz w:val="20"/>
                <w:lang w:eastAsia="en-GB" w:bidi="en-GB"/>
              </w:rPr>
            </w:pPr>
            <w:r w:rsidRPr="007F6158">
              <w:rPr>
                <w:rFonts w:ascii="Arial" w:eastAsia="Arial" w:hAnsi="Arial" w:cs="Arial"/>
                <w:sz w:val="20"/>
                <w:lang w:eastAsia="en-GB" w:bidi="en-GB"/>
              </w:rPr>
              <w:t>Marine trophic index</w:t>
            </w:r>
          </w:p>
        </w:tc>
        <w:tc>
          <w:tcPr>
            <w:tcW w:w="1801" w:type="dxa"/>
          </w:tcPr>
          <w:p w14:paraId="1C024EC8"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14.5</w:t>
            </w:r>
          </w:p>
        </w:tc>
        <w:tc>
          <w:tcPr>
            <w:tcW w:w="2793" w:type="dxa"/>
          </w:tcPr>
          <w:p w14:paraId="1F951B16" w14:textId="77777777" w:rsidR="002506FA" w:rsidRPr="007F6158" w:rsidRDefault="002506FA" w:rsidP="00754AB5">
            <w:pPr>
              <w:widowControl w:val="0"/>
              <w:autoSpaceDE w:val="0"/>
              <w:autoSpaceDN w:val="0"/>
              <w:spacing w:before="2" w:after="0" w:line="240" w:lineRule="auto"/>
              <w:ind w:left="105"/>
              <w:rPr>
                <w:rFonts w:ascii="Arial" w:eastAsia="Arial" w:hAnsi="Arial" w:cs="Arial"/>
                <w:sz w:val="20"/>
                <w:lang w:eastAsia="en-GB" w:bidi="en-GB"/>
              </w:rPr>
            </w:pPr>
            <w:r w:rsidRPr="007F6158">
              <w:rPr>
                <w:rFonts w:ascii="Arial" w:eastAsia="Arial" w:hAnsi="Arial" w:cs="Arial"/>
                <w:sz w:val="20"/>
                <w:lang w:eastAsia="en-GB" w:bidi="en-GB"/>
              </w:rPr>
              <w:t>Marine Trophic Index</w:t>
            </w:r>
          </w:p>
        </w:tc>
        <w:tc>
          <w:tcPr>
            <w:tcW w:w="1790" w:type="dxa"/>
          </w:tcPr>
          <w:p w14:paraId="363CD8F5" w14:textId="77777777" w:rsidR="002506FA" w:rsidRPr="007F6158" w:rsidRDefault="002506FA" w:rsidP="00754AB5">
            <w:pPr>
              <w:widowControl w:val="0"/>
              <w:autoSpaceDE w:val="0"/>
              <w:autoSpaceDN w:val="0"/>
              <w:spacing w:before="2" w:after="0" w:line="254" w:lineRule="auto"/>
              <w:ind w:left="101" w:right="381"/>
              <w:rPr>
                <w:rFonts w:ascii="Arial" w:eastAsia="Arial" w:hAnsi="Arial" w:cs="Arial"/>
                <w:sz w:val="20"/>
                <w:lang w:eastAsia="en-GB" w:bidi="en-GB"/>
              </w:rPr>
            </w:pPr>
            <w:r w:rsidRPr="007F6158">
              <w:rPr>
                <w:rFonts w:ascii="Arial" w:eastAsia="Arial" w:hAnsi="Arial" w:cs="Arial"/>
                <w:w w:val="95"/>
                <w:sz w:val="20"/>
                <w:lang w:eastAsia="en-GB" w:bidi="en-GB"/>
              </w:rPr>
              <w:t xml:space="preserve">FAO to provide </w:t>
            </w:r>
            <w:r w:rsidRPr="007F6158">
              <w:rPr>
                <w:rFonts w:ascii="Arial" w:eastAsia="Arial" w:hAnsi="Arial" w:cs="Arial"/>
                <w:sz w:val="20"/>
                <w:lang w:eastAsia="en-GB" w:bidi="en-GB"/>
              </w:rPr>
              <w:t>inputs</w:t>
            </w:r>
          </w:p>
        </w:tc>
      </w:tr>
      <w:tr w:rsidR="002506FA" w:rsidRPr="007F6158" w14:paraId="63003296" w14:textId="77777777" w:rsidTr="00754AB5">
        <w:trPr>
          <w:trHeight w:val="489"/>
        </w:trPr>
        <w:tc>
          <w:tcPr>
            <w:tcW w:w="452" w:type="dxa"/>
          </w:tcPr>
          <w:p w14:paraId="020B29CA" w14:textId="77777777" w:rsidR="002506FA" w:rsidRPr="007F6158" w:rsidRDefault="002506FA" w:rsidP="00754AB5">
            <w:pPr>
              <w:widowControl w:val="0"/>
              <w:autoSpaceDE w:val="0"/>
              <w:autoSpaceDN w:val="0"/>
              <w:spacing w:before="4" w:after="0" w:line="240" w:lineRule="auto"/>
              <w:ind w:left="78" w:right="100"/>
              <w:jc w:val="center"/>
              <w:rPr>
                <w:rFonts w:ascii="Arial" w:eastAsia="Arial" w:hAnsi="Arial" w:cs="Arial"/>
                <w:sz w:val="20"/>
                <w:lang w:eastAsia="en-GB" w:bidi="en-GB"/>
              </w:rPr>
            </w:pPr>
            <w:r w:rsidRPr="007F6158">
              <w:rPr>
                <w:rFonts w:ascii="Arial" w:eastAsia="Arial" w:hAnsi="Arial" w:cs="Arial"/>
                <w:sz w:val="20"/>
                <w:lang w:eastAsia="en-GB" w:bidi="en-GB"/>
              </w:rPr>
              <w:t>14</w:t>
            </w:r>
          </w:p>
        </w:tc>
        <w:tc>
          <w:tcPr>
            <w:tcW w:w="2989" w:type="dxa"/>
          </w:tcPr>
          <w:p w14:paraId="014EE056" w14:textId="77777777" w:rsidR="002506FA" w:rsidRPr="007F6158" w:rsidRDefault="002506FA" w:rsidP="00754AB5">
            <w:pPr>
              <w:widowControl w:val="0"/>
              <w:autoSpaceDE w:val="0"/>
              <w:autoSpaceDN w:val="0"/>
              <w:spacing w:before="4"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Endangered species</w:t>
            </w:r>
          </w:p>
        </w:tc>
        <w:tc>
          <w:tcPr>
            <w:tcW w:w="2790" w:type="dxa"/>
          </w:tcPr>
          <w:p w14:paraId="4A00EE54" w14:textId="77777777" w:rsidR="002506FA" w:rsidRPr="007F6158" w:rsidRDefault="002506FA" w:rsidP="00754AB5">
            <w:pPr>
              <w:widowControl w:val="0"/>
              <w:autoSpaceDE w:val="0"/>
              <w:autoSpaceDN w:val="0"/>
              <w:spacing w:before="4" w:after="0" w:line="240" w:lineRule="auto"/>
              <w:ind w:left="104"/>
              <w:rPr>
                <w:rFonts w:ascii="Arial" w:eastAsia="Arial" w:hAnsi="Arial" w:cs="Arial"/>
                <w:sz w:val="20"/>
                <w:lang w:eastAsia="en-GB" w:bidi="en-GB"/>
              </w:rPr>
            </w:pPr>
            <w:r w:rsidRPr="007F6158">
              <w:rPr>
                <w:rFonts w:ascii="Arial" w:eastAsia="Arial" w:hAnsi="Arial" w:cs="Arial"/>
                <w:sz w:val="20"/>
                <w:lang w:eastAsia="en-GB" w:bidi="en-GB"/>
              </w:rPr>
              <w:t>Distribution of Red List Index</w:t>
            </w:r>
          </w:p>
          <w:p w14:paraId="20C3E800" w14:textId="77777777" w:rsidR="002506FA" w:rsidRPr="007F6158" w:rsidRDefault="002506FA" w:rsidP="00754AB5">
            <w:pPr>
              <w:widowControl w:val="0"/>
              <w:autoSpaceDE w:val="0"/>
              <w:autoSpaceDN w:val="0"/>
              <w:spacing w:before="13" w:after="0" w:line="223" w:lineRule="exact"/>
              <w:ind w:left="104"/>
              <w:rPr>
                <w:rFonts w:ascii="Arial" w:eastAsia="Arial" w:hAnsi="Arial" w:cs="Arial"/>
                <w:sz w:val="20"/>
                <w:lang w:eastAsia="en-GB" w:bidi="en-GB"/>
              </w:rPr>
            </w:pPr>
            <w:r w:rsidRPr="007F6158">
              <w:rPr>
                <w:rFonts w:ascii="Arial" w:eastAsia="Arial" w:hAnsi="Arial" w:cs="Arial"/>
                <w:w w:val="95"/>
                <w:sz w:val="20"/>
                <w:lang w:eastAsia="en-GB" w:bidi="en-GB"/>
              </w:rPr>
              <w:t>species</w:t>
            </w:r>
          </w:p>
        </w:tc>
        <w:tc>
          <w:tcPr>
            <w:tcW w:w="1801" w:type="dxa"/>
          </w:tcPr>
          <w:p w14:paraId="16A8066B" w14:textId="77777777" w:rsidR="002506FA" w:rsidRPr="007F6158" w:rsidRDefault="002506FA" w:rsidP="00754AB5">
            <w:pPr>
              <w:widowControl w:val="0"/>
              <w:autoSpaceDE w:val="0"/>
              <w:autoSpaceDN w:val="0"/>
              <w:spacing w:before="4"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14.5</w:t>
            </w:r>
          </w:p>
        </w:tc>
        <w:tc>
          <w:tcPr>
            <w:tcW w:w="2793" w:type="dxa"/>
          </w:tcPr>
          <w:p w14:paraId="470AF61C"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c>
          <w:tcPr>
            <w:tcW w:w="1790" w:type="dxa"/>
          </w:tcPr>
          <w:p w14:paraId="0A9075B4" w14:textId="77777777" w:rsidR="002506FA" w:rsidRPr="007F6158" w:rsidRDefault="002506FA" w:rsidP="00754AB5">
            <w:pPr>
              <w:widowControl w:val="0"/>
              <w:autoSpaceDE w:val="0"/>
              <w:autoSpaceDN w:val="0"/>
              <w:spacing w:before="4" w:after="0" w:line="240" w:lineRule="auto"/>
              <w:ind w:left="101"/>
              <w:rPr>
                <w:rFonts w:ascii="Arial" w:eastAsia="Arial" w:hAnsi="Arial" w:cs="Arial"/>
                <w:sz w:val="20"/>
                <w:lang w:eastAsia="en-GB" w:bidi="en-GB"/>
              </w:rPr>
            </w:pPr>
            <w:r w:rsidRPr="007F6158">
              <w:rPr>
                <w:rFonts w:ascii="Arial" w:eastAsia="Arial" w:hAnsi="Arial" w:cs="Arial"/>
                <w:w w:val="95"/>
                <w:sz w:val="20"/>
                <w:lang w:eastAsia="en-GB" w:bidi="en-GB"/>
              </w:rPr>
              <w:t>NOWPAP</w:t>
            </w:r>
          </w:p>
        </w:tc>
      </w:tr>
      <w:tr w:rsidR="002506FA" w:rsidRPr="007F6158" w14:paraId="5983D48E" w14:textId="77777777" w:rsidTr="00754AB5">
        <w:trPr>
          <w:trHeight w:val="976"/>
        </w:trPr>
        <w:tc>
          <w:tcPr>
            <w:tcW w:w="452" w:type="dxa"/>
          </w:tcPr>
          <w:p w14:paraId="19A1872D" w14:textId="77777777" w:rsidR="002506FA" w:rsidRPr="007F6158" w:rsidRDefault="002506FA" w:rsidP="00754AB5">
            <w:pPr>
              <w:widowControl w:val="0"/>
              <w:autoSpaceDE w:val="0"/>
              <w:autoSpaceDN w:val="0"/>
              <w:spacing w:before="2" w:after="0" w:line="240" w:lineRule="auto"/>
              <w:ind w:left="78" w:right="100"/>
              <w:jc w:val="center"/>
              <w:rPr>
                <w:rFonts w:ascii="Arial" w:eastAsia="Arial" w:hAnsi="Arial" w:cs="Arial"/>
                <w:sz w:val="20"/>
                <w:lang w:eastAsia="en-GB" w:bidi="en-GB"/>
              </w:rPr>
            </w:pPr>
            <w:r w:rsidRPr="007F6158">
              <w:rPr>
                <w:rFonts w:ascii="Arial" w:eastAsia="Arial" w:hAnsi="Arial" w:cs="Arial"/>
                <w:sz w:val="20"/>
                <w:lang w:eastAsia="en-GB" w:bidi="en-GB"/>
              </w:rPr>
              <w:t>15</w:t>
            </w:r>
          </w:p>
        </w:tc>
        <w:tc>
          <w:tcPr>
            <w:tcW w:w="2989" w:type="dxa"/>
          </w:tcPr>
          <w:p w14:paraId="64CB854A" w14:textId="77777777" w:rsidR="002506FA" w:rsidRPr="007F6158" w:rsidRDefault="002506FA" w:rsidP="00754AB5">
            <w:pPr>
              <w:widowControl w:val="0"/>
              <w:autoSpaceDE w:val="0"/>
              <w:autoSpaceDN w:val="0"/>
              <w:spacing w:before="2"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Loss of critical habitat</w:t>
            </w:r>
          </w:p>
        </w:tc>
        <w:tc>
          <w:tcPr>
            <w:tcW w:w="2790" w:type="dxa"/>
          </w:tcPr>
          <w:p w14:paraId="6EC54DB5" w14:textId="77777777" w:rsidR="002506FA" w:rsidRPr="007F6158" w:rsidRDefault="002506FA" w:rsidP="00754AB5">
            <w:pPr>
              <w:widowControl w:val="0"/>
              <w:autoSpaceDE w:val="0"/>
              <w:autoSpaceDN w:val="0"/>
              <w:spacing w:before="2" w:after="0" w:line="254" w:lineRule="auto"/>
              <w:ind w:left="104" w:right="79"/>
              <w:rPr>
                <w:rFonts w:ascii="Arial" w:eastAsia="Arial" w:hAnsi="Arial" w:cs="Arial"/>
                <w:sz w:val="20"/>
                <w:lang w:eastAsia="en-GB" w:bidi="en-GB"/>
              </w:rPr>
            </w:pPr>
            <w:r w:rsidRPr="007F6158">
              <w:rPr>
                <w:rFonts w:ascii="Arial" w:eastAsia="Arial" w:hAnsi="Arial" w:cs="Arial"/>
                <w:w w:val="95"/>
                <w:sz w:val="20"/>
                <w:lang w:eastAsia="en-GB" w:bidi="en-GB"/>
              </w:rPr>
              <w:t xml:space="preserve">Trends in critical habitat extent </w:t>
            </w:r>
            <w:r w:rsidRPr="007F6158">
              <w:rPr>
                <w:rFonts w:ascii="Arial" w:eastAsia="Arial" w:hAnsi="Arial" w:cs="Arial"/>
                <w:sz w:val="20"/>
                <w:lang w:eastAsia="en-GB" w:bidi="en-GB"/>
              </w:rPr>
              <w:t>and condition</w:t>
            </w:r>
          </w:p>
        </w:tc>
        <w:tc>
          <w:tcPr>
            <w:tcW w:w="1801" w:type="dxa"/>
          </w:tcPr>
          <w:p w14:paraId="22431330"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14.5</w:t>
            </w:r>
          </w:p>
        </w:tc>
        <w:tc>
          <w:tcPr>
            <w:tcW w:w="2793" w:type="dxa"/>
          </w:tcPr>
          <w:p w14:paraId="0243EACA" w14:textId="77777777" w:rsidR="002506FA" w:rsidRPr="007F6158" w:rsidRDefault="002506FA" w:rsidP="00754AB5">
            <w:pPr>
              <w:widowControl w:val="0"/>
              <w:autoSpaceDE w:val="0"/>
              <w:autoSpaceDN w:val="0"/>
              <w:spacing w:before="2" w:after="0" w:line="254" w:lineRule="auto"/>
              <w:ind w:left="105"/>
              <w:rPr>
                <w:rFonts w:ascii="Arial" w:eastAsia="Arial" w:hAnsi="Arial" w:cs="Arial"/>
                <w:sz w:val="20"/>
                <w:lang w:eastAsia="en-GB" w:bidi="en-GB"/>
              </w:rPr>
            </w:pPr>
            <w:r w:rsidRPr="007F6158">
              <w:rPr>
                <w:rFonts w:ascii="Arial" w:eastAsia="Arial" w:hAnsi="Arial" w:cs="Arial"/>
                <w:w w:val="90"/>
                <w:sz w:val="20"/>
                <w:lang w:eastAsia="en-GB" w:bidi="en-GB"/>
              </w:rPr>
              <w:t xml:space="preserve">Mangrove status; Reefs at Risk </w:t>
            </w:r>
            <w:r w:rsidRPr="007F6158">
              <w:rPr>
                <w:rFonts w:ascii="Arial" w:eastAsia="Arial" w:hAnsi="Arial" w:cs="Arial"/>
                <w:w w:val="95"/>
                <w:sz w:val="20"/>
                <w:lang w:eastAsia="en-GB" w:bidi="en-GB"/>
              </w:rPr>
              <w:t>Index; seagrass; salt marshes</w:t>
            </w:r>
          </w:p>
        </w:tc>
        <w:tc>
          <w:tcPr>
            <w:tcW w:w="1790" w:type="dxa"/>
          </w:tcPr>
          <w:p w14:paraId="0292EC67" w14:textId="77777777" w:rsidR="002506FA" w:rsidRPr="007F6158" w:rsidRDefault="002506FA" w:rsidP="00754AB5">
            <w:pPr>
              <w:widowControl w:val="0"/>
              <w:autoSpaceDE w:val="0"/>
              <w:autoSpaceDN w:val="0"/>
              <w:spacing w:before="2" w:after="0" w:line="240" w:lineRule="auto"/>
              <w:ind w:left="101"/>
              <w:rPr>
                <w:rFonts w:ascii="Arial" w:eastAsia="Arial" w:hAnsi="Arial" w:cs="Arial"/>
                <w:sz w:val="20"/>
                <w:lang w:eastAsia="en-GB" w:bidi="en-GB"/>
              </w:rPr>
            </w:pPr>
            <w:r w:rsidRPr="007F6158">
              <w:rPr>
                <w:rFonts w:ascii="Arial" w:eastAsia="Arial" w:hAnsi="Arial" w:cs="Arial"/>
                <w:sz w:val="20"/>
                <w:lang w:eastAsia="en-GB" w:bidi="en-GB"/>
              </w:rPr>
              <w:t xml:space="preserve">NOWPAP </w:t>
            </w:r>
            <w:r w:rsidRPr="007F6158">
              <w:rPr>
                <w:rFonts w:ascii="Arial" w:eastAsia="Arial" w:hAnsi="Arial" w:cs="Arial"/>
                <w:w w:val="110"/>
                <w:sz w:val="20"/>
                <w:lang w:eastAsia="en-GB" w:bidi="en-GB"/>
              </w:rPr>
              <w:t xml:space="preserve">/ </w:t>
            </w:r>
            <w:r w:rsidRPr="007F6158">
              <w:rPr>
                <w:rFonts w:ascii="Arial" w:eastAsia="Arial" w:hAnsi="Arial" w:cs="Arial"/>
                <w:sz w:val="20"/>
                <w:lang w:eastAsia="en-GB" w:bidi="en-GB"/>
              </w:rPr>
              <w:t>CPPS</w:t>
            </w:r>
          </w:p>
        </w:tc>
      </w:tr>
      <w:tr w:rsidR="002506FA" w:rsidRPr="007F6158" w14:paraId="2F5859F7" w14:textId="77777777" w:rsidTr="00754AB5">
        <w:trPr>
          <w:trHeight w:val="489"/>
        </w:trPr>
        <w:tc>
          <w:tcPr>
            <w:tcW w:w="452" w:type="dxa"/>
          </w:tcPr>
          <w:p w14:paraId="317E31B6" w14:textId="77777777" w:rsidR="002506FA" w:rsidRPr="007F6158" w:rsidRDefault="002506FA" w:rsidP="00754AB5">
            <w:pPr>
              <w:widowControl w:val="0"/>
              <w:autoSpaceDE w:val="0"/>
              <w:autoSpaceDN w:val="0"/>
              <w:spacing w:before="2" w:after="0" w:line="240" w:lineRule="auto"/>
              <w:ind w:left="78" w:right="100"/>
              <w:jc w:val="center"/>
              <w:rPr>
                <w:rFonts w:ascii="Arial" w:eastAsia="Arial" w:hAnsi="Arial" w:cs="Arial"/>
                <w:sz w:val="20"/>
                <w:lang w:eastAsia="en-GB" w:bidi="en-GB"/>
              </w:rPr>
            </w:pPr>
            <w:r w:rsidRPr="007F6158">
              <w:rPr>
                <w:rFonts w:ascii="Arial" w:eastAsia="Arial" w:hAnsi="Arial" w:cs="Arial"/>
                <w:sz w:val="20"/>
                <w:lang w:eastAsia="en-GB" w:bidi="en-GB"/>
              </w:rPr>
              <w:t>16</w:t>
            </w:r>
          </w:p>
        </w:tc>
        <w:tc>
          <w:tcPr>
            <w:tcW w:w="2989" w:type="dxa"/>
          </w:tcPr>
          <w:p w14:paraId="5145D50E" w14:textId="77777777" w:rsidR="002506FA" w:rsidRPr="007F6158" w:rsidRDefault="002506FA" w:rsidP="00754AB5">
            <w:pPr>
              <w:widowControl w:val="0"/>
              <w:autoSpaceDE w:val="0"/>
              <w:autoSpaceDN w:val="0"/>
              <w:spacing w:before="2"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National Action Plans to reduce</w:t>
            </w:r>
          </w:p>
          <w:p w14:paraId="7F0B4DED" w14:textId="77777777" w:rsidR="002506FA" w:rsidRPr="007F6158" w:rsidRDefault="002506FA" w:rsidP="00754AB5">
            <w:pPr>
              <w:widowControl w:val="0"/>
              <w:autoSpaceDE w:val="0"/>
              <w:autoSpaceDN w:val="0"/>
              <w:spacing w:before="14" w:after="0" w:line="223" w:lineRule="exact"/>
              <w:ind w:left="107"/>
              <w:rPr>
                <w:rFonts w:ascii="Arial" w:eastAsia="Arial" w:hAnsi="Arial" w:cs="Arial"/>
                <w:sz w:val="20"/>
                <w:lang w:eastAsia="en-GB" w:bidi="en-GB"/>
              </w:rPr>
            </w:pPr>
            <w:r w:rsidRPr="007F6158">
              <w:rPr>
                <w:rFonts w:ascii="Arial" w:eastAsia="Arial" w:hAnsi="Arial" w:cs="Arial"/>
                <w:sz w:val="20"/>
                <w:lang w:eastAsia="en-GB" w:bidi="en-GB"/>
              </w:rPr>
              <w:t>input from LBS</w:t>
            </w:r>
          </w:p>
        </w:tc>
        <w:tc>
          <w:tcPr>
            <w:tcW w:w="2790" w:type="dxa"/>
          </w:tcPr>
          <w:p w14:paraId="6FB9871D" w14:textId="77777777" w:rsidR="002506FA" w:rsidRPr="007F6158" w:rsidRDefault="002506FA" w:rsidP="00754AB5">
            <w:pPr>
              <w:widowControl w:val="0"/>
              <w:autoSpaceDE w:val="0"/>
              <w:autoSpaceDN w:val="0"/>
              <w:spacing w:before="2" w:after="0" w:line="240" w:lineRule="auto"/>
              <w:ind w:left="104"/>
              <w:rPr>
                <w:rFonts w:ascii="Arial" w:eastAsia="Arial" w:hAnsi="Arial" w:cs="Arial"/>
                <w:sz w:val="20"/>
                <w:lang w:eastAsia="en-GB" w:bidi="en-GB"/>
              </w:rPr>
            </w:pPr>
            <w:r w:rsidRPr="007F6158">
              <w:rPr>
                <w:rFonts w:ascii="Arial" w:eastAsia="Arial" w:hAnsi="Arial" w:cs="Arial"/>
                <w:sz w:val="20"/>
                <w:lang w:eastAsia="en-GB" w:bidi="en-GB"/>
              </w:rPr>
              <w:t>%</w:t>
            </w:r>
            <w:r w:rsidRPr="007F6158">
              <w:rPr>
                <w:rFonts w:ascii="Arial" w:eastAsia="Arial" w:hAnsi="Arial" w:cs="Arial"/>
                <w:spacing w:val="-36"/>
                <w:sz w:val="20"/>
                <w:lang w:eastAsia="en-GB" w:bidi="en-GB"/>
              </w:rPr>
              <w:t xml:space="preserve"> </w:t>
            </w:r>
            <w:r w:rsidRPr="007F6158">
              <w:rPr>
                <w:rFonts w:ascii="Arial" w:eastAsia="Arial" w:hAnsi="Arial" w:cs="Arial"/>
                <w:sz w:val="20"/>
                <w:lang w:eastAsia="en-GB" w:bidi="en-GB"/>
              </w:rPr>
              <w:t>National</w:t>
            </w:r>
            <w:r w:rsidRPr="007F6158">
              <w:rPr>
                <w:rFonts w:ascii="Arial" w:eastAsia="Arial" w:hAnsi="Arial" w:cs="Arial"/>
                <w:spacing w:val="-34"/>
                <w:sz w:val="20"/>
                <w:lang w:eastAsia="en-GB" w:bidi="en-GB"/>
              </w:rPr>
              <w:t xml:space="preserve"> </w:t>
            </w:r>
            <w:r w:rsidRPr="007F6158">
              <w:rPr>
                <w:rFonts w:ascii="Arial" w:eastAsia="Arial" w:hAnsi="Arial" w:cs="Arial"/>
                <w:sz w:val="20"/>
                <w:lang w:eastAsia="en-GB" w:bidi="en-GB"/>
              </w:rPr>
              <w:t>action</w:t>
            </w:r>
            <w:r w:rsidRPr="007F6158">
              <w:rPr>
                <w:rFonts w:ascii="Arial" w:eastAsia="Arial" w:hAnsi="Arial" w:cs="Arial"/>
                <w:spacing w:val="-34"/>
                <w:sz w:val="20"/>
                <w:lang w:eastAsia="en-GB" w:bidi="en-GB"/>
              </w:rPr>
              <w:t xml:space="preserve"> </w:t>
            </w:r>
            <w:r w:rsidRPr="007F6158">
              <w:rPr>
                <w:rFonts w:ascii="Arial" w:eastAsia="Arial" w:hAnsi="Arial" w:cs="Arial"/>
                <w:sz w:val="20"/>
                <w:lang w:eastAsia="en-GB" w:bidi="en-GB"/>
              </w:rPr>
              <w:t>plans</w:t>
            </w:r>
            <w:r w:rsidRPr="007F6158">
              <w:rPr>
                <w:rFonts w:ascii="Arial" w:eastAsia="Arial" w:hAnsi="Arial" w:cs="Arial"/>
                <w:spacing w:val="-35"/>
                <w:sz w:val="20"/>
                <w:lang w:eastAsia="en-GB" w:bidi="en-GB"/>
              </w:rPr>
              <w:t xml:space="preserve"> </w:t>
            </w:r>
            <w:r w:rsidRPr="007F6158">
              <w:rPr>
                <w:rFonts w:ascii="Arial" w:eastAsia="Arial" w:hAnsi="Arial" w:cs="Arial"/>
                <w:sz w:val="20"/>
                <w:lang w:eastAsia="en-GB" w:bidi="en-GB"/>
              </w:rPr>
              <w:t>ratified</w:t>
            </w:r>
          </w:p>
          <w:p w14:paraId="3B8153DA" w14:textId="77777777" w:rsidR="002506FA" w:rsidRPr="007F6158" w:rsidRDefault="002506FA" w:rsidP="00754AB5">
            <w:pPr>
              <w:widowControl w:val="0"/>
              <w:autoSpaceDE w:val="0"/>
              <w:autoSpaceDN w:val="0"/>
              <w:spacing w:before="14" w:after="0" w:line="223" w:lineRule="exact"/>
              <w:ind w:left="104"/>
              <w:rPr>
                <w:rFonts w:ascii="Arial" w:eastAsia="Arial" w:hAnsi="Arial" w:cs="Arial"/>
                <w:sz w:val="20"/>
                <w:lang w:eastAsia="en-GB" w:bidi="en-GB"/>
              </w:rPr>
            </w:pPr>
            <w:r w:rsidRPr="007F6158">
              <w:rPr>
                <w:rFonts w:ascii="Arial" w:eastAsia="Arial" w:hAnsi="Arial" w:cs="Arial"/>
                <w:w w:val="115"/>
                <w:sz w:val="20"/>
                <w:lang w:eastAsia="en-GB" w:bidi="en-GB"/>
              </w:rPr>
              <w:t>/ operational</w:t>
            </w:r>
          </w:p>
        </w:tc>
        <w:tc>
          <w:tcPr>
            <w:tcW w:w="1801" w:type="dxa"/>
          </w:tcPr>
          <w:p w14:paraId="6B7AB6D2"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14.1</w:t>
            </w:r>
          </w:p>
        </w:tc>
        <w:tc>
          <w:tcPr>
            <w:tcW w:w="2793" w:type="dxa"/>
          </w:tcPr>
          <w:p w14:paraId="5DC49451" w14:textId="77777777" w:rsidR="002506FA" w:rsidRPr="007F6158" w:rsidRDefault="002506FA" w:rsidP="00754AB5">
            <w:pPr>
              <w:widowControl w:val="0"/>
              <w:autoSpaceDE w:val="0"/>
              <w:autoSpaceDN w:val="0"/>
              <w:spacing w:before="2" w:after="0" w:line="240" w:lineRule="auto"/>
              <w:ind w:left="105"/>
              <w:rPr>
                <w:rFonts w:ascii="Arial" w:eastAsia="Arial" w:hAnsi="Arial" w:cs="Arial"/>
                <w:sz w:val="20"/>
                <w:lang w:eastAsia="en-GB" w:bidi="en-GB"/>
              </w:rPr>
            </w:pPr>
            <w:r w:rsidRPr="007F6158">
              <w:rPr>
                <w:rFonts w:ascii="Arial" w:eastAsia="Arial" w:hAnsi="Arial" w:cs="Arial"/>
                <w:sz w:val="20"/>
                <w:lang w:eastAsia="en-GB" w:bidi="en-GB"/>
              </w:rPr>
              <w:t>Transboundary Legal</w:t>
            </w:r>
          </w:p>
          <w:p w14:paraId="597AD558" w14:textId="77777777" w:rsidR="002506FA" w:rsidRPr="007F6158" w:rsidRDefault="002506FA" w:rsidP="00754AB5">
            <w:pPr>
              <w:widowControl w:val="0"/>
              <w:autoSpaceDE w:val="0"/>
              <w:autoSpaceDN w:val="0"/>
              <w:spacing w:before="14" w:after="0" w:line="223" w:lineRule="exact"/>
              <w:ind w:left="105"/>
              <w:rPr>
                <w:rFonts w:ascii="Arial" w:eastAsia="Arial" w:hAnsi="Arial" w:cs="Arial"/>
                <w:sz w:val="20"/>
                <w:lang w:eastAsia="en-GB" w:bidi="en-GB"/>
              </w:rPr>
            </w:pPr>
            <w:r w:rsidRPr="007F6158">
              <w:rPr>
                <w:rFonts w:ascii="Arial" w:eastAsia="Arial" w:hAnsi="Arial" w:cs="Arial"/>
                <w:sz w:val="20"/>
                <w:lang w:eastAsia="en-GB" w:bidi="en-GB"/>
              </w:rPr>
              <w:t>Instruments</w:t>
            </w:r>
          </w:p>
        </w:tc>
        <w:tc>
          <w:tcPr>
            <w:tcW w:w="1790" w:type="dxa"/>
          </w:tcPr>
          <w:p w14:paraId="58577CB7" w14:textId="77777777" w:rsidR="002506FA" w:rsidRPr="007F6158" w:rsidRDefault="002506FA" w:rsidP="00754AB5">
            <w:pPr>
              <w:widowControl w:val="0"/>
              <w:autoSpaceDE w:val="0"/>
              <w:autoSpaceDN w:val="0"/>
              <w:spacing w:before="2" w:after="0" w:line="240" w:lineRule="auto"/>
              <w:ind w:left="101"/>
              <w:rPr>
                <w:rFonts w:ascii="Arial" w:eastAsia="Arial" w:hAnsi="Arial" w:cs="Arial"/>
                <w:sz w:val="20"/>
                <w:lang w:eastAsia="en-GB" w:bidi="en-GB"/>
              </w:rPr>
            </w:pPr>
            <w:r w:rsidRPr="007F6158">
              <w:rPr>
                <w:rFonts w:ascii="Arial" w:eastAsia="Arial" w:hAnsi="Arial" w:cs="Arial"/>
                <w:sz w:val="20"/>
                <w:lang w:eastAsia="en-GB" w:bidi="en-GB"/>
              </w:rPr>
              <w:t>agreed</w:t>
            </w:r>
          </w:p>
        </w:tc>
      </w:tr>
      <w:tr w:rsidR="002506FA" w:rsidRPr="007F6158" w14:paraId="61DE7B5C" w14:textId="77777777" w:rsidTr="00754AB5">
        <w:trPr>
          <w:trHeight w:val="1953"/>
        </w:trPr>
        <w:tc>
          <w:tcPr>
            <w:tcW w:w="452" w:type="dxa"/>
          </w:tcPr>
          <w:p w14:paraId="6B801844" w14:textId="77777777" w:rsidR="002506FA" w:rsidRPr="007F6158" w:rsidRDefault="002506FA" w:rsidP="00754AB5">
            <w:pPr>
              <w:widowControl w:val="0"/>
              <w:autoSpaceDE w:val="0"/>
              <w:autoSpaceDN w:val="0"/>
              <w:spacing w:before="2" w:after="0" w:line="240" w:lineRule="auto"/>
              <w:ind w:left="78" w:right="100"/>
              <w:jc w:val="center"/>
              <w:rPr>
                <w:rFonts w:ascii="Arial" w:eastAsia="Arial" w:hAnsi="Arial" w:cs="Arial"/>
                <w:sz w:val="20"/>
                <w:lang w:eastAsia="en-GB" w:bidi="en-GB"/>
              </w:rPr>
            </w:pPr>
            <w:r w:rsidRPr="007F6158">
              <w:rPr>
                <w:rFonts w:ascii="Arial" w:eastAsia="Arial" w:hAnsi="Arial" w:cs="Arial"/>
                <w:sz w:val="20"/>
                <w:lang w:eastAsia="en-GB" w:bidi="en-GB"/>
              </w:rPr>
              <w:t>17</w:t>
            </w:r>
          </w:p>
        </w:tc>
        <w:tc>
          <w:tcPr>
            <w:tcW w:w="2989" w:type="dxa"/>
          </w:tcPr>
          <w:p w14:paraId="2C2FEA1B" w14:textId="77777777" w:rsidR="002506FA" w:rsidRPr="007F6158" w:rsidRDefault="002506FA" w:rsidP="00754AB5">
            <w:pPr>
              <w:widowControl w:val="0"/>
              <w:autoSpaceDE w:val="0"/>
              <w:autoSpaceDN w:val="0"/>
              <w:spacing w:before="2"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Waste water treatment facilities</w:t>
            </w:r>
          </w:p>
        </w:tc>
        <w:tc>
          <w:tcPr>
            <w:tcW w:w="2790" w:type="dxa"/>
          </w:tcPr>
          <w:p w14:paraId="4534DBF5" w14:textId="77777777" w:rsidR="002506FA" w:rsidRPr="007F6158" w:rsidRDefault="002506FA" w:rsidP="002506FA">
            <w:pPr>
              <w:widowControl w:val="0"/>
              <w:numPr>
                <w:ilvl w:val="0"/>
                <w:numId w:val="14"/>
              </w:numPr>
              <w:tabs>
                <w:tab w:val="left" w:pos="312"/>
              </w:tabs>
              <w:autoSpaceDE w:val="0"/>
              <w:autoSpaceDN w:val="0"/>
              <w:spacing w:before="2" w:after="0" w:line="256" w:lineRule="auto"/>
              <w:ind w:right="232" w:firstLine="0"/>
              <w:rPr>
                <w:rFonts w:ascii="Arial" w:eastAsia="Arial" w:hAnsi="Arial" w:cs="Arial"/>
                <w:sz w:val="20"/>
                <w:lang w:eastAsia="en-GB" w:bidi="en-GB"/>
              </w:rPr>
            </w:pPr>
            <w:r w:rsidRPr="007F6158">
              <w:rPr>
                <w:rFonts w:ascii="Arial" w:eastAsia="Arial" w:hAnsi="Arial" w:cs="Arial"/>
                <w:w w:val="95"/>
                <w:sz w:val="20"/>
                <w:lang w:eastAsia="en-GB" w:bidi="en-GB"/>
              </w:rPr>
              <w:t>%</w:t>
            </w:r>
            <w:r w:rsidRPr="007F6158">
              <w:rPr>
                <w:rFonts w:ascii="Arial" w:eastAsia="Arial" w:hAnsi="Arial" w:cs="Arial"/>
                <w:spacing w:val="-25"/>
                <w:w w:val="95"/>
                <w:sz w:val="20"/>
                <w:lang w:eastAsia="en-GB" w:bidi="en-GB"/>
              </w:rPr>
              <w:t xml:space="preserve"> </w:t>
            </w:r>
            <w:r w:rsidRPr="007F6158">
              <w:rPr>
                <w:rFonts w:ascii="Arial" w:eastAsia="Arial" w:hAnsi="Arial" w:cs="Arial"/>
                <w:w w:val="95"/>
                <w:sz w:val="20"/>
                <w:lang w:eastAsia="en-GB" w:bidi="en-GB"/>
              </w:rPr>
              <w:t>coastal</w:t>
            </w:r>
            <w:r w:rsidRPr="007F6158">
              <w:rPr>
                <w:rFonts w:ascii="Arial" w:eastAsia="Arial" w:hAnsi="Arial" w:cs="Arial"/>
                <w:spacing w:val="-24"/>
                <w:w w:val="95"/>
                <w:sz w:val="20"/>
                <w:lang w:eastAsia="en-GB" w:bidi="en-GB"/>
              </w:rPr>
              <w:t xml:space="preserve"> </w:t>
            </w:r>
            <w:r w:rsidRPr="007F6158">
              <w:rPr>
                <w:rFonts w:ascii="Arial" w:eastAsia="Arial" w:hAnsi="Arial" w:cs="Arial"/>
                <w:w w:val="95"/>
                <w:sz w:val="20"/>
                <w:lang w:eastAsia="en-GB" w:bidi="en-GB"/>
              </w:rPr>
              <w:t>urban</w:t>
            </w:r>
            <w:r w:rsidRPr="007F6158">
              <w:rPr>
                <w:rFonts w:ascii="Arial" w:eastAsia="Arial" w:hAnsi="Arial" w:cs="Arial"/>
                <w:spacing w:val="-24"/>
                <w:w w:val="95"/>
                <w:sz w:val="20"/>
                <w:lang w:eastAsia="en-GB" w:bidi="en-GB"/>
              </w:rPr>
              <w:t xml:space="preserve"> </w:t>
            </w:r>
            <w:r w:rsidRPr="007F6158">
              <w:rPr>
                <w:rFonts w:ascii="Arial" w:eastAsia="Arial" w:hAnsi="Arial" w:cs="Arial"/>
                <w:w w:val="95"/>
                <w:sz w:val="20"/>
                <w:lang w:eastAsia="en-GB" w:bidi="en-GB"/>
              </w:rPr>
              <w:t>population connected</w:t>
            </w:r>
            <w:r w:rsidRPr="007F6158">
              <w:rPr>
                <w:rFonts w:ascii="Arial" w:eastAsia="Arial" w:hAnsi="Arial" w:cs="Arial"/>
                <w:spacing w:val="-29"/>
                <w:w w:val="95"/>
                <w:sz w:val="20"/>
                <w:lang w:eastAsia="en-GB" w:bidi="en-GB"/>
              </w:rPr>
              <w:t xml:space="preserve"> </w:t>
            </w:r>
            <w:r w:rsidRPr="007F6158">
              <w:rPr>
                <w:rFonts w:ascii="Arial" w:eastAsia="Arial" w:hAnsi="Arial" w:cs="Arial"/>
                <w:w w:val="95"/>
                <w:sz w:val="20"/>
                <w:lang w:eastAsia="en-GB" w:bidi="en-GB"/>
              </w:rPr>
              <w:t>to</w:t>
            </w:r>
            <w:r w:rsidRPr="007F6158">
              <w:rPr>
                <w:rFonts w:ascii="Arial" w:eastAsia="Arial" w:hAnsi="Arial" w:cs="Arial"/>
                <w:spacing w:val="-28"/>
                <w:w w:val="95"/>
                <w:sz w:val="20"/>
                <w:lang w:eastAsia="en-GB" w:bidi="en-GB"/>
              </w:rPr>
              <w:t xml:space="preserve"> </w:t>
            </w:r>
            <w:r w:rsidRPr="007F6158">
              <w:rPr>
                <w:rFonts w:ascii="Arial" w:eastAsia="Arial" w:hAnsi="Arial" w:cs="Arial"/>
                <w:w w:val="95"/>
                <w:sz w:val="20"/>
                <w:lang w:eastAsia="en-GB" w:bidi="en-GB"/>
              </w:rPr>
              <w:t>sewage</w:t>
            </w:r>
            <w:r w:rsidRPr="007F6158">
              <w:rPr>
                <w:rFonts w:ascii="Arial" w:eastAsia="Arial" w:hAnsi="Arial" w:cs="Arial"/>
                <w:spacing w:val="-28"/>
                <w:w w:val="95"/>
                <w:sz w:val="20"/>
                <w:lang w:eastAsia="en-GB" w:bidi="en-GB"/>
              </w:rPr>
              <w:t xml:space="preserve"> </w:t>
            </w:r>
            <w:r w:rsidRPr="007F6158">
              <w:rPr>
                <w:rFonts w:ascii="Arial" w:eastAsia="Arial" w:hAnsi="Arial" w:cs="Arial"/>
                <w:w w:val="95"/>
                <w:sz w:val="20"/>
                <w:lang w:eastAsia="en-GB" w:bidi="en-GB"/>
              </w:rPr>
              <w:t>facilities</w:t>
            </w:r>
          </w:p>
          <w:p w14:paraId="17E73127" w14:textId="77777777" w:rsidR="002506FA" w:rsidRPr="007F6158" w:rsidRDefault="002506FA" w:rsidP="00754AB5">
            <w:pPr>
              <w:widowControl w:val="0"/>
              <w:autoSpaceDE w:val="0"/>
              <w:autoSpaceDN w:val="0"/>
              <w:spacing w:before="10" w:after="0" w:line="240" w:lineRule="auto"/>
              <w:rPr>
                <w:rFonts w:ascii="Times New Roman" w:eastAsia="Arial" w:hAnsi="Arial" w:cs="Arial"/>
                <w:sz w:val="20"/>
                <w:lang w:eastAsia="en-GB" w:bidi="en-GB"/>
              </w:rPr>
            </w:pPr>
          </w:p>
          <w:p w14:paraId="1B557545" w14:textId="77777777" w:rsidR="002506FA" w:rsidRPr="007F6158" w:rsidRDefault="002506FA" w:rsidP="002506FA">
            <w:pPr>
              <w:widowControl w:val="0"/>
              <w:numPr>
                <w:ilvl w:val="0"/>
                <w:numId w:val="14"/>
              </w:numPr>
              <w:tabs>
                <w:tab w:val="left" w:pos="312"/>
              </w:tabs>
              <w:autoSpaceDE w:val="0"/>
              <w:autoSpaceDN w:val="0"/>
              <w:spacing w:after="0" w:line="254" w:lineRule="auto"/>
              <w:ind w:right="350" w:firstLine="0"/>
              <w:rPr>
                <w:rFonts w:ascii="Arial" w:eastAsia="Arial" w:hAnsi="Arial" w:cs="Arial"/>
                <w:sz w:val="20"/>
                <w:lang w:eastAsia="en-GB" w:bidi="en-GB"/>
              </w:rPr>
            </w:pPr>
            <w:r w:rsidRPr="007F6158">
              <w:rPr>
                <w:rFonts w:ascii="Arial" w:eastAsia="Arial" w:hAnsi="Arial" w:cs="Arial"/>
                <w:w w:val="95"/>
                <w:sz w:val="20"/>
                <w:lang w:eastAsia="en-GB" w:bidi="en-GB"/>
              </w:rPr>
              <w:t>%</w:t>
            </w:r>
            <w:r w:rsidRPr="007F6158">
              <w:rPr>
                <w:rFonts w:ascii="Arial" w:eastAsia="Arial" w:hAnsi="Arial" w:cs="Arial"/>
                <w:spacing w:val="-18"/>
                <w:w w:val="95"/>
                <w:sz w:val="20"/>
                <w:lang w:eastAsia="en-GB" w:bidi="en-GB"/>
              </w:rPr>
              <w:t xml:space="preserve"> </w:t>
            </w:r>
            <w:r w:rsidRPr="007F6158">
              <w:rPr>
                <w:rFonts w:ascii="Arial" w:eastAsia="Arial" w:hAnsi="Arial" w:cs="Arial"/>
                <w:w w:val="95"/>
                <w:sz w:val="20"/>
                <w:lang w:eastAsia="en-GB" w:bidi="en-GB"/>
              </w:rPr>
              <w:t>of</w:t>
            </w:r>
            <w:r w:rsidRPr="007F6158">
              <w:rPr>
                <w:rFonts w:ascii="Arial" w:eastAsia="Arial" w:hAnsi="Arial" w:cs="Arial"/>
                <w:spacing w:val="-15"/>
                <w:w w:val="95"/>
                <w:sz w:val="20"/>
                <w:lang w:eastAsia="en-GB" w:bidi="en-GB"/>
              </w:rPr>
              <w:t xml:space="preserve"> </w:t>
            </w:r>
            <w:r w:rsidRPr="007F6158">
              <w:rPr>
                <w:rFonts w:ascii="Arial" w:eastAsia="Arial" w:hAnsi="Arial" w:cs="Arial"/>
                <w:w w:val="95"/>
                <w:sz w:val="20"/>
                <w:lang w:eastAsia="en-GB" w:bidi="en-GB"/>
              </w:rPr>
              <w:t>waste</w:t>
            </w:r>
            <w:r w:rsidRPr="007F6158">
              <w:rPr>
                <w:rFonts w:ascii="Arial" w:eastAsia="Arial" w:hAnsi="Arial" w:cs="Arial"/>
                <w:spacing w:val="-16"/>
                <w:w w:val="95"/>
                <w:sz w:val="20"/>
                <w:lang w:eastAsia="en-GB" w:bidi="en-GB"/>
              </w:rPr>
              <w:t xml:space="preserve"> </w:t>
            </w:r>
            <w:r w:rsidRPr="007F6158">
              <w:rPr>
                <w:rFonts w:ascii="Arial" w:eastAsia="Arial" w:hAnsi="Arial" w:cs="Arial"/>
                <w:w w:val="95"/>
                <w:sz w:val="20"/>
                <w:lang w:eastAsia="en-GB" w:bidi="en-GB"/>
              </w:rPr>
              <w:t>water</w:t>
            </w:r>
            <w:r w:rsidRPr="007F6158">
              <w:rPr>
                <w:rFonts w:ascii="Arial" w:eastAsia="Arial" w:hAnsi="Arial" w:cs="Arial"/>
                <w:spacing w:val="-14"/>
                <w:w w:val="95"/>
                <w:sz w:val="20"/>
                <w:lang w:eastAsia="en-GB" w:bidi="en-GB"/>
              </w:rPr>
              <w:t xml:space="preserve"> </w:t>
            </w:r>
            <w:r w:rsidRPr="007F6158">
              <w:rPr>
                <w:rFonts w:ascii="Arial" w:eastAsia="Arial" w:hAnsi="Arial" w:cs="Arial"/>
                <w:w w:val="95"/>
                <w:sz w:val="20"/>
                <w:lang w:eastAsia="en-GB" w:bidi="en-GB"/>
              </w:rPr>
              <w:t xml:space="preserve">facilities </w:t>
            </w:r>
            <w:r w:rsidRPr="007F6158">
              <w:rPr>
                <w:rFonts w:ascii="Arial" w:eastAsia="Arial" w:hAnsi="Arial" w:cs="Arial"/>
                <w:sz w:val="20"/>
                <w:lang w:eastAsia="en-GB" w:bidi="en-GB"/>
              </w:rPr>
              <w:t>complying with adequate standards</w:t>
            </w:r>
          </w:p>
          <w:p w14:paraId="38809236" w14:textId="77777777" w:rsidR="002506FA" w:rsidRPr="007F6158" w:rsidRDefault="002506FA" w:rsidP="00754AB5">
            <w:pPr>
              <w:widowControl w:val="0"/>
              <w:autoSpaceDE w:val="0"/>
              <w:autoSpaceDN w:val="0"/>
              <w:spacing w:before="4" w:after="0" w:line="240" w:lineRule="auto"/>
              <w:rPr>
                <w:rFonts w:ascii="Times New Roman" w:eastAsia="Arial" w:hAnsi="Arial" w:cs="Arial"/>
                <w:sz w:val="21"/>
                <w:lang w:eastAsia="en-GB" w:bidi="en-GB"/>
              </w:rPr>
            </w:pPr>
          </w:p>
          <w:p w14:paraId="3775F9A9" w14:textId="77777777" w:rsidR="002506FA" w:rsidRPr="007F6158" w:rsidRDefault="002506FA" w:rsidP="002506FA">
            <w:pPr>
              <w:widowControl w:val="0"/>
              <w:numPr>
                <w:ilvl w:val="0"/>
                <w:numId w:val="14"/>
              </w:numPr>
              <w:tabs>
                <w:tab w:val="left" w:pos="312"/>
              </w:tabs>
              <w:autoSpaceDE w:val="0"/>
              <w:autoSpaceDN w:val="0"/>
              <w:spacing w:after="0" w:line="223" w:lineRule="exact"/>
              <w:ind w:firstLine="0"/>
              <w:rPr>
                <w:rFonts w:ascii="Arial" w:eastAsia="Arial" w:hAnsi="Arial" w:cs="Arial"/>
                <w:sz w:val="20"/>
                <w:lang w:eastAsia="en-GB" w:bidi="en-GB"/>
              </w:rPr>
            </w:pPr>
            <w:r w:rsidRPr="007F6158">
              <w:rPr>
                <w:rFonts w:ascii="Arial" w:eastAsia="Arial" w:hAnsi="Arial" w:cs="Arial"/>
                <w:sz w:val="20"/>
                <w:lang w:eastAsia="en-GB" w:bidi="en-GB"/>
              </w:rPr>
              <w:t>%</w:t>
            </w:r>
            <w:r w:rsidRPr="007F6158">
              <w:rPr>
                <w:rFonts w:ascii="Arial" w:eastAsia="Arial" w:hAnsi="Arial" w:cs="Arial"/>
                <w:spacing w:val="-27"/>
                <w:sz w:val="20"/>
                <w:lang w:eastAsia="en-GB" w:bidi="en-GB"/>
              </w:rPr>
              <w:t xml:space="preserve"> </w:t>
            </w:r>
            <w:r w:rsidRPr="007F6158">
              <w:rPr>
                <w:rFonts w:ascii="Arial" w:eastAsia="Arial" w:hAnsi="Arial" w:cs="Arial"/>
                <w:sz w:val="20"/>
                <w:lang w:eastAsia="en-GB" w:bidi="en-GB"/>
              </w:rPr>
              <w:t>of</w:t>
            </w:r>
            <w:r w:rsidRPr="007F6158">
              <w:rPr>
                <w:rFonts w:ascii="Arial" w:eastAsia="Arial" w:hAnsi="Arial" w:cs="Arial"/>
                <w:spacing w:val="-26"/>
                <w:sz w:val="20"/>
                <w:lang w:eastAsia="en-GB" w:bidi="en-GB"/>
              </w:rPr>
              <w:t xml:space="preserve"> </w:t>
            </w:r>
            <w:r w:rsidRPr="007F6158">
              <w:rPr>
                <w:rFonts w:ascii="Arial" w:eastAsia="Arial" w:hAnsi="Arial" w:cs="Arial"/>
                <w:sz w:val="20"/>
                <w:lang w:eastAsia="en-GB" w:bidi="en-GB"/>
              </w:rPr>
              <w:t>untreated</w:t>
            </w:r>
            <w:r w:rsidRPr="007F6158">
              <w:rPr>
                <w:rFonts w:ascii="Arial" w:eastAsia="Arial" w:hAnsi="Arial" w:cs="Arial"/>
                <w:spacing w:val="-23"/>
                <w:sz w:val="20"/>
                <w:lang w:eastAsia="en-GB" w:bidi="en-GB"/>
              </w:rPr>
              <w:t xml:space="preserve"> </w:t>
            </w:r>
            <w:r w:rsidRPr="007F6158">
              <w:rPr>
                <w:rFonts w:ascii="Arial" w:eastAsia="Arial" w:hAnsi="Arial" w:cs="Arial"/>
                <w:sz w:val="20"/>
                <w:lang w:eastAsia="en-GB" w:bidi="en-GB"/>
              </w:rPr>
              <w:t>waste</w:t>
            </w:r>
            <w:r w:rsidRPr="007F6158">
              <w:rPr>
                <w:rFonts w:ascii="Arial" w:eastAsia="Arial" w:hAnsi="Arial" w:cs="Arial"/>
                <w:spacing w:val="-24"/>
                <w:sz w:val="20"/>
                <w:lang w:eastAsia="en-GB" w:bidi="en-GB"/>
              </w:rPr>
              <w:t xml:space="preserve"> </w:t>
            </w:r>
            <w:r w:rsidRPr="007F6158">
              <w:rPr>
                <w:rFonts w:ascii="Arial" w:eastAsia="Arial" w:hAnsi="Arial" w:cs="Arial"/>
                <w:sz w:val="20"/>
                <w:lang w:eastAsia="en-GB" w:bidi="en-GB"/>
              </w:rPr>
              <w:t>water</w:t>
            </w:r>
          </w:p>
        </w:tc>
        <w:tc>
          <w:tcPr>
            <w:tcW w:w="1801" w:type="dxa"/>
          </w:tcPr>
          <w:p w14:paraId="43F78C48"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14.1</w:t>
            </w:r>
          </w:p>
        </w:tc>
        <w:tc>
          <w:tcPr>
            <w:tcW w:w="2793" w:type="dxa"/>
          </w:tcPr>
          <w:p w14:paraId="0ACD6F5D" w14:textId="77777777" w:rsidR="002506FA" w:rsidRPr="007F6158" w:rsidRDefault="002506FA" w:rsidP="00754AB5">
            <w:pPr>
              <w:widowControl w:val="0"/>
              <w:autoSpaceDE w:val="0"/>
              <w:autoSpaceDN w:val="0"/>
              <w:spacing w:before="2" w:after="0" w:line="240" w:lineRule="auto"/>
              <w:ind w:left="105"/>
              <w:rPr>
                <w:rFonts w:ascii="Arial" w:eastAsia="Arial" w:hAnsi="Arial" w:cs="Arial"/>
                <w:sz w:val="20"/>
                <w:lang w:eastAsia="en-GB" w:bidi="en-GB"/>
              </w:rPr>
            </w:pPr>
            <w:r w:rsidRPr="007F6158">
              <w:rPr>
                <w:rFonts w:ascii="Arial" w:eastAsia="Arial" w:hAnsi="Arial" w:cs="Arial"/>
                <w:sz w:val="20"/>
                <w:lang w:eastAsia="en-GB" w:bidi="en-GB"/>
              </w:rPr>
              <w:t>NA</w:t>
            </w:r>
          </w:p>
        </w:tc>
        <w:tc>
          <w:tcPr>
            <w:tcW w:w="1790" w:type="dxa"/>
          </w:tcPr>
          <w:p w14:paraId="06360806" w14:textId="77777777" w:rsidR="002506FA" w:rsidRPr="007F6158" w:rsidRDefault="002506FA" w:rsidP="00754AB5">
            <w:pPr>
              <w:widowControl w:val="0"/>
              <w:autoSpaceDE w:val="0"/>
              <w:autoSpaceDN w:val="0"/>
              <w:spacing w:before="2" w:after="0" w:line="240" w:lineRule="auto"/>
              <w:ind w:left="101"/>
              <w:rPr>
                <w:rFonts w:ascii="Arial" w:eastAsia="Arial" w:hAnsi="Arial" w:cs="Arial"/>
                <w:sz w:val="20"/>
                <w:lang w:eastAsia="en-GB" w:bidi="en-GB"/>
              </w:rPr>
            </w:pPr>
            <w:r w:rsidRPr="007F6158">
              <w:rPr>
                <w:rFonts w:ascii="Arial" w:eastAsia="Arial" w:hAnsi="Arial" w:cs="Arial"/>
                <w:sz w:val="20"/>
                <w:lang w:eastAsia="en-GB" w:bidi="en-GB"/>
              </w:rPr>
              <w:t>agreed</w:t>
            </w:r>
          </w:p>
        </w:tc>
      </w:tr>
      <w:tr w:rsidR="002506FA" w:rsidRPr="007F6158" w14:paraId="08D84BC7" w14:textId="77777777" w:rsidTr="00754AB5">
        <w:trPr>
          <w:trHeight w:val="486"/>
        </w:trPr>
        <w:tc>
          <w:tcPr>
            <w:tcW w:w="452" w:type="dxa"/>
          </w:tcPr>
          <w:p w14:paraId="2F2F6691" w14:textId="77777777" w:rsidR="002506FA" w:rsidRPr="007F6158" w:rsidRDefault="002506FA" w:rsidP="00754AB5">
            <w:pPr>
              <w:widowControl w:val="0"/>
              <w:autoSpaceDE w:val="0"/>
              <w:autoSpaceDN w:val="0"/>
              <w:spacing w:before="2" w:after="0" w:line="240" w:lineRule="auto"/>
              <w:ind w:left="78" w:right="100"/>
              <w:jc w:val="center"/>
              <w:rPr>
                <w:rFonts w:ascii="Arial" w:eastAsia="Arial" w:hAnsi="Arial" w:cs="Arial"/>
                <w:sz w:val="20"/>
                <w:lang w:eastAsia="en-GB" w:bidi="en-GB"/>
              </w:rPr>
            </w:pPr>
            <w:r w:rsidRPr="007F6158">
              <w:rPr>
                <w:rFonts w:ascii="Arial" w:eastAsia="Arial" w:hAnsi="Arial" w:cs="Arial"/>
                <w:sz w:val="20"/>
                <w:lang w:eastAsia="en-GB" w:bidi="en-GB"/>
              </w:rPr>
              <w:t>18</w:t>
            </w:r>
          </w:p>
        </w:tc>
        <w:tc>
          <w:tcPr>
            <w:tcW w:w="2989" w:type="dxa"/>
          </w:tcPr>
          <w:p w14:paraId="487EA2F7" w14:textId="77777777" w:rsidR="002506FA" w:rsidRPr="007F6158" w:rsidRDefault="002506FA" w:rsidP="00754AB5">
            <w:pPr>
              <w:widowControl w:val="0"/>
              <w:autoSpaceDE w:val="0"/>
              <w:autoSpaceDN w:val="0"/>
              <w:spacing w:before="2"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Incentive to reduce marine litter</w:t>
            </w:r>
          </w:p>
          <w:p w14:paraId="3D3EB2D9" w14:textId="77777777" w:rsidR="002506FA" w:rsidRPr="007F6158" w:rsidRDefault="002506FA" w:rsidP="00754AB5">
            <w:pPr>
              <w:widowControl w:val="0"/>
              <w:autoSpaceDE w:val="0"/>
              <w:autoSpaceDN w:val="0"/>
              <w:spacing w:before="14" w:after="0" w:line="220" w:lineRule="exact"/>
              <w:ind w:left="107"/>
              <w:rPr>
                <w:rFonts w:ascii="Arial" w:eastAsia="Arial" w:hAnsi="Arial" w:cs="Arial"/>
                <w:sz w:val="20"/>
                <w:lang w:eastAsia="en-GB" w:bidi="en-GB"/>
              </w:rPr>
            </w:pPr>
            <w:r w:rsidRPr="007F6158">
              <w:rPr>
                <w:rFonts w:ascii="Arial" w:eastAsia="Arial" w:hAnsi="Arial" w:cs="Arial"/>
                <w:sz w:val="20"/>
                <w:lang w:eastAsia="en-GB" w:bidi="en-GB"/>
              </w:rPr>
              <w:t>at source</w:t>
            </w:r>
          </w:p>
        </w:tc>
        <w:tc>
          <w:tcPr>
            <w:tcW w:w="2790" w:type="dxa"/>
          </w:tcPr>
          <w:p w14:paraId="296015DC" w14:textId="77777777" w:rsidR="002506FA" w:rsidRPr="007F6158" w:rsidRDefault="002506FA" w:rsidP="00754AB5">
            <w:pPr>
              <w:widowControl w:val="0"/>
              <w:autoSpaceDE w:val="0"/>
              <w:autoSpaceDN w:val="0"/>
              <w:spacing w:before="2" w:after="0" w:line="240" w:lineRule="auto"/>
              <w:ind w:left="104"/>
              <w:rPr>
                <w:rFonts w:ascii="Arial" w:eastAsia="Arial" w:hAnsi="Arial" w:cs="Arial"/>
                <w:sz w:val="20"/>
                <w:lang w:eastAsia="en-GB" w:bidi="en-GB"/>
              </w:rPr>
            </w:pPr>
            <w:r w:rsidRPr="007F6158">
              <w:rPr>
                <w:rFonts w:ascii="Arial" w:eastAsia="Arial" w:hAnsi="Arial" w:cs="Arial"/>
                <w:sz w:val="20"/>
                <w:lang w:eastAsia="en-GB" w:bidi="en-GB"/>
              </w:rPr>
              <w:t>1) % port waste reception</w:t>
            </w:r>
          </w:p>
          <w:p w14:paraId="66336965" w14:textId="77777777" w:rsidR="002506FA" w:rsidRPr="007F6158" w:rsidRDefault="002506FA" w:rsidP="00754AB5">
            <w:pPr>
              <w:widowControl w:val="0"/>
              <w:autoSpaceDE w:val="0"/>
              <w:autoSpaceDN w:val="0"/>
              <w:spacing w:before="14" w:after="0" w:line="220" w:lineRule="exact"/>
              <w:ind w:left="104"/>
              <w:rPr>
                <w:rFonts w:ascii="Arial" w:eastAsia="Arial" w:hAnsi="Arial" w:cs="Arial"/>
                <w:sz w:val="20"/>
                <w:lang w:eastAsia="en-GB" w:bidi="en-GB"/>
              </w:rPr>
            </w:pPr>
            <w:r w:rsidRPr="007F6158">
              <w:rPr>
                <w:rFonts w:ascii="Arial" w:eastAsia="Arial" w:hAnsi="Arial" w:cs="Arial"/>
                <w:sz w:val="20"/>
                <w:lang w:eastAsia="en-GB" w:bidi="en-GB"/>
              </w:rPr>
              <w:t>facilities available</w:t>
            </w:r>
          </w:p>
        </w:tc>
        <w:tc>
          <w:tcPr>
            <w:tcW w:w="1801" w:type="dxa"/>
          </w:tcPr>
          <w:p w14:paraId="5D5F24AD"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14.1</w:t>
            </w:r>
          </w:p>
        </w:tc>
        <w:tc>
          <w:tcPr>
            <w:tcW w:w="2793" w:type="dxa"/>
          </w:tcPr>
          <w:p w14:paraId="260EEAA6" w14:textId="77777777" w:rsidR="002506FA" w:rsidRPr="007F6158" w:rsidRDefault="002506FA" w:rsidP="00754AB5">
            <w:pPr>
              <w:widowControl w:val="0"/>
              <w:autoSpaceDE w:val="0"/>
              <w:autoSpaceDN w:val="0"/>
              <w:spacing w:before="2" w:after="0" w:line="240" w:lineRule="auto"/>
              <w:ind w:left="105"/>
              <w:rPr>
                <w:rFonts w:ascii="Arial" w:eastAsia="Arial" w:hAnsi="Arial" w:cs="Arial"/>
                <w:sz w:val="20"/>
                <w:lang w:eastAsia="en-GB" w:bidi="en-GB"/>
              </w:rPr>
            </w:pPr>
            <w:r w:rsidRPr="007F6158">
              <w:rPr>
                <w:rFonts w:ascii="Arial" w:eastAsia="Arial" w:hAnsi="Arial" w:cs="Arial"/>
                <w:sz w:val="20"/>
                <w:lang w:eastAsia="en-GB" w:bidi="en-GB"/>
              </w:rPr>
              <w:t>NA</w:t>
            </w:r>
          </w:p>
        </w:tc>
        <w:tc>
          <w:tcPr>
            <w:tcW w:w="1790" w:type="dxa"/>
          </w:tcPr>
          <w:p w14:paraId="254CA811" w14:textId="77777777" w:rsidR="002506FA" w:rsidRPr="007F6158" w:rsidRDefault="002506FA" w:rsidP="00754AB5">
            <w:pPr>
              <w:widowControl w:val="0"/>
              <w:autoSpaceDE w:val="0"/>
              <w:autoSpaceDN w:val="0"/>
              <w:spacing w:before="2" w:after="0" w:line="240" w:lineRule="auto"/>
              <w:ind w:left="101"/>
              <w:rPr>
                <w:rFonts w:ascii="Arial" w:eastAsia="Arial" w:hAnsi="Arial" w:cs="Arial"/>
                <w:sz w:val="20"/>
                <w:lang w:eastAsia="en-GB" w:bidi="en-GB"/>
              </w:rPr>
            </w:pPr>
            <w:r w:rsidRPr="007F6158">
              <w:rPr>
                <w:rFonts w:ascii="Arial" w:eastAsia="Arial" w:hAnsi="Arial" w:cs="Arial"/>
                <w:sz w:val="20"/>
                <w:lang w:eastAsia="en-GB" w:bidi="en-GB"/>
              </w:rPr>
              <w:t>agreed</w:t>
            </w:r>
          </w:p>
        </w:tc>
      </w:tr>
    </w:tbl>
    <w:p w14:paraId="6CDFBC39" w14:textId="77777777" w:rsidR="002506FA" w:rsidRPr="007F6158" w:rsidRDefault="002506FA" w:rsidP="002506FA">
      <w:pPr>
        <w:widowControl w:val="0"/>
        <w:autoSpaceDE w:val="0"/>
        <w:autoSpaceDN w:val="0"/>
        <w:spacing w:after="0" w:line="240" w:lineRule="auto"/>
        <w:rPr>
          <w:rFonts w:ascii="Arial" w:eastAsia="Arial" w:hAnsi="Arial" w:cs="Arial"/>
          <w:sz w:val="20"/>
          <w:lang w:eastAsia="en-GB" w:bidi="en-GB"/>
        </w:rPr>
        <w:sectPr w:rsidR="002506FA" w:rsidRPr="007F6158">
          <w:pgSz w:w="15840" w:h="12240" w:orient="landscape"/>
          <w:pgMar w:top="1140" w:right="1780" w:bottom="280" w:left="1220" w:header="720" w:footer="720" w:gutter="0"/>
          <w:cols w:space="720"/>
        </w:sectPr>
      </w:pPr>
    </w:p>
    <w:p w14:paraId="5E44D9FB" w14:textId="77777777" w:rsidR="002506FA" w:rsidRPr="007F6158" w:rsidRDefault="002506FA" w:rsidP="002506FA">
      <w:pPr>
        <w:widowControl w:val="0"/>
        <w:autoSpaceDE w:val="0"/>
        <w:autoSpaceDN w:val="0"/>
        <w:spacing w:before="1" w:after="0" w:line="240" w:lineRule="auto"/>
        <w:rPr>
          <w:rFonts w:ascii="Times New Roman" w:eastAsia="Arial" w:hAnsi="Arial" w:cs="Arial"/>
          <w:sz w:val="26"/>
          <w:szCs w:val="16"/>
          <w:lang w:eastAsia="en-GB" w:bidi="en-G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2989"/>
        <w:gridCol w:w="2790"/>
        <w:gridCol w:w="1801"/>
        <w:gridCol w:w="2793"/>
        <w:gridCol w:w="1790"/>
      </w:tblGrid>
      <w:tr w:rsidR="002506FA" w:rsidRPr="007F6158" w14:paraId="4A30192B" w14:textId="77777777" w:rsidTr="00754AB5">
        <w:trPr>
          <w:trHeight w:val="489"/>
        </w:trPr>
        <w:tc>
          <w:tcPr>
            <w:tcW w:w="452" w:type="dxa"/>
            <w:shd w:val="clear" w:color="auto" w:fill="F1F1F1"/>
          </w:tcPr>
          <w:p w14:paraId="126B5504" w14:textId="77777777" w:rsidR="002506FA" w:rsidRPr="007F6158" w:rsidRDefault="002506FA" w:rsidP="00754AB5">
            <w:pPr>
              <w:widowControl w:val="0"/>
              <w:autoSpaceDE w:val="0"/>
              <w:autoSpaceDN w:val="0"/>
              <w:spacing w:before="1" w:after="0" w:line="240" w:lineRule="auto"/>
              <w:ind w:left="107"/>
              <w:rPr>
                <w:rFonts w:ascii="Trebuchet MS" w:eastAsia="Arial" w:hAnsi="Arial" w:cs="Arial"/>
                <w:b/>
                <w:sz w:val="20"/>
                <w:lang w:eastAsia="en-GB" w:bidi="en-GB"/>
              </w:rPr>
            </w:pPr>
            <w:r w:rsidRPr="007F6158">
              <w:rPr>
                <w:rFonts w:ascii="Trebuchet MS" w:eastAsia="Arial" w:hAnsi="Arial" w:cs="Arial"/>
                <w:b/>
                <w:w w:val="98"/>
                <w:sz w:val="20"/>
                <w:lang w:eastAsia="en-GB" w:bidi="en-GB"/>
              </w:rPr>
              <w:t>N</w:t>
            </w:r>
          </w:p>
          <w:p w14:paraId="3AA94455" w14:textId="77777777" w:rsidR="002506FA" w:rsidRPr="007F6158" w:rsidRDefault="002506FA" w:rsidP="00754AB5">
            <w:pPr>
              <w:widowControl w:val="0"/>
              <w:autoSpaceDE w:val="0"/>
              <w:autoSpaceDN w:val="0"/>
              <w:spacing w:before="13" w:after="0" w:line="223" w:lineRule="exact"/>
              <w:ind w:left="107"/>
              <w:rPr>
                <w:rFonts w:ascii="Trebuchet MS" w:eastAsia="Arial" w:hAnsi="Arial" w:cs="Arial"/>
                <w:b/>
                <w:sz w:val="20"/>
                <w:lang w:eastAsia="en-GB" w:bidi="en-GB"/>
              </w:rPr>
            </w:pPr>
            <w:r w:rsidRPr="007F6158">
              <w:rPr>
                <w:rFonts w:ascii="Trebuchet MS" w:eastAsia="Arial" w:hAnsi="Arial" w:cs="Arial"/>
                <w:b/>
                <w:w w:val="94"/>
                <w:sz w:val="20"/>
                <w:lang w:eastAsia="en-GB" w:bidi="en-GB"/>
              </w:rPr>
              <w:t>o</w:t>
            </w:r>
          </w:p>
        </w:tc>
        <w:tc>
          <w:tcPr>
            <w:tcW w:w="2989" w:type="dxa"/>
            <w:shd w:val="clear" w:color="auto" w:fill="F1F1F1"/>
          </w:tcPr>
          <w:p w14:paraId="0AAF4E78" w14:textId="77777777" w:rsidR="002506FA" w:rsidRPr="007F6158" w:rsidRDefault="002506FA" w:rsidP="00754AB5">
            <w:pPr>
              <w:widowControl w:val="0"/>
              <w:autoSpaceDE w:val="0"/>
              <w:autoSpaceDN w:val="0"/>
              <w:spacing w:before="1" w:after="0" w:line="240" w:lineRule="auto"/>
              <w:ind w:left="107"/>
              <w:rPr>
                <w:rFonts w:ascii="Trebuchet MS" w:eastAsia="Arial" w:hAnsi="Arial" w:cs="Arial"/>
                <w:b/>
                <w:sz w:val="20"/>
                <w:lang w:eastAsia="en-GB" w:bidi="en-GB"/>
              </w:rPr>
            </w:pPr>
            <w:r w:rsidRPr="007F6158">
              <w:rPr>
                <w:rFonts w:ascii="Trebuchet MS" w:eastAsia="Arial" w:hAnsi="Arial" w:cs="Arial"/>
                <w:b/>
                <w:sz w:val="20"/>
                <w:lang w:eastAsia="en-GB" w:bidi="en-GB"/>
              </w:rPr>
              <w:t>Category of Indicator</w:t>
            </w:r>
          </w:p>
        </w:tc>
        <w:tc>
          <w:tcPr>
            <w:tcW w:w="2790" w:type="dxa"/>
            <w:shd w:val="clear" w:color="auto" w:fill="F1F1F1"/>
          </w:tcPr>
          <w:p w14:paraId="0262000E" w14:textId="77777777" w:rsidR="002506FA" w:rsidRPr="007F6158" w:rsidRDefault="002506FA" w:rsidP="00754AB5">
            <w:pPr>
              <w:widowControl w:val="0"/>
              <w:autoSpaceDE w:val="0"/>
              <w:autoSpaceDN w:val="0"/>
              <w:spacing w:before="1" w:after="0" w:line="240" w:lineRule="auto"/>
              <w:ind w:left="104"/>
              <w:rPr>
                <w:rFonts w:ascii="Trebuchet MS" w:eastAsia="Arial" w:hAnsi="Arial" w:cs="Arial"/>
                <w:b/>
                <w:sz w:val="20"/>
                <w:lang w:eastAsia="en-GB" w:bidi="en-GB"/>
              </w:rPr>
            </w:pPr>
            <w:r w:rsidRPr="007F6158">
              <w:rPr>
                <w:rFonts w:ascii="Trebuchet MS" w:eastAsia="Arial" w:hAnsi="Arial" w:cs="Arial"/>
                <w:b/>
                <w:w w:val="90"/>
                <w:sz w:val="20"/>
                <w:lang w:eastAsia="en-GB" w:bidi="en-GB"/>
              </w:rPr>
              <w:t>Possible regional</w:t>
            </w:r>
            <w:r w:rsidRPr="007F6158">
              <w:rPr>
                <w:rFonts w:ascii="Trebuchet MS" w:eastAsia="Arial" w:hAnsi="Arial" w:cs="Arial"/>
                <w:b/>
                <w:spacing w:val="-29"/>
                <w:w w:val="90"/>
                <w:sz w:val="20"/>
                <w:lang w:eastAsia="en-GB" w:bidi="en-GB"/>
              </w:rPr>
              <w:t xml:space="preserve"> </w:t>
            </w:r>
            <w:r w:rsidRPr="007F6158">
              <w:rPr>
                <w:rFonts w:ascii="Trebuchet MS" w:eastAsia="Arial" w:hAnsi="Arial" w:cs="Arial"/>
                <w:b/>
                <w:w w:val="90"/>
                <w:sz w:val="20"/>
                <w:lang w:eastAsia="en-GB" w:bidi="en-GB"/>
              </w:rPr>
              <w:t>Seas</w:t>
            </w:r>
          </w:p>
          <w:p w14:paraId="04A8BDE1" w14:textId="77777777" w:rsidR="002506FA" w:rsidRPr="007F6158" w:rsidRDefault="002506FA" w:rsidP="00754AB5">
            <w:pPr>
              <w:widowControl w:val="0"/>
              <w:autoSpaceDE w:val="0"/>
              <w:autoSpaceDN w:val="0"/>
              <w:spacing w:before="13" w:after="0" w:line="223" w:lineRule="exact"/>
              <w:ind w:left="104"/>
              <w:rPr>
                <w:rFonts w:ascii="Trebuchet MS" w:eastAsia="Arial" w:hAnsi="Arial" w:cs="Arial"/>
                <w:b/>
                <w:sz w:val="20"/>
                <w:lang w:eastAsia="en-GB" w:bidi="en-GB"/>
              </w:rPr>
            </w:pPr>
            <w:r w:rsidRPr="007F6158">
              <w:rPr>
                <w:rFonts w:ascii="Trebuchet MS" w:eastAsia="Arial" w:hAnsi="Arial" w:cs="Arial"/>
                <w:b/>
                <w:w w:val="90"/>
                <w:sz w:val="20"/>
                <w:lang w:eastAsia="en-GB" w:bidi="en-GB"/>
              </w:rPr>
              <w:t>Coordinated</w:t>
            </w:r>
            <w:r w:rsidRPr="007F6158">
              <w:rPr>
                <w:rFonts w:ascii="Trebuchet MS" w:eastAsia="Arial" w:hAnsi="Arial" w:cs="Arial"/>
                <w:b/>
                <w:spacing w:val="-24"/>
                <w:w w:val="90"/>
                <w:sz w:val="20"/>
                <w:lang w:eastAsia="en-GB" w:bidi="en-GB"/>
              </w:rPr>
              <w:t xml:space="preserve"> </w:t>
            </w:r>
            <w:r w:rsidRPr="007F6158">
              <w:rPr>
                <w:rFonts w:ascii="Trebuchet MS" w:eastAsia="Arial" w:hAnsi="Arial" w:cs="Arial"/>
                <w:b/>
                <w:w w:val="90"/>
                <w:sz w:val="20"/>
                <w:lang w:eastAsia="en-GB" w:bidi="en-GB"/>
              </w:rPr>
              <w:t>Indicator</w:t>
            </w:r>
          </w:p>
        </w:tc>
        <w:tc>
          <w:tcPr>
            <w:tcW w:w="1801" w:type="dxa"/>
            <w:shd w:val="clear" w:color="auto" w:fill="F1F1F1"/>
          </w:tcPr>
          <w:p w14:paraId="58891B55" w14:textId="77777777" w:rsidR="002506FA" w:rsidRPr="007F6158" w:rsidRDefault="002506FA" w:rsidP="00754AB5">
            <w:pPr>
              <w:widowControl w:val="0"/>
              <w:autoSpaceDE w:val="0"/>
              <w:autoSpaceDN w:val="0"/>
              <w:spacing w:before="1" w:after="0" w:line="240" w:lineRule="auto"/>
              <w:ind w:left="106"/>
              <w:rPr>
                <w:rFonts w:ascii="Trebuchet MS" w:eastAsia="Arial" w:hAnsi="Arial" w:cs="Arial"/>
                <w:b/>
                <w:sz w:val="20"/>
                <w:lang w:eastAsia="en-GB" w:bidi="en-GB"/>
              </w:rPr>
            </w:pPr>
            <w:r w:rsidRPr="007F6158">
              <w:rPr>
                <w:rFonts w:ascii="Trebuchet MS" w:eastAsia="Arial" w:hAnsi="Arial" w:cs="Arial"/>
                <w:b/>
                <w:sz w:val="20"/>
                <w:lang w:eastAsia="en-GB" w:bidi="en-GB"/>
              </w:rPr>
              <w:t>SDG 14 (plus SDG</w:t>
            </w:r>
          </w:p>
          <w:p w14:paraId="1EEA7E5D" w14:textId="77777777" w:rsidR="002506FA" w:rsidRPr="007F6158" w:rsidRDefault="002506FA" w:rsidP="00754AB5">
            <w:pPr>
              <w:widowControl w:val="0"/>
              <w:autoSpaceDE w:val="0"/>
              <w:autoSpaceDN w:val="0"/>
              <w:spacing w:before="13" w:after="0" w:line="223" w:lineRule="exact"/>
              <w:ind w:left="106"/>
              <w:rPr>
                <w:rFonts w:ascii="Trebuchet MS" w:eastAsia="Arial" w:hAnsi="Arial" w:cs="Arial"/>
                <w:b/>
                <w:sz w:val="20"/>
                <w:lang w:eastAsia="en-GB" w:bidi="en-GB"/>
              </w:rPr>
            </w:pPr>
            <w:r w:rsidRPr="007F6158">
              <w:rPr>
                <w:rFonts w:ascii="Trebuchet MS" w:eastAsia="Arial" w:hAnsi="Arial" w:cs="Arial"/>
                <w:b/>
                <w:sz w:val="20"/>
                <w:lang w:eastAsia="en-GB" w:bidi="en-GB"/>
              </w:rPr>
              <w:t>1 SDG 2 others)</w:t>
            </w:r>
          </w:p>
        </w:tc>
        <w:tc>
          <w:tcPr>
            <w:tcW w:w="2793" w:type="dxa"/>
            <w:shd w:val="clear" w:color="auto" w:fill="F1F1F1"/>
          </w:tcPr>
          <w:p w14:paraId="24FE6EF5" w14:textId="77777777" w:rsidR="002506FA" w:rsidRPr="007F6158" w:rsidRDefault="002506FA" w:rsidP="00754AB5">
            <w:pPr>
              <w:widowControl w:val="0"/>
              <w:autoSpaceDE w:val="0"/>
              <w:autoSpaceDN w:val="0"/>
              <w:spacing w:before="1" w:after="0" w:line="240" w:lineRule="auto"/>
              <w:ind w:left="105"/>
              <w:rPr>
                <w:rFonts w:ascii="Trebuchet MS" w:eastAsia="Arial" w:hAnsi="Arial" w:cs="Arial"/>
                <w:b/>
                <w:sz w:val="20"/>
                <w:lang w:eastAsia="en-GB" w:bidi="en-GB"/>
              </w:rPr>
            </w:pPr>
            <w:r w:rsidRPr="007F6158">
              <w:rPr>
                <w:rFonts w:ascii="Trebuchet MS" w:eastAsia="Arial" w:hAnsi="Arial" w:cs="Arial"/>
                <w:b/>
                <w:sz w:val="20"/>
                <w:lang w:eastAsia="en-GB" w:bidi="en-GB"/>
              </w:rPr>
              <w:t>TWAP indicators</w:t>
            </w:r>
            <w:r w:rsidRPr="007F6158">
              <w:rPr>
                <w:rFonts w:ascii="Trebuchet MS" w:eastAsia="Arial" w:hAnsi="Arial" w:cs="Arial"/>
                <w:b/>
                <w:sz w:val="20"/>
                <w:vertAlign w:val="superscript"/>
                <w:lang w:eastAsia="en-GB" w:bidi="en-GB"/>
              </w:rPr>
              <w:t>1</w:t>
            </w:r>
          </w:p>
        </w:tc>
        <w:tc>
          <w:tcPr>
            <w:tcW w:w="1790" w:type="dxa"/>
            <w:shd w:val="clear" w:color="auto" w:fill="F1F1F1"/>
          </w:tcPr>
          <w:p w14:paraId="4FF3772F" w14:textId="77777777" w:rsidR="002506FA" w:rsidRPr="007F6158" w:rsidRDefault="002506FA" w:rsidP="00754AB5">
            <w:pPr>
              <w:widowControl w:val="0"/>
              <w:autoSpaceDE w:val="0"/>
              <w:autoSpaceDN w:val="0"/>
              <w:spacing w:before="1" w:after="0" w:line="240" w:lineRule="auto"/>
              <w:ind w:left="101"/>
              <w:rPr>
                <w:rFonts w:ascii="Trebuchet MS" w:eastAsia="Arial" w:hAnsi="Arial" w:cs="Arial"/>
                <w:b/>
                <w:sz w:val="20"/>
                <w:lang w:eastAsia="en-GB" w:bidi="en-GB"/>
              </w:rPr>
            </w:pPr>
            <w:r w:rsidRPr="007F6158">
              <w:rPr>
                <w:rFonts w:ascii="Trebuchet MS" w:eastAsia="Arial" w:hAnsi="Arial" w:cs="Arial"/>
                <w:b/>
                <w:sz w:val="20"/>
                <w:lang w:eastAsia="en-GB" w:bidi="en-GB"/>
              </w:rPr>
              <w:t>Desirability in RS</w:t>
            </w:r>
          </w:p>
        </w:tc>
      </w:tr>
      <w:tr w:rsidR="002506FA" w:rsidRPr="007F6158" w14:paraId="31F4782B" w14:textId="77777777" w:rsidTr="00754AB5">
        <w:trPr>
          <w:trHeight w:val="1464"/>
        </w:trPr>
        <w:tc>
          <w:tcPr>
            <w:tcW w:w="452" w:type="dxa"/>
          </w:tcPr>
          <w:p w14:paraId="32427152"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c>
          <w:tcPr>
            <w:tcW w:w="2989" w:type="dxa"/>
          </w:tcPr>
          <w:p w14:paraId="3A022371"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c>
          <w:tcPr>
            <w:tcW w:w="2790" w:type="dxa"/>
          </w:tcPr>
          <w:p w14:paraId="7F1678EB" w14:textId="77777777" w:rsidR="002506FA" w:rsidRPr="007F6158" w:rsidRDefault="002506FA" w:rsidP="00754AB5">
            <w:pPr>
              <w:widowControl w:val="0"/>
              <w:autoSpaceDE w:val="0"/>
              <w:autoSpaceDN w:val="0"/>
              <w:spacing w:before="5" w:after="0" w:line="240" w:lineRule="auto"/>
              <w:rPr>
                <w:rFonts w:ascii="Times New Roman" w:eastAsia="Arial" w:hAnsi="Arial" w:cs="Arial"/>
                <w:sz w:val="21"/>
                <w:lang w:eastAsia="en-GB" w:bidi="en-GB"/>
              </w:rPr>
            </w:pPr>
          </w:p>
          <w:p w14:paraId="1C29CB88" w14:textId="77777777" w:rsidR="002506FA" w:rsidRPr="007F6158" w:rsidRDefault="002506FA" w:rsidP="002506FA">
            <w:pPr>
              <w:widowControl w:val="0"/>
              <w:numPr>
                <w:ilvl w:val="0"/>
                <w:numId w:val="13"/>
              </w:numPr>
              <w:tabs>
                <w:tab w:val="left" w:pos="312"/>
              </w:tabs>
              <w:autoSpaceDE w:val="0"/>
              <w:autoSpaceDN w:val="0"/>
              <w:spacing w:after="0" w:line="252" w:lineRule="auto"/>
              <w:ind w:right="420" w:firstLine="0"/>
              <w:rPr>
                <w:rFonts w:ascii="Arial" w:eastAsia="Arial" w:hAnsi="Arial" w:cs="Arial"/>
                <w:sz w:val="20"/>
                <w:lang w:eastAsia="en-GB" w:bidi="en-GB"/>
              </w:rPr>
            </w:pPr>
            <w:r w:rsidRPr="007F6158">
              <w:rPr>
                <w:rFonts w:ascii="Arial" w:eastAsia="Arial" w:hAnsi="Arial" w:cs="Arial"/>
                <w:w w:val="95"/>
                <w:sz w:val="20"/>
                <w:lang w:eastAsia="en-GB" w:bidi="en-GB"/>
              </w:rPr>
              <w:t>Incentives</w:t>
            </w:r>
            <w:r w:rsidRPr="007F6158">
              <w:rPr>
                <w:rFonts w:ascii="Arial" w:eastAsia="Arial" w:hAnsi="Arial" w:cs="Arial"/>
                <w:spacing w:val="-24"/>
                <w:w w:val="95"/>
                <w:sz w:val="20"/>
                <w:lang w:eastAsia="en-GB" w:bidi="en-GB"/>
              </w:rPr>
              <w:t xml:space="preserve"> </w:t>
            </w:r>
            <w:r w:rsidRPr="007F6158">
              <w:rPr>
                <w:rFonts w:ascii="Arial" w:eastAsia="Arial" w:hAnsi="Arial" w:cs="Arial"/>
                <w:w w:val="95"/>
                <w:sz w:val="20"/>
                <w:lang w:eastAsia="en-GB" w:bidi="en-GB"/>
              </w:rPr>
              <w:t>to</w:t>
            </w:r>
            <w:r w:rsidRPr="007F6158">
              <w:rPr>
                <w:rFonts w:ascii="Arial" w:eastAsia="Arial" w:hAnsi="Arial" w:cs="Arial"/>
                <w:spacing w:val="-23"/>
                <w:w w:val="95"/>
                <w:sz w:val="20"/>
                <w:lang w:eastAsia="en-GB" w:bidi="en-GB"/>
              </w:rPr>
              <w:t xml:space="preserve"> </w:t>
            </w:r>
            <w:r w:rsidRPr="007F6158">
              <w:rPr>
                <w:rFonts w:ascii="Arial" w:eastAsia="Arial" w:hAnsi="Arial" w:cs="Arial"/>
                <w:w w:val="95"/>
                <w:sz w:val="20"/>
                <w:lang w:eastAsia="en-GB" w:bidi="en-GB"/>
              </w:rPr>
              <w:t>reduce</w:t>
            </w:r>
            <w:r w:rsidRPr="007F6158">
              <w:rPr>
                <w:rFonts w:ascii="Arial" w:eastAsia="Arial" w:hAnsi="Arial" w:cs="Arial"/>
                <w:spacing w:val="-24"/>
                <w:w w:val="95"/>
                <w:sz w:val="20"/>
                <w:lang w:eastAsia="en-GB" w:bidi="en-GB"/>
              </w:rPr>
              <w:t xml:space="preserve"> </w:t>
            </w:r>
            <w:r w:rsidRPr="007F6158">
              <w:rPr>
                <w:rFonts w:ascii="Arial" w:eastAsia="Arial" w:hAnsi="Arial" w:cs="Arial"/>
                <w:w w:val="95"/>
                <w:sz w:val="20"/>
                <w:lang w:eastAsia="en-GB" w:bidi="en-GB"/>
              </w:rPr>
              <w:t xml:space="preserve">land </w:t>
            </w:r>
            <w:r w:rsidRPr="007F6158">
              <w:rPr>
                <w:rFonts w:ascii="Arial" w:eastAsia="Arial" w:hAnsi="Arial" w:cs="Arial"/>
                <w:sz w:val="20"/>
                <w:lang w:eastAsia="en-GB" w:bidi="en-GB"/>
              </w:rPr>
              <w:t>based</w:t>
            </w:r>
            <w:r w:rsidRPr="007F6158">
              <w:rPr>
                <w:rFonts w:ascii="Arial" w:eastAsia="Arial" w:hAnsi="Arial" w:cs="Arial"/>
                <w:spacing w:val="-16"/>
                <w:sz w:val="20"/>
                <w:lang w:eastAsia="en-GB" w:bidi="en-GB"/>
              </w:rPr>
              <w:t xml:space="preserve"> </w:t>
            </w:r>
            <w:r w:rsidRPr="007F6158">
              <w:rPr>
                <w:rFonts w:ascii="Arial" w:eastAsia="Arial" w:hAnsi="Arial" w:cs="Arial"/>
                <w:sz w:val="20"/>
                <w:lang w:eastAsia="en-GB" w:bidi="en-GB"/>
              </w:rPr>
              <w:t>sources</w:t>
            </w:r>
            <w:r w:rsidRPr="007F6158">
              <w:rPr>
                <w:rFonts w:ascii="Arial" w:eastAsia="Arial" w:hAnsi="Arial" w:cs="Arial"/>
                <w:sz w:val="20"/>
                <w:vertAlign w:val="superscript"/>
                <w:lang w:eastAsia="en-GB" w:bidi="en-GB"/>
              </w:rPr>
              <w:t>3</w:t>
            </w:r>
          </w:p>
          <w:p w14:paraId="0A71D323" w14:textId="77777777" w:rsidR="002506FA" w:rsidRPr="007F6158" w:rsidRDefault="002506FA" w:rsidP="00754AB5">
            <w:pPr>
              <w:widowControl w:val="0"/>
              <w:autoSpaceDE w:val="0"/>
              <w:autoSpaceDN w:val="0"/>
              <w:spacing w:before="9" w:after="0" w:line="240" w:lineRule="auto"/>
              <w:rPr>
                <w:rFonts w:ascii="Times New Roman" w:eastAsia="Arial" w:hAnsi="Arial" w:cs="Arial"/>
                <w:sz w:val="20"/>
                <w:lang w:eastAsia="en-GB" w:bidi="en-GB"/>
              </w:rPr>
            </w:pPr>
          </w:p>
          <w:p w14:paraId="4BBD9811" w14:textId="77777777" w:rsidR="002506FA" w:rsidRPr="007F6158" w:rsidRDefault="002506FA" w:rsidP="002506FA">
            <w:pPr>
              <w:widowControl w:val="0"/>
              <w:numPr>
                <w:ilvl w:val="0"/>
                <w:numId w:val="13"/>
              </w:numPr>
              <w:tabs>
                <w:tab w:val="left" w:pos="312"/>
              </w:tabs>
              <w:autoSpaceDE w:val="0"/>
              <w:autoSpaceDN w:val="0"/>
              <w:spacing w:after="0" w:line="240" w:lineRule="atLeast"/>
              <w:ind w:right="346" w:firstLine="0"/>
              <w:rPr>
                <w:rFonts w:ascii="Arial" w:eastAsia="Arial" w:hAnsi="Arial" w:cs="Arial"/>
                <w:sz w:val="20"/>
                <w:lang w:eastAsia="en-GB" w:bidi="en-GB"/>
              </w:rPr>
            </w:pPr>
            <w:r w:rsidRPr="007F6158">
              <w:rPr>
                <w:rFonts w:ascii="Arial" w:eastAsia="Arial" w:hAnsi="Arial" w:cs="Arial"/>
                <w:w w:val="95"/>
                <w:sz w:val="20"/>
                <w:lang w:eastAsia="en-GB" w:bidi="en-GB"/>
              </w:rPr>
              <w:t>Amount</w:t>
            </w:r>
            <w:r w:rsidRPr="007F6158">
              <w:rPr>
                <w:rFonts w:ascii="Arial" w:eastAsia="Arial" w:hAnsi="Arial" w:cs="Arial"/>
                <w:spacing w:val="-20"/>
                <w:w w:val="95"/>
                <w:sz w:val="20"/>
                <w:lang w:eastAsia="en-GB" w:bidi="en-GB"/>
              </w:rPr>
              <w:t xml:space="preserve"> </w:t>
            </w:r>
            <w:r w:rsidRPr="007F6158">
              <w:rPr>
                <w:rFonts w:ascii="Arial" w:eastAsia="Arial" w:hAnsi="Arial" w:cs="Arial"/>
                <w:w w:val="95"/>
                <w:sz w:val="20"/>
                <w:lang w:eastAsia="en-GB" w:bidi="en-GB"/>
              </w:rPr>
              <w:t>of</w:t>
            </w:r>
            <w:r w:rsidRPr="007F6158">
              <w:rPr>
                <w:rFonts w:ascii="Arial" w:eastAsia="Arial" w:hAnsi="Arial" w:cs="Arial"/>
                <w:spacing w:val="-21"/>
                <w:w w:val="95"/>
                <w:sz w:val="20"/>
                <w:lang w:eastAsia="en-GB" w:bidi="en-GB"/>
              </w:rPr>
              <w:t xml:space="preserve"> </w:t>
            </w:r>
            <w:r w:rsidRPr="007F6158">
              <w:rPr>
                <w:rFonts w:ascii="Arial" w:eastAsia="Arial" w:hAnsi="Arial" w:cs="Arial"/>
                <w:w w:val="95"/>
                <w:sz w:val="20"/>
                <w:lang w:eastAsia="en-GB" w:bidi="en-GB"/>
              </w:rPr>
              <w:t>recycled</w:t>
            </w:r>
            <w:r w:rsidRPr="007F6158">
              <w:rPr>
                <w:rFonts w:ascii="Arial" w:eastAsia="Arial" w:hAnsi="Arial" w:cs="Arial"/>
                <w:spacing w:val="-20"/>
                <w:w w:val="95"/>
                <w:sz w:val="20"/>
                <w:lang w:eastAsia="en-GB" w:bidi="en-GB"/>
              </w:rPr>
              <w:t xml:space="preserve"> </w:t>
            </w:r>
            <w:r w:rsidRPr="007F6158">
              <w:rPr>
                <w:rFonts w:ascii="Arial" w:eastAsia="Arial" w:hAnsi="Arial" w:cs="Arial"/>
                <w:w w:val="95"/>
                <w:sz w:val="20"/>
                <w:lang w:eastAsia="en-GB" w:bidi="en-GB"/>
              </w:rPr>
              <w:t xml:space="preserve">waste </w:t>
            </w:r>
            <w:r w:rsidRPr="007F6158">
              <w:rPr>
                <w:rFonts w:ascii="Arial" w:eastAsia="Arial" w:hAnsi="Arial" w:cs="Arial"/>
                <w:sz w:val="20"/>
                <w:lang w:eastAsia="en-GB" w:bidi="en-GB"/>
              </w:rPr>
              <w:t>on land</w:t>
            </w:r>
            <w:r w:rsidRPr="007F6158">
              <w:rPr>
                <w:rFonts w:ascii="Arial" w:eastAsia="Arial" w:hAnsi="Arial" w:cs="Arial"/>
                <w:spacing w:val="-26"/>
                <w:sz w:val="20"/>
                <w:lang w:eastAsia="en-GB" w:bidi="en-GB"/>
              </w:rPr>
              <w:t xml:space="preserve"> </w:t>
            </w:r>
            <w:r w:rsidRPr="007F6158">
              <w:rPr>
                <w:rFonts w:ascii="Arial" w:eastAsia="Arial" w:hAnsi="Arial" w:cs="Arial"/>
                <w:sz w:val="20"/>
                <w:lang w:eastAsia="en-GB" w:bidi="en-GB"/>
              </w:rPr>
              <w:t>(%)</w:t>
            </w:r>
          </w:p>
        </w:tc>
        <w:tc>
          <w:tcPr>
            <w:tcW w:w="1801" w:type="dxa"/>
          </w:tcPr>
          <w:p w14:paraId="437FA06A"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c>
          <w:tcPr>
            <w:tcW w:w="2793" w:type="dxa"/>
          </w:tcPr>
          <w:p w14:paraId="1239CCFD"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c>
          <w:tcPr>
            <w:tcW w:w="1790" w:type="dxa"/>
          </w:tcPr>
          <w:p w14:paraId="4E79CE84"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r>
      <w:tr w:rsidR="002506FA" w:rsidRPr="007F6158" w14:paraId="12B15B48" w14:textId="77777777" w:rsidTr="00754AB5">
        <w:trPr>
          <w:trHeight w:val="2685"/>
        </w:trPr>
        <w:tc>
          <w:tcPr>
            <w:tcW w:w="452" w:type="dxa"/>
          </w:tcPr>
          <w:p w14:paraId="0AB2D7C6" w14:textId="77777777" w:rsidR="002506FA" w:rsidRPr="007F6158" w:rsidRDefault="002506FA" w:rsidP="00754AB5">
            <w:pPr>
              <w:widowControl w:val="0"/>
              <w:autoSpaceDE w:val="0"/>
              <w:autoSpaceDN w:val="0"/>
              <w:spacing w:before="2" w:after="0" w:line="240" w:lineRule="auto"/>
              <w:ind w:left="78" w:right="100"/>
              <w:jc w:val="center"/>
              <w:rPr>
                <w:rFonts w:ascii="Arial" w:eastAsia="Arial" w:hAnsi="Arial" w:cs="Arial"/>
                <w:sz w:val="20"/>
                <w:lang w:eastAsia="en-GB" w:bidi="en-GB"/>
              </w:rPr>
            </w:pPr>
            <w:r w:rsidRPr="007F6158">
              <w:rPr>
                <w:rFonts w:ascii="Arial" w:eastAsia="Arial" w:hAnsi="Arial" w:cs="Arial"/>
                <w:sz w:val="20"/>
                <w:lang w:eastAsia="en-GB" w:bidi="en-GB"/>
              </w:rPr>
              <w:t>19</w:t>
            </w:r>
          </w:p>
        </w:tc>
        <w:tc>
          <w:tcPr>
            <w:tcW w:w="2989" w:type="dxa"/>
          </w:tcPr>
          <w:p w14:paraId="0A0C8BB8" w14:textId="77777777" w:rsidR="002506FA" w:rsidRPr="007F6158" w:rsidRDefault="002506FA" w:rsidP="00754AB5">
            <w:pPr>
              <w:widowControl w:val="0"/>
              <w:autoSpaceDE w:val="0"/>
              <w:autoSpaceDN w:val="0"/>
              <w:spacing w:before="2"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Climate change adaptation</w:t>
            </w:r>
          </w:p>
        </w:tc>
        <w:tc>
          <w:tcPr>
            <w:tcW w:w="2790" w:type="dxa"/>
          </w:tcPr>
          <w:p w14:paraId="1E58BB95" w14:textId="77777777" w:rsidR="002506FA" w:rsidRPr="007F6158" w:rsidRDefault="002506FA" w:rsidP="002506FA">
            <w:pPr>
              <w:widowControl w:val="0"/>
              <w:numPr>
                <w:ilvl w:val="0"/>
                <w:numId w:val="12"/>
              </w:numPr>
              <w:tabs>
                <w:tab w:val="left" w:pos="312"/>
              </w:tabs>
              <w:autoSpaceDE w:val="0"/>
              <w:autoSpaceDN w:val="0"/>
              <w:spacing w:before="2" w:after="0" w:line="254" w:lineRule="auto"/>
              <w:ind w:right="204" w:firstLine="0"/>
              <w:rPr>
                <w:rFonts w:ascii="Arial" w:eastAsia="Arial" w:hAnsi="Arial" w:cs="Arial"/>
                <w:sz w:val="20"/>
                <w:lang w:eastAsia="en-GB" w:bidi="en-GB"/>
              </w:rPr>
            </w:pPr>
            <w:r w:rsidRPr="007F6158">
              <w:rPr>
                <w:rFonts w:ascii="Arial" w:eastAsia="Arial" w:hAnsi="Arial" w:cs="Arial"/>
                <w:w w:val="95"/>
                <w:sz w:val="20"/>
                <w:lang w:eastAsia="en-GB" w:bidi="en-GB"/>
              </w:rPr>
              <w:t>%</w:t>
            </w:r>
            <w:r w:rsidRPr="007F6158">
              <w:rPr>
                <w:rFonts w:ascii="Arial" w:eastAsia="Arial" w:hAnsi="Arial" w:cs="Arial"/>
                <w:spacing w:val="-26"/>
                <w:w w:val="95"/>
                <w:sz w:val="20"/>
                <w:lang w:eastAsia="en-GB" w:bidi="en-GB"/>
              </w:rPr>
              <w:t xml:space="preserve"> </w:t>
            </w:r>
            <w:r w:rsidRPr="007F6158">
              <w:rPr>
                <w:rFonts w:ascii="Arial" w:eastAsia="Arial" w:hAnsi="Arial" w:cs="Arial"/>
                <w:w w:val="95"/>
                <w:sz w:val="20"/>
                <w:lang w:eastAsia="en-GB" w:bidi="en-GB"/>
              </w:rPr>
              <w:t>national</w:t>
            </w:r>
            <w:r w:rsidRPr="007F6158">
              <w:rPr>
                <w:rFonts w:ascii="Arial" w:eastAsia="Arial" w:hAnsi="Arial" w:cs="Arial"/>
                <w:spacing w:val="-24"/>
                <w:w w:val="95"/>
                <w:sz w:val="20"/>
                <w:lang w:eastAsia="en-GB" w:bidi="en-GB"/>
              </w:rPr>
              <w:t xml:space="preserve"> </w:t>
            </w:r>
            <w:r w:rsidRPr="007F6158">
              <w:rPr>
                <w:rFonts w:ascii="Arial" w:eastAsia="Arial" w:hAnsi="Arial" w:cs="Arial"/>
                <w:w w:val="95"/>
                <w:sz w:val="20"/>
                <w:lang w:eastAsia="en-GB" w:bidi="en-GB"/>
              </w:rPr>
              <w:t>adaptation</w:t>
            </w:r>
            <w:r w:rsidRPr="007F6158">
              <w:rPr>
                <w:rFonts w:ascii="Arial" w:eastAsia="Arial" w:hAnsi="Arial" w:cs="Arial"/>
                <w:spacing w:val="-25"/>
                <w:w w:val="95"/>
                <w:sz w:val="20"/>
                <w:lang w:eastAsia="en-GB" w:bidi="en-GB"/>
              </w:rPr>
              <w:t xml:space="preserve"> </w:t>
            </w:r>
            <w:r w:rsidRPr="007F6158">
              <w:rPr>
                <w:rFonts w:ascii="Arial" w:eastAsia="Arial" w:hAnsi="Arial" w:cs="Arial"/>
                <w:w w:val="95"/>
                <w:sz w:val="20"/>
                <w:lang w:eastAsia="en-GB" w:bidi="en-GB"/>
              </w:rPr>
              <w:t xml:space="preserve">plans </w:t>
            </w:r>
            <w:r w:rsidRPr="007F6158">
              <w:rPr>
                <w:rFonts w:ascii="Arial" w:eastAsia="Arial" w:hAnsi="Arial" w:cs="Arial"/>
                <w:sz w:val="20"/>
                <w:lang w:eastAsia="en-GB" w:bidi="en-GB"/>
              </w:rPr>
              <w:t>in</w:t>
            </w:r>
            <w:r w:rsidRPr="007F6158">
              <w:rPr>
                <w:rFonts w:ascii="Arial" w:eastAsia="Arial" w:hAnsi="Arial" w:cs="Arial"/>
                <w:spacing w:val="-12"/>
                <w:sz w:val="20"/>
                <w:lang w:eastAsia="en-GB" w:bidi="en-GB"/>
              </w:rPr>
              <w:t xml:space="preserve"> </w:t>
            </w:r>
            <w:r w:rsidRPr="007F6158">
              <w:rPr>
                <w:rFonts w:ascii="Arial" w:eastAsia="Arial" w:hAnsi="Arial" w:cs="Arial"/>
                <w:sz w:val="20"/>
                <w:lang w:eastAsia="en-GB" w:bidi="en-GB"/>
              </w:rPr>
              <w:t>place</w:t>
            </w:r>
          </w:p>
          <w:p w14:paraId="4D20FD46" w14:textId="77777777" w:rsidR="002506FA" w:rsidRPr="007F6158" w:rsidRDefault="002506FA" w:rsidP="00754AB5">
            <w:pPr>
              <w:widowControl w:val="0"/>
              <w:autoSpaceDE w:val="0"/>
              <w:autoSpaceDN w:val="0"/>
              <w:spacing w:before="2" w:after="0" w:line="240" w:lineRule="auto"/>
              <w:rPr>
                <w:rFonts w:ascii="Times New Roman" w:eastAsia="Arial" w:hAnsi="Arial" w:cs="Arial"/>
                <w:sz w:val="21"/>
                <w:lang w:eastAsia="en-GB" w:bidi="en-GB"/>
              </w:rPr>
            </w:pPr>
          </w:p>
          <w:p w14:paraId="05A13E79" w14:textId="77777777" w:rsidR="002506FA" w:rsidRPr="007F6158" w:rsidRDefault="002506FA" w:rsidP="002506FA">
            <w:pPr>
              <w:widowControl w:val="0"/>
              <w:numPr>
                <w:ilvl w:val="0"/>
                <w:numId w:val="12"/>
              </w:numPr>
              <w:tabs>
                <w:tab w:val="left" w:pos="312"/>
              </w:tabs>
              <w:autoSpaceDE w:val="0"/>
              <w:autoSpaceDN w:val="0"/>
              <w:spacing w:after="0" w:line="254" w:lineRule="auto"/>
              <w:ind w:right="709" w:firstLine="0"/>
              <w:rPr>
                <w:rFonts w:ascii="Arial" w:eastAsia="Arial" w:hAnsi="Arial" w:cs="Arial"/>
                <w:sz w:val="20"/>
                <w:lang w:eastAsia="en-GB" w:bidi="en-GB"/>
              </w:rPr>
            </w:pPr>
            <w:r w:rsidRPr="007F6158">
              <w:rPr>
                <w:rFonts w:ascii="Arial" w:eastAsia="Arial" w:hAnsi="Arial" w:cs="Arial"/>
                <w:w w:val="90"/>
                <w:sz w:val="20"/>
                <w:lang w:eastAsia="en-GB" w:bidi="en-GB"/>
              </w:rPr>
              <w:t xml:space="preserve">Sector based national </w:t>
            </w:r>
            <w:r w:rsidRPr="007F6158">
              <w:rPr>
                <w:rFonts w:ascii="Arial" w:eastAsia="Arial" w:hAnsi="Arial" w:cs="Arial"/>
                <w:sz w:val="20"/>
                <w:lang w:eastAsia="en-GB" w:bidi="en-GB"/>
              </w:rPr>
              <w:t>adaptation</w:t>
            </w:r>
            <w:r w:rsidRPr="007F6158">
              <w:rPr>
                <w:rFonts w:ascii="Arial" w:eastAsia="Arial" w:hAnsi="Arial" w:cs="Arial"/>
                <w:spacing w:val="-17"/>
                <w:sz w:val="20"/>
                <w:lang w:eastAsia="en-GB" w:bidi="en-GB"/>
              </w:rPr>
              <w:t xml:space="preserve"> </w:t>
            </w:r>
            <w:r w:rsidRPr="007F6158">
              <w:rPr>
                <w:rFonts w:ascii="Arial" w:eastAsia="Arial" w:hAnsi="Arial" w:cs="Arial"/>
                <w:sz w:val="20"/>
                <w:lang w:eastAsia="en-GB" w:bidi="en-GB"/>
              </w:rPr>
              <w:t>plans</w:t>
            </w:r>
          </w:p>
          <w:p w14:paraId="15E66BD8" w14:textId="77777777" w:rsidR="002506FA" w:rsidRPr="007F6158" w:rsidRDefault="002506FA" w:rsidP="00754AB5">
            <w:pPr>
              <w:widowControl w:val="0"/>
              <w:autoSpaceDE w:val="0"/>
              <w:autoSpaceDN w:val="0"/>
              <w:spacing w:before="6" w:after="0" w:line="240" w:lineRule="auto"/>
              <w:rPr>
                <w:rFonts w:ascii="Times New Roman" w:eastAsia="Arial" w:hAnsi="Arial" w:cs="Arial"/>
                <w:sz w:val="21"/>
                <w:lang w:eastAsia="en-GB" w:bidi="en-GB"/>
              </w:rPr>
            </w:pPr>
          </w:p>
          <w:p w14:paraId="43C406AC" w14:textId="77777777" w:rsidR="002506FA" w:rsidRPr="007F6158" w:rsidRDefault="002506FA" w:rsidP="002506FA">
            <w:pPr>
              <w:widowControl w:val="0"/>
              <w:numPr>
                <w:ilvl w:val="0"/>
                <w:numId w:val="12"/>
              </w:numPr>
              <w:tabs>
                <w:tab w:val="left" w:pos="312"/>
              </w:tabs>
              <w:autoSpaceDE w:val="0"/>
              <w:autoSpaceDN w:val="0"/>
              <w:spacing w:after="0" w:line="254" w:lineRule="auto"/>
              <w:ind w:right="210" w:firstLine="0"/>
              <w:rPr>
                <w:rFonts w:ascii="Arial" w:eastAsia="Arial" w:hAnsi="Arial" w:cs="Arial"/>
                <w:sz w:val="20"/>
                <w:lang w:eastAsia="en-GB" w:bidi="en-GB"/>
              </w:rPr>
            </w:pPr>
            <w:r w:rsidRPr="007F6158">
              <w:rPr>
                <w:rFonts w:ascii="Arial" w:eastAsia="Arial" w:hAnsi="Arial" w:cs="Arial"/>
                <w:w w:val="95"/>
                <w:sz w:val="20"/>
                <w:lang w:eastAsia="en-GB" w:bidi="en-GB"/>
              </w:rPr>
              <w:t>Number</w:t>
            </w:r>
            <w:r w:rsidRPr="007F6158">
              <w:rPr>
                <w:rFonts w:ascii="Arial" w:eastAsia="Arial" w:hAnsi="Arial" w:cs="Arial"/>
                <w:spacing w:val="-17"/>
                <w:w w:val="95"/>
                <w:sz w:val="20"/>
                <w:lang w:eastAsia="en-GB" w:bidi="en-GB"/>
              </w:rPr>
              <w:t xml:space="preserve"> </w:t>
            </w:r>
            <w:r w:rsidRPr="007F6158">
              <w:rPr>
                <w:rFonts w:ascii="Arial" w:eastAsia="Arial" w:hAnsi="Arial" w:cs="Arial"/>
                <w:w w:val="95"/>
                <w:sz w:val="20"/>
                <w:lang w:eastAsia="en-GB" w:bidi="en-GB"/>
              </w:rPr>
              <w:t>of</w:t>
            </w:r>
            <w:r w:rsidRPr="007F6158">
              <w:rPr>
                <w:rFonts w:ascii="Arial" w:eastAsia="Arial" w:hAnsi="Arial" w:cs="Arial"/>
                <w:spacing w:val="-18"/>
                <w:w w:val="95"/>
                <w:sz w:val="20"/>
                <w:lang w:eastAsia="en-GB" w:bidi="en-GB"/>
              </w:rPr>
              <w:t xml:space="preserve"> </w:t>
            </w:r>
            <w:r w:rsidRPr="007F6158">
              <w:rPr>
                <w:rFonts w:ascii="Arial" w:eastAsia="Arial" w:hAnsi="Arial" w:cs="Arial"/>
                <w:w w:val="95"/>
                <w:sz w:val="20"/>
                <w:lang w:eastAsia="en-GB" w:bidi="en-GB"/>
              </w:rPr>
              <w:t>existing</w:t>
            </w:r>
            <w:r w:rsidRPr="007F6158">
              <w:rPr>
                <w:rFonts w:ascii="Arial" w:eastAsia="Arial" w:hAnsi="Arial" w:cs="Arial"/>
                <w:spacing w:val="-17"/>
                <w:w w:val="95"/>
                <w:sz w:val="20"/>
                <w:lang w:eastAsia="en-GB" w:bidi="en-GB"/>
              </w:rPr>
              <w:t xml:space="preserve"> </w:t>
            </w:r>
            <w:r w:rsidRPr="007F6158">
              <w:rPr>
                <w:rFonts w:ascii="Arial" w:eastAsia="Arial" w:hAnsi="Arial" w:cs="Arial"/>
                <w:w w:val="95"/>
                <w:sz w:val="20"/>
                <w:lang w:eastAsia="en-GB" w:bidi="en-GB"/>
              </w:rPr>
              <w:t xml:space="preserve">national </w:t>
            </w:r>
            <w:r w:rsidRPr="007F6158">
              <w:rPr>
                <w:rFonts w:ascii="Arial" w:eastAsia="Arial" w:hAnsi="Arial" w:cs="Arial"/>
                <w:sz w:val="20"/>
                <w:lang w:eastAsia="en-GB" w:bidi="en-GB"/>
              </w:rPr>
              <w:t>and</w:t>
            </w:r>
            <w:r w:rsidRPr="007F6158">
              <w:rPr>
                <w:rFonts w:ascii="Arial" w:eastAsia="Arial" w:hAnsi="Arial" w:cs="Arial"/>
                <w:spacing w:val="-37"/>
                <w:sz w:val="20"/>
                <w:lang w:eastAsia="en-GB" w:bidi="en-GB"/>
              </w:rPr>
              <w:t xml:space="preserve"> </w:t>
            </w:r>
            <w:r w:rsidRPr="007F6158">
              <w:rPr>
                <w:rFonts w:ascii="Arial" w:eastAsia="Arial" w:hAnsi="Arial" w:cs="Arial"/>
                <w:sz w:val="20"/>
                <w:lang w:eastAsia="en-GB" w:bidi="en-GB"/>
              </w:rPr>
              <w:t>local</w:t>
            </w:r>
            <w:r w:rsidRPr="007F6158">
              <w:rPr>
                <w:rFonts w:ascii="Arial" w:eastAsia="Arial" w:hAnsi="Arial" w:cs="Arial"/>
                <w:spacing w:val="-37"/>
                <w:sz w:val="20"/>
                <w:lang w:eastAsia="en-GB" w:bidi="en-GB"/>
              </w:rPr>
              <w:t xml:space="preserve"> </w:t>
            </w:r>
            <w:r w:rsidRPr="007F6158">
              <w:rPr>
                <w:rFonts w:ascii="Arial" w:eastAsia="Arial" w:hAnsi="Arial" w:cs="Arial"/>
                <w:sz w:val="20"/>
                <w:lang w:eastAsia="en-GB" w:bidi="en-GB"/>
              </w:rPr>
              <w:t>coastal</w:t>
            </w:r>
            <w:r w:rsidRPr="007F6158">
              <w:rPr>
                <w:rFonts w:ascii="Arial" w:eastAsia="Arial" w:hAnsi="Arial" w:cs="Arial"/>
                <w:spacing w:val="-36"/>
                <w:sz w:val="20"/>
                <w:lang w:eastAsia="en-GB" w:bidi="en-GB"/>
              </w:rPr>
              <w:t xml:space="preserve"> </w:t>
            </w:r>
            <w:r w:rsidRPr="007F6158">
              <w:rPr>
                <w:rFonts w:ascii="Arial" w:eastAsia="Arial" w:hAnsi="Arial" w:cs="Arial"/>
                <w:sz w:val="20"/>
                <w:lang w:eastAsia="en-GB" w:bidi="en-GB"/>
              </w:rPr>
              <w:t>and</w:t>
            </w:r>
            <w:r w:rsidRPr="007F6158">
              <w:rPr>
                <w:rFonts w:ascii="Arial" w:eastAsia="Arial" w:hAnsi="Arial" w:cs="Arial"/>
                <w:spacing w:val="-37"/>
                <w:sz w:val="20"/>
                <w:lang w:eastAsia="en-GB" w:bidi="en-GB"/>
              </w:rPr>
              <w:t xml:space="preserve"> </w:t>
            </w:r>
            <w:r w:rsidRPr="007F6158">
              <w:rPr>
                <w:rFonts w:ascii="Arial" w:eastAsia="Arial" w:hAnsi="Arial" w:cs="Arial"/>
                <w:sz w:val="20"/>
                <w:lang w:eastAsia="en-GB" w:bidi="en-GB"/>
              </w:rPr>
              <w:t>marine plans incorporating climate change</w:t>
            </w:r>
            <w:r w:rsidRPr="007F6158">
              <w:rPr>
                <w:rFonts w:ascii="Arial" w:eastAsia="Arial" w:hAnsi="Arial" w:cs="Arial"/>
                <w:spacing w:val="-18"/>
                <w:sz w:val="20"/>
                <w:lang w:eastAsia="en-GB" w:bidi="en-GB"/>
              </w:rPr>
              <w:t xml:space="preserve"> </w:t>
            </w:r>
            <w:r w:rsidRPr="007F6158">
              <w:rPr>
                <w:rFonts w:ascii="Arial" w:eastAsia="Arial" w:hAnsi="Arial" w:cs="Arial"/>
                <w:sz w:val="20"/>
                <w:lang w:eastAsia="en-GB" w:bidi="en-GB"/>
              </w:rPr>
              <w:t>adaptation</w:t>
            </w:r>
          </w:p>
        </w:tc>
        <w:tc>
          <w:tcPr>
            <w:tcW w:w="1801" w:type="dxa"/>
          </w:tcPr>
          <w:p w14:paraId="5240E015"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14.2</w:t>
            </w:r>
          </w:p>
        </w:tc>
        <w:tc>
          <w:tcPr>
            <w:tcW w:w="2793" w:type="dxa"/>
          </w:tcPr>
          <w:p w14:paraId="1DE1592D" w14:textId="77777777" w:rsidR="002506FA" w:rsidRPr="007F6158" w:rsidRDefault="002506FA" w:rsidP="00754AB5">
            <w:pPr>
              <w:widowControl w:val="0"/>
              <w:autoSpaceDE w:val="0"/>
              <w:autoSpaceDN w:val="0"/>
              <w:spacing w:before="2" w:after="0" w:line="254" w:lineRule="auto"/>
              <w:ind w:left="105"/>
              <w:rPr>
                <w:rFonts w:ascii="Arial" w:eastAsia="Arial" w:hAnsi="Arial" w:cs="Arial"/>
                <w:sz w:val="20"/>
                <w:lang w:eastAsia="en-GB" w:bidi="en-GB"/>
              </w:rPr>
            </w:pPr>
            <w:r w:rsidRPr="007F6158">
              <w:rPr>
                <w:rFonts w:ascii="Arial" w:eastAsia="Arial" w:hAnsi="Arial" w:cs="Arial"/>
                <w:w w:val="90"/>
                <w:sz w:val="20"/>
                <w:lang w:eastAsia="en-GB" w:bidi="en-GB"/>
              </w:rPr>
              <w:t xml:space="preserve">Transboundary Legal </w:t>
            </w:r>
            <w:r w:rsidRPr="007F6158">
              <w:rPr>
                <w:rFonts w:ascii="Arial" w:eastAsia="Arial" w:hAnsi="Arial" w:cs="Arial"/>
                <w:sz w:val="20"/>
                <w:lang w:eastAsia="en-GB" w:bidi="en-GB"/>
              </w:rPr>
              <w:t>Instruments</w:t>
            </w:r>
          </w:p>
        </w:tc>
        <w:tc>
          <w:tcPr>
            <w:tcW w:w="1790" w:type="dxa"/>
          </w:tcPr>
          <w:p w14:paraId="6926DB20" w14:textId="77777777" w:rsidR="002506FA" w:rsidRPr="007F6158" w:rsidRDefault="002506FA" w:rsidP="00754AB5">
            <w:pPr>
              <w:widowControl w:val="0"/>
              <w:autoSpaceDE w:val="0"/>
              <w:autoSpaceDN w:val="0"/>
              <w:spacing w:before="2" w:after="0" w:line="240" w:lineRule="auto"/>
              <w:ind w:left="101"/>
              <w:rPr>
                <w:rFonts w:ascii="Arial" w:eastAsia="Arial" w:hAnsi="Arial" w:cs="Arial"/>
                <w:sz w:val="20"/>
                <w:lang w:eastAsia="en-GB" w:bidi="en-GB"/>
              </w:rPr>
            </w:pPr>
            <w:r w:rsidRPr="007F6158">
              <w:rPr>
                <w:rFonts w:ascii="Arial" w:eastAsia="Arial" w:hAnsi="Arial" w:cs="Arial"/>
                <w:sz w:val="20"/>
                <w:lang w:eastAsia="en-GB" w:bidi="en-GB"/>
              </w:rPr>
              <w:t>agreed</w:t>
            </w:r>
          </w:p>
        </w:tc>
      </w:tr>
      <w:tr w:rsidR="002506FA" w:rsidRPr="007F6158" w14:paraId="3EB4DEDB" w14:textId="77777777" w:rsidTr="00754AB5">
        <w:trPr>
          <w:trHeight w:val="1711"/>
        </w:trPr>
        <w:tc>
          <w:tcPr>
            <w:tcW w:w="452" w:type="dxa"/>
          </w:tcPr>
          <w:p w14:paraId="390787EA" w14:textId="77777777" w:rsidR="002506FA" w:rsidRPr="007F6158" w:rsidRDefault="002506FA" w:rsidP="00754AB5">
            <w:pPr>
              <w:widowControl w:val="0"/>
              <w:autoSpaceDE w:val="0"/>
              <w:autoSpaceDN w:val="0"/>
              <w:spacing w:before="2" w:after="0" w:line="240" w:lineRule="auto"/>
              <w:ind w:left="78" w:right="100"/>
              <w:jc w:val="center"/>
              <w:rPr>
                <w:rFonts w:ascii="Arial" w:eastAsia="Arial" w:hAnsi="Arial" w:cs="Arial"/>
                <w:sz w:val="20"/>
                <w:lang w:eastAsia="en-GB" w:bidi="en-GB"/>
              </w:rPr>
            </w:pPr>
            <w:r w:rsidRPr="007F6158">
              <w:rPr>
                <w:rFonts w:ascii="Arial" w:eastAsia="Arial" w:hAnsi="Arial" w:cs="Arial"/>
                <w:sz w:val="20"/>
                <w:lang w:eastAsia="en-GB" w:bidi="en-GB"/>
              </w:rPr>
              <w:t>20</w:t>
            </w:r>
          </w:p>
        </w:tc>
        <w:tc>
          <w:tcPr>
            <w:tcW w:w="2989" w:type="dxa"/>
          </w:tcPr>
          <w:p w14:paraId="70F5DCAB" w14:textId="77777777" w:rsidR="002506FA" w:rsidRPr="007F6158" w:rsidRDefault="002506FA" w:rsidP="00754AB5">
            <w:pPr>
              <w:widowControl w:val="0"/>
              <w:autoSpaceDE w:val="0"/>
              <w:autoSpaceDN w:val="0"/>
              <w:spacing w:before="2" w:after="0" w:line="254" w:lineRule="auto"/>
              <w:ind w:left="107" w:right="744"/>
              <w:rPr>
                <w:rFonts w:ascii="Arial" w:eastAsia="Arial" w:hAnsi="Arial" w:cs="Arial"/>
                <w:sz w:val="20"/>
                <w:lang w:eastAsia="en-GB" w:bidi="en-GB"/>
              </w:rPr>
            </w:pPr>
            <w:r w:rsidRPr="007F6158">
              <w:rPr>
                <w:rFonts w:ascii="Arial" w:eastAsia="Arial" w:hAnsi="Arial" w:cs="Arial"/>
                <w:w w:val="95"/>
                <w:sz w:val="20"/>
                <w:lang w:eastAsia="en-GB" w:bidi="en-GB"/>
              </w:rPr>
              <w:t>Fish</w:t>
            </w:r>
            <w:r w:rsidRPr="007F6158">
              <w:rPr>
                <w:rFonts w:ascii="Arial" w:eastAsia="Arial" w:hAnsi="Arial" w:cs="Arial"/>
                <w:spacing w:val="-30"/>
                <w:w w:val="95"/>
                <w:sz w:val="20"/>
                <w:lang w:eastAsia="en-GB" w:bidi="en-GB"/>
              </w:rPr>
              <w:t xml:space="preserve"> </w:t>
            </w:r>
            <w:r w:rsidRPr="007F6158">
              <w:rPr>
                <w:rFonts w:ascii="Arial" w:eastAsia="Arial" w:hAnsi="Arial" w:cs="Arial"/>
                <w:w w:val="95"/>
                <w:sz w:val="20"/>
                <w:lang w:eastAsia="en-GB" w:bidi="en-GB"/>
              </w:rPr>
              <w:t>harvested</w:t>
            </w:r>
            <w:r w:rsidRPr="007F6158">
              <w:rPr>
                <w:rFonts w:ascii="Arial" w:eastAsia="Arial" w:hAnsi="Arial" w:cs="Arial"/>
                <w:spacing w:val="-29"/>
                <w:w w:val="95"/>
                <w:sz w:val="20"/>
                <w:lang w:eastAsia="en-GB" w:bidi="en-GB"/>
              </w:rPr>
              <w:t xml:space="preserve"> </w:t>
            </w:r>
            <w:r w:rsidRPr="007F6158">
              <w:rPr>
                <w:rFonts w:ascii="Arial" w:eastAsia="Arial" w:hAnsi="Arial" w:cs="Arial"/>
                <w:w w:val="95"/>
                <w:sz w:val="20"/>
                <w:lang w:eastAsia="en-GB" w:bidi="en-GB"/>
              </w:rPr>
              <w:t>within</w:t>
            </w:r>
            <w:r w:rsidRPr="007F6158">
              <w:rPr>
                <w:rFonts w:ascii="Arial" w:eastAsia="Arial" w:hAnsi="Arial" w:cs="Arial"/>
                <w:spacing w:val="-30"/>
                <w:w w:val="95"/>
                <w:sz w:val="20"/>
                <w:lang w:eastAsia="en-GB" w:bidi="en-GB"/>
              </w:rPr>
              <w:t xml:space="preserve"> </w:t>
            </w:r>
            <w:r w:rsidRPr="007F6158">
              <w:rPr>
                <w:rFonts w:ascii="Arial" w:eastAsia="Arial" w:hAnsi="Arial" w:cs="Arial"/>
                <w:w w:val="95"/>
                <w:sz w:val="20"/>
                <w:lang w:eastAsia="en-GB" w:bidi="en-GB"/>
              </w:rPr>
              <w:t xml:space="preserve">safe </w:t>
            </w:r>
            <w:r w:rsidRPr="007F6158">
              <w:rPr>
                <w:rFonts w:ascii="Arial" w:eastAsia="Arial" w:hAnsi="Arial" w:cs="Arial"/>
                <w:sz w:val="20"/>
                <w:lang w:eastAsia="en-GB" w:bidi="en-GB"/>
              </w:rPr>
              <w:t>ecological</w:t>
            </w:r>
            <w:r w:rsidRPr="007F6158">
              <w:rPr>
                <w:rFonts w:ascii="Arial" w:eastAsia="Arial" w:hAnsi="Arial" w:cs="Arial"/>
                <w:spacing w:val="-16"/>
                <w:sz w:val="20"/>
                <w:lang w:eastAsia="en-GB" w:bidi="en-GB"/>
              </w:rPr>
              <w:t xml:space="preserve"> </w:t>
            </w:r>
            <w:r w:rsidRPr="007F6158">
              <w:rPr>
                <w:rFonts w:ascii="Arial" w:eastAsia="Arial" w:hAnsi="Arial" w:cs="Arial"/>
                <w:sz w:val="20"/>
                <w:lang w:eastAsia="en-GB" w:bidi="en-GB"/>
              </w:rPr>
              <w:t>limits</w:t>
            </w:r>
          </w:p>
        </w:tc>
        <w:tc>
          <w:tcPr>
            <w:tcW w:w="2790" w:type="dxa"/>
          </w:tcPr>
          <w:p w14:paraId="231F82F6" w14:textId="77777777" w:rsidR="002506FA" w:rsidRPr="007F6158" w:rsidRDefault="002506FA" w:rsidP="00754AB5">
            <w:pPr>
              <w:widowControl w:val="0"/>
              <w:autoSpaceDE w:val="0"/>
              <w:autoSpaceDN w:val="0"/>
              <w:spacing w:before="2" w:after="0" w:line="254" w:lineRule="auto"/>
              <w:ind w:left="104" w:right="433"/>
              <w:rPr>
                <w:rFonts w:ascii="Arial" w:eastAsia="Arial" w:hAnsi="Arial" w:cs="Arial"/>
                <w:sz w:val="20"/>
                <w:lang w:eastAsia="en-GB" w:bidi="en-GB"/>
              </w:rPr>
            </w:pPr>
            <w:r w:rsidRPr="007F6158">
              <w:rPr>
                <w:rFonts w:ascii="Arial" w:eastAsia="Arial" w:hAnsi="Arial" w:cs="Arial"/>
                <w:w w:val="90"/>
                <w:sz w:val="20"/>
                <w:lang w:eastAsia="en-GB" w:bidi="en-GB"/>
              </w:rPr>
              <w:t xml:space="preserve">Fisheries measures in place (by-catch limits, area-based </w:t>
            </w:r>
            <w:r w:rsidRPr="007F6158">
              <w:rPr>
                <w:rFonts w:ascii="Arial" w:eastAsia="Arial" w:hAnsi="Arial" w:cs="Arial"/>
                <w:sz w:val="20"/>
                <w:lang w:eastAsia="en-GB" w:bidi="en-GB"/>
              </w:rPr>
              <w:t>closures, recovery plans, capacity</w:t>
            </w:r>
          </w:p>
          <w:p w14:paraId="0AEFCE25" w14:textId="77777777" w:rsidR="002506FA" w:rsidRPr="007F6158" w:rsidRDefault="002506FA" w:rsidP="00754AB5">
            <w:pPr>
              <w:widowControl w:val="0"/>
              <w:autoSpaceDE w:val="0"/>
              <w:autoSpaceDN w:val="0"/>
              <w:spacing w:before="1" w:after="0" w:line="254" w:lineRule="auto"/>
              <w:ind w:left="104"/>
              <w:rPr>
                <w:rFonts w:ascii="Arial" w:eastAsia="Arial" w:hAnsi="Arial" w:cs="Arial"/>
                <w:sz w:val="20"/>
                <w:lang w:eastAsia="en-GB" w:bidi="en-GB"/>
              </w:rPr>
            </w:pPr>
            <w:r w:rsidRPr="007F6158">
              <w:rPr>
                <w:rFonts w:ascii="Arial" w:eastAsia="Arial" w:hAnsi="Arial" w:cs="Arial"/>
                <w:sz w:val="20"/>
                <w:lang w:eastAsia="en-GB" w:bidi="en-GB"/>
              </w:rPr>
              <w:t xml:space="preserve">reduction measures) and </w:t>
            </w:r>
            <w:r w:rsidRPr="007F6158">
              <w:rPr>
                <w:rFonts w:ascii="Arial" w:eastAsia="Arial" w:hAnsi="Arial" w:cs="Arial"/>
                <w:w w:val="95"/>
                <w:sz w:val="20"/>
                <w:lang w:eastAsia="en-GB" w:bidi="en-GB"/>
              </w:rPr>
              <w:t>multilateral/bilateral fisheries</w:t>
            </w:r>
          </w:p>
          <w:p w14:paraId="2CC40C74" w14:textId="77777777" w:rsidR="002506FA" w:rsidRPr="007F6158" w:rsidRDefault="002506FA" w:rsidP="00754AB5">
            <w:pPr>
              <w:widowControl w:val="0"/>
              <w:autoSpaceDE w:val="0"/>
              <w:autoSpaceDN w:val="0"/>
              <w:spacing w:before="3" w:after="0" w:line="223" w:lineRule="exact"/>
              <w:ind w:left="104"/>
              <w:rPr>
                <w:rFonts w:ascii="Arial" w:eastAsia="Arial" w:hAnsi="Arial" w:cs="Arial"/>
                <w:sz w:val="20"/>
                <w:lang w:eastAsia="en-GB" w:bidi="en-GB"/>
              </w:rPr>
            </w:pPr>
            <w:r w:rsidRPr="007F6158">
              <w:rPr>
                <w:rFonts w:ascii="Arial" w:eastAsia="Arial" w:hAnsi="Arial" w:cs="Arial"/>
                <w:sz w:val="20"/>
                <w:lang w:eastAsia="en-GB" w:bidi="en-GB"/>
              </w:rPr>
              <w:t>management arrangements</w:t>
            </w:r>
          </w:p>
        </w:tc>
        <w:tc>
          <w:tcPr>
            <w:tcW w:w="1801" w:type="dxa"/>
          </w:tcPr>
          <w:p w14:paraId="781E7BA7"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14.4</w:t>
            </w:r>
          </w:p>
        </w:tc>
        <w:tc>
          <w:tcPr>
            <w:tcW w:w="2793" w:type="dxa"/>
          </w:tcPr>
          <w:p w14:paraId="447ABABE" w14:textId="77777777" w:rsidR="002506FA" w:rsidRPr="007F6158" w:rsidRDefault="002506FA" w:rsidP="00754AB5">
            <w:pPr>
              <w:widowControl w:val="0"/>
              <w:autoSpaceDE w:val="0"/>
              <w:autoSpaceDN w:val="0"/>
              <w:spacing w:before="2" w:after="0" w:line="254" w:lineRule="auto"/>
              <w:ind w:left="105" w:right="297"/>
              <w:rPr>
                <w:rFonts w:ascii="Arial" w:eastAsia="Arial" w:hAnsi="Arial" w:cs="Arial"/>
                <w:sz w:val="20"/>
                <w:lang w:eastAsia="en-GB" w:bidi="en-GB"/>
              </w:rPr>
            </w:pPr>
            <w:r w:rsidRPr="007F6158">
              <w:rPr>
                <w:rFonts w:ascii="Arial" w:eastAsia="Arial" w:hAnsi="Arial" w:cs="Arial"/>
                <w:w w:val="95"/>
                <w:sz w:val="20"/>
                <w:lang w:eastAsia="en-GB" w:bidi="en-GB"/>
              </w:rPr>
              <w:t xml:space="preserve">Catch Stock Status, Marine </w:t>
            </w:r>
            <w:r w:rsidRPr="007F6158">
              <w:rPr>
                <w:rFonts w:ascii="Arial" w:eastAsia="Arial" w:hAnsi="Arial" w:cs="Arial"/>
                <w:sz w:val="20"/>
                <w:lang w:eastAsia="en-GB" w:bidi="en-GB"/>
              </w:rPr>
              <w:t xml:space="preserve">Trophic Index, Fishing in Balance Index; Fishery </w:t>
            </w:r>
            <w:r w:rsidRPr="007F6158">
              <w:rPr>
                <w:rFonts w:ascii="Arial" w:eastAsia="Arial" w:hAnsi="Arial" w:cs="Arial"/>
                <w:w w:val="95"/>
                <w:sz w:val="20"/>
                <w:lang w:eastAsia="en-GB" w:bidi="en-GB"/>
              </w:rPr>
              <w:t>Production</w:t>
            </w:r>
            <w:r w:rsidRPr="007F6158">
              <w:rPr>
                <w:rFonts w:ascii="Arial" w:eastAsia="Arial" w:hAnsi="Arial" w:cs="Arial"/>
                <w:spacing w:val="-30"/>
                <w:w w:val="95"/>
                <w:sz w:val="20"/>
                <w:lang w:eastAsia="en-GB" w:bidi="en-GB"/>
              </w:rPr>
              <w:t xml:space="preserve"> </w:t>
            </w:r>
            <w:r w:rsidRPr="007F6158">
              <w:rPr>
                <w:rFonts w:ascii="Arial" w:eastAsia="Arial" w:hAnsi="Arial" w:cs="Arial"/>
                <w:w w:val="95"/>
                <w:sz w:val="20"/>
                <w:lang w:eastAsia="en-GB" w:bidi="en-GB"/>
              </w:rPr>
              <w:t>Potential</w:t>
            </w:r>
            <w:r w:rsidRPr="007F6158">
              <w:rPr>
                <w:rFonts w:ascii="Arial" w:eastAsia="Arial" w:hAnsi="Arial" w:cs="Arial"/>
                <w:spacing w:val="-30"/>
                <w:w w:val="95"/>
                <w:sz w:val="20"/>
                <w:lang w:eastAsia="en-GB" w:bidi="en-GB"/>
              </w:rPr>
              <w:t xml:space="preserve"> </w:t>
            </w:r>
            <w:r w:rsidRPr="007F6158">
              <w:rPr>
                <w:rFonts w:ascii="Arial" w:eastAsia="Arial" w:hAnsi="Arial" w:cs="Arial"/>
                <w:w w:val="95"/>
                <w:sz w:val="20"/>
                <w:lang w:eastAsia="en-GB" w:bidi="en-GB"/>
              </w:rPr>
              <w:t>of</w:t>
            </w:r>
            <w:r w:rsidRPr="007F6158">
              <w:rPr>
                <w:rFonts w:ascii="Arial" w:eastAsia="Arial" w:hAnsi="Arial" w:cs="Arial"/>
                <w:spacing w:val="-30"/>
                <w:w w:val="95"/>
                <w:sz w:val="20"/>
                <w:lang w:eastAsia="en-GB" w:bidi="en-GB"/>
              </w:rPr>
              <w:t xml:space="preserve"> </w:t>
            </w:r>
            <w:r w:rsidRPr="007F6158">
              <w:rPr>
                <w:rFonts w:ascii="Arial" w:eastAsia="Arial" w:hAnsi="Arial" w:cs="Arial"/>
                <w:w w:val="95"/>
                <w:sz w:val="20"/>
                <w:lang w:eastAsia="en-GB" w:bidi="en-GB"/>
              </w:rPr>
              <w:t>LMEs</w:t>
            </w:r>
          </w:p>
        </w:tc>
        <w:tc>
          <w:tcPr>
            <w:tcW w:w="1790" w:type="dxa"/>
          </w:tcPr>
          <w:p w14:paraId="335AD547" w14:textId="77777777" w:rsidR="002506FA" w:rsidRPr="007F6158" w:rsidRDefault="002506FA" w:rsidP="00754AB5">
            <w:pPr>
              <w:widowControl w:val="0"/>
              <w:autoSpaceDE w:val="0"/>
              <w:autoSpaceDN w:val="0"/>
              <w:spacing w:before="2" w:after="0" w:line="254" w:lineRule="auto"/>
              <w:ind w:left="101" w:right="381"/>
              <w:rPr>
                <w:rFonts w:ascii="Arial" w:eastAsia="Arial" w:hAnsi="Arial" w:cs="Arial"/>
                <w:sz w:val="20"/>
                <w:lang w:eastAsia="en-GB" w:bidi="en-GB"/>
              </w:rPr>
            </w:pPr>
            <w:r w:rsidRPr="007F6158">
              <w:rPr>
                <w:rFonts w:ascii="Arial" w:eastAsia="Arial" w:hAnsi="Arial" w:cs="Arial"/>
                <w:w w:val="95"/>
                <w:sz w:val="20"/>
                <w:lang w:eastAsia="en-GB" w:bidi="en-GB"/>
              </w:rPr>
              <w:t xml:space="preserve">FAO to provide </w:t>
            </w:r>
            <w:r w:rsidRPr="007F6158">
              <w:rPr>
                <w:rFonts w:ascii="Arial" w:eastAsia="Arial" w:hAnsi="Arial" w:cs="Arial"/>
                <w:sz w:val="20"/>
                <w:lang w:eastAsia="en-GB" w:bidi="en-GB"/>
              </w:rPr>
              <w:t>inputs</w:t>
            </w:r>
          </w:p>
        </w:tc>
      </w:tr>
      <w:tr w:rsidR="002506FA" w:rsidRPr="007F6158" w14:paraId="2868A813" w14:textId="77777777" w:rsidTr="00754AB5">
        <w:trPr>
          <w:trHeight w:val="486"/>
        </w:trPr>
        <w:tc>
          <w:tcPr>
            <w:tcW w:w="452" w:type="dxa"/>
          </w:tcPr>
          <w:p w14:paraId="3BD65E23" w14:textId="77777777" w:rsidR="002506FA" w:rsidRPr="007F6158" w:rsidRDefault="002506FA" w:rsidP="00754AB5">
            <w:pPr>
              <w:widowControl w:val="0"/>
              <w:autoSpaceDE w:val="0"/>
              <w:autoSpaceDN w:val="0"/>
              <w:spacing w:before="2" w:after="0" w:line="240" w:lineRule="auto"/>
              <w:ind w:left="78" w:right="100"/>
              <w:jc w:val="center"/>
              <w:rPr>
                <w:rFonts w:ascii="Arial" w:eastAsia="Arial" w:hAnsi="Arial" w:cs="Arial"/>
                <w:sz w:val="20"/>
                <w:lang w:eastAsia="en-GB" w:bidi="en-GB"/>
              </w:rPr>
            </w:pPr>
            <w:r w:rsidRPr="007F6158">
              <w:rPr>
                <w:rFonts w:ascii="Arial" w:eastAsia="Arial" w:hAnsi="Arial" w:cs="Arial"/>
                <w:sz w:val="20"/>
                <w:lang w:eastAsia="en-GB" w:bidi="en-GB"/>
              </w:rPr>
              <w:t>21</w:t>
            </w:r>
          </w:p>
        </w:tc>
        <w:tc>
          <w:tcPr>
            <w:tcW w:w="2989" w:type="dxa"/>
          </w:tcPr>
          <w:p w14:paraId="29E631BE" w14:textId="77777777" w:rsidR="002506FA" w:rsidRPr="007F6158" w:rsidRDefault="002506FA" w:rsidP="00754AB5">
            <w:pPr>
              <w:widowControl w:val="0"/>
              <w:autoSpaceDE w:val="0"/>
              <w:autoSpaceDN w:val="0"/>
              <w:spacing w:before="2"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Critical marine habitat under</w:t>
            </w:r>
          </w:p>
          <w:p w14:paraId="7F0F155E" w14:textId="77777777" w:rsidR="002506FA" w:rsidRPr="007F6158" w:rsidRDefault="002506FA" w:rsidP="00754AB5">
            <w:pPr>
              <w:widowControl w:val="0"/>
              <w:autoSpaceDE w:val="0"/>
              <w:autoSpaceDN w:val="0"/>
              <w:spacing w:before="12" w:after="0" w:line="223" w:lineRule="exact"/>
              <w:ind w:left="107"/>
              <w:rPr>
                <w:rFonts w:ascii="Arial" w:eastAsia="Arial" w:hAnsi="Arial" w:cs="Arial"/>
                <w:sz w:val="20"/>
                <w:lang w:eastAsia="en-GB" w:bidi="en-GB"/>
              </w:rPr>
            </w:pPr>
            <w:r w:rsidRPr="007F6158">
              <w:rPr>
                <w:rFonts w:ascii="Arial" w:eastAsia="Arial" w:hAnsi="Arial" w:cs="Arial"/>
                <w:sz w:val="20"/>
                <w:lang w:eastAsia="en-GB" w:bidi="en-GB"/>
              </w:rPr>
              <w:t>protection</w:t>
            </w:r>
          </w:p>
        </w:tc>
        <w:tc>
          <w:tcPr>
            <w:tcW w:w="2790" w:type="dxa"/>
          </w:tcPr>
          <w:p w14:paraId="00B3C511" w14:textId="77777777" w:rsidR="002506FA" w:rsidRPr="007F6158" w:rsidRDefault="002506FA" w:rsidP="00754AB5">
            <w:pPr>
              <w:widowControl w:val="0"/>
              <w:autoSpaceDE w:val="0"/>
              <w:autoSpaceDN w:val="0"/>
              <w:spacing w:before="2" w:after="0" w:line="240" w:lineRule="auto"/>
              <w:ind w:left="104"/>
              <w:rPr>
                <w:rFonts w:ascii="Arial" w:eastAsia="Arial" w:hAnsi="Arial" w:cs="Arial"/>
                <w:sz w:val="20"/>
                <w:lang w:eastAsia="en-GB" w:bidi="en-GB"/>
              </w:rPr>
            </w:pPr>
            <w:r w:rsidRPr="007F6158">
              <w:rPr>
                <w:rFonts w:ascii="Arial" w:eastAsia="Arial" w:hAnsi="Arial" w:cs="Arial"/>
                <w:sz w:val="20"/>
                <w:lang w:eastAsia="en-GB" w:bidi="en-GB"/>
              </w:rPr>
              <w:t>% Marine protected areas</w:t>
            </w:r>
          </w:p>
          <w:p w14:paraId="0B9BD1DB" w14:textId="77777777" w:rsidR="002506FA" w:rsidRPr="007F6158" w:rsidRDefault="002506FA" w:rsidP="00754AB5">
            <w:pPr>
              <w:widowControl w:val="0"/>
              <w:autoSpaceDE w:val="0"/>
              <w:autoSpaceDN w:val="0"/>
              <w:spacing w:before="12" w:after="0" w:line="223" w:lineRule="exact"/>
              <w:ind w:left="104"/>
              <w:rPr>
                <w:rFonts w:ascii="Arial" w:eastAsia="Arial" w:hAnsi="Arial" w:cs="Arial"/>
                <w:sz w:val="20"/>
                <w:lang w:eastAsia="en-GB" w:bidi="en-GB"/>
              </w:rPr>
            </w:pPr>
            <w:r w:rsidRPr="007F6158">
              <w:rPr>
                <w:rFonts w:ascii="Arial" w:eastAsia="Arial" w:hAnsi="Arial" w:cs="Arial"/>
                <w:sz w:val="20"/>
                <w:lang w:eastAsia="en-GB" w:bidi="en-GB"/>
              </w:rPr>
              <w:t>designated</w:t>
            </w:r>
          </w:p>
        </w:tc>
        <w:tc>
          <w:tcPr>
            <w:tcW w:w="1801" w:type="dxa"/>
          </w:tcPr>
          <w:p w14:paraId="73CE6645"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14.5</w:t>
            </w:r>
          </w:p>
        </w:tc>
        <w:tc>
          <w:tcPr>
            <w:tcW w:w="2793" w:type="dxa"/>
          </w:tcPr>
          <w:p w14:paraId="503654BF" w14:textId="77777777" w:rsidR="002506FA" w:rsidRPr="007F6158" w:rsidRDefault="002506FA" w:rsidP="00754AB5">
            <w:pPr>
              <w:widowControl w:val="0"/>
              <w:autoSpaceDE w:val="0"/>
              <w:autoSpaceDN w:val="0"/>
              <w:spacing w:before="2" w:after="0" w:line="240" w:lineRule="auto"/>
              <w:ind w:left="105"/>
              <w:rPr>
                <w:rFonts w:ascii="Arial" w:eastAsia="Arial" w:hAnsi="Arial" w:cs="Arial"/>
                <w:sz w:val="20"/>
                <w:lang w:eastAsia="en-GB" w:bidi="en-GB"/>
              </w:rPr>
            </w:pPr>
            <w:r w:rsidRPr="007F6158">
              <w:rPr>
                <w:rFonts w:ascii="Arial" w:eastAsia="Arial" w:hAnsi="Arial" w:cs="Arial"/>
                <w:sz w:val="20"/>
                <w:lang w:eastAsia="en-GB" w:bidi="en-GB"/>
              </w:rPr>
              <w:t>Change in Protected Area</w:t>
            </w:r>
          </w:p>
          <w:p w14:paraId="4F5E065E" w14:textId="77777777" w:rsidR="002506FA" w:rsidRPr="007F6158" w:rsidRDefault="002506FA" w:rsidP="00754AB5">
            <w:pPr>
              <w:widowControl w:val="0"/>
              <w:autoSpaceDE w:val="0"/>
              <w:autoSpaceDN w:val="0"/>
              <w:spacing w:before="12" w:after="0" w:line="223" w:lineRule="exact"/>
              <w:ind w:left="105"/>
              <w:rPr>
                <w:rFonts w:ascii="Arial" w:eastAsia="Arial" w:hAnsi="Arial" w:cs="Arial"/>
                <w:sz w:val="20"/>
                <w:lang w:eastAsia="en-GB" w:bidi="en-GB"/>
              </w:rPr>
            </w:pPr>
            <w:r w:rsidRPr="007F6158">
              <w:rPr>
                <w:rFonts w:ascii="Arial" w:eastAsia="Arial" w:hAnsi="Arial" w:cs="Arial"/>
                <w:sz w:val="20"/>
                <w:lang w:eastAsia="en-GB" w:bidi="en-GB"/>
              </w:rPr>
              <w:t>Coverage</w:t>
            </w:r>
          </w:p>
        </w:tc>
        <w:tc>
          <w:tcPr>
            <w:tcW w:w="1790" w:type="dxa"/>
          </w:tcPr>
          <w:p w14:paraId="65271BF6" w14:textId="77777777" w:rsidR="002506FA" w:rsidRPr="007F6158" w:rsidRDefault="002506FA" w:rsidP="00754AB5">
            <w:pPr>
              <w:widowControl w:val="0"/>
              <w:autoSpaceDE w:val="0"/>
              <w:autoSpaceDN w:val="0"/>
              <w:spacing w:before="2" w:after="0" w:line="240" w:lineRule="auto"/>
              <w:ind w:left="101"/>
              <w:rPr>
                <w:rFonts w:ascii="Arial" w:eastAsia="Arial" w:hAnsi="Arial" w:cs="Arial"/>
                <w:sz w:val="20"/>
                <w:lang w:eastAsia="en-GB" w:bidi="en-GB"/>
              </w:rPr>
            </w:pPr>
            <w:r w:rsidRPr="007F6158">
              <w:rPr>
                <w:rFonts w:ascii="Arial" w:eastAsia="Arial" w:hAnsi="Arial" w:cs="Arial"/>
                <w:sz w:val="20"/>
                <w:lang w:eastAsia="en-GB" w:bidi="en-GB"/>
              </w:rPr>
              <w:t>agreed</w:t>
            </w:r>
          </w:p>
        </w:tc>
      </w:tr>
      <w:tr w:rsidR="002506FA" w:rsidRPr="007F6158" w14:paraId="2076A061" w14:textId="77777777" w:rsidTr="00754AB5">
        <w:trPr>
          <w:trHeight w:val="489"/>
        </w:trPr>
        <w:tc>
          <w:tcPr>
            <w:tcW w:w="452" w:type="dxa"/>
          </w:tcPr>
          <w:p w14:paraId="5204B678" w14:textId="77777777" w:rsidR="002506FA" w:rsidRPr="007F6158" w:rsidRDefault="002506FA" w:rsidP="00754AB5">
            <w:pPr>
              <w:widowControl w:val="0"/>
              <w:autoSpaceDE w:val="0"/>
              <w:autoSpaceDN w:val="0"/>
              <w:spacing w:before="2" w:after="0" w:line="240" w:lineRule="auto"/>
              <w:ind w:left="78" w:right="100"/>
              <w:jc w:val="center"/>
              <w:rPr>
                <w:rFonts w:ascii="Arial" w:eastAsia="Arial" w:hAnsi="Arial" w:cs="Arial"/>
                <w:sz w:val="20"/>
                <w:lang w:eastAsia="en-GB" w:bidi="en-GB"/>
              </w:rPr>
            </w:pPr>
            <w:r w:rsidRPr="007F6158">
              <w:rPr>
                <w:rFonts w:ascii="Arial" w:eastAsia="Arial" w:hAnsi="Arial" w:cs="Arial"/>
                <w:sz w:val="20"/>
                <w:lang w:eastAsia="en-GB" w:bidi="en-GB"/>
              </w:rPr>
              <w:t>22</w:t>
            </w:r>
          </w:p>
        </w:tc>
        <w:tc>
          <w:tcPr>
            <w:tcW w:w="2989" w:type="dxa"/>
          </w:tcPr>
          <w:p w14:paraId="19D90412" w14:textId="77777777" w:rsidR="002506FA" w:rsidRPr="007F6158" w:rsidRDefault="002506FA" w:rsidP="00754AB5">
            <w:pPr>
              <w:widowControl w:val="0"/>
              <w:autoSpaceDE w:val="0"/>
              <w:autoSpaceDN w:val="0"/>
              <w:spacing w:before="2" w:after="0" w:line="240" w:lineRule="auto"/>
              <w:ind w:left="107"/>
              <w:rPr>
                <w:rFonts w:ascii="Arial" w:eastAsia="Arial" w:hAnsi="Arial" w:cs="Arial"/>
                <w:sz w:val="20"/>
                <w:lang w:eastAsia="en-GB" w:bidi="en-GB"/>
              </w:rPr>
            </w:pPr>
            <w:r w:rsidRPr="007F6158">
              <w:rPr>
                <w:rFonts w:ascii="Arial" w:eastAsia="Arial" w:hAnsi="Arial" w:cs="Arial"/>
                <w:sz w:val="20"/>
                <w:lang w:eastAsia="en-GB" w:bidi="en-GB"/>
              </w:rPr>
              <w:t>National ICZM in place</w:t>
            </w:r>
          </w:p>
        </w:tc>
        <w:tc>
          <w:tcPr>
            <w:tcW w:w="2790" w:type="dxa"/>
          </w:tcPr>
          <w:p w14:paraId="357DDE49" w14:textId="77777777" w:rsidR="002506FA" w:rsidRPr="007F6158" w:rsidRDefault="002506FA" w:rsidP="00754AB5">
            <w:pPr>
              <w:widowControl w:val="0"/>
              <w:autoSpaceDE w:val="0"/>
              <w:autoSpaceDN w:val="0"/>
              <w:spacing w:before="2" w:after="0" w:line="240" w:lineRule="auto"/>
              <w:ind w:left="104"/>
              <w:rPr>
                <w:rFonts w:ascii="Arial" w:eastAsia="Arial" w:hAnsi="Arial" w:cs="Arial"/>
                <w:sz w:val="20"/>
                <w:lang w:eastAsia="en-GB" w:bidi="en-GB"/>
              </w:rPr>
            </w:pPr>
            <w:r w:rsidRPr="007F6158">
              <w:rPr>
                <w:rFonts w:ascii="Arial" w:eastAsia="Arial" w:hAnsi="Arial" w:cs="Arial"/>
                <w:sz w:val="20"/>
                <w:lang w:eastAsia="en-GB" w:bidi="en-GB"/>
              </w:rPr>
              <w:t>National ICZM guidelines and</w:t>
            </w:r>
          </w:p>
          <w:p w14:paraId="38C575C1" w14:textId="77777777" w:rsidR="002506FA" w:rsidRPr="007F6158" w:rsidRDefault="002506FA" w:rsidP="00754AB5">
            <w:pPr>
              <w:widowControl w:val="0"/>
              <w:autoSpaceDE w:val="0"/>
              <w:autoSpaceDN w:val="0"/>
              <w:spacing w:before="14" w:after="0" w:line="223" w:lineRule="exact"/>
              <w:ind w:left="104"/>
              <w:rPr>
                <w:rFonts w:ascii="Arial" w:eastAsia="Arial" w:hAnsi="Arial" w:cs="Arial"/>
                <w:sz w:val="20"/>
                <w:lang w:eastAsia="en-GB" w:bidi="en-GB"/>
              </w:rPr>
            </w:pPr>
            <w:r w:rsidRPr="007F6158">
              <w:rPr>
                <w:rFonts w:ascii="Arial" w:eastAsia="Arial" w:hAnsi="Arial" w:cs="Arial"/>
                <w:sz w:val="20"/>
                <w:lang w:eastAsia="en-GB" w:bidi="en-GB"/>
              </w:rPr>
              <w:t>enabling legislation adopted</w:t>
            </w:r>
          </w:p>
        </w:tc>
        <w:tc>
          <w:tcPr>
            <w:tcW w:w="1801" w:type="dxa"/>
          </w:tcPr>
          <w:p w14:paraId="0A4341C9" w14:textId="77777777" w:rsidR="002506FA" w:rsidRPr="007F6158" w:rsidRDefault="002506FA" w:rsidP="00754AB5">
            <w:pPr>
              <w:widowControl w:val="0"/>
              <w:autoSpaceDE w:val="0"/>
              <w:autoSpaceDN w:val="0"/>
              <w:spacing w:before="2" w:after="0" w:line="240" w:lineRule="auto"/>
              <w:ind w:left="106"/>
              <w:rPr>
                <w:rFonts w:ascii="Arial" w:eastAsia="Arial" w:hAnsi="Arial" w:cs="Arial"/>
                <w:sz w:val="20"/>
                <w:lang w:eastAsia="en-GB" w:bidi="en-GB"/>
              </w:rPr>
            </w:pPr>
            <w:r w:rsidRPr="007F6158">
              <w:rPr>
                <w:rFonts w:ascii="Arial" w:eastAsia="Arial" w:hAnsi="Arial" w:cs="Arial"/>
                <w:sz w:val="20"/>
                <w:lang w:eastAsia="en-GB" w:bidi="en-GB"/>
              </w:rPr>
              <w:t>14.2</w:t>
            </w:r>
          </w:p>
        </w:tc>
        <w:tc>
          <w:tcPr>
            <w:tcW w:w="2793" w:type="dxa"/>
          </w:tcPr>
          <w:p w14:paraId="513F793C" w14:textId="77777777" w:rsidR="002506FA" w:rsidRPr="007F6158" w:rsidRDefault="002506FA" w:rsidP="00754AB5">
            <w:pPr>
              <w:widowControl w:val="0"/>
              <w:autoSpaceDE w:val="0"/>
              <w:autoSpaceDN w:val="0"/>
              <w:spacing w:after="0" w:line="240" w:lineRule="auto"/>
              <w:rPr>
                <w:rFonts w:ascii="Times New Roman" w:eastAsia="Arial" w:hAnsi="Arial" w:cs="Arial"/>
                <w:sz w:val="18"/>
                <w:lang w:eastAsia="en-GB" w:bidi="en-GB"/>
              </w:rPr>
            </w:pPr>
          </w:p>
        </w:tc>
        <w:tc>
          <w:tcPr>
            <w:tcW w:w="1790" w:type="dxa"/>
          </w:tcPr>
          <w:p w14:paraId="0B1ADC00" w14:textId="77777777" w:rsidR="002506FA" w:rsidRPr="007F6158" w:rsidRDefault="002506FA" w:rsidP="00754AB5">
            <w:pPr>
              <w:widowControl w:val="0"/>
              <w:autoSpaceDE w:val="0"/>
              <w:autoSpaceDN w:val="0"/>
              <w:spacing w:before="2" w:after="0" w:line="240" w:lineRule="auto"/>
              <w:ind w:left="101"/>
              <w:rPr>
                <w:rFonts w:ascii="Arial" w:eastAsia="Arial" w:hAnsi="Arial" w:cs="Arial"/>
                <w:sz w:val="20"/>
                <w:lang w:eastAsia="en-GB" w:bidi="en-GB"/>
              </w:rPr>
            </w:pPr>
            <w:r w:rsidRPr="007F6158">
              <w:rPr>
                <w:rFonts w:ascii="Arial" w:eastAsia="Arial" w:hAnsi="Arial" w:cs="Arial"/>
                <w:sz w:val="20"/>
                <w:lang w:eastAsia="en-GB" w:bidi="en-GB"/>
              </w:rPr>
              <w:t>agreed</w:t>
            </w:r>
          </w:p>
        </w:tc>
      </w:tr>
    </w:tbl>
    <w:p w14:paraId="01F35B72" w14:textId="77777777" w:rsidR="002506FA" w:rsidRPr="007F6158" w:rsidRDefault="002506FA" w:rsidP="002506FA">
      <w:pPr>
        <w:widowControl w:val="0"/>
        <w:autoSpaceDE w:val="0"/>
        <w:autoSpaceDN w:val="0"/>
        <w:spacing w:after="0" w:line="240" w:lineRule="auto"/>
        <w:rPr>
          <w:rFonts w:ascii="Times New Roman" w:eastAsia="Arial" w:hAnsi="Arial" w:cs="Arial"/>
          <w:sz w:val="20"/>
          <w:szCs w:val="16"/>
          <w:lang w:eastAsia="en-GB" w:bidi="en-GB"/>
        </w:rPr>
      </w:pPr>
    </w:p>
    <w:p w14:paraId="7007CC59" w14:textId="77777777" w:rsidR="002506FA" w:rsidRPr="007F6158" w:rsidRDefault="002506FA" w:rsidP="002506FA">
      <w:pPr>
        <w:widowControl w:val="0"/>
        <w:autoSpaceDE w:val="0"/>
        <w:autoSpaceDN w:val="0"/>
        <w:spacing w:after="0" w:line="240" w:lineRule="auto"/>
        <w:rPr>
          <w:rFonts w:ascii="Times New Roman" w:eastAsia="Arial" w:hAnsi="Arial" w:cs="Arial"/>
          <w:sz w:val="20"/>
          <w:szCs w:val="16"/>
          <w:lang w:eastAsia="en-GB" w:bidi="en-GB"/>
        </w:rPr>
      </w:pPr>
    </w:p>
    <w:p w14:paraId="76376B6A" w14:textId="77777777" w:rsidR="002506FA" w:rsidRPr="007F6158" w:rsidRDefault="002506FA" w:rsidP="002506FA">
      <w:pPr>
        <w:widowControl w:val="0"/>
        <w:autoSpaceDE w:val="0"/>
        <w:autoSpaceDN w:val="0"/>
        <w:spacing w:after="0" w:line="240" w:lineRule="auto"/>
        <w:rPr>
          <w:rFonts w:ascii="Times New Roman" w:eastAsia="Arial" w:hAnsi="Arial" w:cs="Arial"/>
          <w:sz w:val="20"/>
          <w:szCs w:val="16"/>
          <w:lang w:eastAsia="en-GB" w:bidi="en-GB"/>
        </w:rPr>
      </w:pPr>
    </w:p>
    <w:p w14:paraId="4720C6CE" w14:textId="77777777" w:rsidR="002506FA" w:rsidRPr="007F6158" w:rsidRDefault="002506FA" w:rsidP="002506FA">
      <w:pPr>
        <w:widowControl w:val="0"/>
        <w:autoSpaceDE w:val="0"/>
        <w:autoSpaceDN w:val="0"/>
        <w:spacing w:after="0" w:line="240" w:lineRule="auto"/>
        <w:rPr>
          <w:rFonts w:ascii="Times New Roman" w:eastAsia="Arial" w:hAnsi="Arial" w:cs="Arial"/>
          <w:sz w:val="20"/>
          <w:szCs w:val="16"/>
          <w:lang w:eastAsia="en-GB" w:bidi="en-GB"/>
        </w:rPr>
      </w:pPr>
    </w:p>
    <w:p w14:paraId="4F77AC12" w14:textId="77777777" w:rsidR="002506FA" w:rsidRPr="007F6158" w:rsidRDefault="002506FA" w:rsidP="002506FA">
      <w:pPr>
        <w:widowControl w:val="0"/>
        <w:autoSpaceDE w:val="0"/>
        <w:autoSpaceDN w:val="0"/>
        <w:spacing w:after="0" w:line="240" w:lineRule="auto"/>
        <w:rPr>
          <w:rFonts w:ascii="Times New Roman" w:eastAsia="Arial" w:hAnsi="Arial" w:cs="Arial"/>
          <w:sz w:val="20"/>
          <w:szCs w:val="16"/>
          <w:lang w:eastAsia="en-GB" w:bidi="en-GB"/>
        </w:rPr>
      </w:pPr>
    </w:p>
    <w:p w14:paraId="3D110335" w14:textId="77777777" w:rsidR="002506FA" w:rsidRPr="007F6158" w:rsidRDefault="002506FA" w:rsidP="002506FA">
      <w:pPr>
        <w:widowControl w:val="0"/>
        <w:autoSpaceDE w:val="0"/>
        <w:autoSpaceDN w:val="0"/>
        <w:spacing w:after="0" w:line="240" w:lineRule="auto"/>
        <w:rPr>
          <w:rFonts w:ascii="Times New Roman" w:eastAsia="Arial" w:hAnsi="Arial" w:cs="Arial"/>
          <w:sz w:val="20"/>
          <w:szCs w:val="16"/>
          <w:lang w:eastAsia="en-GB" w:bidi="en-GB"/>
        </w:rPr>
      </w:pPr>
    </w:p>
    <w:p w14:paraId="50B4EBD5" w14:textId="77777777" w:rsidR="002506FA" w:rsidRPr="007F6158" w:rsidRDefault="002506FA" w:rsidP="002506FA">
      <w:pPr>
        <w:widowControl w:val="0"/>
        <w:autoSpaceDE w:val="0"/>
        <w:autoSpaceDN w:val="0"/>
        <w:spacing w:before="2" w:after="0" w:line="240" w:lineRule="auto"/>
        <w:rPr>
          <w:rFonts w:ascii="Times New Roman" w:eastAsia="Arial" w:hAnsi="Arial" w:cs="Arial"/>
          <w:sz w:val="17"/>
          <w:szCs w:val="16"/>
          <w:lang w:eastAsia="en-GB" w:bidi="en-GB"/>
        </w:rPr>
      </w:pPr>
      <w:r w:rsidRPr="007F6158">
        <w:rPr>
          <w:rFonts w:ascii="Arial" w:eastAsia="Arial" w:hAnsi="Arial" w:cs="Arial"/>
          <w:noProof/>
          <w:sz w:val="16"/>
          <w:szCs w:val="16"/>
          <w:lang w:eastAsia="en-GB"/>
        </w:rPr>
        <mc:AlternateContent>
          <mc:Choice Requires="wps">
            <w:drawing>
              <wp:anchor distT="0" distB="0" distL="0" distR="0" simplePos="0" relativeHeight="251660288" behindDoc="1" locked="0" layoutInCell="1" allowOverlap="1" wp14:anchorId="1C3230AC" wp14:editId="4C81F174">
                <wp:simplePos x="0" y="0"/>
                <wp:positionH relativeFrom="page">
                  <wp:posOffset>914400</wp:posOffset>
                </wp:positionH>
                <wp:positionV relativeFrom="paragraph">
                  <wp:posOffset>155575</wp:posOffset>
                </wp:positionV>
                <wp:extent cx="1828800" cy="0"/>
                <wp:effectExtent l="9525" t="12065" r="9525"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D087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3in,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" strokeweight=".72pt">
                <w10:wrap type="topAndBottom" anchorx="page"/>
              </v:line>
            </w:pict>
          </mc:Fallback>
        </mc:AlternateContent>
      </w:r>
    </w:p>
    <w:p w14:paraId="47C83394" w14:textId="77777777" w:rsidR="002506FA" w:rsidRPr="007F6158" w:rsidRDefault="002506FA" w:rsidP="002506FA">
      <w:pPr>
        <w:widowControl w:val="0"/>
        <w:autoSpaceDE w:val="0"/>
        <w:autoSpaceDN w:val="0"/>
        <w:spacing w:before="42" w:after="0" w:line="240" w:lineRule="auto"/>
        <w:ind w:left="220"/>
        <w:rPr>
          <w:rFonts w:ascii="Times New Roman" w:eastAsia="Arial" w:hAnsi="Arial" w:cs="Arial"/>
          <w:sz w:val="20"/>
          <w:lang w:eastAsia="en-GB" w:bidi="en-GB"/>
        </w:rPr>
      </w:pPr>
      <w:r w:rsidRPr="007F6158">
        <w:rPr>
          <w:rFonts w:ascii="Times New Roman" w:eastAsia="Arial" w:hAnsi="Arial" w:cs="Arial"/>
          <w:position w:val="9"/>
          <w:sz w:val="13"/>
          <w:lang w:eastAsia="en-GB" w:bidi="en-GB"/>
        </w:rPr>
        <w:t xml:space="preserve">3 </w:t>
      </w:r>
      <w:r w:rsidRPr="007F6158">
        <w:rPr>
          <w:rFonts w:ascii="Times New Roman" w:eastAsia="Arial" w:hAnsi="Arial" w:cs="Arial"/>
          <w:sz w:val="20"/>
          <w:lang w:eastAsia="en-GB" w:bidi="en-GB"/>
        </w:rPr>
        <w:t>In monetary terms</w:t>
      </w:r>
    </w:p>
    <w:p w14:paraId="666F8F80" w14:textId="77777777" w:rsidR="002506FA" w:rsidRDefault="002506FA" w:rsidP="002506FA"/>
    <w:p w14:paraId="60E1206D" w14:textId="77777777" w:rsidR="002506FA" w:rsidRDefault="002506FA" w:rsidP="002506FA"/>
    <w:p w14:paraId="57110B8C" w14:textId="20EA62B0" w:rsidR="00D8072D" w:rsidRDefault="00D8072D" w:rsidP="00D8072D">
      <w:pPr>
        <w:pStyle w:val="NormalWeb"/>
        <w:spacing w:before="0" w:beforeAutospacing="0" w:after="120" w:afterAutospacing="0" w:line="252" w:lineRule="auto"/>
        <w:rPr>
          <w:rFonts w:asciiTheme="minorHAnsi" w:hAnsiTheme="minorHAnsi"/>
          <w:bCs/>
          <w:iCs/>
          <w:color w:val="000000"/>
          <w:sz w:val="20"/>
          <w:szCs w:val="20"/>
        </w:rPr>
      </w:pPr>
    </w:p>
    <w:p w14:paraId="65F99577" w14:textId="77777777" w:rsidR="00D8072D" w:rsidRDefault="00D8072D" w:rsidP="00D8072D">
      <w:pPr>
        <w:pStyle w:val="NormalWeb"/>
        <w:spacing w:before="0" w:beforeAutospacing="0" w:after="120" w:afterAutospacing="0" w:line="252" w:lineRule="auto"/>
        <w:rPr>
          <w:rFonts w:asciiTheme="minorHAnsi" w:hAnsiTheme="minorHAnsi"/>
          <w:bCs/>
          <w:iCs/>
          <w:color w:val="000000"/>
          <w:sz w:val="20"/>
          <w:szCs w:val="20"/>
        </w:rPr>
      </w:pPr>
    </w:p>
    <w:p w14:paraId="32E7F1DD" w14:textId="77777777" w:rsidR="00B169E2" w:rsidRDefault="00D8072D" w:rsidP="00D8072D">
      <w:pPr>
        <w:pStyle w:val="NormalWeb"/>
        <w:spacing w:before="0" w:beforeAutospacing="0" w:after="120" w:afterAutospacing="0" w:line="252" w:lineRule="auto"/>
        <w:rPr>
          <w:rFonts w:asciiTheme="minorHAnsi" w:hAnsiTheme="minorHAnsi"/>
          <w:bCs/>
          <w:iCs/>
          <w:color w:val="000000"/>
          <w:sz w:val="20"/>
          <w:szCs w:val="20"/>
        </w:rPr>
      </w:pPr>
      <w:r>
        <w:rPr>
          <w:rFonts w:asciiTheme="minorHAnsi" w:hAnsiTheme="minorHAnsi"/>
          <w:bCs/>
          <w:iCs/>
          <w:color w:val="000000"/>
          <w:sz w:val="20"/>
          <w:szCs w:val="20"/>
        </w:rPr>
        <w:t xml:space="preserve"> </w:t>
      </w:r>
    </w:p>
    <w:p w14:paraId="073679E4" w14:textId="77777777" w:rsidR="00D8072D" w:rsidRDefault="00D8072D" w:rsidP="00D8072D">
      <w:pPr>
        <w:pStyle w:val="NormalWeb"/>
        <w:spacing w:before="0" w:beforeAutospacing="0" w:after="120" w:afterAutospacing="0" w:line="252" w:lineRule="auto"/>
        <w:rPr>
          <w:rFonts w:asciiTheme="minorHAnsi" w:hAnsiTheme="minorHAnsi"/>
          <w:bCs/>
          <w:iCs/>
          <w:color w:val="000000"/>
          <w:sz w:val="20"/>
          <w:szCs w:val="20"/>
        </w:rPr>
      </w:pPr>
    </w:p>
    <w:p w14:paraId="4FEEC1B2" w14:textId="77777777" w:rsidR="00D8072D" w:rsidRPr="00D8072D" w:rsidRDefault="00D8072D" w:rsidP="00D8072D">
      <w:pPr>
        <w:pStyle w:val="NormalWeb"/>
        <w:spacing w:before="0" w:beforeAutospacing="0" w:after="120" w:afterAutospacing="0" w:line="252" w:lineRule="auto"/>
        <w:rPr>
          <w:rFonts w:asciiTheme="minorHAnsi" w:hAnsiTheme="minorHAnsi"/>
          <w:sz w:val="20"/>
          <w:szCs w:val="20"/>
        </w:rPr>
      </w:pPr>
    </w:p>
    <w:sectPr w:rsidR="00D8072D" w:rsidRPr="00D8072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2F5A" w14:textId="77777777" w:rsidR="0015609C" w:rsidRDefault="0015609C" w:rsidP="00B169E2">
      <w:pPr>
        <w:spacing w:after="0" w:line="240" w:lineRule="auto"/>
      </w:pPr>
      <w:r>
        <w:separator/>
      </w:r>
    </w:p>
  </w:endnote>
  <w:endnote w:type="continuationSeparator" w:id="0">
    <w:p w14:paraId="1212D4AC" w14:textId="77777777" w:rsidR="0015609C" w:rsidRDefault="0015609C" w:rsidP="00B1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93C1" w14:textId="77777777" w:rsidR="0015609C" w:rsidRDefault="0015609C" w:rsidP="00B169E2">
      <w:pPr>
        <w:spacing w:after="0" w:line="240" w:lineRule="auto"/>
      </w:pPr>
      <w:r>
        <w:separator/>
      </w:r>
    </w:p>
  </w:footnote>
  <w:footnote w:type="continuationSeparator" w:id="0">
    <w:p w14:paraId="4BAB3B06" w14:textId="77777777" w:rsidR="0015609C" w:rsidRDefault="0015609C" w:rsidP="00B169E2">
      <w:pPr>
        <w:spacing w:after="0" w:line="240" w:lineRule="auto"/>
      </w:pPr>
      <w:r>
        <w:continuationSeparator/>
      </w:r>
    </w:p>
  </w:footnote>
  <w:footnote w:id="1">
    <w:p w14:paraId="3018C71C" w14:textId="77777777" w:rsidR="002506FA" w:rsidRDefault="002506FA" w:rsidP="002506FA">
      <w:pPr>
        <w:pStyle w:val="FootnoteText"/>
      </w:pPr>
      <w:r>
        <w:rPr>
          <w:rStyle w:val="FootnoteReference"/>
        </w:rPr>
        <w:footnoteRef/>
      </w:r>
      <w:r>
        <w:t xml:space="preserve"> As of December 2017</w:t>
      </w:r>
    </w:p>
  </w:footnote>
  <w:footnote w:id="2">
    <w:p w14:paraId="419B3A17" w14:textId="77777777" w:rsidR="002506FA" w:rsidRDefault="002506FA" w:rsidP="002506FA">
      <w:pPr>
        <w:pStyle w:val="FootnoteText"/>
      </w:pPr>
      <w:r>
        <w:rPr>
          <w:rStyle w:val="FootnoteReference"/>
        </w:rPr>
        <w:footnoteRef/>
      </w:r>
      <w:r>
        <w:t xml:space="preserve"> </w:t>
      </w:r>
      <w:hyperlink r:id="rId1" w:history="1">
        <w:r w:rsidRPr="0070732B">
          <w:rPr>
            <w:rStyle w:val="Hyperlink"/>
          </w:rPr>
          <w:t>http://www.cep.unep.org/</w:t>
        </w:r>
      </w:hyperlink>
      <w:r>
        <w:t xml:space="preserve"> </w:t>
      </w:r>
    </w:p>
  </w:footnote>
  <w:footnote w:id="3">
    <w:p w14:paraId="7B1051AE" w14:textId="77777777" w:rsidR="002506FA" w:rsidRDefault="002506FA" w:rsidP="002506FA">
      <w:pPr>
        <w:pStyle w:val="FootnoteText"/>
      </w:pPr>
      <w:r>
        <w:rPr>
          <w:rStyle w:val="FootnoteReference"/>
        </w:rPr>
        <w:footnoteRef/>
      </w:r>
      <w:r>
        <w:t xml:space="preserve"> As of December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7783" w14:textId="77777777" w:rsidR="00B169E2" w:rsidRPr="00B169E2" w:rsidRDefault="00B169E2" w:rsidP="00B169E2">
    <w:pPr>
      <w:pStyle w:val="Header"/>
      <w:jc w:val="right"/>
      <w:rPr>
        <w:color w:val="2E74B5" w:themeColor="accent1" w:themeShade="BF"/>
        <w:sz w:val="20"/>
        <w:szCs w:val="20"/>
      </w:rPr>
    </w:pPr>
    <w:r w:rsidRPr="00B169E2">
      <w:rPr>
        <w:color w:val="2E74B5" w:themeColor="accent1" w:themeShade="BF"/>
        <w:sz w:val="20"/>
        <w:szCs w:val="20"/>
      </w:rPr>
      <w:t>UN Environment Programme, 7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167"/>
    <w:multiLevelType w:val="hybridMultilevel"/>
    <w:tmpl w:val="DEC82BA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00665"/>
    <w:multiLevelType w:val="hybridMultilevel"/>
    <w:tmpl w:val="A14C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660D1"/>
    <w:multiLevelType w:val="hybridMultilevel"/>
    <w:tmpl w:val="DE969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D7F44"/>
    <w:multiLevelType w:val="hybridMultilevel"/>
    <w:tmpl w:val="81369140"/>
    <w:lvl w:ilvl="0" w:tplc="7F7636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B3179"/>
    <w:multiLevelType w:val="hybridMultilevel"/>
    <w:tmpl w:val="D0803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3716F"/>
    <w:multiLevelType w:val="hybridMultilevel"/>
    <w:tmpl w:val="E8F225FC"/>
    <w:lvl w:ilvl="0" w:tplc="8C40F7AE">
      <w:start w:val="1"/>
      <w:numFmt w:val="decimal"/>
      <w:lvlText w:val="%1)"/>
      <w:lvlJc w:val="left"/>
      <w:pPr>
        <w:ind w:left="104" w:hanging="207"/>
        <w:jc w:val="left"/>
      </w:pPr>
      <w:rPr>
        <w:rFonts w:ascii="Arial" w:eastAsia="Arial" w:hAnsi="Arial" w:cs="Arial" w:hint="default"/>
        <w:w w:val="90"/>
        <w:sz w:val="20"/>
        <w:szCs w:val="20"/>
        <w:lang w:val="en-GB" w:eastAsia="en-GB" w:bidi="en-GB"/>
      </w:rPr>
    </w:lvl>
    <w:lvl w:ilvl="1" w:tplc="91D87930">
      <w:numFmt w:val="bullet"/>
      <w:lvlText w:val="•"/>
      <w:lvlJc w:val="left"/>
      <w:pPr>
        <w:ind w:left="368" w:hanging="207"/>
      </w:pPr>
      <w:rPr>
        <w:rFonts w:hint="default"/>
        <w:lang w:val="en-GB" w:eastAsia="en-GB" w:bidi="en-GB"/>
      </w:rPr>
    </w:lvl>
    <w:lvl w:ilvl="2" w:tplc="816C9C46">
      <w:numFmt w:val="bullet"/>
      <w:lvlText w:val="•"/>
      <w:lvlJc w:val="left"/>
      <w:pPr>
        <w:ind w:left="636" w:hanging="207"/>
      </w:pPr>
      <w:rPr>
        <w:rFonts w:hint="default"/>
        <w:lang w:val="en-GB" w:eastAsia="en-GB" w:bidi="en-GB"/>
      </w:rPr>
    </w:lvl>
    <w:lvl w:ilvl="3" w:tplc="D5B8B3BA">
      <w:numFmt w:val="bullet"/>
      <w:lvlText w:val="•"/>
      <w:lvlJc w:val="left"/>
      <w:pPr>
        <w:ind w:left="904" w:hanging="207"/>
      </w:pPr>
      <w:rPr>
        <w:rFonts w:hint="default"/>
        <w:lang w:val="en-GB" w:eastAsia="en-GB" w:bidi="en-GB"/>
      </w:rPr>
    </w:lvl>
    <w:lvl w:ilvl="4" w:tplc="589A8424">
      <w:numFmt w:val="bullet"/>
      <w:lvlText w:val="•"/>
      <w:lvlJc w:val="left"/>
      <w:pPr>
        <w:ind w:left="1172" w:hanging="207"/>
      </w:pPr>
      <w:rPr>
        <w:rFonts w:hint="default"/>
        <w:lang w:val="en-GB" w:eastAsia="en-GB" w:bidi="en-GB"/>
      </w:rPr>
    </w:lvl>
    <w:lvl w:ilvl="5" w:tplc="C9EE6B7E">
      <w:numFmt w:val="bullet"/>
      <w:lvlText w:val="•"/>
      <w:lvlJc w:val="left"/>
      <w:pPr>
        <w:ind w:left="1440" w:hanging="207"/>
      </w:pPr>
      <w:rPr>
        <w:rFonts w:hint="default"/>
        <w:lang w:val="en-GB" w:eastAsia="en-GB" w:bidi="en-GB"/>
      </w:rPr>
    </w:lvl>
    <w:lvl w:ilvl="6" w:tplc="2612FEA0">
      <w:numFmt w:val="bullet"/>
      <w:lvlText w:val="•"/>
      <w:lvlJc w:val="left"/>
      <w:pPr>
        <w:ind w:left="1708" w:hanging="207"/>
      </w:pPr>
      <w:rPr>
        <w:rFonts w:hint="default"/>
        <w:lang w:val="en-GB" w:eastAsia="en-GB" w:bidi="en-GB"/>
      </w:rPr>
    </w:lvl>
    <w:lvl w:ilvl="7" w:tplc="E9BC7FBA">
      <w:numFmt w:val="bullet"/>
      <w:lvlText w:val="•"/>
      <w:lvlJc w:val="left"/>
      <w:pPr>
        <w:ind w:left="1976" w:hanging="207"/>
      </w:pPr>
      <w:rPr>
        <w:rFonts w:hint="default"/>
        <w:lang w:val="en-GB" w:eastAsia="en-GB" w:bidi="en-GB"/>
      </w:rPr>
    </w:lvl>
    <w:lvl w:ilvl="8" w:tplc="8A68608A">
      <w:numFmt w:val="bullet"/>
      <w:lvlText w:val="•"/>
      <w:lvlJc w:val="left"/>
      <w:pPr>
        <w:ind w:left="2244" w:hanging="207"/>
      </w:pPr>
      <w:rPr>
        <w:rFonts w:hint="default"/>
        <w:lang w:val="en-GB" w:eastAsia="en-GB" w:bidi="en-GB"/>
      </w:rPr>
    </w:lvl>
  </w:abstractNum>
  <w:abstractNum w:abstractNumId="6" w15:restartNumberingAfterBreak="0">
    <w:nsid w:val="31083134"/>
    <w:multiLevelType w:val="hybridMultilevel"/>
    <w:tmpl w:val="CF86F612"/>
    <w:lvl w:ilvl="0" w:tplc="93361D78">
      <w:start w:val="2"/>
      <w:numFmt w:val="decimal"/>
      <w:lvlText w:val="%1)"/>
      <w:lvlJc w:val="left"/>
      <w:pPr>
        <w:ind w:left="104" w:hanging="207"/>
        <w:jc w:val="left"/>
      </w:pPr>
      <w:rPr>
        <w:rFonts w:ascii="Arial" w:eastAsia="Arial" w:hAnsi="Arial" w:cs="Arial" w:hint="default"/>
        <w:w w:val="90"/>
        <w:sz w:val="20"/>
        <w:szCs w:val="20"/>
        <w:lang w:val="en-GB" w:eastAsia="en-GB" w:bidi="en-GB"/>
      </w:rPr>
    </w:lvl>
    <w:lvl w:ilvl="1" w:tplc="E31683DE">
      <w:numFmt w:val="bullet"/>
      <w:lvlText w:val="•"/>
      <w:lvlJc w:val="left"/>
      <w:pPr>
        <w:ind w:left="368" w:hanging="207"/>
      </w:pPr>
      <w:rPr>
        <w:rFonts w:hint="default"/>
        <w:lang w:val="en-GB" w:eastAsia="en-GB" w:bidi="en-GB"/>
      </w:rPr>
    </w:lvl>
    <w:lvl w:ilvl="2" w:tplc="5C2ED9F6">
      <w:numFmt w:val="bullet"/>
      <w:lvlText w:val="•"/>
      <w:lvlJc w:val="left"/>
      <w:pPr>
        <w:ind w:left="636" w:hanging="207"/>
      </w:pPr>
      <w:rPr>
        <w:rFonts w:hint="default"/>
        <w:lang w:val="en-GB" w:eastAsia="en-GB" w:bidi="en-GB"/>
      </w:rPr>
    </w:lvl>
    <w:lvl w:ilvl="3" w:tplc="69BA8C22">
      <w:numFmt w:val="bullet"/>
      <w:lvlText w:val="•"/>
      <w:lvlJc w:val="left"/>
      <w:pPr>
        <w:ind w:left="904" w:hanging="207"/>
      </w:pPr>
      <w:rPr>
        <w:rFonts w:hint="default"/>
        <w:lang w:val="en-GB" w:eastAsia="en-GB" w:bidi="en-GB"/>
      </w:rPr>
    </w:lvl>
    <w:lvl w:ilvl="4" w:tplc="98C66138">
      <w:numFmt w:val="bullet"/>
      <w:lvlText w:val="•"/>
      <w:lvlJc w:val="left"/>
      <w:pPr>
        <w:ind w:left="1172" w:hanging="207"/>
      </w:pPr>
      <w:rPr>
        <w:rFonts w:hint="default"/>
        <w:lang w:val="en-GB" w:eastAsia="en-GB" w:bidi="en-GB"/>
      </w:rPr>
    </w:lvl>
    <w:lvl w:ilvl="5" w:tplc="05FABB0A">
      <w:numFmt w:val="bullet"/>
      <w:lvlText w:val="•"/>
      <w:lvlJc w:val="left"/>
      <w:pPr>
        <w:ind w:left="1440" w:hanging="207"/>
      </w:pPr>
      <w:rPr>
        <w:rFonts w:hint="default"/>
        <w:lang w:val="en-GB" w:eastAsia="en-GB" w:bidi="en-GB"/>
      </w:rPr>
    </w:lvl>
    <w:lvl w:ilvl="6" w:tplc="0B24A1AE">
      <w:numFmt w:val="bullet"/>
      <w:lvlText w:val="•"/>
      <w:lvlJc w:val="left"/>
      <w:pPr>
        <w:ind w:left="1708" w:hanging="207"/>
      </w:pPr>
      <w:rPr>
        <w:rFonts w:hint="default"/>
        <w:lang w:val="en-GB" w:eastAsia="en-GB" w:bidi="en-GB"/>
      </w:rPr>
    </w:lvl>
    <w:lvl w:ilvl="7" w:tplc="17D0DF1A">
      <w:numFmt w:val="bullet"/>
      <w:lvlText w:val="•"/>
      <w:lvlJc w:val="left"/>
      <w:pPr>
        <w:ind w:left="1976" w:hanging="207"/>
      </w:pPr>
      <w:rPr>
        <w:rFonts w:hint="default"/>
        <w:lang w:val="en-GB" w:eastAsia="en-GB" w:bidi="en-GB"/>
      </w:rPr>
    </w:lvl>
    <w:lvl w:ilvl="8" w:tplc="6BA4FA78">
      <w:numFmt w:val="bullet"/>
      <w:lvlText w:val="•"/>
      <w:lvlJc w:val="left"/>
      <w:pPr>
        <w:ind w:left="2244" w:hanging="207"/>
      </w:pPr>
      <w:rPr>
        <w:rFonts w:hint="default"/>
        <w:lang w:val="en-GB" w:eastAsia="en-GB" w:bidi="en-GB"/>
      </w:rPr>
    </w:lvl>
  </w:abstractNum>
  <w:abstractNum w:abstractNumId="7" w15:restartNumberingAfterBreak="0">
    <w:nsid w:val="415F1F5C"/>
    <w:multiLevelType w:val="multilevel"/>
    <w:tmpl w:val="7D0CBD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797918"/>
    <w:multiLevelType w:val="hybridMultilevel"/>
    <w:tmpl w:val="D518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A3C96"/>
    <w:multiLevelType w:val="hybridMultilevel"/>
    <w:tmpl w:val="F3689F44"/>
    <w:lvl w:ilvl="0" w:tplc="70ACF80C">
      <w:start w:val="1"/>
      <w:numFmt w:val="decimal"/>
      <w:lvlText w:val="%1)"/>
      <w:lvlJc w:val="left"/>
      <w:pPr>
        <w:ind w:left="104" w:hanging="207"/>
        <w:jc w:val="left"/>
      </w:pPr>
      <w:rPr>
        <w:rFonts w:ascii="Arial" w:eastAsia="Arial" w:hAnsi="Arial" w:cs="Arial" w:hint="default"/>
        <w:w w:val="90"/>
        <w:sz w:val="20"/>
        <w:szCs w:val="20"/>
        <w:lang w:val="en-GB" w:eastAsia="en-GB" w:bidi="en-GB"/>
      </w:rPr>
    </w:lvl>
    <w:lvl w:ilvl="1" w:tplc="AD1EDE8A">
      <w:numFmt w:val="bullet"/>
      <w:lvlText w:val="•"/>
      <w:lvlJc w:val="left"/>
      <w:pPr>
        <w:ind w:left="368" w:hanging="207"/>
      </w:pPr>
      <w:rPr>
        <w:rFonts w:hint="default"/>
        <w:lang w:val="en-GB" w:eastAsia="en-GB" w:bidi="en-GB"/>
      </w:rPr>
    </w:lvl>
    <w:lvl w:ilvl="2" w:tplc="0A244C82">
      <w:numFmt w:val="bullet"/>
      <w:lvlText w:val="•"/>
      <w:lvlJc w:val="left"/>
      <w:pPr>
        <w:ind w:left="636" w:hanging="207"/>
      </w:pPr>
      <w:rPr>
        <w:rFonts w:hint="default"/>
        <w:lang w:val="en-GB" w:eastAsia="en-GB" w:bidi="en-GB"/>
      </w:rPr>
    </w:lvl>
    <w:lvl w:ilvl="3" w:tplc="7F041FFE">
      <w:numFmt w:val="bullet"/>
      <w:lvlText w:val="•"/>
      <w:lvlJc w:val="left"/>
      <w:pPr>
        <w:ind w:left="904" w:hanging="207"/>
      </w:pPr>
      <w:rPr>
        <w:rFonts w:hint="default"/>
        <w:lang w:val="en-GB" w:eastAsia="en-GB" w:bidi="en-GB"/>
      </w:rPr>
    </w:lvl>
    <w:lvl w:ilvl="4" w:tplc="A6F20612">
      <w:numFmt w:val="bullet"/>
      <w:lvlText w:val="•"/>
      <w:lvlJc w:val="left"/>
      <w:pPr>
        <w:ind w:left="1172" w:hanging="207"/>
      </w:pPr>
      <w:rPr>
        <w:rFonts w:hint="default"/>
        <w:lang w:val="en-GB" w:eastAsia="en-GB" w:bidi="en-GB"/>
      </w:rPr>
    </w:lvl>
    <w:lvl w:ilvl="5" w:tplc="25F46C7C">
      <w:numFmt w:val="bullet"/>
      <w:lvlText w:val="•"/>
      <w:lvlJc w:val="left"/>
      <w:pPr>
        <w:ind w:left="1440" w:hanging="207"/>
      </w:pPr>
      <w:rPr>
        <w:rFonts w:hint="default"/>
        <w:lang w:val="en-GB" w:eastAsia="en-GB" w:bidi="en-GB"/>
      </w:rPr>
    </w:lvl>
    <w:lvl w:ilvl="6" w:tplc="5B948E68">
      <w:numFmt w:val="bullet"/>
      <w:lvlText w:val="•"/>
      <w:lvlJc w:val="left"/>
      <w:pPr>
        <w:ind w:left="1708" w:hanging="207"/>
      </w:pPr>
      <w:rPr>
        <w:rFonts w:hint="default"/>
        <w:lang w:val="en-GB" w:eastAsia="en-GB" w:bidi="en-GB"/>
      </w:rPr>
    </w:lvl>
    <w:lvl w:ilvl="7" w:tplc="BB0412E2">
      <w:numFmt w:val="bullet"/>
      <w:lvlText w:val="•"/>
      <w:lvlJc w:val="left"/>
      <w:pPr>
        <w:ind w:left="1976" w:hanging="207"/>
      </w:pPr>
      <w:rPr>
        <w:rFonts w:hint="default"/>
        <w:lang w:val="en-GB" w:eastAsia="en-GB" w:bidi="en-GB"/>
      </w:rPr>
    </w:lvl>
    <w:lvl w:ilvl="8" w:tplc="CB180760">
      <w:numFmt w:val="bullet"/>
      <w:lvlText w:val="•"/>
      <w:lvlJc w:val="left"/>
      <w:pPr>
        <w:ind w:left="2244" w:hanging="207"/>
      </w:pPr>
      <w:rPr>
        <w:rFonts w:hint="default"/>
        <w:lang w:val="en-GB" w:eastAsia="en-GB" w:bidi="en-GB"/>
      </w:rPr>
    </w:lvl>
  </w:abstractNum>
  <w:abstractNum w:abstractNumId="10" w15:restartNumberingAfterBreak="0">
    <w:nsid w:val="6F3D4966"/>
    <w:multiLevelType w:val="hybridMultilevel"/>
    <w:tmpl w:val="1B54CBBE"/>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C7203C"/>
    <w:multiLevelType w:val="multilevel"/>
    <w:tmpl w:val="988A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3A7B41"/>
    <w:multiLevelType w:val="hybridMultilevel"/>
    <w:tmpl w:val="5E2C5054"/>
    <w:lvl w:ilvl="0" w:tplc="03961526">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966E0"/>
    <w:multiLevelType w:val="hybridMultilevel"/>
    <w:tmpl w:val="D7C07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D61079"/>
    <w:multiLevelType w:val="hybridMultilevel"/>
    <w:tmpl w:val="69C4DA98"/>
    <w:lvl w:ilvl="0" w:tplc="9CBC4700">
      <w:start w:val="1"/>
      <w:numFmt w:val="decimal"/>
      <w:lvlText w:val="%1)"/>
      <w:lvlJc w:val="left"/>
      <w:pPr>
        <w:ind w:left="311" w:hanging="207"/>
        <w:jc w:val="left"/>
      </w:pPr>
      <w:rPr>
        <w:rFonts w:ascii="Arial" w:eastAsia="Arial" w:hAnsi="Arial" w:cs="Arial" w:hint="default"/>
        <w:w w:val="90"/>
        <w:sz w:val="20"/>
        <w:szCs w:val="20"/>
        <w:lang w:val="en-GB" w:eastAsia="en-GB" w:bidi="en-GB"/>
      </w:rPr>
    </w:lvl>
    <w:lvl w:ilvl="1" w:tplc="4FC48264">
      <w:numFmt w:val="bullet"/>
      <w:lvlText w:val="•"/>
      <w:lvlJc w:val="left"/>
      <w:pPr>
        <w:ind w:left="566" w:hanging="207"/>
      </w:pPr>
      <w:rPr>
        <w:rFonts w:hint="default"/>
        <w:lang w:val="en-GB" w:eastAsia="en-GB" w:bidi="en-GB"/>
      </w:rPr>
    </w:lvl>
    <w:lvl w:ilvl="2" w:tplc="9D16EA74">
      <w:numFmt w:val="bullet"/>
      <w:lvlText w:val="•"/>
      <w:lvlJc w:val="left"/>
      <w:pPr>
        <w:ind w:left="812" w:hanging="207"/>
      </w:pPr>
      <w:rPr>
        <w:rFonts w:hint="default"/>
        <w:lang w:val="en-GB" w:eastAsia="en-GB" w:bidi="en-GB"/>
      </w:rPr>
    </w:lvl>
    <w:lvl w:ilvl="3" w:tplc="EE26CF2A">
      <w:numFmt w:val="bullet"/>
      <w:lvlText w:val="•"/>
      <w:lvlJc w:val="left"/>
      <w:pPr>
        <w:ind w:left="1058" w:hanging="207"/>
      </w:pPr>
      <w:rPr>
        <w:rFonts w:hint="default"/>
        <w:lang w:val="en-GB" w:eastAsia="en-GB" w:bidi="en-GB"/>
      </w:rPr>
    </w:lvl>
    <w:lvl w:ilvl="4" w:tplc="3AA2CF46">
      <w:numFmt w:val="bullet"/>
      <w:lvlText w:val="•"/>
      <w:lvlJc w:val="left"/>
      <w:pPr>
        <w:ind w:left="1304" w:hanging="207"/>
      </w:pPr>
      <w:rPr>
        <w:rFonts w:hint="default"/>
        <w:lang w:val="en-GB" w:eastAsia="en-GB" w:bidi="en-GB"/>
      </w:rPr>
    </w:lvl>
    <w:lvl w:ilvl="5" w:tplc="320C7302">
      <w:numFmt w:val="bullet"/>
      <w:lvlText w:val="•"/>
      <w:lvlJc w:val="left"/>
      <w:pPr>
        <w:ind w:left="1550" w:hanging="207"/>
      </w:pPr>
      <w:rPr>
        <w:rFonts w:hint="default"/>
        <w:lang w:val="en-GB" w:eastAsia="en-GB" w:bidi="en-GB"/>
      </w:rPr>
    </w:lvl>
    <w:lvl w:ilvl="6" w:tplc="879623FE">
      <w:numFmt w:val="bullet"/>
      <w:lvlText w:val="•"/>
      <w:lvlJc w:val="left"/>
      <w:pPr>
        <w:ind w:left="1796" w:hanging="207"/>
      </w:pPr>
      <w:rPr>
        <w:rFonts w:hint="default"/>
        <w:lang w:val="en-GB" w:eastAsia="en-GB" w:bidi="en-GB"/>
      </w:rPr>
    </w:lvl>
    <w:lvl w:ilvl="7" w:tplc="123254D2">
      <w:numFmt w:val="bullet"/>
      <w:lvlText w:val="•"/>
      <w:lvlJc w:val="left"/>
      <w:pPr>
        <w:ind w:left="2042" w:hanging="207"/>
      </w:pPr>
      <w:rPr>
        <w:rFonts w:hint="default"/>
        <w:lang w:val="en-GB" w:eastAsia="en-GB" w:bidi="en-GB"/>
      </w:rPr>
    </w:lvl>
    <w:lvl w:ilvl="8" w:tplc="8514E0D4">
      <w:numFmt w:val="bullet"/>
      <w:lvlText w:val="•"/>
      <w:lvlJc w:val="left"/>
      <w:pPr>
        <w:ind w:left="2288" w:hanging="207"/>
      </w:pPr>
      <w:rPr>
        <w:rFonts w:hint="default"/>
        <w:lang w:val="en-GB" w:eastAsia="en-GB" w:bidi="en-GB"/>
      </w:rPr>
    </w:lvl>
  </w:abstractNum>
  <w:num w:numId="1">
    <w:abstractNumId w:val="11"/>
  </w:num>
  <w:num w:numId="2">
    <w:abstractNumId w:val="10"/>
  </w:num>
  <w:num w:numId="3">
    <w:abstractNumId w:val="4"/>
  </w:num>
  <w:num w:numId="4">
    <w:abstractNumId w:val="3"/>
  </w:num>
  <w:num w:numId="5">
    <w:abstractNumId w:val="12"/>
  </w:num>
  <w:num w:numId="6">
    <w:abstractNumId w:val="0"/>
  </w:num>
  <w:num w:numId="7">
    <w:abstractNumId w:val="2"/>
  </w:num>
  <w:num w:numId="8">
    <w:abstractNumId w:val="8"/>
  </w:num>
  <w:num w:numId="9">
    <w:abstractNumId w:val="7"/>
  </w:num>
  <w:num w:numId="10">
    <w:abstractNumId w:val="1"/>
  </w:num>
  <w:num w:numId="11">
    <w:abstractNumId w:val="13"/>
  </w:num>
  <w:num w:numId="12">
    <w:abstractNumId w:val="9"/>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E2"/>
    <w:rsid w:val="0002026A"/>
    <w:rsid w:val="000604ED"/>
    <w:rsid w:val="001278D1"/>
    <w:rsid w:val="00134296"/>
    <w:rsid w:val="001472FB"/>
    <w:rsid w:val="00151111"/>
    <w:rsid w:val="001557D9"/>
    <w:rsid w:val="00155E08"/>
    <w:rsid w:val="0015609C"/>
    <w:rsid w:val="00170B7A"/>
    <w:rsid w:val="00186B48"/>
    <w:rsid w:val="001B427E"/>
    <w:rsid w:val="00207233"/>
    <w:rsid w:val="002218DC"/>
    <w:rsid w:val="002506FA"/>
    <w:rsid w:val="002549F5"/>
    <w:rsid w:val="00292215"/>
    <w:rsid w:val="002D33F6"/>
    <w:rsid w:val="00344B3B"/>
    <w:rsid w:val="00345F7F"/>
    <w:rsid w:val="0038043E"/>
    <w:rsid w:val="00383280"/>
    <w:rsid w:val="003A7BB5"/>
    <w:rsid w:val="0043002A"/>
    <w:rsid w:val="0044316B"/>
    <w:rsid w:val="004734F4"/>
    <w:rsid w:val="004B2F56"/>
    <w:rsid w:val="004C7788"/>
    <w:rsid w:val="004D38FA"/>
    <w:rsid w:val="004F09D3"/>
    <w:rsid w:val="0051122F"/>
    <w:rsid w:val="0053100D"/>
    <w:rsid w:val="00562526"/>
    <w:rsid w:val="00567E7D"/>
    <w:rsid w:val="0060339B"/>
    <w:rsid w:val="00612102"/>
    <w:rsid w:val="00632E68"/>
    <w:rsid w:val="006B02FD"/>
    <w:rsid w:val="006E0AE5"/>
    <w:rsid w:val="00723F8F"/>
    <w:rsid w:val="00765B23"/>
    <w:rsid w:val="007A008F"/>
    <w:rsid w:val="007C3139"/>
    <w:rsid w:val="00824F02"/>
    <w:rsid w:val="00837D50"/>
    <w:rsid w:val="00844599"/>
    <w:rsid w:val="00850655"/>
    <w:rsid w:val="00855E8B"/>
    <w:rsid w:val="008921A6"/>
    <w:rsid w:val="008E0DCC"/>
    <w:rsid w:val="009443B6"/>
    <w:rsid w:val="00950734"/>
    <w:rsid w:val="00952175"/>
    <w:rsid w:val="00971298"/>
    <w:rsid w:val="009815F3"/>
    <w:rsid w:val="009A7732"/>
    <w:rsid w:val="009F77CB"/>
    <w:rsid w:val="00A15690"/>
    <w:rsid w:val="00A404D0"/>
    <w:rsid w:val="00A611B2"/>
    <w:rsid w:val="00A665EC"/>
    <w:rsid w:val="00AA65AC"/>
    <w:rsid w:val="00AE57D4"/>
    <w:rsid w:val="00B0607D"/>
    <w:rsid w:val="00B169E2"/>
    <w:rsid w:val="00B259EA"/>
    <w:rsid w:val="00BD6C70"/>
    <w:rsid w:val="00C02F94"/>
    <w:rsid w:val="00CD6381"/>
    <w:rsid w:val="00D14724"/>
    <w:rsid w:val="00D44399"/>
    <w:rsid w:val="00D538F4"/>
    <w:rsid w:val="00D61087"/>
    <w:rsid w:val="00D8072D"/>
    <w:rsid w:val="00DE30A3"/>
    <w:rsid w:val="00DF038A"/>
    <w:rsid w:val="00DF3705"/>
    <w:rsid w:val="00E249B1"/>
    <w:rsid w:val="00E41AE3"/>
    <w:rsid w:val="00E42261"/>
    <w:rsid w:val="00F211A3"/>
    <w:rsid w:val="00F56219"/>
    <w:rsid w:val="00FB0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7002"/>
  <w15:chartTrackingRefBased/>
  <w15:docId w15:val="{989183D3-2D18-4761-8729-0497383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uiPriority w:val="9"/>
    <w:unhideWhenUsed/>
    <w:qFormat/>
    <w:rsid w:val="002506FA"/>
    <w:pPr>
      <w:spacing w:after="0"/>
      <w:ind w:left="0"/>
      <w:jc w:val="both"/>
      <w:outlineLvl w:val="1"/>
    </w:pPr>
    <w:rPr>
      <w:rFonts w:ascii="Times New Roman" w:hAnsi="Times New Roman" w:cs="Times New Roman"/>
      <w:b/>
      <w:color w:val="336B3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9E2"/>
  </w:style>
  <w:style w:type="paragraph" w:styleId="Footer">
    <w:name w:val="footer"/>
    <w:basedOn w:val="Normal"/>
    <w:link w:val="FooterChar"/>
    <w:uiPriority w:val="99"/>
    <w:unhideWhenUsed/>
    <w:rsid w:val="00B1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9E2"/>
  </w:style>
  <w:style w:type="paragraph" w:styleId="NormalWeb">
    <w:name w:val="Normal (Web)"/>
    <w:basedOn w:val="Normal"/>
    <w:uiPriority w:val="99"/>
    <w:unhideWhenUsed/>
    <w:rsid w:val="00D807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072D"/>
    <w:rPr>
      <w:color w:val="0000FF"/>
      <w:u w:val="single"/>
    </w:rPr>
  </w:style>
  <w:style w:type="paragraph" w:styleId="ListParagraph">
    <w:name w:val="List Paragraph"/>
    <w:basedOn w:val="Normal"/>
    <w:uiPriority w:val="34"/>
    <w:qFormat/>
    <w:rsid w:val="00DF3705"/>
    <w:pPr>
      <w:ind w:left="720"/>
      <w:contextualSpacing/>
    </w:pPr>
  </w:style>
  <w:style w:type="character" w:styleId="CommentReference">
    <w:name w:val="annotation reference"/>
    <w:basedOn w:val="DefaultParagraphFont"/>
    <w:uiPriority w:val="99"/>
    <w:semiHidden/>
    <w:unhideWhenUsed/>
    <w:rsid w:val="006E0AE5"/>
    <w:rPr>
      <w:sz w:val="16"/>
      <w:szCs w:val="16"/>
    </w:rPr>
  </w:style>
  <w:style w:type="paragraph" w:styleId="CommentText">
    <w:name w:val="annotation text"/>
    <w:basedOn w:val="Normal"/>
    <w:link w:val="CommentTextChar"/>
    <w:uiPriority w:val="99"/>
    <w:semiHidden/>
    <w:unhideWhenUsed/>
    <w:rsid w:val="006E0AE5"/>
    <w:pPr>
      <w:spacing w:line="240" w:lineRule="auto"/>
    </w:pPr>
    <w:rPr>
      <w:sz w:val="20"/>
      <w:szCs w:val="20"/>
    </w:rPr>
  </w:style>
  <w:style w:type="character" w:customStyle="1" w:styleId="CommentTextChar">
    <w:name w:val="Comment Text Char"/>
    <w:basedOn w:val="DefaultParagraphFont"/>
    <w:link w:val="CommentText"/>
    <w:uiPriority w:val="99"/>
    <w:semiHidden/>
    <w:rsid w:val="006E0AE5"/>
    <w:rPr>
      <w:sz w:val="20"/>
      <w:szCs w:val="20"/>
    </w:rPr>
  </w:style>
  <w:style w:type="paragraph" w:styleId="BalloonText">
    <w:name w:val="Balloon Text"/>
    <w:basedOn w:val="Normal"/>
    <w:link w:val="BalloonTextChar"/>
    <w:uiPriority w:val="99"/>
    <w:semiHidden/>
    <w:unhideWhenUsed/>
    <w:rsid w:val="006E0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2215"/>
    <w:rPr>
      <w:b/>
      <w:bCs/>
    </w:rPr>
  </w:style>
  <w:style w:type="character" w:customStyle="1" w:styleId="CommentSubjectChar">
    <w:name w:val="Comment Subject Char"/>
    <w:basedOn w:val="CommentTextChar"/>
    <w:link w:val="CommentSubject"/>
    <w:uiPriority w:val="99"/>
    <w:semiHidden/>
    <w:rsid w:val="00292215"/>
    <w:rPr>
      <w:b/>
      <w:bCs/>
      <w:sz w:val="20"/>
      <w:szCs w:val="20"/>
    </w:rPr>
  </w:style>
  <w:style w:type="character" w:customStyle="1" w:styleId="Heading2Char">
    <w:name w:val="Heading 2 Char"/>
    <w:basedOn w:val="DefaultParagraphFont"/>
    <w:link w:val="Heading2"/>
    <w:uiPriority w:val="9"/>
    <w:rsid w:val="002506FA"/>
    <w:rPr>
      <w:rFonts w:ascii="Times New Roman" w:hAnsi="Times New Roman" w:cs="Times New Roman"/>
      <w:b/>
      <w:color w:val="336B3E"/>
      <w:sz w:val="28"/>
      <w:szCs w:val="28"/>
    </w:rPr>
  </w:style>
  <w:style w:type="table" w:styleId="TableGrid">
    <w:name w:val="Table Grid"/>
    <w:basedOn w:val="TableNormal"/>
    <w:uiPriority w:val="99"/>
    <w:rsid w:val="0025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5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0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6FA"/>
    <w:rPr>
      <w:sz w:val="20"/>
      <w:szCs w:val="20"/>
    </w:rPr>
  </w:style>
  <w:style w:type="character" w:styleId="FootnoteReference">
    <w:name w:val="footnote reference"/>
    <w:aliases w:val="16 Point,Superscript 6 Point"/>
    <w:basedOn w:val="DefaultParagraphFont"/>
    <w:unhideWhenUsed/>
    <w:rsid w:val="002506FA"/>
    <w:rPr>
      <w:vertAlign w:val="superscript"/>
    </w:rPr>
  </w:style>
  <w:style w:type="character" w:customStyle="1" w:styleId="UnresolvedMention1">
    <w:name w:val="Unresolved Mention1"/>
    <w:basedOn w:val="DefaultParagraphFont"/>
    <w:uiPriority w:val="99"/>
    <w:semiHidden/>
    <w:unhideWhenUsed/>
    <w:rsid w:val="00250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81906">
      <w:bodyDiv w:val="1"/>
      <w:marLeft w:val="0"/>
      <w:marRight w:val="0"/>
      <w:marTop w:val="0"/>
      <w:marBottom w:val="0"/>
      <w:divBdr>
        <w:top w:val="none" w:sz="0" w:space="0" w:color="auto"/>
        <w:left w:val="none" w:sz="0" w:space="0" w:color="auto"/>
        <w:bottom w:val="none" w:sz="0" w:space="0" w:color="auto"/>
        <w:right w:val="none" w:sz="0" w:space="0" w:color="auto"/>
      </w:divBdr>
    </w:div>
    <w:div w:id="11547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6.mailanyone.net/v1/?m=1ipCd1-0009R4-5x&amp;i=57e1b682&amp;c=TBs--LqeEhRxSfYdO-r0uhlMa54Rtu4yCTmHK7fPoxBBZMQn0dQfo51G7rwfbQKFFwKukajE8daI2WmSjjeZCiRKecEIFbx1eHmi329rF08nOLk2PwtmWJxl4v4GvHiWB3rCE7QJJA9r9D9unUzF7ebY_7-Nbc3SwbVjpxFaVuCiouYwJ0S1S7sQuF1yzMx5iEEXSAlPhyCRPwRKZL6H1mN5dVD-uGSEdOBstaaapRoEslKAY7n0kB_un5ilD9SflrEC6f2QKtip4PmKTjSSeQ" TargetMode="External"/><Relationship Id="rId13" Type="http://schemas.openxmlformats.org/officeDocument/2006/relationships/hyperlink" Target="http://www.geftwap.org" TargetMode="External"/><Relationship Id="rId3" Type="http://schemas.openxmlformats.org/officeDocument/2006/relationships/settings" Target="settings.xml"/><Relationship Id="rId7" Type="http://schemas.openxmlformats.org/officeDocument/2006/relationships/hyperlink" Target="https://url6.mailanyone.net/v1/?m=1ipCd1-0009R4-5x&amp;i=57e1b682&amp;c=ccSYyQWqCA7oz-hTb7KR7--PaZ9DRc5x7iOrjaTIzEzCS88H-8AzSrVGAj4IHNhhOtI6RQT1Nc0AYmGW3KoPOHgQMvhnHKFz8z9JDOhEhgymDXwogFr2D5ZbvRzD-a1hm4CDomqO6igzJqF7Vhd-sKap44aNay1MgGyo213bz7Zqgug8khDKZDuAF2LArRqym53ZH6oGbUZNmolIzxYZZiMVSFY2uuKiCtWZhZQrEva_8rgUIzlPFztzbzv8DwEJ0ZLpcnuFg3paYSoyrPLzI-927Zc1RxBl1lPmUyf2xpU" TargetMode="External"/><Relationship Id="rId12" Type="http://schemas.openxmlformats.org/officeDocument/2006/relationships/hyperlink" Target="http://wedocs.unep.org/handle/20.500.11822/109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docs.unep.org/bitstream/handle/20.500.11822/27515/Ocean_SDG.pdf?sequence=1&amp;isAllowed=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docs.unep.org/bitstream/handle/20.500.11822/27295/ocean_SDG.pdf?sequence=1&amp;isAllowed=y" TargetMode="External"/><Relationship Id="rId4" Type="http://schemas.openxmlformats.org/officeDocument/2006/relationships/webSettings" Target="webSettings.xml"/><Relationship Id="rId9" Type="http://schemas.openxmlformats.org/officeDocument/2006/relationships/hyperlink" Target="http://www.saicm.org/Beyond2020/IntersessionalProcess/tabid/5500/Default.aspx"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ep.un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11757</Words>
  <Characters>67018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Harrison</dc:creator>
  <cp:keywords/>
  <dc:description/>
  <cp:lastModifiedBy>Neville Ash</cp:lastModifiedBy>
  <cp:revision>13</cp:revision>
  <dcterms:created xsi:type="dcterms:W3CDTF">2020-02-10T16:40:00Z</dcterms:created>
  <dcterms:modified xsi:type="dcterms:W3CDTF">2020-02-10T16:55:00Z</dcterms:modified>
</cp:coreProperties>
</file>