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26F" w:rsidRPr="00E10372" w:rsidRDefault="00AA726F" w:rsidP="00F61250">
      <w:pPr>
        <w:jc w:val="center"/>
        <w:rPr>
          <w:b/>
          <w:sz w:val="22"/>
          <w:szCs w:val="22"/>
          <w:lang w:val="en-GB"/>
        </w:rPr>
      </w:pPr>
      <w:r w:rsidRPr="00E10372">
        <w:rPr>
          <w:b/>
          <w:sz w:val="22"/>
          <w:szCs w:val="22"/>
          <w:lang w:val="en-GB"/>
        </w:rPr>
        <w:t>Guidelines</w:t>
      </w:r>
      <w:r w:rsidR="00624FAA" w:rsidRPr="00E10372">
        <w:rPr>
          <w:b/>
          <w:sz w:val="22"/>
          <w:szCs w:val="22"/>
          <w:lang w:val="en-GB"/>
        </w:rPr>
        <w:t xml:space="preserve"> and template</w:t>
      </w:r>
      <w:r w:rsidRPr="00E10372">
        <w:rPr>
          <w:b/>
          <w:sz w:val="22"/>
          <w:szCs w:val="22"/>
          <w:lang w:val="en-GB"/>
        </w:rPr>
        <w:t xml:space="preserve"> for the review of the </w:t>
      </w:r>
      <w:r w:rsidR="00F61250" w:rsidRPr="00E10372">
        <w:rPr>
          <w:b/>
          <w:sz w:val="22"/>
          <w:szCs w:val="22"/>
          <w:lang w:val="en-GB"/>
        </w:rPr>
        <w:t xml:space="preserve">draft </w:t>
      </w:r>
      <w:r w:rsidR="00750EDF" w:rsidRPr="00E10372">
        <w:rPr>
          <w:b/>
          <w:sz w:val="22"/>
          <w:szCs w:val="22"/>
          <w:lang w:val="en-GB"/>
        </w:rPr>
        <w:t>monitoring framework for the post-2020 global biodiversity framework</w:t>
      </w:r>
    </w:p>
    <w:p w:rsidR="00AA726F" w:rsidRPr="00E10372" w:rsidRDefault="00AA726F" w:rsidP="00DB71FC">
      <w:pPr>
        <w:ind w:left="360"/>
        <w:jc w:val="both"/>
        <w:rPr>
          <w:sz w:val="22"/>
          <w:szCs w:val="22"/>
          <w:lang w:val="en-GB"/>
        </w:rPr>
      </w:pPr>
    </w:p>
    <w:p w:rsidR="00AA726F" w:rsidRPr="00E10372" w:rsidRDefault="00AA726F" w:rsidP="00750EDF">
      <w:pPr>
        <w:pStyle w:val="berschrift2"/>
        <w:numPr>
          <w:ilvl w:val="0"/>
          <w:numId w:val="3"/>
        </w:numPr>
        <w:jc w:val="center"/>
        <w:rPr>
          <w:rFonts w:ascii="Times New Roman" w:hAnsi="Times New Roman" w:cs="Times New Roman"/>
          <w:sz w:val="22"/>
          <w:szCs w:val="22"/>
          <w:lang w:val="en-GB"/>
        </w:rPr>
      </w:pPr>
      <w:bookmarkStart w:id="0" w:name="_Hlk43493158"/>
      <w:r w:rsidRPr="00E10372">
        <w:rPr>
          <w:rFonts w:ascii="Times New Roman" w:hAnsi="Times New Roman" w:cs="Times New Roman"/>
          <w:sz w:val="22"/>
          <w:szCs w:val="22"/>
          <w:lang w:val="en-GB"/>
        </w:rPr>
        <w:t>Background</w:t>
      </w:r>
    </w:p>
    <w:bookmarkEnd w:id="0"/>
    <w:p w:rsidR="00750EDF" w:rsidRPr="00E10372" w:rsidRDefault="00750EDF" w:rsidP="00750EDF">
      <w:pPr>
        <w:rPr>
          <w:lang w:val="en-GB"/>
        </w:rPr>
      </w:pPr>
    </w:p>
    <w:p w:rsidR="00750EDF" w:rsidRPr="00E10372" w:rsidRDefault="00750EDF" w:rsidP="00750EDF">
      <w:pPr>
        <w:pStyle w:val="Listenabsatz"/>
        <w:numPr>
          <w:ilvl w:val="0"/>
          <w:numId w:val="4"/>
        </w:numPr>
        <w:spacing w:after="160" w:line="259" w:lineRule="auto"/>
        <w:ind w:left="0" w:firstLine="0"/>
        <w:contextualSpacing/>
        <w:rPr>
          <w:sz w:val="22"/>
          <w:szCs w:val="22"/>
          <w:lang w:val="en-GB"/>
        </w:rPr>
      </w:pPr>
      <w:r w:rsidRPr="00E10372">
        <w:rPr>
          <w:sz w:val="22"/>
          <w:szCs w:val="22"/>
          <w:lang w:val="en-GB"/>
        </w:rPr>
        <w:t>The second meeting of the Open-ended Working Group</w:t>
      </w:r>
      <w:r w:rsidRPr="00E10372">
        <w:rPr>
          <w:rStyle w:val="Funotenzeichen"/>
          <w:sz w:val="22"/>
          <w:szCs w:val="22"/>
          <w:lang w:val="en-GB"/>
        </w:rPr>
        <w:footnoteReference w:id="1"/>
      </w:r>
      <w:r w:rsidRPr="00E10372">
        <w:rPr>
          <w:sz w:val="22"/>
          <w:szCs w:val="22"/>
          <w:lang w:val="en-GB"/>
        </w:rPr>
        <w:t xml:space="preserve"> on the Post-2020 Global Biodiversity Framework invited the Subsidiary Body on Scientific, Technical and Technological Advice at its twenty-fourth meeting to, among other things, carry out a scientific and technical review of the updated goals and targets, and related indicators and baselines, of the draft global biodiversity framework. Under agenda item 3 the Subsidiary Body will consider this issue. </w:t>
      </w:r>
    </w:p>
    <w:p w:rsidR="00750EDF" w:rsidRPr="00E10372" w:rsidRDefault="00750EDF" w:rsidP="00750EDF">
      <w:pPr>
        <w:pStyle w:val="Listenabsatz"/>
        <w:numPr>
          <w:ilvl w:val="0"/>
          <w:numId w:val="4"/>
        </w:numPr>
        <w:spacing w:after="160" w:line="259" w:lineRule="auto"/>
        <w:ind w:left="0" w:firstLine="0"/>
        <w:contextualSpacing/>
        <w:rPr>
          <w:sz w:val="22"/>
          <w:szCs w:val="22"/>
          <w:lang w:val="en-GB"/>
        </w:rPr>
      </w:pPr>
      <w:r w:rsidRPr="00E10372">
        <w:rPr>
          <w:sz w:val="22"/>
          <w:szCs w:val="22"/>
          <w:lang w:val="en-GB"/>
        </w:rPr>
        <w:t xml:space="preserve">Tables 1 and 2, presents a draft monitoring framework for the 2050 Goals and the 2030 targets respectively. These tables are being made available for the purposes of peer review. In both tables’ interim formulations of the proposed 2050 goals and milestones and the 2030 targets are provided for context. Review comments are not being sought on these parts of the post-2020 global biodiversity framework at this time. </w:t>
      </w:r>
      <w:r w:rsidR="006545D8" w:rsidRPr="00E10372">
        <w:rPr>
          <w:sz w:val="22"/>
          <w:szCs w:val="22"/>
          <w:lang w:val="en-GB"/>
        </w:rPr>
        <w:t>Column A of the tables provides draft components of the goals and targets. Columns B and C of the tables provide draft monitoring elements and indicators to be used at the global level to monitor progress in the implementation of the post-2020 global biodiversity framework. Further column D provides information on the period baseline data is available for the indicator and on the frequency that the indicator is updated where known. Review comments are being sought on columns A, B, C and D only</w:t>
      </w:r>
      <w:r w:rsidRPr="00E10372">
        <w:rPr>
          <w:sz w:val="22"/>
          <w:szCs w:val="22"/>
          <w:lang w:val="en-GB"/>
        </w:rPr>
        <w:t xml:space="preserve">. </w:t>
      </w:r>
    </w:p>
    <w:p w:rsidR="00A2000C" w:rsidRPr="00E10372" w:rsidRDefault="00AA726F" w:rsidP="00A2000C">
      <w:pPr>
        <w:pStyle w:val="berschrift2"/>
        <w:jc w:val="center"/>
        <w:rPr>
          <w:lang w:val="en-GB"/>
        </w:rPr>
      </w:pPr>
      <w:r w:rsidRPr="00E10372">
        <w:rPr>
          <w:rFonts w:ascii="Times New Roman" w:hAnsi="Times New Roman" w:cs="Times New Roman"/>
          <w:sz w:val="22"/>
          <w:szCs w:val="22"/>
          <w:lang w:val="en-GB"/>
        </w:rPr>
        <w:t>II. Submitting Comments</w:t>
      </w:r>
    </w:p>
    <w:p w:rsidR="00A2000C" w:rsidRPr="00E10372" w:rsidRDefault="00A2000C" w:rsidP="00CB6CB9">
      <w:pPr>
        <w:tabs>
          <w:tab w:val="left" w:pos="720"/>
        </w:tabs>
        <w:ind w:left="360"/>
        <w:jc w:val="both"/>
        <w:rPr>
          <w:sz w:val="22"/>
          <w:szCs w:val="22"/>
          <w:lang w:val="en-GB"/>
        </w:rPr>
      </w:pPr>
    </w:p>
    <w:p w:rsidR="00AA726F" w:rsidRPr="00E10372" w:rsidRDefault="00AA726F" w:rsidP="00DB71FC">
      <w:pPr>
        <w:numPr>
          <w:ilvl w:val="0"/>
          <w:numId w:val="2"/>
        </w:numPr>
        <w:tabs>
          <w:tab w:val="left" w:pos="720"/>
        </w:tabs>
        <w:ind w:left="360" w:firstLine="0"/>
        <w:jc w:val="both"/>
        <w:rPr>
          <w:sz w:val="22"/>
          <w:szCs w:val="22"/>
          <w:lang w:val="en-GB"/>
        </w:rPr>
      </w:pPr>
      <w:bookmarkStart w:id="1" w:name="_Hlk24923981"/>
      <w:r w:rsidRPr="00E10372">
        <w:rPr>
          <w:sz w:val="22"/>
          <w:szCs w:val="22"/>
          <w:lang w:val="en-GB"/>
        </w:rPr>
        <w:t xml:space="preserve">To ensure that your comments are given due consideration, please send them by e-mail to </w:t>
      </w:r>
      <w:hyperlink r:id="rId9" w:history="1">
        <w:r w:rsidRPr="00E10372">
          <w:rPr>
            <w:rStyle w:val="Hyperlink"/>
            <w:sz w:val="22"/>
            <w:szCs w:val="22"/>
            <w:lang w:val="en-GB"/>
          </w:rPr>
          <w:t>secretariat@cbd.int</w:t>
        </w:r>
      </w:hyperlink>
      <w:r w:rsidRPr="00E10372">
        <w:rPr>
          <w:sz w:val="22"/>
          <w:szCs w:val="22"/>
          <w:lang w:val="en-GB"/>
        </w:rPr>
        <w:t xml:space="preserve">, at your earliest convenience but </w:t>
      </w:r>
      <w:r w:rsidRPr="00E10372">
        <w:rPr>
          <w:b/>
          <w:sz w:val="22"/>
          <w:szCs w:val="22"/>
          <w:lang w:val="en-GB"/>
        </w:rPr>
        <w:t xml:space="preserve">no later than </w:t>
      </w:r>
      <w:r w:rsidR="002337AC" w:rsidRPr="00E10372">
        <w:rPr>
          <w:b/>
          <w:sz w:val="22"/>
          <w:szCs w:val="22"/>
          <w:lang w:val="en-GB"/>
        </w:rPr>
        <w:t>25 July 2020</w:t>
      </w:r>
    </w:p>
    <w:bookmarkEnd w:id="1"/>
    <w:p w:rsidR="00AA726F" w:rsidRPr="00E10372" w:rsidRDefault="00AA726F" w:rsidP="00DD3897">
      <w:pPr>
        <w:tabs>
          <w:tab w:val="left" w:pos="720"/>
        </w:tabs>
        <w:ind w:left="360"/>
        <w:jc w:val="both"/>
        <w:rPr>
          <w:sz w:val="22"/>
          <w:szCs w:val="22"/>
          <w:lang w:val="en-GB"/>
        </w:rPr>
      </w:pPr>
    </w:p>
    <w:p w:rsidR="00AA726F" w:rsidRPr="00E10372" w:rsidRDefault="00AA726F" w:rsidP="00DB71FC">
      <w:pPr>
        <w:numPr>
          <w:ilvl w:val="0"/>
          <w:numId w:val="2"/>
        </w:numPr>
        <w:tabs>
          <w:tab w:val="left" w:pos="720"/>
        </w:tabs>
        <w:ind w:left="360" w:firstLine="0"/>
        <w:jc w:val="both"/>
        <w:rPr>
          <w:sz w:val="22"/>
          <w:szCs w:val="22"/>
          <w:lang w:val="en-GB"/>
        </w:rPr>
      </w:pPr>
      <w:r w:rsidRPr="00E10372">
        <w:rPr>
          <w:sz w:val="22"/>
          <w:szCs w:val="22"/>
          <w:lang w:val="en-GB"/>
        </w:rPr>
        <w:t xml:space="preserve">  When submitting comments, please adhere to the following guidelines as much as possible:</w:t>
      </w:r>
    </w:p>
    <w:p w:rsidR="00AA726F" w:rsidRPr="00E10372" w:rsidRDefault="00AA726F" w:rsidP="00DB71FC">
      <w:pPr>
        <w:ind w:left="1080"/>
        <w:jc w:val="both"/>
        <w:rPr>
          <w:sz w:val="22"/>
          <w:szCs w:val="22"/>
          <w:lang w:val="en-GB"/>
        </w:rPr>
      </w:pPr>
    </w:p>
    <w:p w:rsidR="00AA726F" w:rsidRPr="00E10372" w:rsidRDefault="00AA726F" w:rsidP="00DB71FC">
      <w:pPr>
        <w:numPr>
          <w:ilvl w:val="1"/>
          <w:numId w:val="2"/>
        </w:numPr>
        <w:jc w:val="both"/>
        <w:rPr>
          <w:sz w:val="22"/>
          <w:szCs w:val="22"/>
          <w:lang w:val="en-GB"/>
        </w:rPr>
      </w:pPr>
      <w:r w:rsidRPr="00E10372">
        <w:rPr>
          <w:sz w:val="22"/>
          <w:szCs w:val="22"/>
          <w:lang w:val="en-GB"/>
        </w:rPr>
        <w:t xml:space="preserve">Please provide all comments in writing and in an MS Word or similar document format using the table provided below. </w:t>
      </w:r>
    </w:p>
    <w:p w:rsidR="00AA726F" w:rsidRPr="00E10372" w:rsidRDefault="00AA726F" w:rsidP="00DB71FC">
      <w:pPr>
        <w:ind w:left="1080"/>
        <w:jc w:val="both"/>
        <w:rPr>
          <w:sz w:val="22"/>
          <w:szCs w:val="22"/>
          <w:lang w:val="en-GB"/>
        </w:rPr>
      </w:pPr>
    </w:p>
    <w:p w:rsidR="00AA726F" w:rsidRPr="00E10372" w:rsidRDefault="00AA726F" w:rsidP="00DB71FC">
      <w:pPr>
        <w:numPr>
          <w:ilvl w:val="1"/>
          <w:numId w:val="2"/>
        </w:numPr>
        <w:jc w:val="both"/>
        <w:rPr>
          <w:sz w:val="22"/>
          <w:szCs w:val="22"/>
          <w:lang w:val="en-GB"/>
        </w:rPr>
      </w:pPr>
      <w:r w:rsidRPr="00E10372">
        <w:rPr>
          <w:sz w:val="22"/>
          <w:szCs w:val="22"/>
          <w:lang w:val="en-GB"/>
        </w:rPr>
        <w:t xml:space="preserve">Please provide full contact information for the individual/Government/organization submitting the comments. </w:t>
      </w:r>
    </w:p>
    <w:p w:rsidR="00AA726F" w:rsidRPr="00E10372" w:rsidRDefault="00AA726F" w:rsidP="00DB71FC">
      <w:pPr>
        <w:jc w:val="both"/>
        <w:rPr>
          <w:sz w:val="22"/>
          <w:szCs w:val="22"/>
          <w:lang w:val="en-GB"/>
        </w:rPr>
      </w:pPr>
    </w:p>
    <w:p w:rsidR="00AA726F" w:rsidRPr="00E10372" w:rsidRDefault="00AA726F" w:rsidP="00DB71FC">
      <w:pPr>
        <w:numPr>
          <w:ilvl w:val="1"/>
          <w:numId w:val="2"/>
        </w:numPr>
        <w:jc w:val="both"/>
        <w:rPr>
          <w:sz w:val="22"/>
          <w:szCs w:val="22"/>
          <w:lang w:val="en-GB"/>
        </w:rPr>
      </w:pPr>
      <w:r w:rsidRPr="00E10372">
        <w:rPr>
          <w:sz w:val="22"/>
          <w:szCs w:val="22"/>
          <w:lang w:val="en-GB"/>
        </w:rPr>
        <w:t xml:space="preserve">Please avoid commenting on issues related to grammar, spelling, or punctuation, unless it affects the overall meaning of the text, as the document will be edited as the final draft is prepared. </w:t>
      </w:r>
    </w:p>
    <w:p w:rsidR="00AA726F" w:rsidRPr="00E10372" w:rsidRDefault="00AA726F" w:rsidP="00DB71FC">
      <w:pPr>
        <w:jc w:val="both"/>
        <w:rPr>
          <w:sz w:val="22"/>
          <w:szCs w:val="22"/>
          <w:lang w:val="en-GB"/>
        </w:rPr>
      </w:pPr>
    </w:p>
    <w:p w:rsidR="00AA726F" w:rsidRPr="00E10372" w:rsidRDefault="00AA726F" w:rsidP="00DB71FC">
      <w:pPr>
        <w:numPr>
          <w:ilvl w:val="1"/>
          <w:numId w:val="2"/>
        </w:numPr>
        <w:jc w:val="both"/>
        <w:rPr>
          <w:sz w:val="22"/>
          <w:szCs w:val="22"/>
          <w:lang w:val="en-GB"/>
        </w:rPr>
      </w:pPr>
      <w:r w:rsidRPr="00E10372">
        <w:rPr>
          <w:sz w:val="22"/>
          <w:szCs w:val="22"/>
          <w:lang w:val="en-GB"/>
        </w:rPr>
        <w:t xml:space="preserve">To facilitate the revision process please </w:t>
      </w:r>
      <w:proofErr w:type="gramStart"/>
      <w:r w:rsidRPr="00E10372">
        <w:rPr>
          <w:sz w:val="22"/>
          <w:szCs w:val="22"/>
          <w:lang w:val="en-GB"/>
        </w:rPr>
        <w:t>be</w:t>
      </w:r>
      <w:proofErr w:type="gramEnd"/>
      <w:r w:rsidRPr="00E10372">
        <w:rPr>
          <w:sz w:val="22"/>
          <w:szCs w:val="22"/>
          <w:lang w:val="en-GB"/>
        </w:rPr>
        <w:t xml:space="preserve"> as specific as possible in your comments. In areas where you feel additional or alternative text or information is required, please suggest, if possible, what this text may look like or what should be included.</w:t>
      </w:r>
    </w:p>
    <w:p w:rsidR="00AA726F" w:rsidRPr="00E10372" w:rsidRDefault="00AA726F" w:rsidP="00DB71FC">
      <w:pPr>
        <w:jc w:val="both"/>
        <w:rPr>
          <w:sz w:val="22"/>
          <w:szCs w:val="22"/>
          <w:lang w:val="en-GB"/>
        </w:rPr>
      </w:pPr>
    </w:p>
    <w:p w:rsidR="00AA726F" w:rsidRPr="00E10372" w:rsidRDefault="00AA726F" w:rsidP="00DB71FC">
      <w:pPr>
        <w:numPr>
          <w:ilvl w:val="1"/>
          <w:numId w:val="2"/>
        </w:numPr>
        <w:jc w:val="both"/>
        <w:rPr>
          <w:sz w:val="22"/>
          <w:szCs w:val="22"/>
          <w:lang w:val="en-GB"/>
        </w:rPr>
      </w:pPr>
      <w:r w:rsidRPr="00E10372">
        <w:rPr>
          <w:sz w:val="22"/>
          <w:szCs w:val="22"/>
          <w:lang w:val="en-GB"/>
        </w:rPr>
        <w:t xml:space="preserve">If you refer to additional sources of information, please include these with your comments when possible or provide a complete reference or hyperlink.  </w:t>
      </w:r>
    </w:p>
    <w:p w:rsidR="00AA726F" w:rsidRPr="00E10372" w:rsidRDefault="00AA726F" w:rsidP="00DB71FC">
      <w:pPr>
        <w:jc w:val="both"/>
        <w:rPr>
          <w:sz w:val="22"/>
          <w:szCs w:val="22"/>
          <w:lang w:val="en-GB"/>
        </w:rPr>
      </w:pPr>
    </w:p>
    <w:p w:rsidR="00750EDF" w:rsidRPr="00E10372" w:rsidRDefault="00750EDF" w:rsidP="00750EDF">
      <w:pPr>
        <w:numPr>
          <w:ilvl w:val="1"/>
          <w:numId w:val="2"/>
        </w:numPr>
        <w:jc w:val="both"/>
        <w:rPr>
          <w:sz w:val="22"/>
          <w:szCs w:val="22"/>
          <w:lang w:val="en-GB"/>
        </w:rPr>
      </w:pPr>
      <w:r w:rsidRPr="00E10372">
        <w:rPr>
          <w:sz w:val="22"/>
          <w:szCs w:val="22"/>
          <w:lang w:val="en-GB"/>
        </w:rPr>
        <w:t xml:space="preserve">Please focus your comments on columns A (monitoring elements), B (indicators) and C (Indicator baseline year and frequency of updates) of the tables 1 and 2. </w:t>
      </w:r>
    </w:p>
    <w:p w:rsidR="00750EDF" w:rsidRPr="00E10372" w:rsidRDefault="00750EDF" w:rsidP="00750EDF">
      <w:pPr>
        <w:pStyle w:val="Listenabsatz"/>
        <w:rPr>
          <w:sz w:val="22"/>
          <w:szCs w:val="22"/>
          <w:lang w:val="en-GB"/>
        </w:rPr>
      </w:pPr>
    </w:p>
    <w:p w:rsidR="00AA726F" w:rsidRPr="00E10372" w:rsidRDefault="00AA726F" w:rsidP="00DB71FC">
      <w:pPr>
        <w:numPr>
          <w:ilvl w:val="1"/>
          <w:numId w:val="2"/>
        </w:numPr>
        <w:jc w:val="both"/>
        <w:rPr>
          <w:sz w:val="22"/>
          <w:szCs w:val="22"/>
          <w:lang w:val="en-GB"/>
        </w:rPr>
      </w:pPr>
      <w:r w:rsidRPr="00E10372">
        <w:rPr>
          <w:sz w:val="22"/>
          <w:szCs w:val="22"/>
          <w:lang w:val="en-GB"/>
        </w:rPr>
        <w:t xml:space="preserve">If you </w:t>
      </w:r>
      <w:r w:rsidR="00750EDF" w:rsidRPr="00E10372">
        <w:rPr>
          <w:sz w:val="22"/>
          <w:szCs w:val="22"/>
          <w:lang w:val="en-GB"/>
        </w:rPr>
        <w:t xml:space="preserve">are suggestion the inclusion of additional indicators please provide information on if the indicator is currently operational, the organization supporting its development, its </w:t>
      </w:r>
      <w:r w:rsidR="00750EDF" w:rsidRPr="00E10372">
        <w:rPr>
          <w:sz w:val="22"/>
          <w:szCs w:val="22"/>
          <w:lang w:val="en-GB"/>
        </w:rPr>
        <w:lastRenderedPageBreak/>
        <w:t>baseline (i.e. the year data is first available) and how frequently the indicator is updated (i.e. monthly, yearly, every two years etc.)</w:t>
      </w:r>
      <w:r w:rsidRPr="00E10372">
        <w:rPr>
          <w:sz w:val="22"/>
          <w:szCs w:val="22"/>
          <w:lang w:val="en-GB"/>
        </w:rPr>
        <w:t xml:space="preserve">. </w:t>
      </w:r>
    </w:p>
    <w:p w:rsidR="00750EDF" w:rsidRPr="00E10372" w:rsidRDefault="00750EDF" w:rsidP="00750EDF">
      <w:pPr>
        <w:pStyle w:val="Listenabsatz"/>
        <w:rPr>
          <w:sz w:val="22"/>
          <w:szCs w:val="22"/>
          <w:lang w:val="en-GB"/>
        </w:rPr>
      </w:pPr>
    </w:p>
    <w:p w:rsidR="00750EDF" w:rsidRPr="00E10372" w:rsidRDefault="00750EDF" w:rsidP="00DB71FC">
      <w:pPr>
        <w:numPr>
          <w:ilvl w:val="1"/>
          <w:numId w:val="2"/>
        </w:numPr>
        <w:jc w:val="both"/>
        <w:rPr>
          <w:sz w:val="22"/>
          <w:szCs w:val="22"/>
          <w:lang w:val="en-GB"/>
        </w:rPr>
      </w:pPr>
      <w:r w:rsidRPr="00E10372">
        <w:rPr>
          <w:sz w:val="22"/>
          <w:szCs w:val="22"/>
          <w:lang w:val="en-GB"/>
        </w:rPr>
        <w:t>All review comments will be posted on the webpage</w:t>
      </w:r>
      <w:r w:rsidRPr="00E10372">
        <w:rPr>
          <w:rStyle w:val="Funotenzeichen"/>
          <w:sz w:val="22"/>
          <w:szCs w:val="22"/>
          <w:lang w:val="en-GB"/>
        </w:rPr>
        <w:footnoteReference w:id="2"/>
      </w:r>
      <w:r w:rsidRPr="00E10372">
        <w:rPr>
          <w:sz w:val="22"/>
          <w:szCs w:val="22"/>
          <w:lang w:val="en-GB"/>
        </w:rPr>
        <w:t xml:space="preserve"> for the post-2020 global biodiversity framework in the interests of transparency</w:t>
      </w:r>
    </w:p>
    <w:p w:rsidR="00AA726F" w:rsidRPr="00E10372" w:rsidRDefault="00AA726F" w:rsidP="00DB71FC">
      <w:pPr>
        <w:ind w:left="360"/>
        <w:jc w:val="both"/>
        <w:rPr>
          <w:sz w:val="22"/>
          <w:szCs w:val="22"/>
          <w:lang w:val="en-GB"/>
        </w:rPr>
      </w:pPr>
    </w:p>
    <w:p w:rsidR="00AA726F" w:rsidRPr="00E10372" w:rsidRDefault="00AA726F" w:rsidP="00DB71FC">
      <w:pPr>
        <w:numPr>
          <w:ilvl w:val="0"/>
          <w:numId w:val="2"/>
        </w:numPr>
        <w:ind w:left="360" w:firstLine="0"/>
        <w:jc w:val="both"/>
        <w:rPr>
          <w:sz w:val="22"/>
          <w:szCs w:val="22"/>
          <w:lang w:val="en-GB"/>
        </w:rPr>
      </w:pPr>
      <w:r w:rsidRPr="00E10372">
        <w:rPr>
          <w:sz w:val="22"/>
          <w:szCs w:val="22"/>
          <w:lang w:val="en-GB"/>
        </w:rPr>
        <w:t xml:space="preserve">Should you have any questions regarding the review process, please contact </w:t>
      </w:r>
      <w:hyperlink r:id="rId10" w:history="1">
        <w:r w:rsidR="00642AC0" w:rsidRPr="00E10372">
          <w:rPr>
            <w:rStyle w:val="Hyperlink"/>
            <w:lang w:val="en-GB"/>
          </w:rPr>
          <w:t>secretariat@cbd.int</w:t>
        </w:r>
      </w:hyperlink>
      <w:r w:rsidR="00642AC0" w:rsidRPr="00E10372">
        <w:rPr>
          <w:lang w:val="en-GB"/>
        </w:rPr>
        <w:t xml:space="preserve">. </w:t>
      </w:r>
      <w:r w:rsidRPr="00E10372">
        <w:rPr>
          <w:sz w:val="22"/>
          <w:szCs w:val="22"/>
          <w:lang w:val="en-GB"/>
        </w:rPr>
        <w:t xml:space="preserve"> </w:t>
      </w:r>
    </w:p>
    <w:p w:rsidR="00AA726F" w:rsidRPr="00E10372" w:rsidRDefault="00AA726F" w:rsidP="00DB71FC">
      <w:pPr>
        <w:pStyle w:val="Default"/>
        <w:ind w:left="360"/>
        <w:jc w:val="center"/>
        <w:rPr>
          <w:b/>
          <w:i/>
          <w:sz w:val="22"/>
          <w:szCs w:val="22"/>
          <w:u w:val="single"/>
          <w:lang w:val="en-GB"/>
        </w:rPr>
      </w:pPr>
    </w:p>
    <w:p w:rsidR="00A2000C" w:rsidRPr="00E10372" w:rsidRDefault="00A2000C" w:rsidP="00A2000C">
      <w:pPr>
        <w:pStyle w:val="Default"/>
        <w:ind w:left="360"/>
        <w:jc w:val="center"/>
        <w:rPr>
          <w:b/>
          <w:i/>
          <w:sz w:val="22"/>
          <w:szCs w:val="22"/>
          <w:u w:val="single"/>
          <w:lang w:val="en-GB"/>
        </w:rPr>
      </w:pPr>
    </w:p>
    <w:p w:rsidR="00AA726F" w:rsidRPr="00E10372" w:rsidRDefault="00AA726F" w:rsidP="00A2000C">
      <w:pPr>
        <w:pStyle w:val="Default"/>
        <w:ind w:left="360"/>
        <w:jc w:val="center"/>
        <w:rPr>
          <w:b/>
          <w:sz w:val="22"/>
          <w:szCs w:val="22"/>
          <w:u w:val="single"/>
          <w:lang w:val="en-GB"/>
        </w:rPr>
      </w:pPr>
      <w:r w:rsidRPr="00E10372">
        <w:rPr>
          <w:b/>
          <w:i/>
          <w:sz w:val="22"/>
          <w:szCs w:val="22"/>
          <w:u w:val="single"/>
          <w:lang w:val="en-GB"/>
        </w:rPr>
        <w:t>III. Template for Comments</w:t>
      </w:r>
    </w:p>
    <w:p w:rsidR="00A2000C" w:rsidRPr="00E10372" w:rsidRDefault="00A2000C" w:rsidP="00A2000C">
      <w:pPr>
        <w:pStyle w:val="Default"/>
        <w:ind w:left="360"/>
        <w:jc w:val="both"/>
        <w:rPr>
          <w:sz w:val="22"/>
          <w:szCs w:val="22"/>
          <w:lang w:val="en-GB"/>
        </w:rPr>
      </w:pPr>
    </w:p>
    <w:p w:rsidR="00AA726F" w:rsidRPr="00E10372" w:rsidRDefault="00AA726F" w:rsidP="00DB71FC">
      <w:pPr>
        <w:pStyle w:val="Default"/>
        <w:numPr>
          <w:ilvl w:val="0"/>
          <w:numId w:val="2"/>
        </w:numPr>
        <w:ind w:left="360" w:firstLine="0"/>
        <w:jc w:val="both"/>
        <w:rPr>
          <w:sz w:val="22"/>
          <w:szCs w:val="22"/>
          <w:lang w:val="en-GB"/>
        </w:rPr>
      </w:pPr>
      <w:r w:rsidRPr="00E10372">
        <w:rPr>
          <w:sz w:val="22"/>
          <w:szCs w:val="22"/>
          <w:lang w:val="en-GB"/>
        </w:rPr>
        <w:t xml:space="preserve">Please use the </w:t>
      </w:r>
      <w:r w:rsidR="00EC787C" w:rsidRPr="00E10372">
        <w:rPr>
          <w:sz w:val="22"/>
          <w:szCs w:val="22"/>
          <w:lang w:val="en-GB"/>
        </w:rPr>
        <w:t xml:space="preserve">review </w:t>
      </w:r>
      <w:r w:rsidRPr="00E10372">
        <w:rPr>
          <w:sz w:val="22"/>
          <w:szCs w:val="22"/>
          <w:lang w:val="en-GB"/>
        </w:rPr>
        <w:t>template</w:t>
      </w:r>
      <w:r w:rsidR="00EC787C" w:rsidRPr="00E10372">
        <w:rPr>
          <w:sz w:val="22"/>
          <w:szCs w:val="22"/>
          <w:lang w:val="en-GB"/>
        </w:rPr>
        <w:t xml:space="preserve"> below</w:t>
      </w:r>
      <w:r w:rsidRPr="00E10372">
        <w:rPr>
          <w:sz w:val="22"/>
          <w:szCs w:val="22"/>
          <w:lang w:val="en-GB"/>
        </w:rPr>
        <w:t xml:space="preserve"> when providing comments.</w:t>
      </w:r>
      <w:r w:rsidR="00EC787C" w:rsidRPr="00E10372">
        <w:rPr>
          <w:sz w:val="22"/>
          <w:szCs w:val="22"/>
          <w:lang w:val="en-GB"/>
        </w:rPr>
        <w:t xml:space="preserve"> </w:t>
      </w:r>
    </w:p>
    <w:p w:rsidR="00AA726F" w:rsidRPr="00E10372" w:rsidRDefault="00AA726F" w:rsidP="00DB71FC">
      <w:pPr>
        <w:jc w:val="both"/>
        <w:rPr>
          <w:sz w:val="22"/>
          <w:szCs w:val="22"/>
          <w:lang w:val="en-GB"/>
        </w:rPr>
      </w:pPr>
    </w:p>
    <w:p w:rsidR="00AA726F" w:rsidRPr="00E10372" w:rsidRDefault="00AA726F" w:rsidP="00642AC0">
      <w:pPr>
        <w:pStyle w:val="Default"/>
        <w:numPr>
          <w:ilvl w:val="0"/>
          <w:numId w:val="2"/>
        </w:numPr>
        <w:ind w:left="360" w:firstLine="0"/>
        <w:jc w:val="both"/>
        <w:rPr>
          <w:sz w:val="22"/>
          <w:szCs w:val="22"/>
          <w:lang w:val="en-GB"/>
        </w:rPr>
      </w:pPr>
      <w:r w:rsidRPr="00E10372">
        <w:rPr>
          <w:sz w:val="22"/>
          <w:szCs w:val="22"/>
          <w:lang w:val="en-GB"/>
        </w:rPr>
        <w:t xml:space="preserve">The </w:t>
      </w:r>
      <w:r w:rsidR="00EC787C" w:rsidRPr="00E10372">
        <w:rPr>
          <w:sz w:val="22"/>
          <w:szCs w:val="22"/>
          <w:lang w:val="en-GB"/>
        </w:rPr>
        <w:t xml:space="preserve">complete draft of </w:t>
      </w:r>
      <w:r w:rsidR="00750EDF" w:rsidRPr="00E10372">
        <w:rPr>
          <w:sz w:val="22"/>
          <w:szCs w:val="22"/>
          <w:lang w:val="en-GB"/>
        </w:rPr>
        <w:t>the monitoring framework</w:t>
      </w:r>
      <w:r w:rsidR="00642AC0" w:rsidRPr="00E10372">
        <w:rPr>
          <w:sz w:val="22"/>
          <w:szCs w:val="22"/>
          <w:lang w:val="en-GB"/>
        </w:rPr>
        <w:t xml:space="preserve"> has</w:t>
      </w:r>
      <w:r w:rsidRPr="00E10372">
        <w:rPr>
          <w:sz w:val="22"/>
          <w:szCs w:val="22"/>
          <w:lang w:val="en-GB"/>
        </w:rPr>
        <w:t xml:space="preserve"> been released in a portable document format (PDF). </w:t>
      </w:r>
      <w:r w:rsidR="00750EDF" w:rsidRPr="00E10372">
        <w:rPr>
          <w:sz w:val="22"/>
          <w:szCs w:val="22"/>
          <w:lang w:val="en-GB"/>
        </w:rPr>
        <w:t>For tables 1, 2 and 3 column letters and row numbers have been provided as well as page numbers. P</w:t>
      </w:r>
      <w:r w:rsidRPr="00E10372">
        <w:rPr>
          <w:sz w:val="22"/>
          <w:szCs w:val="22"/>
          <w:lang w:val="en-GB"/>
        </w:rPr>
        <w:t>lease use these as a reference as i</w:t>
      </w:r>
      <w:r w:rsidR="00EC787C" w:rsidRPr="00E10372">
        <w:rPr>
          <w:sz w:val="22"/>
          <w:szCs w:val="22"/>
          <w:lang w:val="en-GB"/>
        </w:rPr>
        <w:t xml:space="preserve">llustrated in the table below. </w:t>
      </w:r>
      <w:r w:rsidRPr="00E10372">
        <w:rPr>
          <w:sz w:val="22"/>
          <w:szCs w:val="22"/>
          <w:lang w:val="en-GB"/>
        </w:rPr>
        <w:t>General comments can be included in the table by referring to Page 0 and Line 0.</w:t>
      </w:r>
    </w:p>
    <w:p w:rsidR="00EC787C" w:rsidRPr="00E10372" w:rsidRDefault="00EC787C" w:rsidP="00EC787C">
      <w:pPr>
        <w:pStyle w:val="Listenabsatz"/>
        <w:rPr>
          <w:sz w:val="22"/>
          <w:szCs w:val="22"/>
          <w:lang w:val="en-GB"/>
        </w:rPr>
      </w:pPr>
    </w:p>
    <w:p w:rsidR="00624FAA" w:rsidRPr="00E10372" w:rsidRDefault="00624FAA" w:rsidP="005D2E65">
      <w:pPr>
        <w:pStyle w:val="Default"/>
        <w:jc w:val="center"/>
        <w:rPr>
          <w:b/>
          <w:sz w:val="22"/>
          <w:szCs w:val="22"/>
          <w:u w:val="single"/>
          <w:lang w:val="en-GB"/>
        </w:rPr>
      </w:pPr>
      <w:r w:rsidRPr="00E10372">
        <w:rPr>
          <w:b/>
          <w:sz w:val="22"/>
          <w:szCs w:val="22"/>
          <w:u w:val="single"/>
          <w:lang w:val="en-GB"/>
        </w:rPr>
        <w:t>TEMPLATE FOR COMMENTS</w:t>
      </w:r>
    </w:p>
    <w:p w:rsidR="00624FAA" w:rsidRPr="00E10372" w:rsidRDefault="00624FAA" w:rsidP="00DB71FC">
      <w:pPr>
        <w:pStyle w:val="Default"/>
        <w:jc w:val="center"/>
        <w:rPr>
          <w:b/>
          <w:sz w:val="22"/>
          <w:szCs w:val="22"/>
          <w:u w:val="single"/>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5"/>
        <w:gridCol w:w="6891"/>
      </w:tblGrid>
      <w:tr w:rsidR="005D2E65" w:rsidRPr="00945EB0" w:rsidTr="005D2E65">
        <w:trPr>
          <w:trHeight w:val="242"/>
        </w:trPr>
        <w:tc>
          <w:tcPr>
            <w:tcW w:w="9606" w:type="dxa"/>
            <w:gridSpan w:val="2"/>
          </w:tcPr>
          <w:p w:rsidR="005D2E65" w:rsidRPr="00945EB0" w:rsidRDefault="005D2E65" w:rsidP="00642AC0">
            <w:pPr>
              <w:jc w:val="center"/>
              <w:rPr>
                <w:b/>
                <w:sz w:val="22"/>
                <w:szCs w:val="22"/>
                <w:lang w:val="en-GB"/>
              </w:rPr>
            </w:pPr>
            <w:r w:rsidRPr="00945EB0">
              <w:rPr>
                <w:b/>
                <w:sz w:val="22"/>
                <w:szCs w:val="22"/>
                <w:lang w:val="en-GB"/>
              </w:rPr>
              <w:t>Review comments on the draft monitoring framework for the post-2020 global biodiversity framework</w:t>
            </w:r>
          </w:p>
        </w:tc>
      </w:tr>
      <w:tr w:rsidR="005D2E65" w:rsidRPr="00945EB0" w:rsidTr="005D2E65">
        <w:trPr>
          <w:trHeight w:val="233"/>
        </w:trPr>
        <w:tc>
          <w:tcPr>
            <w:tcW w:w="9606" w:type="dxa"/>
            <w:gridSpan w:val="2"/>
            <w:shd w:val="clear" w:color="auto" w:fill="C0C0C0"/>
          </w:tcPr>
          <w:p w:rsidR="005D2E65" w:rsidRPr="00945EB0" w:rsidRDefault="005D2E65" w:rsidP="00690111">
            <w:pPr>
              <w:jc w:val="center"/>
              <w:rPr>
                <w:i/>
                <w:sz w:val="22"/>
                <w:szCs w:val="22"/>
                <w:lang w:val="en-GB"/>
              </w:rPr>
            </w:pPr>
            <w:r w:rsidRPr="00945EB0">
              <w:rPr>
                <w:i/>
                <w:sz w:val="22"/>
                <w:szCs w:val="22"/>
                <w:lang w:val="en-GB"/>
              </w:rPr>
              <w:t>Contact information</w:t>
            </w:r>
          </w:p>
        </w:tc>
      </w:tr>
      <w:tr w:rsidR="00B255EC" w:rsidRPr="00D535A0" w:rsidTr="00AB75B3">
        <w:trPr>
          <w:trHeight w:val="270"/>
        </w:trPr>
        <w:tc>
          <w:tcPr>
            <w:tcW w:w="2715" w:type="dxa"/>
          </w:tcPr>
          <w:p w:rsidR="00B255EC" w:rsidRPr="00945EB0" w:rsidRDefault="00B255EC" w:rsidP="00AB75B3">
            <w:pPr>
              <w:pStyle w:val="Form"/>
              <w:rPr>
                <w:rFonts w:ascii="Times New Roman" w:hAnsi="Times New Roman" w:cs="Times New Roman"/>
                <w:b/>
                <w:sz w:val="22"/>
                <w:szCs w:val="22"/>
                <w:lang w:val="en-GB"/>
              </w:rPr>
            </w:pPr>
            <w:r w:rsidRPr="00945EB0">
              <w:rPr>
                <w:rFonts w:ascii="Times New Roman" w:hAnsi="Times New Roman" w:cs="Times New Roman"/>
                <w:b/>
                <w:sz w:val="22"/>
                <w:szCs w:val="22"/>
                <w:lang w:val="en-GB"/>
              </w:rPr>
              <w:t>Names:</w:t>
            </w:r>
          </w:p>
        </w:tc>
        <w:tc>
          <w:tcPr>
            <w:tcW w:w="6891" w:type="dxa"/>
          </w:tcPr>
          <w:p w:rsidR="00B255EC" w:rsidRPr="00945EB0" w:rsidRDefault="00B255EC" w:rsidP="00AB75B3">
            <w:pPr>
              <w:rPr>
                <w:sz w:val="22"/>
                <w:szCs w:val="22"/>
                <w:lang w:val="de-DE"/>
              </w:rPr>
            </w:pPr>
            <w:r w:rsidRPr="00945EB0">
              <w:rPr>
                <w:sz w:val="22"/>
                <w:szCs w:val="22"/>
                <w:lang w:val="de-DE"/>
              </w:rPr>
              <w:t>Elbing, Kerstin (VBIO) &amp; Neumann; Dirk (DNFS)</w:t>
            </w:r>
          </w:p>
        </w:tc>
      </w:tr>
      <w:tr w:rsidR="00B255EC" w:rsidRPr="00945EB0" w:rsidTr="00AB75B3">
        <w:trPr>
          <w:trHeight w:val="270"/>
        </w:trPr>
        <w:tc>
          <w:tcPr>
            <w:tcW w:w="2715" w:type="dxa"/>
          </w:tcPr>
          <w:p w:rsidR="00B255EC" w:rsidRPr="00945EB0" w:rsidRDefault="00B255EC" w:rsidP="00AB75B3">
            <w:pPr>
              <w:pStyle w:val="Form"/>
              <w:rPr>
                <w:rFonts w:ascii="Times New Roman" w:hAnsi="Times New Roman" w:cs="Times New Roman"/>
                <w:b/>
                <w:sz w:val="22"/>
                <w:szCs w:val="22"/>
                <w:lang w:val="de-DE"/>
              </w:rPr>
            </w:pPr>
          </w:p>
        </w:tc>
        <w:tc>
          <w:tcPr>
            <w:tcW w:w="6891" w:type="dxa"/>
          </w:tcPr>
          <w:p w:rsidR="00B255EC" w:rsidRPr="00945EB0" w:rsidRDefault="00B255EC" w:rsidP="00AB75B3">
            <w:pPr>
              <w:rPr>
                <w:sz w:val="22"/>
                <w:szCs w:val="22"/>
                <w:lang w:val="en-GB"/>
              </w:rPr>
            </w:pPr>
            <w:r w:rsidRPr="00945EB0">
              <w:rPr>
                <w:b/>
                <w:sz w:val="22"/>
                <w:szCs w:val="22"/>
                <w:lang w:val="en-GB"/>
              </w:rPr>
              <w:t>Joint submission on behalf of VBIO and DNFS</w:t>
            </w:r>
          </w:p>
        </w:tc>
      </w:tr>
      <w:tr w:rsidR="00B255EC" w:rsidRPr="00945EB0" w:rsidTr="00AB75B3">
        <w:trPr>
          <w:trHeight w:val="270"/>
        </w:trPr>
        <w:tc>
          <w:tcPr>
            <w:tcW w:w="2715" w:type="dxa"/>
          </w:tcPr>
          <w:p w:rsidR="00B255EC" w:rsidRPr="00945EB0" w:rsidRDefault="00B255EC" w:rsidP="00AB75B3">
            <w:pPr>
              <w:pStyle w:val="Form"/>
              <w:rPr>
                <w:rFonts w:ascii="Times New Roman" w:hAnsi="Times New Roman" w:cs="Times New Roman"/>
                <w:b/>
                <w:sz w:val="22"/>
                <w:szCs w:val="22"/>
                <w:lang w:val="en-GB"/>
              </w:rPr>
            </w:pPr>
            <w:r w:rsidRPr="00945EB0">
              <w:rPr>
                <w:rFonts w:ascii="Times New Roman" w:hAnsi="Times New Roman" w:cs="Times New Roman"/>
                <w:b/>
                <w:sz w:val="22"/>
                <w:szCs w:val="22"/>
                <w:lang w:val="en-GB"/>
              </w:rPr>
              <w:t>Given Name:</w:t>
            </w:r>
          </w:p>
        </w:tc>
        <w:tc>
          <w:tcPr>
            <w:tcW w:w="6891" w:type="dxa"/>
          </w:tcPr>
          <w:p w:rsidR="00B255EC" w:rsidRPr="00945EB0" w:rsidRDefault="00B255EC" w:rsidP="00AB75B3">
            <w:pPr>
              <w:rPr>
                <w:sz w:val="22"/>
                <w:szCs w:val="22"/>
                <w:lang w:val="en-GB"/>
              </w:rPr>
            </w:pPr>
          </w:p>
        </w:tc>
      </w:tr>
      <w:tr w:rsidR="00B255EC" w:rsidRPr="00945EB0" w:rsidTr="00AB75B3">
        <w:trPr>
          <w:trHeight w:val="280"/>
        </w:trPr>
        <w:tc>
          <w:tcPr>
            <w:tcW w:w="2715" w:type="dxa"/>
          </w:tcPr>
          <w:p w:rsidR="00B255EC" w:rsidRPr="00945EB0" w:rsidRDefault="00B255EC" w:rsidP="00AB75B3">
            <w:pPr>
              <w:pStyle w:val="Form"/>
              <w:rPr>
                <w:rFonts w:ascii="Times New Roman" w:hAnsi="Times New Roman" w:cs="Times New Roman"/>
                <w:b/>
                <w:sz w:val="22"/>
                <w:szCs w:val="22"/>
                <w:lang w:val="en-GB"/>
              </w:rPr>
            </w:pPr>
            <w:r w:rsidRPr="00945EB0">
              <w:rPr>
                <w:rFonts w:ascii="Times New Roman" w:hAnsi="Times New Roman" w:cs="Times New Roman"/>
                <w:b/>
                <w:sz w:val="22"/>
                <w:szCs w:val="22"/>
                <w:lang w:val="en-GB"/>
              </w:rPr>
              <w:t xml:space="preserve">Government </w:t>
            </w:r>
            <w:r w:rsidRPr="00945EB0">
              <w:rPr>
                <w:rFonts w:ascii="Times New Roman" w:hAnsi="Times New Roman" w:cs="Times New Roman"/>
                <w:sz w:val="22"/>
                <w:szCs w:val="22"/>
                <w:lang w:val="en-GB"/>
              </w:rPr>
              <w:t>(if applicable)</w:t>
            </w:r>
            <w:r w:rsidRPr="00945EB0">
              <w:rPr>
                <w:rFonts w:ascii="Times New Roman" w:hAnsi="Times New Roman" w:cs="Times New Roman"/>
                <w:b/>
                <w:sz w:val="22"/>
                <w:szCs w:val="22"/>
                <w:lang w:val="en-GB"/>
              </w:rPr>
              <w:t xml:space="preserve">: </w:t>
            </w:r>
          </w:p>
        </w:tc>
        <w:tc>
          <w:tcPr>
            <w:tcW w:w="6891" w:type="dxa"/>
          </w:tcPr>
          <w:p w:rsidR="00B255EC" w:rsidRPr="00945EB0" w:rsidRDefault="00B255EC" w:rsidP="00AB75B3">
            <w:pPr>
              <w:rPr>
                <w:sz w:val="22"/>
                <w:szCs w:val="22"/>
                <w:lang w:val="en-GB"/>
              </w:rPr>
            </w:pPr>
          </w:p>
        </w:tc>
      </w:tr>
      <w:tr w:rsidR="00B255EC" w:rsidRPr="00D535A0" w:rsidTr="00AB75B3">
        <w:trPr>
          <w:trHeight w:val="270"/>
        </w:trPr>
        <w:tc>
          <w:tcPr>
            <w:tcW w:w="2715" w:type="dxa"/>
          </w:tcPr>
          <w:p w:rsidR="00B255EC" w:rsidRPr="00945EB0" w:rsidRDefault="00B255EC" w:rsidP="00AB75B3">
            <w:pPr>
              <w:pStyle w:val="Form"/>
              <w:rPr>
                <w:rFonts w:ascii="Times New Roman" w:hAnsi="Times New Roman" w:cs="Times New Roman"/>
                <w:b/>
                <w:sz w:val="22"/>
                <w:szCs w:val="22"/>
                <w:lang w:val="en-GB"/>
              </w:rPr>
            </w:pPr>
            <w:r w:rsidRPr="00945EB0">
              <w:rPr>
                <w:rFonts w:ascii="Times New Roman" w:hAnsi="Times New Roman" w:cs="Times New Roman"/>
                <w:b/>
                <w:sz w:val="22"/>
                <w:szCs w:val="22"/>
                <w:lang w:val="en-GB"/>
              </w:rPr>
              <w:t>Organizations:</w:t>
            </w:r>
          </w:p>
        </w:tc>
        <w:tc>
          <w:tcPr>
            <w:tcW w:w="6891" w:type="dxa"/>
          </w:tcPr>
          <w:p w:rsidR="00B255EC" w:rsidRPr="00945EB0" w:rsidRDefault="00B255EC" w:rsidP="00B255EC">
            <w:pPr>
              <w:numPr>
                <w:ilvl w:val="0"/>
                <w:numId w:val="12"/>
              </w:numPr>
              <w:ind w:left="404"/>
              <w:rPr>
                <w:sz w:val="22"/>
                <w:szCs w:val="22"/>
                <w:lang w:val="en-GB"/>
              </w:rPr>
            </w:pPr>
            <w:r w:rsidRPr="00945EB0">
              <w:rPr>
                <w:sz w:val="22"/>
                <w:szCs w:val="22"/>
              </w:rPr>
              <w:t xml:space="preserve">German Life Sciences Association (VBIO e. V.; </w:t>
            </w:r>
            <w:hyperlink r:id="rId11" w:history="1">
              <w:r w:rsidRPr="00945EB0">
                <w:rPr>
                  <w:rStyle w:val="Hyperlink"/>
                  <w:sz w:val="22"/>
                  <w:szCs w:val="22"/>
                </w:rPr>
                <w:t>www.vbio.de</w:t>
              </w:r>
            </w:hyperlink>
            <w:r w:rsidRPr="00945EB0">
              <w:rPr>
                <w:sz w:val="22"/>
                <w:szCs w:val="22"/>
                <w:u w:val="single"/>
              </w:rPr>
              <w:t xml:space="preserve">) </w:t>
            </w:r>
            <w:r w:rsidRPr="00945EB0">
              <w:rPr>
                <w:sz w:val="22"/>
                <w:szCs w:val="22"/>
              </w:rPr>
              <w:t xml:space="preserve">and </w:t>
            </w:r>
          </w:p>
          <w:p w:rsidR="00B255EC" w:rsidRPr="00945EB0" w:rsidRDefault="00B255EC" w:rsidP="00B255EC">
            <w:pPr>
              <w:numPr>
                <w:ilvl w:val="0"/>
                <w:numId w:val="12"/>
              </w:numPr>
              <w:ind w:left="404"/>
              <w:rPr>
                <w:sz w:val="22"/>
                <w:szCs w:val="22"/>
                <w:lang w:val="de-DE"/>
              </w:rPr>
            </w:pPr>
            <w:r w:rsidRPr="00945EB0">
              <w:rPr>
                <w:sz w:val="22"/>
                <w:szCs w:val="22"/>
                <w:lang w:val="de-DE"/>
              </w:rPr>
              <w:t>Deutsche Naturwissenschaftliche Forschungssammlungen (DNFS e.V. - https://www.dnfs.de)</w:t>
            </w:r>
          </w:p>
        </w:tc>
      </w:tr>
      <w:tr w:rsidR="00B255EC" w:rsidRPr="00945EB0" w:rsidTr="00AB75B3">
        <w:trPr>
          <w:trHeight w:val="280"/>
        </w:trPr>
        <w:tc>
          <w:tcPr>
            <w:tcW w:w="2715" w:type="dxa"/>
          </w:tcPr>
          <w:p w:rsidR="00B255EC" w:rsidRPr="00945EB0" w:rsidRDefault="00B255EC" w:rsidP="00AB75B3">
            <w:pPr>
              <w:pStyle w:val="Form"/>
              <w:rPr>
                <w:rFonts w:ascii="Times New Roman" w:hAnsi="Times New Roman" w:cs="Times New Roman"/>
                <w:b/>
                <w:sz w:val="22"/>
                <w:szCs w:val="22"/>
                <w:lang w:val="en-GB"/>
              </w:rPr>
            </w:pPr>
            <w:r w:rsidRPr="00945EB0">
              <w:rPr>
                <w:rFonts w:ascii="Times New Roman" w:hAnsi="Times New Roman" w:cs="Times New Roman"/>
                <w:b/>
                <w:sz w:val="22"/>
                <w:szCs w:val="22"/>
                <w:lang w:val="en-GB"/>
              </w:rPr>
              <w:t xml:space="preserve">Address:  </w:t>
            </w:r>
          </w:p>
        </w:tc>
        <w:tc>
          <w:tcPr>
            <w:tcW w:w="6891" w:type="dxa"/>
          </w:tcPr>
          <w:p w:rsidR="00B255EC" w:rsidRPr="00945EB0" w:rsidRDefault="00B255EC" w:rsidP="00AB75B3">
            <w:pPr>
              <w:rPr>
                <w:sz w:val="22"/>
                <w:szCs w:val="22"/>
                <w:lang w:val="de-DE"/>
              </w:rPr>
            </w:pPr>
            <w:r w:rsidRPr="00945EB0">
              <w:rPr>
                <w:sz w:val="22"/>
                <w:szCs w:val="22"/>
                <w:lang w:val="de-DE"/>
              </w:rPr>
              <w:t>VBIO e. V., Luisenstraße58-59, 10117 Berlin, Germany</w:t>
            </w:r>
          </w:p>
          <w:p w:rsidR="00B255EC" w:rsidRPr="00945EB0" w:rsidRDefault="00B255EC" w:rsidP="00AB75B3">
            <w:pPr>
              <w:rPr>
                <w:sz w:val="22"/>
                <w:szCs w:val="22"/>
                <w:lang w:val="de-DE"/>
              </w:rPr>
            </w:pPr>
            <w:r w:rsidRPr="00945EB0">
              <w:rPr>
                <w:sz w:val="22"/>
                <w:szCs w:val="22"/>
                <w:lang w:val="de-DE"/>
              </w:rPr>
              <w:t>DNFS e. V. c/o SNSB, Münchhausenstr. 21, 81247 München, Germany</w:t>
            </w:r>
          </w:p>
          <w:p w:rsidR="00B255EC" w:rsidRPr="00945EB0" w:rsidRDefault="00B255EC" w:rsidP="00AB75B3">
            <w:pPr>
              <w:rPr>
                <w:sz w:val="22"/>
                <w:szCs w:val="22"/>
                <w:lang w:val="en-GB"/>
              </w:rPr>
            </w:pPr>
          </w:p>
        </w:tc>
      </w:tr>
      <w:tr w:rsidR="00B255EC" w:rsidRPr="00945EB0" w:rsidTr="00AB75B3">
        <w:trPr>
          <w:trHeight w:val="270"/>
        </w:trPr>
        <w:tc>
          <w:tcPr>
            <w:tcW w:w="2715" w:type="dxa"/>
          </w:tcPr>
          <w:p w:rsidR="00B255EC" w:rsidRPr="00945EB0" w:rsidRDefault="00B255EC" w:rsidP="00AB75B3">
            <w:pPr>
              <w:pStyle w:val="Form"/>
              <w:rPr>
                <w:rFonts w:ascii="Times New Roman" w:hAnsi="Times New Roman" w:cs="Times New Roman"/>
                <w:b/>
                <w:sz w:val="22"/>
                <w:szCs w:val="22"/>
                <w:lang w:val="en-GB"/>
              </w:rPr>
            </w:pPr>
            <w:r w:rsidRPr="00945EB0">
              <w:rPr>
                <w:rFonts w:ascii="Times New Roman" w:hAnsi="Times New Roman" w:cs="Times New Roman"/>
                <w:b/>
                <w:sz w:val="22"/>
                <w:szCs w:val="22"/>
                <w:lang w:val="en-GB"/>
              </w:rPr>
              <w:t>City:</w:t>
            </w:r>
          </w:p>
        </w:tc>
        <w:tc>
          <w:tcPr>
            <w:tcW w:w="6891" w:type="dxa"/>
          </w:tcPr>
          <w:p w:rsidR="00B255EC" w:rsidRPr="00945EB0" w:rsidRDefault="00B255EC" w:rsidP="00AB75B3">
            <w:pPr>
              <w:rPr>
                <w:sz w:val="22"/>
                <w:szCs w:val="22"/>
                <w:lang w:val="en-GB"/>
              </w:rPr>
            </w:pPr>
          </w:p>
        </w:tc>
      </w:tr>
      <w:tr w:rsidR="00B255EC" w:rsidRPr="00945EB0" w:rsidTr="00AB75B3">
        <w:trPr>
          <w:trHeight w:val="280"/>
        </w:trPr>
        <w:tc>
          <w:tcPr>
            <w:tcW w:w="2715" w:type="dxa"/>
          </w:tcPr>
          <w:p w:rsidR="00B255EC" w:rsidRPr="00945EB0" w:rsidRDefault="00B255EC" w:rsidP="00AB75B3">
            <w:pPr>
              <w:pStyle w:val="Form"/>
              <w:rPr>
                <w:rFonts w:ascii="Times New Roman" w:hAnsi="Times New Roman" w:cs="Times New Roman"/>
                <w:b/>
                <w:sz w:val="22"/>
                <w:szCs w:val="22"/>
                <w:lang w:val="en-GB"/>
              </w:rPr>
            </w:pPr>
            <w:r w:rsidRPr="00945EB0">
              <w:rPr>
                <w:rFonts w:ascii="Times New Roman" w:hAnsi="Times New Roman" w:cs="Times New Roman"/>
                <w:b/>
                <w:sz w:val="22"/>
                <w:szCs w:val="22"/>
                <w:lang w:val="en-GB"/>
              </w:rPr>
              <w:t>Country:</w:t>
            </w:r>
          </w:p>
        </w:tc>
        <w:tc>
          <w:tcPr>
            <w:tcW w:w="6891" w:type="dxa"/>
          </w:tcPr>
          <w:p w:rsidR="00B255EC" w:rsidRPr="00945EB0" w:rsidRDefault="00B255EC" w:rsidP="00AB75B3">
            <w:pPr>
              <w:rPr>
                <w:sz w:val="22"/>
                <w:szCs w:val="22"/>
                <w:lang w:val="en-GB"/>
              </w:rPr>
            </w:pPr>
            <w:r w:rsidRPr="00945EB0">
              <w:rPr>
                <w:sz w:val="22"/>
                <w:szCs w:val="22"/>
                <w:lang w:val="en-GB"/>
              </w:rPr>
              <w:t>Germany</w:t>
            </w:r>
          </w:p>
        </w:tc>
      </w:tr>
      <w:tr w:rsidR="00B255EC" w:rsidRPr="00945EB0" w:rsidTr="00AB75B3">
        <w:trPr>
          <w:trHeight w:val="233"/>
        </w:trPr>
        <w:tc>
          <w:tcPr>
            <w:tcW w:w="2715" w:type="dxa"/>
          </w:tcPr>
          <w:p w:rsidR="00B255EC" w:rsidRPr="00945EB0" w:rsidRDefault="00B255EC" w:rsidP="00AB75B3">
            <w:pPr>
              <w:pStyle w:val="Kommentarthema"/>
              <w:rPr>
                <w:sz w:val="22"/>
                <w:szCs w:val="22"/>
                <w:lang w:val="en-GB"/>
              </w:rPr>
            </w:pPr>
            <w:r w:rsidRPr="00945EB0">
              <w:rPr>
                <w:sz w:val="22"/>
                <w:szCs w:val="22"/>
                <w:lang w:val="en-GB"/>
              </w:rPr>
              <w:t>E-mail:</w:t>
            </w:r>
          </w:p>
        </w:tc>
        <w:tc>
          <w:tcPr>
            <w:tcW w:w="6891" w:type="dxa"/>
          </w:tcPr>
          <w:p w:rsidR="00B255EC" w:rsidRPr="00945EB0" w:rsidRDefault="00A258F0" w:rsidP="00AB75B3">
            <w:pPr>
              <w:rPr>
                <w:sz w:val="22"/>
                <w:szCs w:val="22"/>
                <w:lang w:val="en-GB"/>
              </w:rPr>
            </w:pPr>
            <w:hyperlink r:id="rId12" w:history="1">
              <w:r w:rsidR="00B255EC" w:rsidRPr="00945EB0">
                <w:rPr>
                  <w:rStyle w:val="Hyperlink"/>
                  <w:sz w:val="22"/>
                  <w:szCs w:val="22"/>
                  <w:lang w:val="en-GB"/>
                </w:rPr>
                <w:t>elbing@vbio.de</w:t>
              </w:r>
            </w:hyperlink>
            <w:r w:rsidR="00B255EC" w:rsidRPr="00945EB0">
              <w:rPr>
                <w:sz w:val="22"/>
                <w:szCs w:val="22"/>
                <w:lang w:val="en-GB"/>
              </w:rPr>
              <w:t xml:space="preserve">, </w:t>
            </w:r>
            <w:hyperlink r:id="rId13" w:history="1">
              <w:r w:rsidR="00B255EC" w:rsidRPr="00945EB0">
                <w:rPr>
                  <w:rStyle w:val="Hyperlink"/>
                  <w:sz w:val="22"/>
                  <w:szCs w:val="22"/>
                  <w:lang w:val="en-GB"/>
                </w:rPr>
                <w:t>neumann@snsb.de</w:t>
              </w:r>
            </w:hyperlink>
            <w:r w:rsidR="00B255EC" w:rsidRPr="00945EB0">
              <w:rPr>
                <w:sz w:val="22"/>
                <w:szCs w:val="22"/>
                <w:lang w:val="en-GB"/>
              </w:rPr>
              <w:t xml:space="preserve"> </w:t>
            </w:r>
          </w:p>
        </w:tc>
      </w:tr>
    </w:tbl>
    <w:p w:rsidR="00945EB0" w:rsidRDefault="00945EB0">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762"/>
        <w:gridCol w:w="974"/>
        <w:gridCol w:w="1147"/>
        <w:gridCol w:w="5929"/>
      </w:tblGrid>
      <w:tr w:rsidR="004F0B61" w:rsidRPr="00945EB0" w:rsidTr="00796A1A">
        <w:trPr>
          <w:trHeight w:val="224"/>
        </w:trPr>
        <w:tc>
          <w:tcPr>
            <w:tcW w:w="9606" w:type="dxa"/>
            <w:gridSpan w:val="5"/>
            <w:shd w:val="clear" w:color="auto" w:fill="C0C0C0"/>
          </w:tcPr>
          <w:p w:rsidR="004F0B61" w:rsidRPr="00945EB0" w:rsidRDefault="004F0B61" w:rsidP="00690111">
            <w:pPr>
              <w:jc w:val="center"/>
              <w:rPr>
                <w:b/>
                <w:i/>
                <w:sz w:val="22"/>
                <w:szCs w:val="22"/>
                <w:lang w:val="en-GB"/>
              </w:rPr>
            </w:pPr>
            <w:r w:rsidRPr="003A5881">
              <w:rPr>
                <w:b/>
                <w:i/>
                <w:sz w:val="22"/>
                <w:szCs w:val="22"/>
                <w:highlight w:val="lightGray"/>
                <w:lang w:val="en-GB"/>
              </w:rPr>
              <w:t>General Comments</w:t>
            </w:r>
          </w:p>
        </w:tc>
      </w:tr>
      <w:tr w:rsidR="0058731C" w:rsidRPr="00945EB0" w:rsidTr="0058731C">
        <w:trPr>
          <w:trHeight w:val="224"/>
        </w:trPr>
        <w:tc>
          <w:tcPr>
            <w:tcW w:w="9606" w:type="dxa"/>
            <w:gridSpan w:val="5"/>
            <w:shd w:val="clear" w:color="auto" w:fill="auto"/>
          </w:tcPr>
          <w:p w:rsidR="00E356F4" w:rsidRPr="00945EB0" w:rsidRDefault="00E356F4" w:rsidP="00C60F86">
            <w:pPr>
              <w:rPr>
                <w:b/>
                <w:sz w:val="22"/>
                <w:szCs w:val="22"/>
                <w:u w:val="single"/>
                <w:lang w:val="en-GB"/>
              </w:rPr>
            </w:pPr>
            <w:r w:rsidRPr="00945EB0">
              <w:rPr>
                <w:b/>
                <w:sz w:val="22"/>
                <w:szCs w:val="22"/>
                <w:u w:val="single"/>
                <w:lang w:val="en-GB"/>
              </w:rPr>
              <w:t>About the general approach</w:t>
            </w:r>
          </w:p>
          <w:p w:rsidR="000B70EB" w:rsidRPr="00945EB0" w:rsidRDefault="00945EB0" w:rsidP="000B70EB">
            <w:pPr>
              <w:rPr>
                <w:sz w:val="22"/>
                <w:szCs w:val="22"/>
                <w:lang w:val="en-GB"/>
              </w:rPr>
            </w:pPr>
            <w:r w:rsidRPr="00945EB0">
              <w:rPr>
                <w:sz w:val="22"/>
                <w:szCs w:val="22"/>
                <w:lang w:val="en-GB"/>
              </w:rPr>
              <w:t>German Life Sciences Association (</w:t>
            </w:r>
            <w:proofErr w:type="spellStart"/>
            <w:r w:rsidRPr="00945EB0">
              <w:rPr>
                <w:sz w:val="22"/>
                <w:szCs w:val="22"/>
                <w:lang w:val="en-GB"/>
              </w:rPr>
              <w:t>Verband</w:t>
            </w:r>
            <w:proofErr w:type="spellEnd"/>
            <w:r w:rsidRPr="00945EB0">
              <w:rPr>
                <w:sz w:val="22"/>
                <w:szCs w:val="22"/>
                <w:lang w:val="en-GB"/>
              </w:rPr>
              <w:t xml:space="preserve"> </w:t>
            </w:r>
            <w:proofErr w:type="spellStart"/>
            <w:r w:rsidRPr="00945EB0">
              <w:rPr>
                <w:sz w:val="22"/>
                <w:szCs w:val="22"/>
                <w:lang w:val="en-GB"/>
              </w:rPr>
              <w:t>Biowissenschaften</w:t>
            </w:r>
            <w:proofErr w:type="spellEnd"/>
            <w:r w:rsidRPr="00945EB0">
              <w:rPr>
                <w:sz w:val="22"/>
                <w:szCs w:val="22"/>
                <w:lang w:val="en-GB"/>
              </w:rPr>
              <w:t xml:space="preserve">, </w:t>
            </w:r>
            <w:proofErr w:type="spellStart"/>
            <w:r w:rsidRPr="00945EB0">
              <w:rPr>
                <w:sz w:val="22"/>
                <w:szCs w:val="22"/>
                <w:lang w:val="en-GB"/>
              </w:rPr>
              <w:t>Biologie</w:t>
            </w:r>
            <w:proofErr w:type="spellEnd"/>
            <w:r w:rsidRPr="00945EB0">
              <w:rPr>
                <w:sz w:val="22"/>
                <w:szCs w:val="22"/>
                <w:lang w:val="en-GB"/>
              </w:rPr>
              <w:t xml:space="preserve"> und </w:t>
            </w:r>
            <w:proofErr w:type="spellStart"/>
            <w:r w:rsidRPr="00945EB0">
              <w:rPr>
                <w:sz w:val="22"/>
                <w:szCs w:val="22"/>
                <w:lang w:val="en-GB"/>
              </w:rPr>
              <w:t>Biomedizin</w:t>
            </w:r>
            <w:proofErr w:type="spellEnd"/>
            <w:r w:rsidRPr="00945EB0">
              <w:rPr>
                <w:sz w:val="22"/>
                <w:szCs w:val="22"/>
                <w:lang w:val="en-GB"/>
              </w:rPr>
              <w:t xml:space="preserve"> in Deutschland, VBIO e. V.) </w:t>
            </w:r>
            <w:r>
              <w:rPr>
                <w:sz w:val="22"/>
                <w:szCs w:val="22"/>
                <w:lang w:val="en-GB"/>
              </w:rPr>
              <w:t xml:space="preserve">and </w:t>
            </w:r>
            <w:r w:rsidR="001E35DA" w:rsidRPr="00945EB0">
              <w:rPr>
                <w:sz w:val="22"/>
                <w:szCs w:val="22"/>
                <w:lang w:val="en-GB"/>
              </w:rPr>
              <w:t xml:space="preserve">Consortium of German Natural History Collections, DNFS (Deutsche </w:t>
            </w:r>
            <w:proofErr w:type="spellStart"/>
            <w:r w:rsidR="001E35DA" w:rsidRPr="00945EB0">
              <w:rPr>
                <w:sz w:val="22"/>
                <w:szCs w:val="22"/>
                <w:lang w:val="en-GB"/>
              </w:rPr>
              <w:t>Naturwissenschaftliche</w:t>
            </w:r>
            <w:proofErr w:type="spellEnd"/>
            <w:r w:rsidR="001E35DA" w:rsidRPr="00945EB0">
              <w:rPr>
                <w:sz w:val="22"/>
                <w:szCs w:val="22"/>
                <w:lang w:val="en-GB"/>
              </w:rPr>
              <w:t xml:space="preserve"> </w:t>
            </w:r>
            <w:proofErr w:type="spellStart"/>
            <w:r w:rsidR="001E35DA" w:rsidRPr="00945EB0">
              <w:rPr>
                <w:sz w:val="22"/>
                <w:szCs w:val="22"/>
                <w:lang w:val="en-GB"/>
              </w:rPr>
              <w:t>Forschungssammlungen</w:t>
            </w:r>
            <w:proofErr w:type="spellEnd"/>
            <w:r w:rsidR="001E35DA" w:rsidRPr="00945EB0">
              <w:rPr>
                <w:sz w:val="22"/>
                <w:szCs w:val="22"/>
                <w:lang w:val="en-GB"/>
              </w:rPr>
              <w:t>)</w:t>
            </w:r>
            <w:r w:rsidR="000B70EB" w:rsidRPr="00945EB0">
              <w:rPr>
                <w:sz w:val="22"/>
                <w:szCs w:val="22"/>
                <w:lang w:val="en-GB"/>
              </w:rPr>
              <w:t xml:space="preserve"> represent scientists conducting publicly funded, non-commercial basic research. </w:t>
            </w:r>
          </w:p>
          <w:p w:rsidR="000B70EB" w:rsidRPr="00945EB0" w:rsidRDefault="000B70EB" w:rsidP="000B70EB">
            <w:pPr>
              <w:rPr>
                <w:sz w:val="22"/>
                <w:szCs w:val="22"/>
                <w:lang w:val="en-GB"/>
              </w:rPr>
            </w:pPr>
            <w:r w:rsidRPr="00945EB0">
              <w:rPr>
                <w:sz w:val="22"/>
                <w:szCs w:val="22"/>
                <w:lang w:val="en-GB"/>
              </w:rPr>
              <w:t xml:space="preserve">Our members are engaging in scientific research collaborations </w:t>
            </w:r>
            <w:r w:rsidR="004E0029" w:rsidRPr="00945EB0">
              <w:rPr>
                <w:sz w:val="22"/>
                <w:szCs w:val="22"/>
                <w:lang w:val="en-GB"/>
              </w:rPr>
              <w:t>all over the world and a</w:t>
            </w:r>
            <w:r w:rsidR="00A41ABD" w:rsidRPr="00945EB0">
              <w:rPr>
                <w:sz w:val="22"/>
                <w:szCs w:val="22"/>
                <w:lang w:val="en-GB"/>
              </w:rPr>
              <w:t>c</w:t>
            </w:r>
            <w:r w:rsidR="004E0029" w:rsidRPr="00945EB0">
              <w:rPr>
                <w:sz w:val="22"/>
                <w:szCs w:val="22"/>
                <w:lang w:val="en-GB"/>
              </w:rPr>
              <w:t xml:space="preserve">tively take part in </w:t>
            </w:r>
            <w:r w:rsidRPr="00945EB0">
              <w:rPr>
                <w:sz w:val="22"/>
                <w:szCs w:val="22"/>
                <w:lang w:val="en-GB"/>
              </w:rPr>
              <w:t>capacity building</w:t>
            </w:r>
            <w:r w:rsidR="004E0029" w:rsidRPr="00945EB0">
              <w:rPr>
                <w:sz w:val="22"/>
                <w:szCs w:val="22"/>
                <w:lang w:val="en-GB"/>
              </w:rPr>
              <w:t xml:space="preserve">, </w:t>
            </w:r>
            <w:r w:rsidRPr="00945EB0">
              <w:rPr>
                <w:sz w:val="22"/>
                <w:szCs w:val="22"/>
                <w:lang w:val="en-GB"/>
              </w:rPr>
              <w:t>training</w:t>
            </w:r>
            <w:r w:rsidR="004E0029" w:rsidRPr="00945EB0">
              <w:rPr>
                <w:sz w:val="22"/>
                <w:szCs w:val="22"/>
                <w:lang w:val="en-GB"/>
              </w:rPr>
              <w:t xml:space="preserve">, public outreach and Citizen Science. Most </w:t>
            </w:r>
            <w:r w:rsidRPr="00945EB0">
              <w:rPr>
                <w:sz w:val="22"/>
                <w:szCs w:val="22"/>
                <w:lang w:val="en-GB"/>
              </w:rPr>
              <w:t xml:space="preserve">research activities of our individual and institutional members are closely linked with the Sustainable Development Goals as well as with the CBD Goals. Many </w:t>
            </w:r>
            <w:r w:rsidR="00C25DD7" w:rsidRPr="00945EB0">
              <w:rPr>
                <w:sz w:val="22"/>
                <w:szCs w:val="22"/>
                <w:lang w:val="en-GB"/>
              </w:rPr>
              <w:t xml:space="preserve">goals and targets </w:t>
            </w:r>
            <w:r w:rsidR="00C15062" w:rsidRPr="00945EB0">
              <w:rPr>
                <w:sz w:val="22"/>
                <w:szCs w:val="22"/>
                <w:lang w:val="en-GB"/>
              </w:rPr>
              <w:t>of</w:t>
            </w:r>
            <w:r w:rsidR="00C25DD7" w:rsidRPr="00945EB0">
              <w:rPr>
                <w:sz w:val="22"/>
                <w:szCs w:val="22"/>
                <w:lang w:val="en-GB"/>
              </w:rPr>
              <w:t xml:space="preserve"> the post-2020 GBF</w:t>
            </w:r>
            <w:r w:rsidRPr="00945EB0">
              <w:rPr>
                <w:sz w:val="22"/>
                <w:szCs w:val="22"/>
                <w:lang w:val="en-GB"/>
              </w:rPr>
              <w:t xml:space="preserve"> depend on the scientific backbone and expertise of the research activities of our members.</w:t>
            </w:r>
            <w:r w:rsidR="00FC1E0B" w:rsidRPr="00945EB0">
              <w:rPr>
                <w:sz w:val="22"/>
                <w:szCs w:val="22"/>
                <w:lang w:val="en-GB"/>
              </w:rPr>
              <w:t xml:space="preserve"> Increasing scientific capacities and expertise to understand, sustainably use and conserve global biodiversity deliver crucial contributions to slow down biodiversity loss.</w:t>
            </w:r>
          </w:p>
          <w:p w:rsidR="004E0029" w:rsidRPr="00945EB0" w:rsidRDefault="004E0029" w:rsidP="008C7E7C">
            <w:pPr>
              <w:rPr>
                <w:sz w:val="22"/>
                <w:szCs w:val="22"/>
                <w:lang w:val="en-GB"/>
              </w:rPr>
            </w:pPr>
            <w:bookmarkStart w:id="2" w:name="_GoBack"/>
            <w:r w:rsidRPr="00945EB0">
              <w:rPr>
                <w:sz w:val="22"/>
                <w:szCs w:val="22"/>
                <w:lang w:val="en-GB"/>
              </w:rPr>
              <w:t xml:space="preserve">We warmly </w:t>
            </w:r>
            <w:r w:rsidR="00C25DD7" w:rsidRPr="00945EB0">
              <w:rPr>
                <w:sz w:val="22"/>
                <w:szCs w:val="22"/>
                <w:lang w:val="en-GB"/>
              </w:rPr>
              <w:t xml:space="preserve">welcome the opportunity to </w:t>
            </w:r>
            <w:r w:rsidRPr="00945EB0">
              <w:rPr>
                <w:sz w:val="22"/>
                <w:szCs w:val="22"/>
                <w:lang w:val="en-GB"/>
              </w:rPr>
              <w:t>appraise</w:t>
            </w:r>
            <w:r w:rsidR="00C25DD7" w:rsidRPr="00945EB0">
              <w:rPr>
                <w:sz w:val="22"/>
                <w:szCs w:val="22"/>
                <w:lang w:val="en-GB"/>
              </w:rPr>
              <w:t xml:space="preserve"> the </w:t>
            </w:r>
            <w:r w:rsidRPr="00945EB0">
              <w:rPr>
                <w:sz w:val="22"/>
                <w:szCs w:val="22"/>
                <w:lang w:val="en-GB"/>
              </w:rPr>
              <w:t xml:space="preserve">present draft of the </w:t>
            </w:r>
            <w:r w:rsidR="00C25DD7" w:rsidRPr="00945EB0">
              <w:rPr>
                <w:sz w:val="22"/>
                <w:szCs w:val="22"/>
                <w:lang w:val="en-GB"/>
              </w:rPr>
              <w:t>monitoring framework for the post-2020 global biodiversity framework</w:t>
            </w:r>
            <w:r w:rsidRPr="00945EB0">
              <w:rPr>
                <w:sz w:val="22"/>
                <w:szCs w:val="22"/>
                <w:lang w:val="en-GB"/>
              </w:rPr>
              <w:t xml:space="preserve">. We hope our comments will </w:t>
            </w:r>
            <w:r w:rsidR="00C25DD7" w:rsidRPr="00945EB0">
              <w:rPr>
                <w:sz w:val="22"/>
                <w:szCs w:val="22"/>
                <w:lang w:val="en-GB"/>
              </w:rPr>
              <w:t xml:space="preserve">support the work of the SBSTTA-24 </w:t>
            </w:r>
            <w:r w:rsidRPr="00945EB0">
              <w:rPr>
                <w:sz w:val="22"/>
                <w:szCs w:val="22"/>
                <w:lang w:val="en-GB"/>
              </w:rPr>
              <w:t xml:space="preserve">and help </w:t>
            </w:r>
            <w:r w:rsidR="00C25DD7" w:rsidRPr="00945EB0">
              <w:rPr>
                <w:sz w:val="22"/>
                <w:szCs w:val="22"/>
                <w:lang w:val="en-GB"/>
              </w:rPr>
              <w:t xml:space="preserve">to improve the </w:t>
            </w:r>
            <w:r w:rsidR="0058731C" w:rsidRPr="00945EB0">
              <w:rPr>
                <w:sz w:val="22"/>
                <w:szCs w:val="22"/>
                <w:lang w:val="en-GB"/>
              </w:rPr>
              <w:t>monitoring framework for the 2050 Goals and the 2030 targets</w:t>
            </w:r>
            <w:r w:rsidR="00C60F86" w:rsidRPr="00945EB0">
              <w:rPr>
                <w:sz w:val="22"/>
                <w:szCs w:val="22"/>
                <w:lang w:val="en-GB"/>
              </w:rPr>
              <w:t>.</w:t>
            </w:r>
            <w:r w:rsidRPr="00945EB0">
              <w:rPr>
                <w:sz w:val="22"/>
                <w:szCs w:val="22"/>
                <w:lang w:val="en-GB"/>
              </w:rPr>
              <w:t xml:space="preserve"> They are themselves challenging to implement, as t</w:t>
            </w:r>
            <w:r w:rsidR="00613422" w:rsidRPr="00945EB0">
              <w:rPr>
                <w:sz w:val="22"/>
                <w:szCs w:val="22"/>
                <w:lang w:val="en-GB"/>
              </w:rPr>
              <w:t xml:space="preserve">he goals of the CBD, SDGs and post-2020 GBF </w:t>
            </w:r>
            <w:r w:rsidRPr="00945EB0">
              <w:rPr>
                <w:sz w:val="22"/>
                <w:szCs w:val="22"/>
                <w:lang w:val="en-GB"/>
              </w:rPr>
              <w:t>show broad overlaps</w:t>
            </w:r>
            <w:r w:rsidR="00C15062" w:rsidRPr="00945EB0">
              <w:rPr>
                <w:sz w:val="22"/>
                <w:szCs w:val="22"/>
                <w:lang w:val="en-GB"/>
              </w:rPr>
              <w:t xml:space="preserve">. </w:t>
            </w:r>
          </w:p>
          <w:bookmarkEnd w:id="2"/>
          <w:p w:rsidR="00A41ABD" w:rsidRPr="00945EB0" w:rsidRDefault="004E0029" w:rsidP="008C7E7C">
            <w:pPr>
              <w:rPr>
                <w:sz w:val="22"/>
                <w:szCs w:val="22"/>
                <w:lang w:val="en-GB"/>
              </w:rPr>
            </w:pPr>
            <w:r w:rsidRPr="00945EB0">
              <w:rPr>
                <w:sz w:val="22"/>
                <w:szCs w:val="22"/>
                <w:lang w:val="en-GB"/>
              </w:rPr>
              <w:t xml:space="preserve">There is hardly any doubt that we have to intensify all </w:t>
            </w:r>
            <w:r w:rsidR="00C15062" w:rsidRPr="00945EB0">
              <w:rPr>
                <w:sz w:val="22"/>
                <w:szCs w:val="22"/>
                <w:lang w:val="en-GB"/>
              </w:rPr>
              <w:t xml:space="preserve">efforts to </w:t>
            </w:r>
            <w:r w:rsidR="0027516E" w:rsidRPr="00945EB0">
              <w:rPr>
                <w:sz w:val="22"/>
                <w:szCs w:val="22"/>
                <w:lang w:val="en-GB"/>
              </w:rPr>
              <w:t xml:space="preserve">increase the knowledge on </w:t>
            </w:r>
            <w:r w:rsidR="00C15062" w:rsidRPr="00945EB0">
              <w:rPr>
                <w:sz w:val="22"/>
                <w:szCs w:val="22"/>
                <w:lang w:val="en-GB"/>
              </w:rPr>
              <w:t>biodiversity</w:t>
            </w:r>
            <w:r w:rsidR="00A41ABD" w:rsidRPr="00945EB0">
              <w:rPr>
                <w:sz w:val="22"/>
                <w:szCs w:val="22"/>
                <w:lang w:val="en-GB"/>
              </w:rPr>
              <w:t xml:space="preserve"> from the genetic level up to the ecosystem level – including </w:t>
            </w:r>
            <w:r w:rsidR="00C15062" w:rsidRPr="00945EB0">
              <w:rPr>
                <w:sz w:val="22"/>
                <w:szCs w:val="22"/>
                <w:lang w:val="en-GB"/>
              </w:rPr>
              <w:t>ecosystem-services</w:t>
            </w:r>
            <w:r w:rsidR="00A41ABD" w:rsidRPr="00945EB0">
              <w:rPr>
                <w:sz w:val="22"/>
                <w:szCs w:val="22"/>
                <w:lang w:val="en-GB"/>
              </w:rPr>
              <w:t>.</w:t>
            </w:r>
            <w:r w:rsidR="00C15062" w:rsidRPr="00945EB0">
              <w:rPr>
                <w:sz w:val="22"/>
                <w:szCs w:val="22"/>
                <w:lang w:val="en-GB"/>
              </w:rPr>
              <w:t xml:space="preserve"> </w:t>
            </w:r>
            <w:r w:rsidR="00A41ABD" w:rsidRPr="00945EB0">
              <w:rPr>
                <w:sz w:val="22"/>
                <w:szCs w:val="22"/>
                <w:lang w:val="en-GB"/>
              </w:rPr>
              <w:t xml:space="preserve">This deserves increasing research activities and therewith more collaborative approaches than those already on the way. Unfortunately the </w:t>
            </w:r>
            <w:r w:rsidR="00C15062" w:rsidRPr="00945EB0">
              <w:rPr>
                <w:sz w:val="22"/>
                <w:szCs w:val="22"/>
                <w:lang w:val="en-GB"/>
              </w:rPr>
              <w:t xml:space="preserve">Nagoya Protocol </w:t>
            </w:r>
            <w:r w:rsidR="00A41ABD" w:rsidRPr="00945EB0">
              <w:rPr>
                <w:sz w:val="22"/>
                <w:szCs w:val="22"/>
                <w:lang w:val="en-GB"/>
              </w:rPr>
              <w:t xml:space="preserve">did not reduce the existing diversity of access regulations thus failing to stimulate research. </w:t>
            </w:r>
          </w:p>
          <w:p w:rsidR="00FC1E0B" w:rsidRPr="00945EB0" w:rsidRDefault="00CA0D74" w:rsidP="008C7E7C">
            <w:pPr>
              <w:rPr>
                <w:sz w:val="22"/>
                <w:szCs w:val="22"/>
                <w:lang w:val="en-GB"/>
              </w:rPr>
            </w:pPr>
            <w:r w:rsidRPr="00945EB0">
              <w:rPr>
                <w:sz w:val="22"/>
                <w:szCs w:val="22"/>
                <w:lang w:val="en-GB"/>
              </w:rPr>
              <w:t xml:space="preserve">The post-2020 GBF has the potential to heal some of </w:t>
            </w:r>
            <w:r w:rsidR="0027516E" w:rsidRPr="00945EB0">
              <w:rPr>
                <w:sz w:val="22"/>
                <w:szCs w:val="22"/>
                <w:lang w:val="en-GB"/>
              </w:rPr>
              <w:t xml:space="preserve">obvious deficiencies and </w:t>
            </w:r>
            <w:r w:rsidRPr="00945EB0">
              <w:rPr>
                <w:sz w:val="22"/>
                <w:szCs w:val="22"/>
                <w:lang w:val="en-GB"/>
              </w:rPr>
              <w:t xml:space="preserve">frustrations </w:t>
            </w:r>
            <w:r w:rsidR="00A41ABD" w:rsidRPr="00945EB0">
              <w:rPr>
                <w:sz w:val="22"/>
                <w:szCs w:val="22"/>
                <w:lang w:val="en-GB"/>
              </w:rPr>
              <w:t>present in some provider countries as well as on the researcher side. We are hopefully, that it will be possible to introduce</w:t>
            </w:r>
            <w:r w:rsidRPr="00945EB0">
              <w:rPr>
                <w:sz w:val="22"/>
                <w:szCs w:val="22"/>
                <w:lang w:val="en-GB"/>
              </w:rPr>
              <w:t xml:space="preserve"> </w:t>
            </w:r>
            <w:r w:rsidR="00A41ABD" w:rsidRPr="00945EB0">
              <w:rPr>
                <w:sz w:val="22"/>
                <w:szCs w:val="22"/>
                <w:lang w:val="en-GB"/>
              </w:rPr>
              <w:t xml:space="preserve">meaningful </w:t>
            </w:r>
            <w:r w:rsidRPr="00945EB0">
              <w:rPr>
                <w:sz w:val="22"/>
                <w:szCs w:val="22"/>
                <w:lang w:val="en-GB"/>
              </w:rPr>
              <w:t>indicators</w:t>
            </w:r>
            <w:r w:rsidR="00A41ABD" w:rsidRPr="00945EB0">
              <w:rPr>
                <w:sz w:val="22"/>
                <w:szCs w:val="22"/>
                <w:lang w:val="en-GB"/>
              </w:rPr>
              <w:t xml:space="preserve">, </w:t>
            </w:r>
            <w:r w:rsidR="008927B3" w:rsidRPr="00945EB0">
              <w:rPr>
                <w:sz w:val="22"/>
                <w:szCs w:val="22"/>
                <w:lang w:val="en-GB"/>
              </w:rPr>
              <w:t xml:space="preserve">designed to </w:t>
            </w:r>
            <w:r w:rsidR="00FC1E0B" w:rsidRPr="00945EB0">
              <w:rPr>
                <w:sz w:val="22"/>
                <w:szCs w:val="22"/>
                <w:lang w:val="en-GB"/>
              </w:rPr>
              <w:t xml:space="preserve">deliver </w:t>
            </w:r>
            <w:r w:rsidR="008927B3" w:rsidRPr="00945EB0">
              <w:rPr>
                <w:sz w:val="22"/>
                <w:szCs w:val="22"/>
                <w:lang w:val="en-GB"/>
              </w:rPr>
              <w:t>objective measure</w:t>
            </w:r>
            <w:r w:rsidR="00FC1E0B" w:rsidRPr="00945EB0">
              <w:rPr>
                <w:sz w:val="22"/>
                <w:szCs w:val="22"/>
                <w:lang w:val="en-GB"/>
              </w:rPr>
              <w:t>s of multiple Trends in Biodiversity.</w:t>
            </w:r>
          </w:p>
          <w:p w:rsidR="008C7E7C" w:rsidRPr="00945EB0" w:rsidRDefault="00FC1E0B" w:rsidP="008C7E7C">
            <w:pPr>
              <w:rPr>
                <w:sz w:val="22"/>
                <w:szCs w:val="22"/>
                <w:lang w:val="en-GB"/>
              </w:rPr>
            </w:pPr>
            <w:r w:rsidRPr="00945EB0">
              <w:rPr>
                <w:sz w:val="22"/>
                <w:szCs w:val="22"/>
                <w:lang w:val="en-GB"/>
              </w:rPr>
              <w:t xml:space="preserve">Nevertheless we are aware about </w:t>
            </w:r>
            <w:r w:rsidR="0027516E" w:rsidRPr="00945EB0">
              <w:rPr>
                <w:sz w:val="22"/>
                <w:szCs w:val="22"/>
                <w:lang w:val="en-GB"/>
              </w:rPr>
              <w:t xml:space="preserve">the risk that imprecise or </w:t>
            </w:r>
            <w:r w:rsidR="008C7E7C" w:rsidRPr="00945EB0">
              <w:rPr>
                <w:sz w:val="22"/>
                <w:szCs w:val="22"/>
                <w:lang w:val="en-GB"/>
              </w:rPr>
              <w:t>improper</w:t>
            </w:r>
            <w:r w:rsidR="0027516E" w:rsidRPr="00945EB0">
              <w:rPr>
                <w:sz w:val="22"/>
                <w:szCs w:val="22"/>
                <w:lang w:val="en-GB"/>
              </w:rPr>
              <w:t xml:space="preserve"> </w:t>
            </w:r>
            <w:r w:rsidR="008C7E7C" w:rsidRPr="00945EB0">
              <w:rPr>
                <w:sz w:val="22"/>
                <w:szCs w:val="22"/>
                <w:lang w:val="en-GB"/>
              </w:rPr>
              <w:t xml:space="preserve">indicators </w:t>
            </w:r>
            <w:r w:rsidRPr="00945EB0">
              <w:rPr>
                <w:sz w:val="22"/>
                <w:szCs w:val="22"/>
                <w:lang w:val="en-GB"/>
              </w:rPr>
              <w:t xml:space="preserve">may lead to new misunderstandings or expectations, thus evoking more and </w:t>
            </w:r>
            <w:r w:rsidR="008C7E7C" w:rsidRPr="00945EB0">
              <w:rPr>
                <w:sz w:val="22"/>
                <w:szCs w:val="22"/>
                <w:lang w:val="en-GB"/>
              </w:rPr>
              <w:t>new frustration</w:t>
            </w:r>
            <w:r w:rsidRPr="00945EB0">
              <w:rPr>
                <w:sz w:val="22"/>
                <w:szCs w:val="22"/>
                <w:lang w:val="en-GB"/>
              </w:rPr>
              <w:t>s on all sides.</w:t>
            </w:r>
          </w:p>
          <w:p w:rsidR="00FC1E0B" w:rsidRPr="00945EB0" w:rsidRDefault="00FC1E0B" w:rsidP="008C7E7C">
            <w:pPr>
              <w:rPr>
                <w:sz w:val="22"/>
                <w:szCs w:val="22"/>
                <w:lang w:val="en-GB"/>
              </w:rPr>
            </w:pPr>
          </w:p>
          <w:p w:rsidR="00C60F86" w:rsidRDefault="008C7E7C" w:rsidP="00685FAE">
            <w:pPr>
              <w:rPr>
                <w:bCs/>
                <w:sz w:val="22"/>
                <w:szCs w:val="22"/>
                <w:lang w:val="en-GB"/>
              </w:rPr>
            </w:pPr>
            <w:r w:rsidRPr="00945EB0">
              <w:rPr>
                <w:sz w:val="22"/>
                <w:szCs w:val="22"/>
                <w:lang w:val="en-GB"/>
              </w:rPr>
              <w:t xml:space="preserve">The comments of VBIO and DNFS are aligned with those of the Consortium of European Taxonomic Facilities (CETAF) and the Society for the Preservation of Natural History Collections (SPNHC), with which we exchanged views, but </w:t>
            </w:r>
            <w:r w:rsidR="00FC1E0B" w:rsidRPr="00945EB0">
              <w:rPr>
                <w:sz w:val="22"/>
                <w:szCs w:val="22"/>
                <w:lang w:val="en-GB"/>
              </w:rPr>
              <w:t xml:space="preserve">comments </w:t>
            </w:r>
            <w:r w:rsidRPr="00945EB0">
              <w:rPr>
                <w:sz w:val="22"/>
                <w:szCs w:val="22"/>
                <w:lang w:val="en-GB"/>
              </w:rPr>
              <w:t>differ in details</w:t>
            </w:r>
            <w:r w:rsidR="00DC52FF" w:rsidRPr="00945EB0">
              <w:rPr>
                <w:bCs/>
                <w:sz w:val="22"/>
                <w:szCs w:val="22"/>
                <w:lang w:val="en-GB"/>
              </w:rPr>
              <w:t>.</w:t>
            </w:r>
          </w:p>
          <w:p w:rsidR="00945EB0" w:rsidRPr="00945EB0" w:rsidRDefault="00945EB0" w:rsidP="00685FAE">
            <w:pPr>
              <w:rPr>
                <w:sz w:val="22"/>
                <w:szCs w:val="22"/>
                <w:lang w:val="en-GB"/>
              </w:rPr>
            </w:pPr>
          </w:p>
        </w:tc>
      </w:tr>
      <w:tr w:rsidR="004F0B61" w:rsidRPr="00945EB0" w:rsidTr="00796A1A">
        <w:trPr>
          <w:trHeight w:val="224"/>
        </w:trPr>
        <w:tc>
          <w:tcPr>
            <w:tcW w:w="9606" w:type="dxa"/>
            <w:gridSpan w:val="5"/>
          </w:tcPr>
          <w:p w:rsidR="00E356F4" w:rsidRPr="00945EB0" w:rsidRDefault="004C3205" w:rsidP="00E356F4">
            <w:pPr>
              <w:rPr>
                <w:b/>
                <w:bCs/>
                <w:sz w:val="22"/>
                <w:szCs w:val="22"/>
                <w:u w:val="single"/>
                <w:lang w:val="en-GB"/>
              </w:rPr>
            </w:pPr>
            <w:r w:rsidRPr="00945EB0">
              <w:rPr>
                <w:b/>
                <w:bCs/>
                <w:sz w:val="22"/>
                <w:szCs w:val="22"/>
                <w:u w:val="single"/>
                <w:lang w:val="en-GB"/>
              </w:rPr>
              <w:t>Proper</w:t>
            </w:r>
            <w:r w:rsidR="00D535A0">
              <w:rPr>
                <w:b/>
                <w:bCs/>
                <w:sz w:val="22"/>
                <w:szCs w:val="22"/>
                <w:u w:val="single"/>
                <w:lang w:val="en-GB"/>
              </w:rPr>
              <w:t xml:space="preserve"> </w:t>
            </w:r>
            <w:r w:rsidRPr="00945EB0">
              <w:rPr>
                <w:b/>
                <w:bCs/>
                <w:sz w:val="22"/>
                <w:szCs w:val="22"/>
                <w:u w:val="single"/>
                <w:lang w:val="en-GB"/>
              </w:rPr>
              <w:t>baselines must be ensured</w:t>
            </w:r>
          </w:p>
          <w:p w:rsidR="004F0B61" w:rsidRDefault="00FA1BE7" w:rsidP="00AB75B3">
            <w:pPr>
              <w:rPr>
                <w:bCs/>
                <w:sz w:val="22"/>
                <w:szCs w:val="22"/>
                <w:lang w:val="en-GB"/>
              </w:rPr>
            </w:pPr>
            <w:r w:rsidRPr="00945EB0">
              <w:rPr>
                <w:bCs/>
                <w:sz w:val="22"/>
                <w:szCs w:val="22"/>
                <w:lang w:val="en-GB"/>
              </w:rPr>
              <w:t xml:space="preserve">The </w:t>
            </w:r>
            <w:r w:rsidR="00931395" w:rsidRPr="00945EB0">
              <w:rPr>
                <w:bCs/>
                <w:sz w:val="22"/>
                <w:szCs w:val="22"/>
                <w:lang w:val="en-GB"/>
              </w:rPr>
              <w:t>time-scale</w:t>
            </w:r>
            <w:r w:rsidR="006429E8" w:rsidRPr="00945EB0">
              <w:rPr>
                <w:bCs/>
                <w:sz w:val="22"/>
                <w:szCs w:val="22"/>
                <w:lang w:val="en-GB"/>
              </w:rPr>
              <w:t xml:space="preserve"> for goals A &amp; </w:t>
            </w:r>
            <w:r w:rsidR="00C12E0A" w:rsidRPr="00945EB0">
              <w:rPr>
                <w:bCs/>
                <w:sz w:val="22"/>
                <w:szCs w:val="22"/>
                <w:lang w:val="en-GB"/>
              </w:rPr>
              <w:t xml:space="preserve">B </w:t>
            </w:r>
            <w:r w:rsidRPr="00945EB0">
              <w:rPr>
                <w:bCs/>
                <w:sz w:val="22"/>
                <w:szCs w:val="22"/>
                <w:lang w:val="en-GB"/>
              </w:rPr>
              <w:t xml:space="preserve">of the post-2020 GBF </w:t>
            </w:r>
            <w:r w:rsidR="00931395" w:rsidRPr="00945EB0">
              <w:rPr>
                <w:bCs/>
                <w:sz w:val="22"/>
                <w:szCs w:val="22"/>
                <w:lang w:val="en-GB"/>
              </w:rPr>
              <w:t xml:space="preserve">currently </w:t>
            </w:r>
            <w:r w:rsidR="006429E8" w:rsidRPr="00945EB0">
              <w:rPr>
                <w:bCs/>
                <w:sz w:val="22"/>
                <w:szCs w:val="22"/>
                <w:lang w:val="en-GB"/>
              </w:rPr>
              <w:t>are</w:t>
            </w:r>
            <w:r w:rsidR="00931395" w:rsidRPr="00945EB0">
              <w:rPr>
                <w:bCs/>
                <w:sz w:val="22"/>
                <w:szCs w:val="22"/>
                <w:lang w:val="en-GB"/>
              </w:rPr>
              <w:t xml:space="preserve"> not precisely defined and partly ambiguous</w:t>
            </w:r>
            <w:r w:rsidRPr="00945EB0">
              <w:rPr>
                <w:bCs/>
                <w:sz w:val="22"/>
                <w:szCs w:val="22"/>
                <w:lang w:val="en-GB"/>
              </w:rPr>
              <w:t xml:space="preserve">. </w:t>
            </w:r>
            <w:r w:rsidR="00931395" w:rsidRPr="00945EB0">
              <w:rPr>
                <w:bCs/>
                <w:sz w:val="22"/>
                <w:szCs w:val="22"/>
                <w:lang w:val="en-GB"/>
              </w:rPr>
              <w:t xml:space="preserve">Irrespective of a </w:t>
            </w:r>
            <w:r w:rsidR="00931395" w:rsidRPr="00945EB0">
              <w:rPr>
                <w:bCs/>
                <w:i/>
                <w:sz w:val="22"/>
                <w:szCs w:val="22"/>
                <w:lang w:val="en-GB"/>
              </w:rPr>
              <w:t>pre-human disturbance, pre-industrial</w:t>
            </w:r>
            <w:r w:rsidR="00931395" w:rsidRPr="00945EB0">
              <w:rPr>
                <w:bCs/>
                <w:sz w:val="22"/>
                <w:szCs w:val="22"/>
                <w:lang w:val="en-GB"/>
              </w:rPr>
              <w:t xml:space="preserve">, </w:t>
            </w:r>
            <w:r w:rsidR="00931395" w:rsidRPr="00945EB0">
              <w:rPr>
                <w:bCs/>
                <w:i/>
                <w:sz w:val="22"/>
                <w:szCs w:val="22"/>
                <w:lang w:val="en-GB"/>
              </w:rPr>
              <w:t>IPEBES 1970</w:t>
            </w:r>
            <w:r w:rsidR="00931395" w:rsidRPr="00945EB0">
              <w:rPr>
                <w:bCs/>
                <w:sz w:val="22"/>
                <w:szCs w:val="22"/>
                <w:lang w:val="en-GB"/>
              </w:rPr>
              <w:t xml:space="preserve">-baseline or more recent baselines like </w:t>
            </w:r>
            <w:r w:rsidR="00931395" w:rsidRPr="00945EB0">
              <w:rPr>
                <w:bCs/>
                <w:i/>
                <w:sz w:val="22"/>
                <w:szCs w:val="22"/>
                <w:lang w:val="en-GB"/>
              </w:rPr>
              <w:t>CBD-adoption</w:t>
            </w:r>
            <w:r w:rsidR="00931395" w:rsidRPr="00945EB0">
              <w:rPr>
                <w:bCs/>
                <w:sz w:val="22"/>
                <w:szCs w:val="22"/>
                <w:lang w:val="en-GB"/>
              </w:rPr>
              <w:t xml:space="preserve"> or “</w:t>
            </w:r>
            <w:r w:rsidR="00931395" w:rsidRPr="00945EB0">
              <w:rPr>
                <w:bCs/>
                <w:i/>
                <w:sz w:val="22"/>
                <w:szCs w:val="22"/>
                <w:lang w:val="en-GB"/>
              </w:rPr>
              <w:t>2000</w:t>
            </w:r>
            <w:r w:rsidR="00931395" w:rsidRPr="00945EB0">
              <w:rPr>
                <w:bCs/>
                <w:sz w:val="22"/>
                <w:szCs w:val="22"/>
                <w:lang w:val="en-GB"/>
              </w:rPr>
              <w:t xml:space="preserve">” (cf. point 5 in </w:t>
            </w:r>
            <w:r w:rsidR="00931395" w:rsidRPr="00945EB0">
              <w:rPr>
                <w:bCs/>
                <w:i/>
                <w:sz w:val="22"/>
                <w:szCs w:val="22"/>
                <w:lang w:val="en-GB"/>
              </w:rPr>
              <w:t>Information Document prepared for SBSTTA24 by UNEP-WCMC in collaboration with the Biodiversity Indicators Partnership</w:t>
            </w:r>
            <w:r w:rsidR="00931395" w:rsidRPr="00945EB0">
              <w:rPr>
                <w:bCs/>
                <w:sz w:val="22"/>
                <w:szCs w:val="22"/>
                <w:lang w:val="en-GB"/>
              </w:rPr>
              <w:t xml:space="preserve">), any measure on “trends in biodiversity”, species abundance and species occurrence has to reflect change in species composition and occurrence over time. It is obvious to us, that a well-defined, relevant and broadly accepted baseline is needed to set the context within which </w:t>
            </w:r>
            <w:r w:rsidR="00224EAD" w:rsidRPr="00945EB0">
              <w:rPr>
                <w:bCs/>
                <w:sz w:val="22"/>
                <w:szCs w:val="22"/>
                <w:lang w:val="en-GB"/>
              </w:rPr>
              <w:t xml:space="preserve">trends for individual </w:t>
            </w:r>
            <w:r w:rsidR="00931395" w:rsidRPr="00945EB0">
              <w:rPr>
                <w:bCs/>
                <w:sz w:val="22"/>
                <w:szCs w:val="22"/>
                <w:lang w:val="en-GB"/>
              </w:rPr>
              <w:t>indicator</w:t>
            </w:r>
            <w:r w:rsidR="00D535A0">
              <w:rPr>
                <w:bCs/>
                <w:sz w:val="22"/>
                <w:szCs w:val="22"/>
                <w:lang w:val="en-GB"/>
              </w:rPr>
              <w:t>s</w:t>
            </w:r>
            <w:r w:rsidR="00931395" w:rsidRPr="00945EB0">
              <w:rPr>
                <w:bCs/>
                <w:sz w:val="22"/>
                <w:szCs w:val="22"/>
                <w:lang w:val="en-GB"/>
              </w:rPr>
              <w:t xml:space="preserve"> can be evaluated. This is essential for the measuring of the desired goal or target outcome. The current draft lacks reference to s</w:t>
            </w:r>
            <w:r w:rsidR="000319FB" w:rsidRPr="00945EB0">
              <w:rPr>
                <w:bCs/>
                <w:sz w:val="22"/>
                <w:szCs w:val="22"/>
                <w:lang w:val="en-GB"/>
              </w:rPr>
              <w:t xml:space="preserve">pecimen-based data </w:t>
            </w:r>
            <w:r w:rsidR="008C7E7C" w:rsidRPr="00945EB0">
              <w:rPr>
                <w:bCs/>
                <w:sz w:val="22"/>
                <w:szCs w:val="22"/>
                <w:lang w:val="en-GB"/>
              </w:rPr>
              <w:t xml:space="preserve">of </w:t>
            </w:r>
            <w:r w:rsidR="000319FB" w:rsidRPr="00945EB0">
              <w:rPr>
                <w:bCs/>
                <w:sz w:val="22"/>
                <w:szCs w:val="22"/>
                <w:lang w:val="en-GB"/>
              </w:rPr>
              <w:t xml:space="preserve">natural history collections </w:t>
            </w:r>
            <w:r w:rsidR="00533F69" w:rsidRPr="00945EB0">
              <w:rPr>
                <w:bCs/>
                <w:sz w:val="22"/>
                <w:szCs w:val="22"/>
                <w:lang w:val="en-GB"/>
              </w:rPr>
              <w:t>and similar ex-situ facilities</w:t>
            </w:r>
            <w:r w:rsidR="00931395" w:rsidRPr="00945EB0">
              <w:rPr>
                <w:bCs/>
                <w:sz w:val="22"/>
                <w:szCs w:val="22"/>
                <w:lang w:val="en-GB"/>
              </w:rPr>
              <w:t xml:space="preserve">. Without proper specimen-based data, any measure on “trends in biodiversity”, species abundance and species occurrence will give misleading baselines. </w:t>
            </w:r>
            <w:r w:rsidR="0043459D" w:rsidRPr="00945EB0">
              <w:rPr>
                <w:bCs/>
                <w:sz w:val="22"/>
                <w:szCs w:val="22"/>
                <w:lang w:val="en-GB"/>
              </w:rPr>
              <w:t xml:space="preserve">We believe that our contributions are </w:t>
            </w:r>
            <w:proofErr w:type="gramStart"/>
            <w:r w:rsidR="0043459D" w:rsidRPr="00945EB0">
              <w:rPr>
                <w:bCs/>
                <w:sz w:val="22"/>
                <w:szCs w:val="22"/>
                <w:lang w:val="en-GB"/>
              </w:rPr>
              <w:t>key</w:t>
            </w:r>
            <w:proofErr w:type="gramEnd"/>
            <w:r w:rsidR="0043459D" w:rsidRPr="00945EB0">
              <w:rPr>
                <w:bCs/>
                <w:sz w:val="22"/>
                <w:szCs w:val="22"/>
                <w:lang w:val="en-GB"/>
              </w:rPr>
              <w:t xml:space="preserve"> and have high relevancy not only for the post-2020 GBF, but also for </w:t>
            </w:r>
            <w:r w:rsidR="00AB75B3" w:rsidRPr="00945EB0">
              <w:rPr>
                <w:bCs/>
                <w:sz w:val="22"/>
                <w:szCs w:val="22"/>
                <w:lang w:val="en-GB"/>
              </w:rPr>
              <w:t>all three objectives</w:t>
            </w:r>
            <w:r w:rsidR="0043459D" w:rsidRPr="00945EB0">
              <w:rPr>
                <w:bCs/>
                <w:sz w:val="22"/>
                <w:szCs w:val="22"/>
                <w:lang w:val="en-GB"/>
              </w:rPr>
              <w:t xml:space="preserve"> of the CBD and specifically for SDG 14&amp;15</w:t>
            </w:r>
            <w:r w:rsidR="00685FAE" w:rsidRPr="00945EB0">
              <w:rPr>
                <w:bCs/>
                <w:sz w:val="22"/>
                <w:szCs w:val="22"/>
                <w:lang w:val="en-GB"/>
              </w:rPr>
              <w:t>, and would appreciate their consideration by SBSTTA-24</w:t>
            </w:r>
            <w:r w:rsidR="000319FB" w:rsidRPr="00945EB0">
              <w:rPr>
                <w:bCs/>
                <w:sz w:val="22"/>
                <w:szCs w:val="22"/>
                <w:lang w:val="en-GB"/>
              </w:rPr>
              <w:t>.</w:t>
            </w:r>
          </w:p>
          <w:p w:rsidR="00945EB0" w:rsidRPr="00945EB0" w:rsidRDefault="00945EB0" w:rsidP="00AB75B3">
            <w:pPr>
              <w:rPr>
                <w:bCs/>
                <w:sz w:val="22"/>
                <w:szCs w:val="22"/>
                <w:lang w:val="en-GB"/>
              </w:rPr>
            </w:pPr>
          </w:p>
        </w:tc>
      </w:tr>
      <w:tr w:rsidR="00685FAE" w:rsidRPr="00945EB0" w:rsidTr="00796A1A">
        <w:trPr>
          <w:trHeight w:val="224"/>
        </w:trPr>
        <w:tc>
          <w:tcPr>
            <w:tcW w:w="9606" w:type="dxa"/>
            <w:gridSpan w:val="5"/>
          </w:tcPr>
          <w:p w:rsidR="00685FAE" w:rsidRPr="00945EB0" w:rsidRDefault="00685FAE" w:rsidP="00685FAE">
            <w:pPr>
              <w:rPr>
                <w:b/>
                <w:bCs/>
                <w:sz w:val="22"/>
                <w:szCs w:val="22"/>
                <w:u w:val="single"/>
                <w:lang w:val="en-GB"/>
              </w:rPr>
            </w:pPr>
            <w:r w:rsidRPr="00945EB0">
              <w:rPr>
                <w:b/>
                <w:bCs/>
                <w:sz w:val="22"/>
                <w:szCs w:val="22"/>
                <w:u w:val="single"/>
                <w:lang w:val="en-GB"/>
              </w:rPr>
              <w:t xml:space="preserve">More refined approach on commercial and non-commercial sectors </w:t>
            </w:r>
            <w:r w:rsidR="00D535A0">
              <w:rPr>
                <w:b/>
                <w:bCs/>
                <w:sz w:val="22"/>
                <w:szCs w:val="22"/>
                <w:u w:val="single"/>
                <w:lang w:val="en-GB"/>
              </w:rPr>
              <w:t xml:space="preserve">is </w:t>
            </w:r>
            <w:r w:rsidRPr="00945EB0">
              <w:rPr>
                <w:b/>
                <w:bCs/>
                <w:sz w:val="22"/>
                <w:szCs w:val="22"/>
                <w:u w:val="single"/>
                <w:lang w:val="en-GB"/>
              </w:rPr>
              <w:t>required</w:t>
            </w:r>
          </w:p>
          <w:p w:rsidR="00685FAE" w:rsidRPr="00945EB0" w:rsidRDefault="00685FAE" w:rsidP="00685FAE">
            <w:pPr>
              <w:rPr>
                <w:bCs/>
                <w:sz w:val="22"/>
                <w:szCs w:val="22"/>
                <w:lang w:val="en-GB"/>
              </w:rPr>
            </w:pPr>
            <w:r w:rsidRPr="00945EB0">
              <w:rPr>
                <w:bCs/>
                <w:sz w:val="22"/>
                <w:szCs w:val="22"/>
                <w:lang w:val="en-GB"/>
              </w:rPr>
              <w:t>Ways of access and utilisation in commercial and non-commercial user sectors and consequently monetary and non-monetary benefits sharing differ fundamentally. Both elements of benefit sharing are therefore addressed differently in the Nagoya Protocol.</w:t>
            </w:r>
          </w:p>
          <w:p w:rsidR="00685FAE" w:rsidRDefault="00685FAE" w:rsidP="00AB75B3">
            <w:pPr>
              <w:rPr>
                <w:bCs/>
                <w:sz w:val="22"/>
                <w:szCs w:val="22"/>
                <w:lang w:val="en-GB"/>
              </w:rPr>
            </w:pPr>
            <w:r w:rsidRPr="00945EB0">
              <w:rPr>
                <w:bCs/>
                <w:sz w:val="22"/>
                <w:szCs w:val="22"/>
                <w:lang w:val="en-GB"/>
              </w:rPr>
              <w:lastRenderedPageBreak/>
              <w:t>Unfortunately, the current draft of Goal C and associated targets (e.g. 1, 6, C, 74-76 or 2, 24,</w:t>
            </w:r>
            <w:r w:rsidR="00AB75B3" w:rsidRPr="00945EB0">
              <w:rPr>
                <w:bCs/>
                <w:sz w:val="22"/>
                <w:szCs w:val="22"/>
                <w:lang w:val="en-GB"/>
              </w:rPr>
              <w:t xml:space="preserve"> </w:t>
            </w:r>
            <w:r w:rsidRPr="00945EB0">
              <w:rPr>
                <w:bCs/>
                <w:sz w:val="22"/>
                <w:szCs w:val="22"/>
                <w:lang w:val="en-GB"/>
              </w:rPr>
              <w:t xml:space="preserve">C, 149) falls behind this and we would appreciate are more refined approach that would reflect the differences of commercial and non-commercial access </w:t>
            </w:r>
            <w:r w:rsidR="00D535A0">
              <w:rPr>
                <w:bCs/>
                <w:sz w:val="22"/>
                <w:szCs w:val="22"/>
                <w:lang w:val="en-GB"/>
              </w:rPr>
              <w:t>as well as</w:t>
            </w:r>
            <w:r w:rsidR="00D535A0" w:rsidRPr="00945EB0">
              <w:rPr>
                <w:bCs/>
                <w:sz w:val="22"/>
                <w:szCs w:val="22"/>
                <w:lang w:val="en-GB"/>
              </w:rPr>
              <w:t xml:space="preserve"> </w:t>
            </w:r>
            <w:r w:rsidRPr="00945EB0">
              <w:rPr>
                <w:bCs/>
                <w:sz w:val="22"/>
                <w:szCs w:val="22"/>
                <w:lang w:val="en-GB"/>
              </w:rPr>
              <w:t>monetary and non-monetary benefits sharing contributions.</w:t>
            </w:r>
            <w:r w:rsidR="007B16CB" w:rsidRPr="00945EB0">
              <w:rPr>
                <w:sz w:val="22"/>
                <w:szCs w:val="22"/>
              </w:rPr>
              <w:t xml:space="preserve"> </w:t>
            </w:r>
            <w:r w:rsidR="00AB75B3" w:rsidRPr="00945EB0">
              <w:rPr>
                <w:bCs/>
                <w:sz w:val="22"/>
                <w:szCs w:val="22"/>
                <w:lang w:val="en-GB"/>
              </w:rPr>
              <w:t>We know that</w:t>
            </w:r>
            <w:r w:rsidR="007B16CB" w:rsidRPr="00945EB0">
              <w:rPr>
                <w:bCs/>
                <w:sz w:val="22"/>
                <w:szCs w:val="22"/>
                <w:lang w:val="en-GB"/>
              </w:rPr>
              <w:t xml:space="preserve"> collecting relevant data on non- monetary Benefit Sharing may pose challenges. Nevertheless, non-monetary benefit sharing, especially research collaborations, training and capacity building have high relevancy not only for the post-2020 GFB, but also for SDGs and the CBD. Thus it should be explored how data for respective indicators could be allocated on national level. We are concerned that some actors rate non-monetary benefit sharing </w:t>
            </w:r>
            <w:r w:rsidR="00AB75B3" w:rsidRPr="00945EB0">
              <w:rPr>
                <w:bCs/>
                <w:sz w:val="22"/>
                <w:szCs w:val="22"/>
                <w:lang w:val="en-GB"/>
              </w:rPr>
              <w:t xml:space="preserve">as </w:t>
            </w:r>
            <w:r w:rsidR="007B16CB" w:rsidRPr="00945EB0">
              <w:rPr>
                <w:bCs/>
                <w:sz w:val="22"/>
                <w:szCs w:val="22"/>
                <w:lang w:val="en-GB"/>
              </w:rPr>
              <w:t>rather “nice to have”. This is even more unfortunate, since non-monetary benefit sharing delivers most of the benefits that are currently shared unnoticed. With our specific suggestions we aim to increase their visibility</w:t>
            </w:r>
            <w:r w:rsidR="00AB75B3" w:rsidRPr="00945EB0">
              <w:rPr>
                <w:bCs/>
                <w:sz w:val="22"/>
                <w:szCs w:val="22"/>
                <w:lang w:val="en-GB"/>
              </w:rPr>
              <w:t xml:space="preserve"> and the scientific contributions to non-monetary benefit sharing</w:t>
            </w:r>
            <w:r w:rsidR="007B16CB" w:rsidRPr="00945EB0">
              <w:rPr>
                <w:bCs/>
                <w:sz w:val="22"/>
                <w:szCs w:val="22"/>
                <w:lang w:val="en-GB"/>
              </w:rPr>
              <w:t>.</w:t>
            </w:r>
          </w:p>
          <w:p w:rsidR="00945EB0" w:rsidRPr="00945EB0" w:rsidRDefault="00945EB0" w:rsidP="00AB75B3">
            <w:pPr>
              <w:rPr>
                <w:bCs/>
                <w:sz w:val="22"/>
                <w:szCs w:val="22"/>
                <w:lang w:val="en-GB"/>
              </w:rPr>
            </w:pPr>
          </w:p>
        </w:tc>
      </w:tr>
      <w:tr w:rsidR="00C12E0A" w:rsidRPr="00945EB0" w:rsidTr="00796A1A">
        <w:trPr>
          <w:trHeight w:val="224"/>
        </w:trPr>
        <w:tc>
          <w:tcPr>
            <w:tcW w:w="9606" w:type="dxa"/>
            <w:gridSpan w:val="5"/>
          </w:tcPr>
          <w:p w:rsidR="004C3205" w:rsidRPr="00945EB0" w:rsidRDefault="004C3205" w:rsidP="00BE1AA9">
            <w:pPr>
              <w:suppressLineNumbers/>
              <w:tabs>
                <w:tab w:val="left" w:pos="8160"/>
              </w:tabs>
              <w:suppressAutoHyphens/>
              <w:rPr>
                <w:b/>
                <w:bCs/>
                <w:sz w:val="22"/>
                <w:szCs w:val="22"/>
                <w:u w:val="single"/>
                <w:lang w:val="en-GB"/>
              </w:rPr>
            </w:pPr>
            <w:r w:rsidRPr="00945EB0">
              <w:rPr>
                <w:b/>
                <w:bCs/>
                <w:sz w:val="22"/>
                <w:szCs w:val="22"/>
                <w:u w:val="single"/>
                <w:lang w:val="en-GB"/>
              </w:rPr>
              <w:lastRenderedPageBreak/>
              <w:t xml:space="preserve">The </w:t>
            </w:r>
            <w:r w:rsidR="00B255EC" w:rsidRPr="00945EB0">
              <w:rPr>
                <w:b/>
                <w:bCs/>
                <w:sz w:val="22"/>
                <w:szCs w:val="22"/>
                <w:u w:val="single"/>
                <w:lang w:val="en-GB"/>
              </w:rPr>
              <w:t xml:space="preserve">highly diverse </w:t>
            </w:r>
            <w:r w:rsidRPr="00945EB0">
              <w:rPr>
                <w:b/>
                <w:bCs/>
                <w:sz w:val="22"/>
                <w:szCs w:val="22"/>
                <w:u w:val="single"/>
                <w:lang w:val="en-GB"/>
              </w:rPr>
              <w:t>contribution</w:t>
            </w:r>
            <w:r w:rsidR="00B255EC" w:rsidRPr="00945EB0">
              <w:rPr>
                <w:b/>
                <w:bCs/>
                <w:sz w:val="22"/>
                <w:szCs w:val="22"/>
                <w:u w:val="single"/>
                <w:lang w:val="en-GB"/>
              </w:rPr>
              <w:t>s</w:t>
            </w:r>
            <w:r w:rsidRPr="00945EB0">
              <w:rPr>
                <w:b/>
                <w:bCs/>
                <w:sz w:val="22"/>
                <w:szCs w:val="22"/>
                <w:u w:val="single"/>
                <w:lang w:val="en-GB"/>
              </w:rPr>
              <w:t xml:space="preserve"> of non-monetary benefit sharing must be properly recognised</w:t>
            </w:r>
          </w:p>
          <w:p w:rsidR="007B16CB" w:rsidRPr="00945EB0" w:rsidRDefault="007B16CB" w:rsidP="00BE1AA9">
            <w:pPr>
              <w:suppressLineNumbers/>
              <w:tabs>
                <w:tab w:val="left" w:pos="8160"/>
              </w:tabs>
              <w:suppressAutoHyphens/>
              <w:rPr>
                <w:sz w:val="22"/>
                <w:szCs w:val="22"/>
                <w:lang w:val="en-GB"/>
              </w:rPr>
            </w:pPr>
            <w:r w:rsidRPr="00945EB0">
              <w:rPr>
                <w:bCs/>
                <w:sz w:val="22"/>
                <w:szCs w:val="22"/>
                <w:lang w:val="en-GB"/>
              </w:rPr>
              <w:t>Section III</w:t>
            </w:r>
            <w:r w:rsidR="00DB684C" w:rsidRPr="00945EB0">
              <w:rPr>
                <w:bCs/>
                <w:sz w:val="22"/>
                <w:szCs w:val="22"/>
                <w:lang w:val="en-GB"/>
              </w:rPr>
              <w:t xml:space="preserve"> in Annex 1 of</w:t>
            </w:r>
            <w:r w:rsidRPr="00945EB0">
              <w:rPr>
                <w:bCs/>
                <w:sz w:val="22"/>
                <w:szCs w:val="22"/>
                <w:lang w:val="en-GB"/>
              </w:rPr>
              <w:t xml:space="preserve"> the report of ‘DSI’ AHTEG </w:t>
            </w:r>
            <w:r w:rsidR="00DB684C" w:rsidRPr="00945EB0">
              <w:rPr>
                <w:bCs/>
                <w:sz w:val="22"/>
                <w:szCs w:val="22"/>
                <w:lang w:val="en-GB"/>
              </w:rPr>
              <w:t>(</w:t>
            </w:r>
            <w:r w:rsidR="00DB684C" w:rsidRPr="00945EB0">
              <w:rPr>
                <w:snapToGrid w:val="0"/>
                <w:kern w:val="22"/>
                <w:sz w:val="22"/>
                <w:szCs w:val="22"/>
                <w:lang w:val="en-GB"/>
              </w:rPr>
              <w:t>CBD/DSI/AHTEG/2020/1/7</w:t>
            </w:r>
            <w:r w:rsidR="00DB684C" w:rsidRPr="00945EB0">
              <w:rPr>
                <w:bCs/>
                <w:sz w:val="22"/>
                <w:szCs w:val="22"/>
                <w:lang w:val="en-GB"/>
              </w:rPr>
              <w:t xml:space="preserve">) </w:t>
            </w:r>
            <w:r w:rsidR="00F053D9" w:rsidRPr="00945EB0">
              <w:rPr>
                <w:bCs/>
                <w:sz w:val="22"/>
                <w:szCs w:val="22"/>
                <w:lang w:val="en-GB"/>
              </w:rPr>
              <w:t>highlights the relevancy of non-monetary benefits for</w:t>
            </w:r>
            <w:r w:rsidRPr="00945EB0">
              <w:rPr>
                <w:bCs/>
                <w:sz w:val="22"/>
                <w:szCs w:val="22"/>
                <w:lang w:val="en-GB"/>
              </w:rPr>
              <w:t xml:space="preserve"> capacity building</w:t>
            </w:r>
            <w:r w:rsidR="00295DD9" w:rsidRPr="00945EB0">
              <w:rPr>
                <w:bCs/>
                <w:sz w:val="22"/>
                <w:szCs w:val="22"/>
                <w:lang w:val="en-GB"/>
              </w:rPr>
              <w:t xml:space="preserve"> and</w:t>
            </w:r>
            <w:r w:rsidR="00DB684C" w:rsidRPr="00945EB0">
              <w:rPr>
                <w:bCs/>
                <w:sz w:val="22"/>
                <w:szCs w:val="22"/>
                <w:lang w:val="en-GB"/>
              </w:rPr>
              <w:t xml:space="preserve"> the role of research infrastructures to sustain the achievements resulting</w:t>
            </w:r>
            <w:r w:rsidR="00295DD9" w:rsidRPr="00945EB0">
              <w:rPr>
                <w:bCs/>
                <w:sz w:val="22"/>
                <w:szCs w:val="22"/>
                <w:lang w:val="en-GB"/>
              </w:rPr>
              <w:t xml:space="preserve"> from those benefits and</w:t>
            </w:r>
            <w:r w:rsidR="00295DD9" w:rsidRPr="00945EB0">
              <w:rPr>
                <w:sz w:val="22"/>
                <w:szCs w:val="22"/>
              </w:rPr>
              <w:t xml:space="preserve"> </w:t>
            </w:r>
            <w:r w:rsidR="00295DD9" w:rsidRPr="00945EB0">
              <w:rPr>
                <w:bCs/>
                <w:sz w:val="22"/>
                <w:szCs w:val="22"/>
                <w:lang w:val="en-GB"/>
              </w:rPr>
              <w:t xml:space="preserve">to develop endogenous research </w:t>
            </w:r>
            <w:r w:rsidR="00D535A0">
              <w:rPr>
                <w:bCs/>
                <w:sz w:val="22"/>
                <w:szCs w:val="22"/>
                <w:lang w:val="en-GB"/>
              </w:rPr>
              <w:t>capacities especially in the global south so that countries can</w:t>
            </w:r>
            <w:r w:rsidR="00295DD9" w:rsidRPr="00945EB0">
              <w:rPr>
                <w:bCs/>
                <w:sz w:val="22"/>
                <w:szCs w:val="22"/>
                <w:lang w:val="en-GB"/>
              </w:rPr>
              <w:t xml:space="preserve"> identify, understand, monitor and manage their own biodiversity. We agree to all items mentioned in this section and contribute to them actively, e.g. through close scientific collaboration with researchers from countries that wish to develop own expertise. </w:t>
            </w:r>
            <w:r w:rsidR="00295DD9" w:rsidRPr="00945EB0">
              <w:rPr>
                <w:sz w:val="22"/>
                <w:szCs w:val="22"/>
                <w:lang w:val="en-GB"/>
              </w:rPr>
              <w:t>Both, assessments and responses to monitor post-2020 GBF progress will require experts mostly with academic background that do the job</w:t>
            </w:r>
            <w:r w:rsidR="00D26555" w:rsidRPr="00945EB0">
              <w:rPr>
                <w:sz w:val="22"/>
                <w:szCs w:val="22"/>
                <w:lang w:val="en-GB"/>
              </w:rPr>
              <w:t xml:space="preserve">. </w:t>
            </w:r>
            <w:r w:rsidR="00613341" w:rsidRPr="00945EB0">
              <w:rPr>
                <w:sz w:val="22"/>
                <w:szCs w:val="22"/>
                <w:lang w:val="en-GB"/>
              </w:rPr>
              <w:t xml:space="preserve">This was </w:t>
            </w:r>
            <w:r w:rsidR="00D26555" w:rsidRPr="00945EB0">
              <w:rPr>
                <w:sz w:val="22"/>
                <w:szCs w:val="22"/>
                <w:lang w:val="en-GB"/>
              </w:rPr>
              <w:t>previous</w:t>
            </w:r>
            <w:r w:rsidR="00613341" w:rsidRPr="00945EB0">
              <w:rPr>
                <w:sz w:val="22"/>
                <w:szCs w:val="22"/>
                <w:lang w:val="en-GB"/>
              </w:rPr>
              <w:t>ly reflected in the</w:t>
            </w:r>
            <w:r w:rsidR="00D26555" w:rsidRPr="00945EB0">
              <w:rPr>
                <w:sz w:val="22"/>
                <w:szCs w:val="22"/>
                <w:lang w:val="en-GB"/>
              </w:rPr>
              <w:t xml:space="preserve"> zero draft version </w:t>
            </w:r>
            <w:r w:rsidR="00613341" w:rsidRPr="00945EB0">
              <w:rPr>
                <w:sz w:val="22"/>
                <w:szCs w:val="22"/>
                <w:lang w:val="en-GB"/>
              </w:rPr>
              <w:t>with</w:t>
            </w:r>
            <w:r w:rsidR="00D26555" w:rsidRPr="00945EB0">
              <w:rPr>
                <w:sz w:val="22"/>
                <w:szCs w:val="22"/>
                <w:lang w:val="en-GB"/>
              </w:rPr>
              <w:t xml:space="preserve"> the indicator “new jobs created” under goal 5 and target 11 </w:t>
            </w:r>
            <w:r w:rsidR="00295DD9" w:rsidRPr="00945EB0">
              <w:rPr>
                <w:sz w:val="22"/>
                <w:szCs w:val="22"/>
                <w:lang w:val="en-GB"/>
              </w:rPr>
              <w:t>(</w:t>
            </w:r>
            <w:r w:rsidR="00D26555" w:rsidRPr="00945EB0">
              <w:rPr>
                <w:sz w:val="22"/>
                <w:szCs w:val="22"/>
                <w:lang w:val="en-GB"/>
              </w:rPr>
              <w:t>CBD/WG2020/2/3/Add.1)</w:t>
            </w:r>
            <w:r w:rsidR="00613341" w:rsidRPr="00945EB0">
              <w:rPr>
                <w:sz w:val="22"/>
                <w:szCs w:val="22"/>
                <w:lang w:val="en-GB"/>
              </w:rPr>
              <w:t>, but has been omitted in the current version</w:t>
            </w:r>
            <w:r w:rsidR="00D26555" w:rsidRPr="00945EB0">
              <w:rPr>
                <w:sz w:val="22"/>
                <w:szCs w:val="22"/>
                <w:lang w:val="en-GB"/>
              </w:rPr>
              <w:t xml:space="preserve">. </w:t>
            </w:r>
            <w:r w:rsidR="00613341" w:rsidRPr="00945EB0">
              <w:rPr>
                <w:sz w:val="22"/>
                <w:szCs w:val="22"/>
                <w:lang w:val="en-GB"/>
              </w:rPr>
              <w:t>We propose to include this element again with a specific focus on bachelor,</w:t>
            </w:r>
            <w:r w:rsidR="00295DD9" w:rsidRPr="00945EB0">
              <w:rPr>
                <w:sz w:val="22"/>
                <w:szCs w:val="22"/>
                <w:lang w:val="en-GB"/>
              </w:rPr>
              <w:t xml:space="preserve"> master </w:t>
            </w:r>
            <w:r w:rsidR="00613341" w:rsidRPr="00945EB0">
              <w:rPr>
                <w:sz w:val="22"/>
                <w:szCs w:val="22"/>
                <w:lang w:val="en-GB"/>
              </w:rPr>
              <w:t xml:space="preserve">&amp; PhD degrees under target T19.3. </w:t>
            </w:r>
            <w:r w:rsidR="00613341" w:rsidRPr="00945EB0">
              <w:rPr>
                <w:i/>
                <w:sz w:val="22"/>
                <w:szCs w:val="22"/>
                <w:lang w:val="en-GB"/>
              </w:rPr>
              <w:t>Promotion of</w:t>
            </w:r>
            <w:r w:rsidR="004C3205" w:rsidRPr="00945EB0">
              <w:rPr>
                <w:i/>
                <w:sz w:val="22"/>
                <w:szCs w:val="22"/>
                <w:lang w:val="en-GB"/>
              </w:rPr>
              <w:t xml:space="preserve"> </w:t>
            </w:r>
            <w:r w:rsidR="00613341" w:rsidRPr="00945EB0">
              <w:rPr>
                <w:i/>
                <w:sz w:val="22"/>
                <w:szCs w:val="22"/>
                <w:lang w:val="en-GB"/>
              </w:rPr>
              <w:t>biodiversity in education</w:t>
            </w:r>
            <w:r w:rsidR="00295DD9" w:rsidRPr="00945EB0">
              <w:rPr>
                <w:sz w:val="22"/>
                <w:szCs w:val="22"/>
                <w:lang w:val="en-GB"/>
              </w:rPr>
              <w:t>.</w:t>
            </w:r>
          </w:p>
          <w:p w:rsidR="00C12E0A" w:rsidRDefault="00613341" w:rsidP="00BE1AA9">
            <w:pPr>
              <w:tabs>
                <w:tab w:val="left" w:pos="8160"/>
              </w:tabs>
              <w:rPr>
                <w:sz w:val="22"/>
                <w:szCs w:val="22"/>
                <w:lang w:val="en-GB"/>
              </w:rPr>
            </w:pPr>
            <w:r w:rsidRPr="00945EB0">
              <w:rPr>
                <w:sz w:val="22"/>
                <w:szCs w:val="22"/>
                <w:lang w:val="en-GB"/>
              </w:rPr>
              <w:t>Furthermore, capacity building is often tightly linked with international research collaborations or internships and project-related work, in which scientists from different countries are united and engage. Such collaborations</w:t>
            </w:r>
            <w:r w:rsidR="00155FAF" w:rsidRPr="00945EB0">
              <w:rPr>
                <w:sz w:val="22"/>
                <w:szCs w:val="22"/>
                <w:lang w:val="en-GB"/>
              </w:rPr>
              <w:t>,</w:t>
            </w:r>
            <w:r w:rsidRPr="00945EB0">
              <w:rPr>
                <w:sz w:val="22"/>
                <w:szCs w:val="22"/>
                <w:lang w:val="en-GB"/>
              </w:rPr>
              <w:t xml:space="preserve"> </w:t>
            </w:r>
            <w:r w:rsidR="00155FAF" w:rsidRPr="00945EB0">
              <w:rPr>
                <w:sz w:val="22"/>
                <w:szCs w:val="22"/>
                <w:lang w:val="en-GB"/>
              </w:rPr>
              <w:t xml:space="preserve">which are specifically directed to contribute to </w:t>
            </w:r>
            <w:r w:rsidR="00AB75B3" w:rsidRPr="00945EB0">
              <w:rPr>
                <w:sz w:val="22"/>
                <w:szCs w:val="22"/>
                <w:lang w:val="en-GB"/>
              </w:rPr>
              <w:t>all three</w:t>
            </w:r>
            <w:r w:rsidR="00155FAF" w:rsidRPr="00945EB0">
              <w:rPr>
                <w:sz w:val="22"/>
                <w:szCs w:val="22"/>
                <w:lang w:val="en-GB"/>
              </w:rPr>
              <w:t xml:space="preserve"> objectives of the CBD, would benefits from simplified measures under Art. 8a NP. Selected countries already have implemented such simplified measures. The current draft version includes an own metric on access under Art. 8c and it is not intuitively clear not to include a parameter to measure access under Art. 8a as well, which could be useful to highlight the engagement for the CBD and SDGs (see would</w:t>
            </w:r>
            <w:r w:rsidR="00F92413" w:rsidRPr="00945EB0">
              <w:rPr>
                <w:sz w:val="22"/>
                <w:szCs w:val="22"/>
                <w:lang w:val="en-GB"/>
              </w:rPr>
              <w:t xml:space="preserve"> support capacity</w:t>
            </w:r>
            <w:r w:rsidR="00155FAF" w:rsidRPr="00945EB0">
              <w:rPr>
                <w:sz w:val="22"/>
                <w:szCs w:val="22"/>
                <w:lang w:val="en-GB"/>
              </w:rPr>
              <w:t xml:space="preserve"> such efforts with an own indicator</w:t>
            </w:r>
            <w:r w:rsidR="00F92413" w:rsidRPr="00945EB0">
              <w:rPr>
                <w:sz w:val="22"/>
                <w:szCs w:val="22"/>
                <w:lang w:val="en-GB"/>
              </w:rPr>
              <w:t xml:space="preserve"> (see comments below to 1/6</w:t>
            </w:r>
            <w:r w:rsidR="00155FAF" w:rsidRPr="00945EB0">
              <w:rPr>
                <w:sz w:val="22"/>
                <w:szCs w:val="22"/>
                <w:lang w:val="en-GB"/>
              </w:rPr>
              <w:t>/</w:t>
            </w:r>
            <w:r w:rsidR="00F92413" w:rsidRPr="00945EB0">
              <w:rPr>
                <w:sz w:val="22"/>
                <w:szCs w:val="22"/>
                <w:lang w:val="en-GB"/>
              </w:rPr>
              <w:t>C/72 and 2/22/C/140).</w:t>
            </w:r>
          </w:p>
          <w:p w:rsidR="00945EB0" w:rsidRPr="00945EB0" w:rsidRDefault="00945EB0" w:rsidP="00BE1AA9">
            <w:pPr>
              <w:tabs>
                <w:tab w:val="left" w:pos="8160"/>
              </w:tabs>
              <w:rPr>
                <w:bCs/>
                <w:sz w:val="22"/>
                <w:szCs w:val="22"/>
                <w:lang w:val="en-GB"/>
              </w:rPr>
            </w:pPr>
          </w:p>
        </w:tc>
      </w:tr>
      <w:tr w:rsidR="00F053D9" w:rsidRPr="00945EB0" w:rsidTr="00796A1A">
        <w:trPr>
          <w:trHeight w:val="224"/>
        </w:trPr>
        <w:tc>
          <w:tcPr>
            <w:tcW w:w="9606" w:type="dxa"/>
            <w:gridSpan w:val="5"/>
          </w:tcPr>
          <w:p w:rsidR="00F053D9" w:rsidRPr="00945EB0" w:rsidRDefault="00F053D9" w:rsidP="00BE1AA9">
            <w:pPr>
              <w:tabs>
                <w:tab w:val="left" w:pos="8160"/>
              </w:tabs>
              <w:rPr>
                <w:b/>
                <w:sz w:val="22"/>
                <w:szCs w:val="22"/>
                <w:u w:val="single"/>
                <w:lang w:val="en-GB"/>
              </w:rPr>
            </w:pPr>
            <w:r w:rsidRPr="00945EB0">
              <w:rPr>
                <w:b/>
                <w:sz w:val="22"/>
                <w:szCs w:val="22"/>
                <w:u w:val="single"/>
                <w:lang w:val="en-GB"/>
              </w:rPr>
              <w:t>Red list index</w:t>
            </w:r>
            <w:r w:rsidR="00914ED9" w:rsidRPr="00945EB0">
              <w:rPr>
                <w:b/>
                <w:sz w:val="22"/>
                <w:szCs w:val="22"/>
                <w:u w:val="single"/>
                <w:lang w:val="en-GB"/>
              </w:rPr>
              <w:t xml:space="preserve"> is not a comprehensive measure</w:t>
            </w:r>
          </w:p>
          <w:p w:rsidR="00F053D9" w:rsidRDefault="00F053D9" w:rsidP="00BE1AA9">
            <w:pPr>
              <w:tabs>
                <w:tab w:val="left" w:pos="8160"/>
              </w:tabs>
              <w:rPr>
                <w:sz w:val="22"/>
                <w:szCs w:val="22"/>
                <w:lang w:val="en-GB"/>
              </w:rPr>
            </w:pPr>
            <w:r w:rsidRPr="00945EB0">
              <w:rPr>
                <w:sz w:val="22"/>
                <w:szCs w:val="22"/>
                <w:lang w:val="en-GB"/>
              </w:rPr>
              <w:t>“Red list index” is mentioned very often (table 1&amp; 2), but in some cases we have doubts whether this is a proper parameter to give a comprehensive measure. For example, in some areas Red Lists are available rather on regional level (e.g. Africa) or are incomplete (e.g. insects or fungi). Often, national Red Lists are either missing or not properly assessed (i.e. national Red Lists that do not follow IUCN cr</w:t>
            </w:r>
            <w:r w:rsidR="004C3205" w:rsidRPr="00945EB0">
              <w:rPr>
                <w:sz w:val="22"/>
                <w:szCs w:val="22"/>
                <w:lang w:val="en-GB"/>
              </w:rPr>
              <w:t>i</w:t>
            </w:r>
            <w:r w:rsidRPr="00945EB0">
              <w:rPr>
                <w:sz w:val="22"/>
                <w:szCs w:val="22"/>
                <w:lang w:val="en-GB"/>
              </w:rPr>
              <w:t>teria). Particularly biodiversity-rich countries are challenged to establish, develop, update and maintain comprehensive for all biota and species red lists. Lack of taxonomic experts and expertise adds to this</w:t>
            </w:r>
            <w:r w:rsidR="00AB75B3" w:rsidRPr="00945EB0">
              <w:rPr>
                <w:sz w:val="22"/>
                <w:szCs w:val="22"/>
                <w:lang w:val="en-GB"/>
              </w:rPr>
              <w:t>. O</w:t>
            </w:r>
            <w:r w:rsidR="00363208" w:rsidRPr="00945EB0">
              <w:rPr>
                <w:sz w:val="22"/>
                <w:szCs w:val="22"/>
                <w:lang w:val="en-GB"/>
              </w:rPr>
              <w:t>ften there are only few experts for specific groups globally (</w:t>
            </w:r>
            <w:r w:rsidR="00AB75B3" w:rsidRPr="00945EB0">
              <w:rPr>
                <w:sz w:val="22"/>
                <w:szCs w:val="22"/>
                <w:lang w:val="en-GB"/>
              </w:rPr>
              <w:t xml:space="preserve">cf. CBD decisions to overcome the </w:t>
            </w:r>
            <w:r w:rsidR="00363208" w:rsidRPr="00945EB0">
              <w:rPr>
                <w:sz w:val="22"/>
                <w:szCs w:val="22"/>
                <w:lang w:val="en-GB"/>
              </w:rPr>
              <w:t>Taxonomic Impediment)</w:t>
            </w:r>
            <w:r w:rsidRPr="00945EB0">
              <w:rPr>
                <w:sz w:val="22"/>
                <w:szCs w:val="22"/>
                <w:lang w:val="en-GB"/>
              </w:rPr>
              <w:t xml:space="preserve">. </w:t>
            </w:r>
            <w:r w:rsidR="00363208" w:rsidRPr="00945EB0">
              <w:rPr>
                <w:sz w:val="22"/>
                <w:szCs w:val="22"/>
                <w:lang w:val="en-GB"/>
              </w:rPr>
              <w:t>As a result</w:t>
            </w:r>
            <w:r w:rsidRPr="00945EB0">
              <w:rPr>
                <w:sz w:val="22"/>
                <w:szCs w:val="22"/>
                <w:lang w:val="en-GB"/>
              </w:rPr>
              <w:t xml:space="preserve">, it is hardly possible to evaluate </w:t>
            </w:r>
            <w:r w:rsidR="00363208" w:rsidRPr="00945EB0">
              <w:rPr>
                <w:sz w:val="22"/>
                <w:szCs w:val="22"/>
                <w:lang w:val="en-GB"/>
              </w:rPr>
              <w:t xml:space="preserve">for example </w:t>
            </w:r>
            <w:r w:rsidRPr="00945EB0">
              <w:rPr>
                <w:sz w:val="22"/>
                <w:szCs w:val="22"/>
                <w:lang w:val="en-GB"/>
              </w:rPr>
              <w:t>the “Number of species extinctions</w:t>
            </w:r>
            <w:proofErr w:type="gramStart"/>
            <w:r w:rsidR="000658EB">
              <w:rPr>
                <w:sz w:val="22"/>
                <w:szCs w:val="22"/>
                <w:lang w:val="en-GB"/>
              </w:rPr>
              <w:t>.</w:t>
            </w:r>
            <w:r w:rsidRPr="00945EB0">
              <w:rPr>
                <w:sz w:val="22"/>
                <w:szCs w:val="22"/>
                <w:lang w:val="en-GB"/>
              </w:rPr>
              <w:t>.</w:t>
            </w:r>
            <w:proofErr w:type="gramEnd"/>
          </w:p>
          <w:p w:rsidR="00945EB0" w:rsidRPr="00945EB0" w:rsidRDefault="00945EB0" w:rsidP="00BE1AA9">
            <w:pPr>
              <w:tabs>
                <w:tab w:val="left" w:pos="8160"/>
              </w:tabs>
              <w:rPr>
                <w:bCs/>
                <w:sz w:val="22"/>
                <w:szCs w:val="22"/>
                <w:lang w:val="en-GB"/>
              </w:rPr>
            </w:pPr>
          </w:p>
        </w:tc>
      </w:tr>
      <w:tr w:rsidR="00FD0914" w:rsidRPr="00945EB0" w:rsidTr="00796A1A">
        <w:trPr>
          <w:trHeight w:val="224"/>
        </w:trPr>
        <w:tc>
          <w:tcPr>
            <w:tcW w:w="9606" w:type="dxa"/>
            <w:gridSpan w:val="5"/>
          </w:tcPr>
          <w:p w:rsidR="00FD0914" w:rsidRPr="00945EB0" w:rsidRDefault="00FD0914" w:rsidP="00FD0914">
            <w:pPr>
              <w:rPr>
                <w:b/>
                <w:sz w:val="22"/>
                <w:szCs w:val="22"/>
                <w:u w:val="single"/>
                <w:lang w:val="en-GB"/>
              </w:rPr>
            </w:pPr>
            <w:r w:rsidRPr="00945EB0">
              <w:rPr>
                <w:b/>
                <w:sz w:val="22"/>
                <w:szCs w:val="22"/>
                <w:u w:val="single"/>
                <w:lang w:val="en-GB"/>
              </w:rPr>
              <w:t>ABS legislation in practise</w:t>
            </w:r>
          </w:p>
          <w:p w:rsidR="00FD0914" w:rsidRPr="00945EB0" w:rsidRDefault="00FD0914" w:rsidP="00FD0914">
            <w:pPr>
              <w:rPr>
                <w:sz w:val="22"/>
                <w:szCs w:val="22"/>
                <w:lang w:val="en-GB"/>
              </w:rPr>
            </w:pPr>
            <w:r w:rsidRPr="00945EB0">
              <w:rPr>
                <w:sz w:val="22"/>
                <w:szCs w:val="22"/>
                <w:lang w:val="en-GB"/>
              </w:rPr>
              <w:t>At different places (e. g. Goal D, Target 12) ‘development of ABS legislation’ is equated with benefit sharing per se. From the very pragmatic scientific viewpoint, we would like to point out that the mere existence of any ABS legislation (in Goal D: „means“) might only be a proxy (or even less) for the evaluation of the actual number of accessed genetic resources in some countries (despite existing ABS legislation).</w:t>
            </w:r>
          </w:p>
          <w:p w:rsidR="00FD0914" w:rsidRDefault="00FD0914" w:rsidP="00FD0914">
            <w:pPr>
              <w:rPr>
                <w:sz w:val="22"/>
                <w:szCs w:val="22"/>
                <w:lang w:val="en-GB"/>
              </w:rPr>
            </w:pPr>
            <w:r w:rsidRPr="00945EB0">
              <w:rPr>
                <w:sz w:val="22"/>
                <w:szCs w:val="22"/>
                <w:lang w:val="en-GB"/>
              </w:rPr>
              <w:t xml:space="preserve">Similarly, Access and Benefit Sharing is usually agreed and paraphrased on quite different levels, e.g. in PIC and MAT, but also in collaboration agreements between collaborating institutions, export permits, combined PIC&amp;MAT documents, etc. Thus, the relevant data that should be recorded is rather dispersed </w:t>
            </w:r>
            <w:r w:rsidRPr="00945EB0">
              <w:rPr>
                <w:sz w:val="22"/>
                <w:szCs w:val="22"/>
                <w:lang w:val="en-GB"/>
              </w:rPr>
              <w:lastRenderedPageBreak/>
              <w:t xml:space="preserve">and heterogeneous </w:t>
            </w:r>
            <w:r w:rsidR="009728B8" w:rsidRPr="00945EB0">
              <w:rPr>
                <w:sz w:val="22"/>
                <w:szCs w:val="22"/>
                <w:lang w:val="en-GB"/>
              </w:rPr>
              <w:t>– or even not</w:t>
            </w:r>
            <w:r w:rsidRPr="00945EB0">
              <w:rPr>
                <w:sz w:val="22"/>
                <w:szCs w:val="22"/>
                <w:lang w:val="en-GB"/>
              </w:rPr>
              <w:t xml:space="preserve"> available at all. </w:t>
            </w:r>
            <w:r w:rsidR="009728B8" w:rsidRPr="00945EB0">
              <w:rPr>
                <w:sz w:val="22"/>
                <w:szCs w:val="22"/>
                <w:lang w:val="en-GB"/>
              </w:rPr>
              <w:t>From a pragmatic point of view, we suggest to measure “agreed cases of access” instead of number of individual PIC and MAT documents, which may or may not cover the actual number of access cases in respective countries</w:t>
            </w:r>
            <w:r w:rsidRPr="00945EB0">
              <w:rPr>
                <w:sz w:val="22"/>
                <w:szCs w:val="22"/>
                <w:lang w:val="en-GB"/>
              </w:rPr>
              <w:t>.</w:t>
            </w:r>
          </w:p>
          <w:p w:rsidR="00945EB0" w:rsidRDefault="00945EB0" w:rsidP="00FD0914">
            <w:pPr>
              <w:rPr>
                <w:sz w:val="22"/>
                <w:szCs w:val="22"/>
                <w:lang w:val="en-GB"/>
              </w:rPr>
            </w:pPr>
          </w:p>
          <w:p w:rsidR="00945EB0" w:rsidRPr="00945EB0" w:rsidRDefault="00945EB0" w:rsidP="00FD0914">
            <w:pPr>
              <w:rPr>
                <w:sz w:val="22"/>
                <w:szCs w:val="22"/>
                <w:lang w:val="en-GB"/>
              </w:rPr>
            </w:pPr>
          </w:p>
        </w:tc>
      </w:tr>
      <w:tr w:rsidR="004F0B61" w:rsidRPr="00945EB0" w:rsidTr="00796A1A">
        <w:trPr>
          <w:trHeight w:val="224"/>
        </w:trPr>
        <w:tc>
          <w:tcPr>
            <w:tcW w:w="9606" w:type="dxa"/>
            <w:gridSpan w:val="5"/>
            <w:shd w:val="clear" w:color="auto" w:fill="C0C0C0"/>
          </w:tcPr>
          <w:p w:rsidR="004F0B61" w:rsidRPr="00945EB0" w:rsidRDefault="004F0B61" w:rsidP="00796A1A">
            <w:pPr>
              <w:jc w:val="center"/>
              <w:rPr>
                <w:b/>
                <w:i/>
                <w:sz w:val="22"/>
                <w:szCs w:val="22"/>
                <w:lang w:val="en-GB"/>
              </w:rPr>
            </w:pPr>
            <w:r w:rsidRPr="003A5881">
              <w:rPr>
                <w:b/>
                <w:i/>
                <w:sz w:val="22"/>
                <w:szCs w:val="22"/>
                <w:highlight w:val="lightGray"/>
                <w:lang w:val="en-GB"/>
              </w:rPr>
              <w:lastRenderedPageBreak/>
              <w:t>Specific Comments</w:t>
            </w:r>
          </w:p>
        </w:tc>
      </w:tr>
      <w:tr w:rsidR="006053A8" w:rsidRPr="00945EB0" w:rsidTr="00DB3486">
        <w:trPr>
          <w:trHeight w:val="224"/>
        </w:trPr>
        <w:tc>
          <w:tcPr>
            <w:tcW w:w="794" w:type="dxa"/>
          </w:tcPr>
          <w:p w:rsidR="005D2E65" w:rsidRPr="00945EB0" w:rsidRDefault="005D2E65" w:rsidP="00690111">
            <w:pPr>
              <w:rPr>
                <w:b/>
                <w:sz w:val="22"/>
                <w:szCs w:val="22"/>
                <w:lang w:val="en-GB"/>
              </w:rPr>
            </w:pPr>
            <w:r w:rsidRPr="00945EB0">
              <w:rPr>
                <w:b/>
                <w:sz w:val="22"/>
                <w:szCs w:val="22"/>
                <w:lang w:val="en-GB"/>
              </w:rPr>
              <w:t>Table</w:t>
            </w:r>
          </w:p>
        </w:tc>
        <w:tc>
          <w:tcPr>
            <w:tcW w:w="762" w:type="dxa"/>
          </w:tcPr>
          <w:p w:rsidR="005D2E65" w:rsidRPr="00945EB0" w:rsidRDefault="005D2E65" w:rsidP="00690111">
            <w:pPr>
              <w:rPr>
                <w:b/>
                <w:sz w:val="22"/>
                <w:szCs w:val="22"/>
                <w:lang w:val="en-GB"/>
              </w:rPr>
            </w:pPr>
            <w:r w:rsidRPr="00945EB0">
              <w:rPr>
                <w:b/>
                <w:sz w:val="22"/>
                <w:szCs w:val="22"/>
                <w:lang w:val="en-GB"/>
              </w:rPr>
              <w:t>Page</w:t>
            </w:r>
          </w:p>
        </w:tc>
        <w:tc>
          <w:tcPr>
            <w:tcW w:w="974" w:type="dxa"/>
          </w:tcPr>
          <w:p w:rsidR="005D2E65" w:rsidRPr="00945EB0" w:rsidRDefault="005D2E65" w:rsidP="00690111">
            <w:pPr>
              <w:rPr>
                <w:b/>
                <w:sz w:val="22"/>
                <w:szCs w:val="22"/>
                <w:lang w:val="en-GB"/>
              </w:rPr>
            </w:pPr>
            <w:r w:rsidRPr="00945EB0">
              <w:rPr>
                <w:b/>
                <w:sz w:val="22"/>
                <w:szCs w:val="22"/>
                <w:lang w:val="en-GB"/>
              </w:rPr>
              <w:t>Column letter</w:t>
            </w:r>
          </w:p>
        </w:tc>
        <w:tc>
          <w:tcPr>
            <w:tcW w:w="1147" w:type="dxa"/>
          </w:tcPr>
          <w:p w:rsidR="005D2E65" w:rsidRPr="00945EB0" w:rsidRDefault="005D2E65" w:rsidP="00211568">
            <w:pPr>
              <w:rPr>
                <w:b/>
                <w:sz w:val="22"/>
                <w:szCs w:val="22"/>
                <w:lang w:val="en-GB"/>
              </w:rPr>
            </w:pPr>
            <w:r w:rsidRPr="00945EB0">
              <w:rPr>
                <w:b/>
                <w:sz w:val="22"/>
                <w:szCs w:val="22"/>
                <w:lang w:val="en-GB"/>
              </w:rPr>
              <w:t>Row number</w:t>
            </w:r>
          </w:p>
        </w:tc>
        <w:tc>
          <w:tcPr>
            <w:tcW w:w="5929" w:type="dxa"/>
          </w:tcPr>
          <w:p w:rsidR="005D2E65" w:rsidRPr="00945EB0" w:rsidRDefault="005D2E65" w:rsidP="00690111">
            <w:pPr>
              <w:rPr>
                <w:b/>
                <w:sz w:val="22"/>
                <w:szCs w:val="22"/>
                <w:lang w:val="en-GB"/>
              </w:rPr>
            </w:pPr>
            <w:r w:rsidRPr="00945EB0">
              <w:rPr>
                <w:b/>
                <w:sz w:val="22"/>
                <w:szCs w:val="22"/>
                <w:lang w:val="en-GB"/>
              </w:rPr>
              <w:t>Comment</w:t>
            </w:r>
          </w:p>
        </w:tc>
      </w:tr>
      <w:tr w:rsidR="006053A8" w:rsidRPr="00945EB0" w:rsidTr="00DB3486">
        <w:trPr>
          <w:trHeight w:val="224"/>
        </w:trPr>
        <w:tc>
          <w:tcPr>
            <w:tcW w:w="794" w:type="dxa"/>
          </w:tcPr>
          <w:p w:rsidR="005D2E65" w:rsidRPr="00945EB0" w:rsidRDefault="008B2565" w:rsidP="005D2E65">
            <w:pPr>
              <w:rPr>
                <w:sz w:val="22"/>
                <w:szCs w:val="22"/>
                <w:lang w:val="en-GB"/>
              </w:rPr>
            </w:pPr>
            <w:r w:rsidRPr="00945EB0">
              <w:rPr>
                <w:sz w:val="22"/>
                <w:szCs w:val="22"/>
                <w:lang w:val="en-GB"/>
              </w:rPr>
              <w:t>1</w:t>
            </w:r>
          </w:p>
        </w:tc>
        <w:tc>
          <w:tcPr>
            <w:tcW w:w="762" w:type="dxa"/>
          </w:tcPr>
          <w:p w:rsidR="005D2E65" w:rsidRPr="00945EB0" w:rsidRDefault="008B2565" w:rsidP="005D2E65">
            <w:pPr>
              <w:rPr>
                <w:sz w:val="22"/>
                <w:szCs w:val="22"/>
                <w:lang w:val="en-GB"/>
              </w:rPr>
            </w:pPr>
            <w:r w:rsidRPr="00945EB0">
              <w:rPr>
                <w:sz w:val="22"/>
                <w:szCs w:val="22"/>
                <w:lang w:val="en-GB"/>
              </w:rPr>
              <w:t>2</w:t>
            </w:r>
          </w:p>
        </w:tc>
        <w:tc>
          <w:tcPr>
            <w:tcW w:w="974" w:type="dxa"/>
          </w:tcPr>
          <w:p w:rsidR="005D2E65" w:rsidRPr="00945EB0" w:rsidRDefault="008B2565" w:rsidP="005D2E65">
            <w:pPr>
              <w:rPr>
                <w:sz w:val="22"/>
                <w:szCs w:val="22"/>
                <w:lang w:val="en-GB"/>
              </w:rPr>
            </w:pPr>
            <w:r w:rsidRPr="00945EB0">
              <w:rPr>
                <w:sz w:val="22"/>
                <w:szCs w:val="22"/>
                <w:lang w:val="en-GB"/>
              </w:rPr>
              <w:t>A</w:t>
            </w:r>
          </w:p>
        </w:tc>
        <w:tc>
          <w:tcPr>
            <w:tcW w:w="1147" w:type="dxa"/>
          </w:tcPr>
          <w:p w:rsidR="005D2E65" w:rsidRPr="00945EB0" w:rsidRDefault="008B2565" w:rsidP="005D2E65">
            <w:pPr>
              <w:rPr>
                <w:sz w:val="22"/>
                <w:szCs w:val="22"/>
                <w:lang w:val="en-GB"/>
              </w:rPr>
            </w:pPr>
            <w:r w:rsidRPr="00945EB0">
              <w:rPr>
                <w:sz w:val="22"/>
                <w:szCs w:val="22"/>
                <w:lang w:val="en-GB"/>
              </w:rPr>
              <w:t>1-50</w:t>
            </w:r>
          </w:p>
        </w:tc>
        <w:tc>
          <w:tcPr>
            <w:tcW w:w="5929" w:type="dxa"/>
          </w:tcPr>
          <w:p w:rsidR="00E41C7E" w:rsidRPr="00945EB0" w:rsidRDefault="008B2565" w:rsidP="009C7C34">
            <w:pPr>
              <w:rPr>
                <w:sz w:val="22"/>
                <w:szCs w:val="22"/>
                <w:lang w:val="en-GB"/>
              </w:rPr>
            </w:pPr>
            <w:r w:rsidRPr="00945EB0">
              <w:rPr>
                <w:sz w:val="22"/>
                <w:szCs w:val="22"/>
                <w:lang w:val="en-GB"/>
              </w:rPr>
              <w:t>Components A1 &amp; A2 refer to ‘natural ecosystems’ and ‘ecosystem integrity’ respectively</w:t>
            </w:r>
            <w:r w:rsidR="00E41C7E" w:rsidRPr="00945EB0">
              <w:rPr>
                <w:sz w:val="22"/>
                <w:szCs w:val="22"/>
                <w:lang w:val="en-GB"/>
              </w:rPr>
              <w:t>. Nevertheless most indicators measure habitat quality. Conservation programmes usually have a specific focus to improve habitat quality rather than ecosystem quality. Thus, the corresponding metrics and indicators are designed to monitor habitats (cf. EU Water Framework directive, RAMSAR R-METT Tracking tool, etc.).</w:t>
            </w:r>
          </w:p>
          <w:p w:rsidR="00E41C7E" w:rsidRPr="00945EB0" w:rsidRDefault="00E41C7E" w:rsidP="00E41C7E">
            <w:pPr>
              <w:rPr>
                <w:sz w:val="22"/>
                <w:szCs w:val="22"/>
                <w:lang w:val="en-GB"/>
              </w:rPr>
            </w:pPr>
          </w:p>
          <w:p w:rsidR="00E25EA7" w:rsidRPr="00945EB0" w:rsidRDefault="00E25EA7" w:rsidP="00E41C7E">
            <w:pPr>
              <w:rPr>
                <w:i/>
                <w:sz w:val="22"/>
                <w:szCs w:val="22"/>
                <w:u w:val="single"/>
                <w:lang w:val="en-GB"/>
              </w:rPr>
            </w:pPr>
            <w:r w:rsidRPr="00945EB0">
              <w:rPr>
                <w:i/>
                <w:sz w:val="22"/>
                <w:szCs w:val="22"/>
                <w:u w:val="single"/>
                <w:lang w:val="en-GB"/>
              </w:rPr>
              <w:t>Proposed change:</w:t>
            </w:r>
          </w:p>
          <w:p w:rsidR="00E41C7E" w:rsidRPr="00945EB0" w:rsidRDefault="00E41C7E" w:rsidP="00E41C7E">
            <w:pPr>
              <w:rPr>
                <w:i/>
                <w:sz w:val="22"/>
                <w:szCs w:val="22"/>
                <w:lang w:val="en-GB"/>
              </w:rPr>
            </w:pPr>
            <w:r w:rsidRPr="00945EB0">
              <w:rPr>
                <w:i/>
                <w:sz w:val="22"/>
                <w:szCs w:val="22"/>
                <w:lang w:val="en-GB"/>
              </w:rPr>
              <w:t>As biodiversity loss is closely correlated with habitat loss or degradation, we suggest to rephrase the components as</w:t>
            </w:r>
          </w:p>
          <w:p w:rsidR="00E25EA7" w:rsidRPr="00945EB0" w:rsidRDefault="00E41C7E" w:rsidP="00E25EA7">
            <w:pPr>
              <w:numPr>
                <w:ilvl w:val="0"/>
                <w:numId w:val="6"/>
              </w:numPr>
              <w:rPr>
                <w:i/>
                <w:sz w:val="22"/>
                <w:szCs w:val="22"/>
                <w:lang w:val="en-GB"/>
              </w:rPr>
            </w:pPr>
            <w:r w:rsidRPr="00945EB0">
              <w:rPr>
                <w:i/>
                <w:sz w:val="22"/>
                <w:szCs w:val="22"/>
                <w:lang w:val="en-GB"/>
              </w:rPr>
              <w:t xml:space="preserve">A1. </w:t>
            </w:r>
            <w:r w:rsidR="00E25EA7" w:rsidRPr="00945EB0">
              <w:rPr>
                <w:i/>
                <w:sz w:val="22"/>
                <w:szCs w:val="22"/>
                <w:lang w:val="en-GB"/>
              </w:rPr>
              <w:t>“</w:t>
            </w:r>
            <w:r w:rsidRPr="00945EB0">
              <w:rPr>
                <w:i/>
                <w:sz w:val="22"/>
                <w:szCs w:val="22"/>
                <w:lang w:val="en-GB"/>
              </w:rPr>
              <w:t xml:space="preserve">Increased extent </w:t>
            </w:r>
            <w:r w:rsidRPr="00945EB0">
              <w:rPr>
                <w:b/>
                <w:i/>
                <w:sz w:val="22"/>
                <w:szCs w:val="22"/>
                <w:u w:val="single"/>
                <w:lang w:val="en-GB"/>
              </w:rPr>
              <w:t>and quality</w:t>
            </w:r>
            <w:r w:rsidRPr="00945EB0">
              <w:rPr>
                <w:i/>
                <w:sz w:val="22"/>
                <w:szCs w:val="22"/>
                <w:lang w:val="en-GB"/>
              </w:rPr>
              <w:t xml:space="preserve"> of natural </w:t>
            </w:r>
            <w:r w:rsidRPr="00945EB0">
              <w:rPr>
                <w:b/>
                <w:i/>
                <w:sz w:val="22"/>
                <w:szCs w:val="22"/>
                <w:u w:val="single"/>
                <w:lang w:val="en-GB"/>
              </w:rPr>
              <w:t>habitats</w:t>
            </w:r>
            <w:r w:rsidRPr="00945EB0">
              <w:rPr>
                <w:i/>
                <w:sz w:val="22"/>
                <w:szCs w:val="22"/>
                <w:lang w:val="en-GB"/>
              </w:rPr>
              <w:t xml:space="preserve"> (…)”</w:t>
            </w:r>
          </w:p>
          <w:p w:rsidR="00E41C7E" w:rsidRPr="00945EB0" w:rsidRDefault="00E41C7E" w:rsidP="00E25EA7">
            <w:pPr>
              <w:numPr>
                <w:ilvl w:val="0"/>
                <w:numId w:val="6"/>
              </w:numPr>
              <w:rPr>
                <w:sz w:val="22"/>
                <w:szCs w:val="22"/>
                <w:lang w:val="en-GB"/>
              </w:rPr>
            </w:pPr>
            <w:proofErr w:type="gramStart"/>
            <w:r w:rsidRPr="00945EB0">
              <w:rPr>
                <w:i/>
                <w:sz w:val="22"/>
                <w:szCs w:val="22"/>
                <w:lang w:val="en-GB"/>
              </w:rPr>
              <w:t>and</w:t>
            </w:r>
            <w:proofErr w:type="gramEnd"/>
            <w:r w:rsidRPr="00945EB0">
              <w:rPr>
                <w:i/>
                <w:sz w:val="22"/>
                <w:szCs w:val="22"/>
                <w:lang w:val="en-GB"/>
              </w:rPr>
              <w:t xml:space="preserve"> “A2. “</w:t>
            </w:r>
            <w:r w:rsidRPr="00945EB0">
              <w:rPr>
                <w:b/>
                <w:i/>
                <w:sz w:val="22"/>
                <w:szCs w:val="22"/>
                <w:u w:val="single"/>
                <w:lang w:val="en-GB"/>
              </w:rPr>
              <w:t>Habitat</w:t>
            </w:r>
            <w:r w:rsidRPr="00945EB0">
              <w:rPr>
                <w:i/>
                <w:sz w:val="22"/>
                <w:szCs w:val="22"/>
                <w:lang w:val="en-GB"/>
              </w:rPr>
              <w:t xml:space="preserve"> integrity and connectivity (…)”</w:t>
            </w:r>
          </w:p>
          <w:p w:rsidR="005D2E65" w:rsidRPr="00945EB0" w:rsidRDefault="005D2E65" w:rsidP="00E41C7E">
            <w:pPr>
              <w:rPr>
                <w:sz w:val="22"/>
                <w:szCs w:val="22"/>
                <w:lang w:val="en-GB"/>
              </w:rPr>
            </w:pPr>
          </w:p>
        </w:tc>
      </w:tr>
      <w:tr w:rsidR="006053A8" w:rsidRPr="00945EB0" w:rsidTr="00DB3486">
        <w:trPr>
          <w:trHeight w:val="1180"/>
        </w:trPr>
        <w:tc>
          <w:tcPr>
            <w:tcW w:w="794" w:type="dxa"/>
          </w:tcPr>
          <w:p w:rsidR="005D2E65" w:rsidRPr="00945EB0" w:rsidRDefault="009C7C34" w:rsidP="005D2E65">
            <w:pPr>
              <w:rPr>
                <w:sz w:val="22"/>
                <w:szCs w:val="22"/>
                <w:lang w:val="en-GB"/>
              </w:rPr>
            </w:pPr>
            <w:r w:rsidRPr="00945EB0">
              <w:rPr>
                <w:sz w:val="22"/>
                <w:szCs w:val="22"/>
                <w:lang w:val="en-GB"/>
              </w:rPr>
              <w:t>1</w:t>
            </w:r>
          </w:p>
        </w:tc>
        <w:tc>
          <w:tcPr>
            <w:tcW w:w="762" w:type="dxa"/>
          </w:tcPr>
          <w:p w:rsidR="005D2E65" w:rsidRPr="00945EB0" w:rsidRDefault="009C7C34" w:rsidP="005D2E65">
            <w:pPr>
              <w:rPr>
                <w:sz w:val="22"/>
                <w:szCs w:val="22"/>
                <w:lang w:val="en-GB"/>
              </w:rPr>
            </w:pPr>
            <w:r w:rsidRPr="00945EB0">
              <w:rPr>
                <w:sz w:val="22"/>
                <w:szCs w:val="22"/>
                <w:lang w:val="en-GB"/>
              </w:rPr>
              <w:t>2</w:t>
            </w:r>
          </w:p>
        </w:tc>
        <w:tc>
          <w:tcPr>
            <w:tcW w:w="974" w:type="dxa"/>
          </w:tcPr>
          <w:p w:rsidR="005D2E65" w:rsidRPr="00945EB0" w:rsidRDefault="009C7C34" w:rsidP="005D2E65">
            <w:pPr>
              <w:rPr>
                <w:sz w:val="22"/>
                <w:szCs w:val="22"/>
                <w:lang w:val="en-GB"/>
              </w:rPr>
            </w:pPr>
            <w:r w:rsidRPr="00945EB0">
              <w:rPr>
                <w:sz w:val="22"/>
                <w:szCs w:val="22"/>
                <w:lang w:val="en-GB"/>
              </w:rPr>
              <w:t>A</w:t>
            </w:r>
          </w:p>
        </w:tc>
        <w:tc>
          <w:tcPr>
            <w:tcW w:w="1147" w:type="dxa"/>
          </w:tcPr>
          <w:p w:rsidR="005D2E65" w:rsidRPr="00945EB0" w:rsidRDefault="009C7C34" w:rsidP="005D2E65">
            <w:pPr>
              <w:rPr>
                <w:sz w:val="22"/>
                <w:szCs w:val="22"/>
                <w:lang w:val="en-GB"/>
              </w:rPr>
            </w:pPr>
            <w:r w:rsidRPr="00945EB0">
              <w:rPr>
                <w:sz w:val="22"/>
                <w:szCs w:val="22"/>
                <w:lang w:val="en-GB"/>
              </w:rPr>
              <w:t>13-14</w:t>
            </w:r>
          </w:p>
        </w:tc>
        <w:tc>
          <w:tcPr>
            <w:tcW w:w="5929" w:type="dxa"/>
          </w:tcPr>
          <w:p w:rsidR="005D2E65" w:rsidRPr="00945EB0" w:rsidRDefault="009C7C34" w:rsidP="005D2E65">
            <w:pPr>
              <w:rPr>
                <w:sz w:val="22"/>
                <w:szCs w:val="22"/>
                <w:lang w:val="en-GB"/>
              </w:rPr>
            </w:pPr>
            <w:r w:rsidRPr="00945EB0">
              <w:rPr>
                <w:sz w:val="22"/>
                <w:szCs w:val="22"/>
                <w:lang w:val="en-GB"/>
              </w:rPr>
              <w:t>RAMSAR data might be worth adding here, especially as R-METT</w:t>
            </w:r>
            <w:r w:rsidR="004166EA" w:rsidRPr="00945EB0">
              <w:rPr>
                <w:sz w:val="22"/>
                <w:szCs w:val="22"/>
                <w:lang w:val="en-GB"/>
              </w:rPr>
              <w:t xml:space="preserve"> tracking tool some close linkages to SGDs; https://www.ramsar.org/resources/periodic-evaluation-and-review</w:t>
            </w:r>
          </w:p>
        </w:tc>
      </w:tr>
      <w:tr w:rsidR="00E7179C" w:rsidRPr="00945EB0" w:rsidTr="00DB3486">
        <w:trPr>
          <w:trHeight w:val="1180"/>
        </w:trPr>
        <w:tc>
          <w:tcPr>
            <w:tcW w:w="794" w:type="dxa"/>
          </w:tcPr>
          <w:p w:rsidR="00E7179C" w:rsidRPr="00945EB0" w:rsidRDefault="00E7179C" w:rsidP="005D2E65">
            <w:pPr>
              <w:rPr>
                <w:sz w:val="22"/>
                <w:szCs w:val="22"/>
                <w:lang w:val="en-GB"/>
              </w:rPr>
            </w:pPr>
            <w:r w:rsidRPr="00945EB0">
              <w:rPr>
                <w:sz w:val="22"/>
                <w:szCs w:val="22"/>
                <w:lang w:val="en-GB"/>
              </w:rPr>
              <w:t>1</w:t>
            </w:r>
          </w:p>
        </w:tc>
        <w:tc>
          <w:tcPr>
            <w:tcW w:w="762" w:type="dxa"/>
          </w:tcPr>
          <w:p w:rsidR="00E7179C" w:rsidRPr="00945EB0" w:rsidRDefault="00E7179C" w:rsidP="005D2E65">
            <w:pPr>
              <w:rPr>
                <w:sz w:val="22"/>
                <w:szCs w:val="22"/>
                <w:lang w:val="en-GB"/>
              </w:rPr>
            </w:pPr>
            <w:r w:rsidRPr="00945EB0">
              <w:rPr>
                <w:sz w:val="22"/>
                <w:szCs w:val="22"/>
                <w:lang w:val="en-GB"/>
              </w:rPr>
              <w:t>3</w:t>
            </w:r>
          </w:p>
        </w:tc>
        <w:tc>
          <w:tcPr>
            <w:tcW w:w="974" w:type="dxa"/>
          </w:tcPr>
          <w:p w:rsidR="00E7179C" w:rsidRPr="00945EB0" w:rsidRDefault="00E7179C" w:rsidP="005D2E65">
            <w:pPr>
              <w:rPr>
                <w:sz w:val="22"/>
                <w:szCs w:val="22"/>
                <w:lang w:val="en-GB"/>
              </w:rPr>
            </w:pPr>
            <w:r w:rsidRPr="00945EB0">
              <w:rPr>
                <w:sz w:val="22"/>
                <w:szCs w:val="22"/>
                <w:lang w:val="en-GB"/>
              </w:rPr>
              <w:t>A</w:t>
            </w:r>
          </w:p>
        </w:tc>
        <w:tc>
          <w:tcPr>
            <w:tcW w:w="1147" w:type="dxa"/>
          </w:tcPr>
          <w:p w:rsidR="00E7179C" w:rsidRPr="00945EB0" w:rsidRDefault="00E7179C" w:rsidP="005D2E65">
            <w:pPr>
              <w:rPr>
                <w:sz w:val="22"/>
                <w:szCs w:val="22"/>
                <w:lang w:val="en-GB"/>
              </w:rPr>
            </w:pPr>
            <w:r w:rsidRPr="00945EB0">
              <w:rPr>
                <w:sz w:val="22"/>
                <w:szCs w:val="22"/>
                <w:lang w:val="en-GB"/>
              </w:rPr>
              <w:t>34</w:t>
            </w:r>
          </w:p>
        </w:tc>
        <w:tc>
          <w:tcPr>
            <w:tcW w:w="5929" w:type="dxa"/>
          </w:tcPr>
          <w:p w:rsidR="00E25EA7" w:rsidRPr="00945EB0" w:rsidRDefault="00E25EA7" w:rsidP="00E25EA7">
            <w:pPr>
              <w:rPr>
                <w:sz w:val="22"/>
                <w:szCs w:val="22"/>
                <w:lang w:val="en-GB"/>
              </w:rPr>
            </w:pPr>
            <w:r w:rsidRPr="00945EB0">
              <w:rPr>
                <w:sz w:val="22"/>
                <w:szCs w:val="22"/>
                <w:lang w:val="en-GB"/>
              </w:rPr>
              <w:t>Proper detection of “Increase the population and health of species</w:t>
            </w:r>
            <w:r w:rsidR="006D4761">
              <w:rPr>
                <w:sz w:val="22"/>
                <w:szCs w:val="22"/>
                <w:lang w:val="en-GB"/>
              </w:rPr>
              <w:t>”</w:t>
            </w:r>
            <w:r w:rsidRPr="00945EB0">
              <w:rPr>
                <w:sz w:val="22"/>
                <w:szCs w:val="22"/>
                <w:lang w:val="en-GB"/>
              </w:rPr>
              <w:t xml:space="preserve"> would require comprehensive scientific data on (e. g.) population structures and intra</w:t>
            </w:r>
            <w:r w:rsidR="00B255EC" w:rsidRPr="00945EB0">
              <w:rPr>
                <w:sz w:val="22"/>
                <w:szCs w:val="22"/>
                <w:lang w:val="en-GB"/>
              </w:rPr>
              <w:t>-</w:t>
            </w:r>
            <w:r w:rsidRPr="00945EB0">
              <w:rPr>
                <w:sz w:val="22"/>
                <w:szCs w:val="22"/>
                <w:lang w:val="en-GB"/>
              </w:rPr>
              <w:t>population genetic diversity. This data is available for few flagship species only but is lacking for most species. Thus, compiling more knowledge is a crucial point and should be highlighted already in the name of the component.</w:t>
            </w:r>
          </w:p>
          <w:p w:rsidR="00E25EA7" w:rsidRPr="00945EB0" w:rsidRDefault="00E25EA7" w:rsidP="00E25EA7">
            <w:pPr>
              <w:rPr>
                <w:sz w:val="22"/>
                <w:szCs w:val="22"/>
                <w:lang w:val="en-GB"/>
              </w:rPr>
            </w:pPr>
            <w:r w:rsidRPr="00945EB0">
              <w:rPr>
                <w:sz w:val="22"/>
                <w:szCs w:val="22"/>
                <w:lang w:val="en-GB"/>
              </w:rPr>
              <w:t xml:space="preserve">In this context we want to emphasize the connection between Component T5.1 under target 5 and AICHI Target 9 (inferences on potential </w:t>
            </w:r>
            <w:r w:rsidR="00AB75B3" w:rsidRPr="00945EB0">
              <w:rPr>
                <w:sz w:val="22"/>
                <w:szCs w:val="22"/>
                <w:lang w:val="en-GB"/>
              </w:rPr>
              <w:t xml:space="preserve">invasive species </w:t>
            </w:r>
            <w:r w:rsidRPr="00945EB0">
              <w:rPr>
                <w:sz w:val="22"/>
                <w:szCs w:val="22"/>
                <w:lang w:val="en-GB"/>
              </w:rPr>
              <w:t>are difficult without profound knowledge on species and their dispersal).</w:t>
            </w:r>
          </w:p>
          <w:p w:rsidR="00E25EA7" w:rsidRPr="00945EB0" w:rsidRDefault="00E25EA7" w:rsidP="00E25EA7">
            <w:pPr>
              <w:rPr>
                <w:sz w:val="22"/>
                <w:szCs w:val="22"/>
                <w:lang w:val="en-GB"/>
              </w:rPr>
            </w:pPr>
          </w:p>
          <w:p w:rsidR="00E25EA7" w:rsidRPr="00945EB0" w:rsidRDefault="00E25EA7" w:rsidP="00E25EA7">
            <w:pPr>
              <w:rPr>
                <w:i/>
                <w:sz w:val="22"/>
                <w:szCs w:val="22"/>
                <w:u w:val="single"/>
                <w:lang w:val="en-GB"/>
              </w:rPr>
            </w:pPr>
            <w:r w:rsidRPr="00945EB0">
              <w:rPr>
                <w:i/>
                <w:sz w:val="22"/>
                <w:szCs w:val="22"/>
                <w:u w:val="single"/>
                <w:lang w:val="en-GB"/>
              </w:rPr>
              <w:t>Proposed change:</w:t>
            </w:r>
          </w:p>
          <w:p w:rsidR="00E25EA7" w:rsidRPr="00945EB0" w:rsidRDefault="00E25EA7" w:rsidP="00E25EA7">
            <w:pPr>
              <w:rPr>
                <w:i/>
                <w:sz w:val="22"/>
                <w:szCs w:val="22"/>
                <w:lang w:val="en-GB"/>
              </w:rPr>
            </w:pPr>
            <w:r w:rsidRPr="00945EB0">
              <w:rPr>
                <w:i/>
                <w:sz w:val="22"/>
                <w:szCs w:val="22"/>
                <w:lang w:val="en-GB"/>
              </w:rPr>
              <w:t>Thus we suggest slight rephrasing of this target</w:t>
            </w:r>
          </w:p>
          <w:p w:rsidR="00E7179C" w:rsidRDefault="00E25EA7" w:rsidP="00E25EA7">
            <w:pPr>
              <w:rPr>
                <w:i/>
                <w:sz w:val="22"/>
                <w:szCs w:val="22"/>
                <w:lang w:val="en-GB"/>
              </w:rPr>
            </w:pPr>
            <w:r w:rsidRPr="00945EB0">
              <w:rPr>
                <w:i/>
                <w:sz w:val="22"/>
                <w:szCs w:val="22"/>
                <w:lang w:val="en-GB"/>
              </w:rPr>
              <w:t xml:space="preserve">“A4. Increase </w:t>
            </w:r>
            <w:r w:rsidRPr="00945EB0">
              <w:rPr>
                <w:b/>
                <w:i/>
                <w:sz w:val="22"/>
                <w:szCs w:val="22"/>
                <w:u w:val="single"/>
                <w:lang w:val="en-GB"/>
              </w:rPr>
              <w:t>the knowledge on species, population structures and their health</w:t>
            </w:r>
            <w:r w:rsidRPr="00945EB0">
              <w:rPr>
                <w:i/>
                <w:sz w:val="22"/>
                <w:szCs w:val="22"/>
                <w:lang w:val="en-GB"/>
              </w:rPr>
              <w:t>.”</w:t>
            </w:r>
          </w:p>
          <w:p w:rsidR="00945EB0" w:rsidRPr="00945EB0" w:rsidRDefault="00945EB0" w:rsidP="00E25EA7">
            <w:pPr>
              <w:rPr>
                <w:sz w:val="22"/>
                <w:szCs w:val="22"/>
                <w:lang w:val="en-GB"/>
              </w:rPr>
            </w:pPr>
          </w:p>
        </w:tc>
      </w:tr>
      <w:tr w:rsidR="006053A8" w:rsidRPr="00945EB0" w:rsidTr="00DB3486">
        <w:trPr>
          <w:trHeight w:val="224"/>
        </w:trPr>
        <w:tc>
          <w:tcPr>
            <w:tcW w:w="794" w:type="dxa"/>
          </w:tcPr>
          <w:p w:rsidR="005D2E65" w:rsidRPr="00945EB0" w:rsidRDefault="005D6E9D" w:rsidP="005D2E65">
            <w:pPr>
              <w:rPr>
                <w:sz w:val="22"/>
                <w:szCs w:val="22"/>
                <w:lang w:val="en-GB"/>
              </w:rPr>
            </w:pPr>
            <w:r w:rsidRPr="00945EB0">
              <w:rPr>
                <w:sz w:val="22"/>
                <w:szCs w:val="22"/>
                <w:lang w:val="en-GB"/>
              </w:rPr>
              <w:t>1</w:t>
            </w:r>
          </w:p>
        </w:tc>
        <w:tc>
          <w:tcPr>
            <w:tcW w:w="762" w:type="dxa"/>
          </w:tcPr>
          <w:p w:rsidR="005D2E65" w:rsidRPr="00945EB0" w:rsidRDefault="005D6E9D" w:rsidP="005D2E65">
            <w:pPr>
              <w:rPr>
                <w:sz w:val="22"/>
                <w:szCs w:val="22"/>
                <w:lang w:val="en-GB"/>
              </w:rPr>
            </w:pPr>
            <w:r w:rsidRPr="00945EB0">
              <w:rPr>
                <w:sz w:val="22"/>
                <w:szCs w:val="22"/>
                <w:lang w:val="en-GB"/>
              </w:rPr>
              <w:t>3</w:t>
            </w:r>
          </w:p>
        </w:tc>
        <w:tc>
          <w:tcPr>
            <w:tcW w:w="974" w:type="dxa"/>
          </w:tcPr>
          <w:p w:rsidR="005D2E65" w:rsidRPr="00945EB0" w:rsidRDefault="005D6E9D" w:rsidP="005D2E65">
            <w:pPr>
              <w:rPr>
                <w:sz w:val="22"/>
                <w:szCs w:val="22"/>
                <w:lang w:val="en-GB"/>
              </w:rPr>
            </w:pPr>
            <w:r w:rsidRPr="00945EB0">
              <w:rPr>
                <w:sz w:val="22"/>
                <w:szCs w:val="22"/>
                <w:lang w:val="en-GB"/>
              </w:rPr>
              <w:t>C</w:t>
            </w:r>
          </w:p>
        </w:tc>
        <w:tc>
          <w:tcPr>
            <w:tcW w:w="1147" w:type="dxa"/>
          </w:tcPr>
          <w:p w:rsidR="005D2E65" w:rsidRPr="00945EB0" w:rsidRDefault="005D6E9D" w:rsidP="005D2E65">
            <w:pPr>
              <w:rPr>
                <w:sz w:val="22"/>
                <w:szCs w:val="22"/>
                <w:lang w:val="en-GB"/>
              </w:rPr>
            </w:pPr>
            <w:r w:rsidRPr="00945EB0">
              <w:rPr>
                <w:sz w:val="22"/>
                <w:szCs w:val="22"/>
                <w:lang w:val="en-GB"/>
              </w:rPr>
              <w:t>34-35</w:t>
            </w:r>
          </w:p>
        </w:tc>
        <w:tc>
          <w:tcPr>
            <w:tcW w:w="5929" w:type="dxa"/>
          </w:tcPr>
          <w:p w:rsidR="001E15FA" w:rsidRPr="00945EB0" w:rsidRDefault="001E15FA" w:rsidP="001E15FA">
            <w:pPr>
              <w:rPr>
                <w:sz w:val="22"/>
                <w:szCs w:val="22"/>
                <w:lang w:val="en-GB"/>
              </w:rPr>
            </w:pPr>
            <w:r w:rsidRPr="00945EB0">
              <w:rPr>
                <w:sz w:val="22"/>
                <w:szCs w:val="22"/>
                <w:lang w:val="en-GB"/>
              </w:rPr>
              <w:t xml:space="preserve">The Habitat Index and the Living Planet Index (LPI) deliver some rough information on “Trends in species abundance’. It is worth noting, however, that the LPI is exclusively based on (land) vertebrate species and thus </w:t>
            </w:r>
            <w:r w:rsidR="00C46654" w:rsidRPr="00945EB0">
              <w:rPr>
                <w:sz w:val="22"/>
                <w:szCs w:val="22"/>
                <w:lang w:val="en-GB"/>
              </w:rPr>
              <w:t xml:space="preserve">for example </w:t>
            </w:r>
            <w:r w:rsidRPr="00945EB0">
              <w:rPr>
                <w:sz w:val="22"/>
                <w:szCs w:val="22"/>
                <w:lang w:val="en-GB"/>
              </w:rPr>
              <w:t xml:space="preserve">overlooks invertebrate diversity which is much larger and has high biological and economic relevancy and importance (e.g. pollinators others than bees). </w:t>
            </w:r>
            <w:r w:rsidR="00A0126B" w:rsidRPr="00945EB0">
              <w:rPr>
                <w:sz w:val="22"/>
                <w:szCs w:val="22"/>
                <w:lang w:val="en-GB"/>
              </w:rPr>
              <w:t xml:space="preserve">Accordingly, </w:t>
            </w:r>
            <w:r w:rsidR="00C46654" w:rsidRPr="00945EB0">
              <w:rPr>
                <w:sz w:val="22"/>
                <w:szCs w:val="22"/>
                <w:lang w:val="en-GB"/>
              </w:rPr>
              <w:t>LPI alone is a poor data basis and should be expanded if this indicator should deliver adequate data.</w:t>
            </w:r>
          </w:p>
          <w:p w:rsidR="00A0126B" w:rsidRPr="00945EB0" w:rsidRDefault="001E15FA" w:rsidP="001E15FA">
            <w:pPr>
              <w:rPr>
                <w:sz w:val="22"/>
                <w:szCs w:val="22"/>
                <w:lang w:val="en-GB"/>
              </w:rPr>
            </w:pPr>
            <w:r w:rsidRPr="00945EB0">
              <w:rPr>
                <w:sz w:val="22"/>
                <w:szCs w:val="22"/>
                <w:lang w:val="en-GB"/>
              </w:rPr>
              <w:t xml:space="preserve">To get a more comprehensive overview, additional biodiversity </w:t>
            </w:r>
            <w:r w:rsidRPr="00945EB0">
              <w:rPr>
                <w:sz w:val="22"/>
                <w:szCs w:val="22"/>
                <w:lang w:val="en-GB"/>
              </w:rPr>
              <w:lastRenderedPageBreak/>
              <w:t>data should be included like e.</w:t>
            </w:r>
            <w:r w:rsidR="0001369B" w:rsidRPr="00945EB0">
              <w:rPr>
                <w:sz w:val="22"/>
                <w:szCs w:val="22"/>
                <w:lang w:val="en-GB"/>
              </w:rPr>
              <w:t xml:space="preserve">g. </w:t>
            </w:r>
            <w:r w:rsidRPr="00945EB0">
              <w:rPr>
                <w:sz w:val="22"/>
                <w:szCs w:val="22"/>
                <w:lang w:val="en-GB"/>
              </w:rPr>
              <w:t xml:space="preserve">GBIF, GEO BON or indexed publication databases, such as </w:t>
            </w:r>
            <w:hyperlink r:id="rId14" w:history="1">
              <w:r w:rsidRPr="00945EB0">
                <w:rPr>
                  <w:rStyle w:val="Hyperlink"/>
                  <w:sz w:val="22"/>
                  <w:szCs w:val="22"/>
                  <w:lang w:val="en-GB"/>
                </w:rPr>
                <w:t>European PubMed Central</w:t>
              </w:r>
            </w:hyperlink>
            <w:r w:rsidRPr="00945EB0">
              <w:rPr>
                <w:sz w:val="22"/>
                <w:szCs w:val="22"/>
                <w:lang w:val="en-GB"/>
              </w:rPr>
              <w:t xml:space="preserve"> (EPMC), </w:t>
            </w:r>
            <w:hyperlink r:id="rId15" w:history="1">
              <w:r w:rsidRPr="00945EB0">
                <w:rPr>
                  <w:rStyle w:val="Hyperlink"/>
                  <w:sz w:val="22"/>
                  <w:szCs w:val="22"/>
                  <w:lang w:val="en-GB"/>
                </w:rPr>
                <w:t>Zoological Record</w:t>
              </w:r>
            </w:hyperlink>
            <w:r w:rsidRPr="00945EB0">
              <w:rPr>
                <w:sz w:val="22"/>
                <w:szCs w:val="22"/>
                <w:lang w:val="en-GB"/>
              </w:rPr>
              <w:t>, or similar publication aggregators.</w:t>
            </w:r>
          </w:p>
          <w:p w:rsidR="001E15FA" w:rsidRPr="00945EB0" w:rsidRDefault="001E15FA" w:rsidP="001E15FA">
            <w:pPr>
              <w:rPr>
                <w:sz w:val="22"/>
                <w:szCs w:val="22"/>
                <w:lang w:val="en-GB"/>
              </w:rPr>
            </w:pPr>
            <w:r w:rsidRPr="00945EB0">
              <w:rPr>
                <w:sz w:val="22"/>
                <w:szCs w:val="22"/>
                <w:lang w:val="en-GB"/>
              </w:rPr>
              <w:t>In addition, data and information on biodiversity is shared widely through a range of national, regional and global initiatives contributing to complete a catalogue of the world’s species for example by using ‘DNA barcoding’ to identify species. The huge importance of such (additional) data for trends and status of species has been highlighted in the Biodiversity Outlook 4 with specific reference to AICHI Target 19.</w:t>
            </w:r>
          </w:p>
          <w:p w:rsidR="001E15FA" w:rsidRPr="00945EB0" w:rsidRDefault="001E15FA" w:rsidP="001E15FA">
            <w:pPr>
              <w:rPr>
                <w:sz w:val="22"/>
                <w:szCs w:val="22"/>
                <w:lang w:val="en-GB"/>
              </w:rPr>
            </w:pPr>
          </w:p>
          <w:p w:rsidR="001E15FA" w:rsidRPr="00945EB0" w:rsidRDefault="001E15FA" w:rsidP="001E15FA">
            <w:pPr>
              <w:rPr>
                <w:i/>
                <w:sz w:val="22"/>
                <w:szCs w:val="22"/>
                <w:lang w:val="en-GB"/>
              </w:rPr>
            </w:pPr>
            <w:r w:rsidRPr="00945EB0">
              <w:rPr>
                <w:i/>
                <w:sz w:val="22"/>
                <w:szCs w:val="22"/>
                <w:u w:val="single"/>
                <w:lang w:val="en-GB"/>
              </w:rPr>
              <w:t>Proposed change:</w:t>
            </w:r>
          </w:p>
          <w:p w:rsidR="005D2E65" w:rsidRDefault="001E15FA" w:rsidP="00C46654">
            <w:pPr>
              <w:rPr>
                <w:i/>
                <w:sz w:val="22"/>
                <w:szCs w:val="22"/>
                <w:lang w:val="en-GB"/>
              </w:rPr>
            </w:pPr>
            <w:r w:rsidRPr="00945EB0">
              <w:rPr>
                <w:i/>
                <w:sz w:val="22"/>
                <w:szCs w:val="22"/>
                <w:lang w:val="en-GB"/>
              </w:rPr>
              <w:t xml:space="preserve">We recommend </w:t>
            </w:r>
            <w:r w:rsidR="006D4761">
              <w:rPr>
                <w:i/>
                <w:sz w:val="22"/>
                <w:szCs w:val="22"/>
                <w:lang w:val="en-GB"/>
              </w:rPr>
              <w:t>including</w:t>
            </w:r>
            <w:r w:rsidRPr="00945EB0">
              <w:rPr>
                <w:i/>
                <w:sz w:val="22"/>
                <w:szCs w:val="22"/>
                <w:lang w:val="en-GB"/>
              </w:rPr>
              <w:t xml:space="preserve"> additional data from other resources like GBIF, GEOBON, </w:t>
            </w:r>
            <w:hyperlink r:id="rId16" w:history="1">
              <w:r w:rsidRPr="00945EB0">
                <w:rPr>
                  <w:rStyle w:val="Hyperlink"/>
                  <w:i/>
                  <w:sz w:val="22"/>
                  <w:szCs w:val="22"/>
                  <w:lang w:val="en-GB"/>
                </w:rPr>
                <w:t>European PubMed Central</w:t>
              </w:r>
            </w:hyperlink>
            <w:r w:rsidRPr="00945EB0">
              <w:rPr>
                <w:i/>
                <w:sz w:val="22"/>
                <w:szCs w:val="22"/>
                <w:lang w:val="en-GB"/>
              </w:rPr>
              <w:t xml:space="preserve"> (EPMC), </w:t>
            </w:r>
            <w:hyperlink r:id="rId17" w:history="1">
              <w:r w:rsidRPr="00945EB0">
                <w:rPr>
                  <w:rStyle w:val="Hyperlink"/>
                  <w:i/>
                  <w:sz w:val="22"/>
                  <w:szCs w:val="22"/>
                  <w:lang w:val="en-GB"/>
                </w:rPr>
                <w:t>Zoological Record</w:t>
              </w:r>
            </w:hyperlink>
            <w:r w:rsidRPr="00945EB0">
              <w:rPr>
                <w:rStyle w:val="Hyperlink"/>
                <w:i/>
                <w:sz w:val="22"/>
                <w:szCs w:val="22"/>
                <w:lang w:val="en-GB"/>
              </w:rPr>
              <w:t>,</w:t>
            </w:r>
            <w:r w:rsidRPr="00945EB0">
              <w:rPr>
                <w:i/>
                <w:sz w:val="22"/>
                <w:szCs w:val="22"/>
                <w:lang w:val="en-GB"/>
              </w:rPr>
              <w:t xml:space="preserve"> </w:t>
            </w:r>
            <w:r w:rsidR="00C46654" w:rsidRPr="00945EB0">
              <w:rPr>
                <w:i/>
                <w:sz w:val="22"/>
                <w:szCs w:val="22"/>
                <w:lang w:val="en-GB"/>
              </w:rPr>
              <w:t>The Plant</w:t>
            </w:r>
            <w:r w:rsidR="0001369B" w:rsidRPr="00945EB0">
              <w:rPr>
                <w:i/>
                <w:sz w:val="22"/>
                <w:szCs w:val="22"/>
                <w:lang w:val="en-GB"/>
              </w:rPr>
              <w:t xml:space="preserve"> </w:t>
            </w:r>
            <w:r w:rsidR="00C46654" w:rsidRPr="00945EB0">
              <w:rPr>
                <w:i/>
                <w:sz w:val="22"/>
                <w:szCs w:val="22"/>
                <w:lang w:val="en-GB"/>
              </w:rPr>
              <w:t xml:space="preserve">List, Index </w:t>
            </w:r>
            <w:proofErr w:type="spellStart"/>
            <w:r w:rsidR="00C46654" w:rsidRPr="00945EB0">
              <w:rPr>
                <w:i/>
                <w:sz w:val="22"/>
                <w:szCs w:val="22"/>
                <w:lang w:val="en-GB"/>
              </w:rPr>
              <w:t>Fungorum</w:t>
            </w:r>
            <w:proofErr w:type="spellEnd"/>
            <w:r w:rsidR="00C46654" w:rsidRPr="00945EB0">
              <w:rPr>
                <w:i/>
                <w:sz w:val="22"/>
                <w:szCs w:val="22"/>
                <w:lang w:val="en-GB"/>
              </w:rPr>
              <w:t xml:space="preserve">, </w:t>
            </w:r>
            <w:hyperlink r:id="rId18" w:history="1">
              <w:proofErr w:type="spellStart"/>
              <w:r w:rsidR="00C46654" w:rsidRPr="00945EB0">
                <w:rPr>
                  <w:rStyle w:val="Hyperlink"/>
                  <w:i/>
                  <w:sz w:val="22"/>
                  <w:szCs w:val="22"/>
                  <w:lang w:val="en-GB"/>
                </w:rPr>
                <w:t>WoRMS</w:t>
              </w:r>
              <w:proofErr w:type="spellEnd"/>
            </w:hyperlink>
            <w:r w:rsidR="00C46654" w:rsidRPr="00945EB0">
              <w:rPr>
                <w:i/>
                <w:sz w:val="22"/>
                <w:szCs w:val="22"/>
                <w:lang w:val="en-GB"/>
              </w:rPr>
              <w:t xml:space="preserve">, </w:t>
            </w:r>
            <w:r w:rsidRPr="00945EB0">
              <w:rPr>
                <w:i/>
                <w:sz w:val="22"/>
                <w:szCs w:val="22"/>
                <w:lang w:val="en-GB"/>
              </w:rPr>
              <w:t>etc.</w:t>
            </w:r>
          </w:p>
          <w:p w:rsidR="00945EB0" w:rsidRPr="00945EB0" w:rsidRDefault="00945EB0" w:rsidP="00C46654">
            <w:pPr>
              <w:rPr>
                <w:sz w:val="22"/>
                <w:szCs w:val="22"/>
                <w:lang w:val="en-GB"/>
              </w:rPr>
            </w:pPr>
          </w:p>
        </w:tc>
      </w:tr>
      <w:tr w:rsidR="006053A8" w:rsidRPr="00945EB0" w:rsidTr="00DB3486">
        <w:trPr>
          <w:trHeight w:val="224"/>
        </w:trPr>
        <w:tc>
          <w:tcPr>
            <w:tcW w:w="794" w:type="dxa"/>
          </w:tcPr>
          <w:p w:rsidR="005D2E65" w:rsidRPr="00945EB0" w:rsidRDefault="005710CE" w:rsidP="005D2E65">
            <w:pPr>
              <w:rPr>
                <w:sz w:val="22"/>
                <w:szCs w:val="22"/>
                <w:lang w:val="en-GB"/>
              </w:rPr>
            </w:pPr>
            <w:r w:rsidRPr="00945EB0">
              <w:rPr>
                <w:sz w:val="22"/>
                <w:szCs w:val="22"/>
                <w:lang w:val="en-GB"/>
              </w:rPr>
              <w:lastRenderedPageBreak/>
              <w:t>1</w:t>
            </w:r>
          </w:p>
        </w:tc>
        <w:tc>
          <w:tcPr>
            <w:tcW w:w="762" w:type="dxa"/>
          </w:tcPr>
          <w:p w:rsidR="005D2E65" w:rsidRPr="00945EB0" w:rsidRDefault="005710CE" w:rsidP="005D2E65">
            <w:pPr>
              <w:rPr>
                <w:sz w:val="22"/>
                <w:szCs w:val="22"/>
                <w:lang w:val="en-GB"/>
              </w:rPr>
            </w:pPr>
            <w:r w:rsidRPr="00945EB0">
              <w:rPr>
                <w:sz w:val="22"/>
                <w:szCs w:val="22"/>
                <w:lang w:val="en-GB"/>
              </w:rPr>
              <w:t>4</w:t>
            </w:r>
          </w:p>
        </w:tc>
        <w:tc>
          <w:tcPr>
            <w:tcW w:w="974" w:type="dxa"/>
          </w:tcPr>
          <w:p w:rsidR="005D2E65" w:rsidRPr="00945EB0" w:rsidRDefault="005710CE" w:rsidP="005D2E65">
            <w:pPr>
              <w:rPr>
                <w:sz w:val="22"/>
                <w:szCs w:val="22"/>
                <w:lang w:val="en-GB"/>
              </w:rPr>
            </w:pPr>
            <w:r w:rsidRPr="00945EB0">
              <w:rPr>
                <w:sz w:val="22"/>
                <w:szCs w:val="22"/>
                <w:lang w:val="en-GB"/>
              </w:rPr>
              <w:t>A</w:t>
            </w:r>
          </w:p>
        </w:tc>
        <w:tc>
          <w:tcPr>
            <w:tcW w:w="1147" w:type="dxa"/>
          </w:tcPr>
          <w:p w:rsidR="005D2E65" w:rsidRPr="00945EB0" w:rsidRDefault="00EF72BA" w:rsidP="005D2E65">
            <w:pPr>
              <w:rPr>
                <w:sz w:val="22"/>
                <w:szCs w:val="22"/>
                <w:lang w:val="en-GB"/>
              </w:rPr>
            </w:pPr>
            <w:r w:rsidRPr="00945EB0">
              <w:rPr>
                <w:sz w:val="22"/>
                <w:szCs w:val="22"/>
                <w:lang w:val="en-GB"/>
              </w:rPr>
              <w:t>36</w:t>
            </w:r>
          </w:p>
        </w:tc>
        <w:tc>
          <w:tcPr>
            <w:tcW w:w="5929" w:type="dxa"/>
          </w:tcPr>
          <w:p w:rsidR="009A2AE4" w:rsidRPr="00945EB0" w:rsidRDefault="009A2AE4" w:rsidP="009A2AE4">
            <w:pPr>
              <w:rPr>
                <w:sz w:val="22"/>
                <w:szCs w:val="22"/>
                <w:lang w:val="en-GB"/>
              </w:rPr>
            </w:pPr>
            <w:r w:rsidRPr="00945EB0">
              <w:rPr>
                <w:sz w:val="22"/>
                <w:szCs w:val="22"/>
                <w:lang w:val="en-GB"/>
              </w:rPr>
              <w:t>In the current version, no indicator is given for the Monitoring element “Trends in the diversity of wild species.” The “</w:t>
            </w:r>
            <w:r w:rsidRPr="00945EB0">
              <w:rPr>
                <w:b/>
                <w:sz w:val="22"/>
                <w:szCs w:val="22"/>
                <w:lang w:val="en-GB"/>
              </w:rPr>
              <w:t xml:space="preserve">Completeness of the world’s species catalogue” </w:t>
            </w:r>
            <w:r w:rsidRPr="00945EB0">
              <w:rPr>
                <w:sz w:val="22"/>
                <w:szCs w:val="22"/>
                <w:lang w:val="en-GB"/>
              </w:rPr>
              <w:t>would be a suitable indicator. The importance of for this catalogue has been indicated repeatedly (e.g. CBD-decisions to overcome the taxonomic impediment). Moreover, National Biodiversity reports would highly benefit from these data, which also would have high relevancy for Monitoring elements in T5.2 and for Target 19 in general.</w:t>
            </w:r>
          </w:p>
          <w:p w:rsidR="009A2AE4" w:rsidRPr="00945EB0" w:rsidRDefault="009A2AE4" w:rsidP="009A2AE4">
            <w:pPr>
              <w:rPr>
                <w:sz w:val="22"/>
                <w:szCs w:val="22"/>
                <w:lang w:val="en-GB"/>
              </w:rPr>
            </w:pPr>
          </w:p>
          <w:p w:rsidR="009A2AE4" w:rsidRPr="00945EB0" w:rsidRDefault="009A2AE4" w:rsidP="009A2AE4">
            <w:pPr>
              <w:rPr>
                <w:i/>
                <w:sz w:val="22"/>
                <w:szCs w:val="22"/>
                <w:u w:val="single"/>
                <w:lang w:val="en-GB"/>
              </w:rPr>
            </w:pPr>
            <w:r w:rsidRPr="00945EB0">
              <w:rPr>
                <w:i/>
                <w:sz w:val="22"/>
                <w:szCs w:val="22"/>
                <w:u w:val="single"/>
                <w:lang w:val="en-GB"/>
              </w:rPr>
              <w:t>Proposed change:</w:t>
            </w:r>
          </w:p>
          <w:p w:rsidR="009A2AE4" w:rsidRPr="00945EB0" w:rsidRDefault="009A2AE4" w:rsidP="009A2AE4">
            <w:pPr>
              <w:rPr>
                <w:i/>
                <w:sz w:val="22"/>
                <w:szCs w:val="22"/>
                <w:lang w:val="en-GB"/>
              </w:rPr>
            </w:pPr>
            <w:r w:rsidRPr="00945EB0">
              <w:rPr>
                <w:i/>
                <w:sz w:val="22"/>
                <w:szCs w:val="22"/>
                <w:lang w:val="en-GB"/>
              </w:rPr>
              <w:t>Inclusion of “</w:t>
            </w:r>
            <w:r w:rsidRPr="00945EB0">
              <w:rPr>
                <w:b/>
                <w:i/>
                <w:sz w:val="22"/>
                <w:szCs w:val="22"/>
                <w:lang w:val="en-GB"/>
              </w:rPr>
              <w:t>Completeness of the world’s species catalogue</w:t>
            </w:r>
            <w:r w:rsidRPr="00945EB0">
              <w:rPr>
                <w:i/>
                <w:sz w:val="22"/>
                <w:szCs w:val="22"/>
                <w:lang w:val="en-GB"/>
              </w:rPr>
              <w:t xml:space="preserve">” </w:t>
            </w:r>
            <w:r w:rsidRPr="00945EB0">
              <w:rPr>
                <w:b/>
                <w:i/>
                <w:sz w:val="22"/>
                <w:szCs w:val="22"/>
                <w:lang w:val="en-GB"/>
              </w:rPr>
              <w:t xml:space="preserve">as proper </w:t>
            </w:r>
            <w:r w:rsidRPr="00945EB0">
              <w:rPr>
                <w:b/>
                <w:i/>
                <w:sz w:val="22"/>
                <w:szCs w:val="22"/>
                <w:u w:val="single"/>
                <w:lang w:val="en-GB"/>
              </w:rPr>
              <w:t>indicator</w:t>
            </w:r>
            <w:r w:rsidRPr="00945EB0">
              <w:rPr>
                <w:i/>
                <w:sz w:val="22"/>
                <w:szCs w:val="22"/>
                <w:lang w:val="en-GB"/>
              </w:rPr>
              <w:t xml:space="preserve"> for the monitoring element “Trends in the diversity of wild species.”</w:t>
            </w:r>
          </w:p>
          <w:p w:rsidR="009A2AE4" w:rsidRPr="00945EB0" w:rsidRDefault="009A2AE4" w:rsidP="009A2AE4">
            <w:pPr>
              <w:rPr>
                <w:i/>
                <w:sz w:val="22"/>
                <w:szCs w:val="22"/>
                <w:lang w:val="en-GB"/>
              </w:rPr>
            </w:pPr>
            <w:r w:rsidRPr="00945EB0">
              <w:rPr>
                <w:i/>
                <w:sz w:val="22"/>
                <w:szCs w:val="22"/>
                <w:lang w:val="en-GB"/>
              </w:rPr>
              <w:t>Proposed data sources</w:t>
            </w:r>
            <w:r w:rsidR="003559CD" w:rsidRPr="00945EB0">
              <w:rPr>
                <w:i/>
                <w:sz w:val="22"/>
                <w:szCs w:val="22"/>
                <w:lang w:val="en-GB"/>
              </w:rPr>
              <w:t xml:space="preserve"> could include</w:t>
            </w:r>
            <w:r w:rsidRPr="00945EB0">
              <w:rPr>
                <w:i/>
                <w:sz w:val="22"/>
                <w:szCs w:val="22"/>
                <w:lang w:val="en-GB"/>
              </w:rPr>
              <w:t>:</w:t>
            </w:r>
          </w:p>
          <w:p w:rsidR="009A2AE4" w:rsidRPr="00945EB0" w:rsidRDefault="00A258F0" w:rsidP="009A2AE4">
            <w:pPr>
              <w:numPr>
                <w:ilvl w:val="0"/>
                <w:numId w:val="7"/>
              </w:numPr>
              <w:rPr>
                <w:i/>
                <w:sz w:val="22"/>
                <w:szCs w:val="22"/>
                <w:lang w:val="en-GB"/>
              </w:rPr>
            </w:pPr>
            <w:hyperlink r:id="rId19" w:history="1">
              <w:r w:rsidR="009A2AE4" w:rsidRPr="00945EB0">
                <w:rPr>
                  <w:rStyle w:val="Hyperlink"/>
                  <w:i/>
                  <w:sz w:val="22"/>
                  <w:szCs w:val="22"/>
                  <w:lang w:val="en-GB"/>
                </w:rPr>
                <w:t>GBIF</w:t>
              </w:r>
            </w:hyperlink>
          </w:p>
          <w:p w:rsidR="009A2AE4" w:rsidRPr="00945EB0" w:rsidRDefault="00A258F0" w:rsidP="009A2AE4">
            <w:pPr>
              <w:numPr>
                <w:ilvl w:val="0"/>
                <w:numId w:val="7"/>
              </w:numPr>
              <w:rPr>
                <w:i/>
                <w:sz w:val="22"/>
                <w:szCs w:val="22"/>
                <w:lang w:val="en-GB"/>
              </w:rPr>
            </w:pPr>
            <w:hyperlink r:id="rId20" w:history="1">
              <w:r w:rsidR="003559CD" w:rsidRPr="00945EB0">
                <w:rPr>
                  <w:rStyle w:val="Hyperlink"/>
                  <w:i/>
                  <w:sz w:val="22"/>
                  <w:szCs w:val="22"/>
                  <w:lang w:val="en-GB"/>
                </w:rPr>
                <w:t>INSDC</w:t>
              </w:r>
            </w:hyperlink>
          </w:p>
          <w:p w:rsidR="008D0C7D" w:rsidRPr="00945EB0" w:rsidRDefault="00A258F0" w:rsidP="008D0C7D">
            <w:pPr>
              <w:numPr>
                <w:ilvl w:val="0"/>
                <w:numId w:val="7"/>
              </w:numPr>
              <w:rPr>
                <w:i/>
                <w:sz w:val="22"/>
                <w:szCs w:val="22"/>
                <w:lang w:val="en-GB"/>
              </w:rPr>
            </w:pPr>
            <w:hyperlink r:id="rId21" w:history="1">
              <w:r w:rsidR="009A2AE4" w:rsidRPr="006D4761">
                <w:rPr>
                  <w:rStyle w:val="Hyperlink"/>
                  <w:i/>
                  <w:sz w:val="22"/>
                  <w:szCs w:val="22"/>
                  <w:lang w:val="en-GB"/>
                </w:rPr>
                <w:t>BOLD</w:t>
              </w:r>
            </w:hyperlink>
            <w:r w:rsidR="009A2AE4" w:rsidRPr="00945EB0">
              <w:rPr>
                <w:i/>
                <w:sz w:val="22"/>
                <w:szCs w:val="22"/>
                <w:lang w:val="en-GB"/>
              </w:rPr>
              <w:t xml:space="preserve"> </w:t>
            </w:r>
          </w:p>
          <w:p w:rsidR="005432E0" w:rsidRDefault="009A2AE4" w:rsidP="009752B5">
            <w:pPr>
              <w:rPr>
                <w:i/>
                <w:sz w:val="22"/>
                <w:szCs w:val="22"/>
                <w:lang w:val="en-GB"/>
              </w:rPr>
            </w:pPr>
            <w:r w:rsidRPr="00945EB0">
              <w:rPr>
                <w:i/>
                <w:sz w:val="22"/>
                <w:szCs w:val="22"/>
                <w:lang w:val="en-GB"/>
              </w:rPr>
              <w:t>Baseline: 1970 – annually</w:t>
            </w:r>
          </w:p>
          <w:p w:rsidR="00945EB0" w:rsidRPr="00945EB0" w:rsidRDefault="00945EB0" w:rsidP="009752B5">
            <w:pPr>
              <w:rPr>
                <w:i/>
                <w:sz w:val="22"/>
                <w:szCs w:val="22"/>
                <w:lang w:val="en-GB"/>
              </w:rPr>
            </w:pPr>
          </w:p>
        </w:tc>
      </w:tr>
      <w:tr w:rsidR="006053A8" w:rsidRPr="00945EB0" w:rsidTr="00DB3486">
        <w:trPr>
          <w:trHeight w:val="224"/>
        </w:trPr>
        <w:tc>
          <w:tcPr>
            <w:tcW w:w="794" w:type="dxa"/>
          </w:tcPr>
          <w:p w:rsidR="005D2E65" w:rsidRPr="00945EB0" w:rsidRDefault="00705B3F" w:rsidP="005D2E65">
            <w:pPr>
              <w:rPr>
                <w:sz w:val="22"/>
                <w:szCs w:val="22"/>
                <w:lang w:val="en-GB"/>
              </w:rPr>
            </w:pPr>
            <w:r w:rsidRPr="00945EB0">
              <w:rPr>
                <w:sz w:val="22"/>
                <w:szCs w:val="22"/>
                <w:lang w:val="en-GB"/>
              </w:rPr>
              <w:t>1</w:t>
            </w:r>
          </w:p>
        </w:tc>
        <w:tc>
          <w:tcPr>
            <w:tcW w:w="762" w:type="dxa"/>
          </w:tcPr>
          <w:p w:rsidR="005D2E65" w:rsidRPr="00945EB0" w:rsidRDefault="00705B3F" w:rsidP="005D2E65">
            <w:pPr>
              <w:rPr>
                <w:sz w:val="22"/>
                <w:szCs w:val="22"/>
                <w:lang w:val="en-GB"/>
              </w:rPr>
            </w:pPr>
            <w:r w:rsidRPr="00945EB0">
              <w:rPr>
                <w:sz w:val="22"/>
                <w:szCs w:val="22"/>
                <w:lang w:val="en-GB"/>
              </w:rPr>
              <w:t>6</w:t>
            </w:r>
          </w:p>
        </w:tc>
        <w:tc>
          <w:tcPr>
            <w:tcW w:w="974" w:type="dxa"/>
          </w:tcPr>
          <w:p w:rsidR="005D2E65" w:rsidRPr="00945EB0" w:rsidRDefault="001929CF" w:rsidP="005D2E65">
            <w:pPr>
              <w:rPr>
                <w:sz w:val="22"/>
                <w:szCs w:val="22"/>
                <w:lang w:val="en-GB"/>
              </w:rPr>
            </w:pPr>
            <w:r w:rsidRPr="00945EB0">
              <w:rPr>
                <w:sz w:val="22"/>
                <w:szCs w:val="22"/>
                <w:lang w:val="en-GB"/>
              </w:rPr>
              <w:t>C</w:t>
            </w:r>
          </w:p>
        </w:tc>
        <w:tc>
          <w:tcPr>
            <w:tcW w:w="1147" w:type="dxa"/>
          </w:tcPr>
          <w:p w:rsidR="005D2E65" w:rsidRPr="00945EB0" w:rsidRDefault="001929CF" w:rsidP="005D2E65">
            <w:pPr>
              <w:rPr>
                <w:sz w:val="22"/>
                <w:szCs w:val="22"/>
                <w:lang w:val="en-GB"/>
              </w:rPr>
            </w:pPr>
            <w:r w:rsidRPr="00945EB0">
              <w:rPr>
                <w:sz w:val="22"/>
                <w:szCs w:val="22"/>
                <w:lang w:val="en-GB"/>
              </w:rPr>
              <w:t>72</w:t>
            </w:r>
          </w:p>
        </w:tc>
        <w:tc>
          <w:tcPr>
            <w:tcW w:w="5929" w:type="dxa"/>
          </w:tcPr>
          <w:p w:rsidR="009A2AE4" w:rsidRPr="00945EB0" w:rsidRDefault="009A2AE4" w:rsidP="009A2AE4">
            <w:pPr>
              <w:rPr>
                <w:sz w:val="22"/>
                <w:szCs w:val="22"/>
                <w:lang w:val="en-GB"/>
              </w:rPr>
            </w:pPr>
            <w:r w:rsidRPr="00945EB0">
              <w:rPr>
                <w:sz w:val="22"/>
                <w:szCs w:val="22"/>
                <w:lang w:val="en-GB"/>
              </w:rPr>
              <w:t>Access to Genetic resources (Component C1) has slowed down since 2014 (</w:t>
            </w:r>
            <w:hyperlink r:id="rId22" w:history="1">
              <w:r w:rsidRPr="00945EB0">
                <w:rPr>
                  <w:rStyle w:val="Hyperlink"/>
                  <w:sz w:val="22"/>
                  <w:szCs w:val="22"/>
                  <w:lang w:val="en-GB"/>
                </w:rPr>
                <w:t>https://link.springer.com/article/10.1007/s13127-017-0347-1</w:t>
              </w:r>
            </w:hyperlink>
            <w:r w:rsidRPr="00945EB0">
              <w:rPr>
                <w:sz w:val="22"/>
                <w:szCs w:val="22"/>
                <w:lang w:val="en-GB"/>
              </w:rPr>
              <w:t xml:space="preserve">), although research directed towards the goals of the CBD, SDG 14&amp;15 and AICHI Targets 9 &amp; 19 strongly depends on access to biological material in CBD countries. Simplified access under Art 8a for non-commercial research is a strong stimulus to promote research and capacity building in this sector (see also section III in </w:t>
            </w:r>
            <w:hyperlink r:id="rId23" w:history="1">
              <w:r w:rsidRPr="00945EB0">
                <w:rPr>
                  <w:rStyle w:val="Hyperlink"/>
                  <w:sz w:val="22"/>
                  <w:szCs w:val="22"/>
                  <w:lang w:val="en-GB"/>
                </w:rPr>
                <w:t>CBD/DSI/AHTEG/2020/1/7</w:t>
              </w:r>
            </w:hyperlink>
            <w:r w:rsidRPr="00945EB0">
              <w:rPr>
                <w:sz w:val="22"/>
                <w:szCs w:val="22"/>
                <w:lang w:val="en-GB"/>
              </w:rPr>
              <w:t>).</w:t>
            </w:r>
          </w:p>
          <w:p w:rsidR="009A2AE4" w:rsidRPr="00945EB0" w:rsidRDefault="009A2AE4" w:rsidP="009A2AE4">
            <w:pPr>
              <w:rPr>
                <w:i/>
                <w:sz w:val="22"/>
                <w:szCs w:val="22"/>
                <w:u w:val="single"/>
                <w:lang w:val="en-GB"/>
              </w:rPr>
            </w:pPr>
          </w:p>
          <w:p w:rsidR="009A2AE4" w:rsidRPr="00945EB0" w:rsidRDefault="009A2AE4" w:rsidP="009A2AE4">
            <w:pPr>
              <w:rPr>
                <w:i/>
                <w:sz w:val="22"/>
                <w:szCs w:val="22"/>
                <w:u w:val="single"/>
                <w:lang w:val="en-GB"/>
              </w:rPr>
            </w:pPr>
            <w:r w:rsidRPr="00945EB0">
              <w:rPr>
                <w:i/>
                <w:sz w:val="22"/>
                <w:szCs w:val="22"/>
                <w:u w:val="single"/>
                <w:lang w:val="en-GB"/>
              </w:rPr>
              <w:t>Proposed change:</w:t>
            </w:r>
          </w:p>
          <w:p w:rsidR="008C6ADC" w:rsidRPr="00945EB0" w:rsidRDefault="008C6ADC" w:rsidP="008C6ADC">
            <w:pPr>
              <w:rPr>
                <w:i/>
                <w:sz w:val="22"/>
                <w:szCs w:val="22"/>
                <w:lang w:val="en-GB"/>
              </w:rPr>
            </w:pPr>
            <w:r w:rsidRPr="00945EB0">
              <w:rPr>
                <w:i/>
                <w:sz w:val="22"/>
                <w:szCs w:val="22"/>
                <w:lang w:val="en-GB"/>
              </w:rPr>
              <w:t xml:space="preserve">We highly recommend the consideration of a </w:t>
            </w:r>
            <w:r w:rsidRPr="00945EB0">
              <w:rPr>
                <w:b/>
                <w:i/>
                <w:sz w:val="22"/>
                <w:szCs w:val="22"/>
                <w:lang w:val="en-GB"/>
              </w:rPr>
              <w:t>new indicator</w:t>
            </w:r>
            <w:r w:rsidRPr="00945EB0">
              <w:rPr>
                <w:i/>
                <w:sz w:val="22"/>
                <w:szCs w:val="22"/>
                <w:lang w:val="en-GB"/>
              </w:rPr>
              <w:t xml:space="preserve"> for component C1 „Access to Genetic resources“: </w:t>
            </w:r>
            <w:r w:rsidRPr="00945EB0">
              <w:rPr>
                <w:b/>
                <w:i/>
                <w:sz w:val="22"/>
                <w:szCs w:val="22"/>
                <w:lang w:val="en-GB"/>
              </w:rPr>
              <w:t xml:space="preserve">Number of Nagoya Protocol Parties which </w:t>
            </w:r>
            <w:proofErr w:type="gramStart"/>
            <w:r w:rsidRPr="00945EB0">
              <w:rPr>
                <w:b/>
                <w:i/>
                <w:sz w:val="22"/>
                <w:szCs w:val="22"/>
                <w:lang w:val="en-GB"/>
              </w:rPr>
              <w:t>have</w:t>
            </w:r>
            <w:proofErr w:type="gramEnd"/>
            <w:r w:rsidRPr="00945EB0">
              <w:rPr>
                <w:b/>
                <w:i/>
                <w:sz w:val="22"/>
                <w:szCs w:val="22"/>
                <w:lang w:val="en-GB"/>
              </w:rPr>
              <w:t xml:space="preserve"> implemented simplified measures on access for non-commercial research purposes under Art. 8a</w:t>
            </w:r>
            <w:r w:rsidRPr="00945EB0">
              <w:rPr>
                <w:i/>
                <w:sz w:val="22"/>
                <w:szCs w:val="22"/>
                <w:lang w:val="en-GB"/>
              </w:rPr>
              <w:t xml:space="preserve">. </w:t>
            </w:r>
          </w:p>
          <w:p w:rsidR="008C6ADC" w:rsidRPr="00945EB0" w:rsidRDefault="008C6ADC" w:rsidP="008C6ADC">
            <w:pPr>
              <w:rPr>
                <w:i/>
                <w:sz w:val="22"/>
                <w:szCs w:val="22"/>
                <w:lang w:val="en-GB"/>
              </w:rPr>
            </w:pPr>
            <w:r w:rsidRPr="00945EB0">
              <w:rPr>
                <w:i/>
                <w:sz w:val="22"/>
                <w:szCs w:val="22"/>
                <w:lang w:val="en-GB"/>
              </w:rPr>
              <w:lastRenderedPageBreak/>
              <w:t>Proposed data sources: Reports of National Focal Points to the ABSCH.</w:t>
            </w:r>
          </w:p>
          <w:p w:rsidR="005D2E65" w:rsidRDefault="008C6ADC" w:rsidP="008C6ADC">
            <w:pPr>
              <w:rPr>
                <w:i/>
                <w:sz w:val="22"/>
                <w:szCs w:val="22"/>
                <w:lang w:val="en-GB"/>
              </w:rPr>
            </w:pPr>
            <w:r w:rsidRPr="00945EB0">
              <w:rPr>
                <w:i/>
                <w:sz w:val="22"/>
                <w:szCs w:val="22"/>
                <w:lang w:val="en-GB"/>
              </w:rPr>
              <w:t>Baseline 2014 – annually.</w:t>
            </w:r>
          </w:p>
          <w:p w:rsidR="00945EB0" w:rsidRPr="00945EB0" w:rsidRDefault="00945EB0" w:rsidP="008C6ADC">
            <w:pPr>
              <w:rPr>
                <w:sz w:val="22"/>
                <w:szCs w:val="22"/>
                <w:lang w:val="en-GB"/>
              </w:rPr>
            </w:pPr>
          </w:p>
        </w:tc>
      </w:tr>
      <w:tr w:rsidR="00750911" w:rsidRPr="00945EB0" w:rsidTr="0058731C">
        <w:trPr>
          <w:trHeight w:val="224"/>
        </w:trPr>
        <w:tc>
          <w:tcPr>
            <w:tcW w:w="794" w:type="dxa"/>
          </w:tcPr>
          <w:p w:rsidR="00750911" w:rsidRPr="00945EB0" w:rsidRDefault="00750911" w:rsidP="0058731C">
            <w:pPr>
              <w:rPr>
                <w:sz w:val="22"/>
                <w:szCs w:val="22"/>
                <w:lang w:val="en-GB"/>
              </w:rPr>
            </w:pPr>
            <w:r w:rsidRPr="00945EB0">
              <w:rPr>
                <w:sz w:val="22"/>
                <w:szCs w:val="22"/>
                <w:lang w:val="en-GB"/>
              </w:rPr>
              <w:lastRenderedPageBreak/>
              <w:t>1</w:t>
            </w:r>
          </w:p>
        </w:tc>
        <w:tc>
          <w:tcPr>
            <w:tcW w:w="762" w:type="dxa"/>
          </w:tcPr>
          <w:p w:rsidR="00750911" w:rsidRPr="00945EB0" w:rsidRDefault="00750911" w:rsidP="0058731C">
            <w:pPr>
              <w:rPr>
                <w:sz w:val="22"/>
                <w:szCs w:val="22"/>
                <w:lang w:val="en-GB"/>
              </w:rPr>
            </w:pPr>
            <w:r w:rsidRPr="00945EB0">
              <w:rPr>
                <w:sz w:val="22"/>
                <w:szCs w:val="22"/>
                <w:lang w:val="en-GB"/>
              </w:rPr>
              <w:t>6</w:t>
            </w:r>
          </w:p>
        </w:tc>
        <w:tc>
          <w:tcPr>
            <w:tcW w:w="974" w:type="dxa"/>
          </w:tcPr>
          <w:p w:rsidR="00750911" w:rsidRPr="00945EB0" w:rsidRDefault="00750911" w:rsidP="0058731C">
            <w:pPr>
              <w:rPr>
                <w:sz w:val="22"/>
                <w:szCs w:val="22"/>
                <w:lang w:val="en-GB"/>
              </w:rPr>
            </w:pPr>
            <w:r w:rsidRPr="00945EB0">
              <w:rPr>
                <w:sz w:val="22"/>
                <w:szCs w:val="22"/>
                <w:lang w:val="en-GB"/>
              </w:rPr>
              <w:t>C</w:t>
            </w:r>
          </w:p>
        </w:tc>
        <w:tc>
          <w:tcPr>
            <w:tcW w:w="1147" w:type="dxa"/>
          </w:tcPr>
          <w:p w:rsidR="00750911" w:rsidRPr="00945EB0" w:rsidRDefault="00750911" w:rsidP="0058731C">
            <w:pPr>
              <w:rPr>
                <w:sz w:val="22"/>
                <w:szCs w:val="22"/>
                <w:lang w:val="en-GB"/>
              </w:rPr>
            </w:pPr>
            <w:r w:rsidRPr="00945EB0">
              <w:rPr>
                <w:sz w:val="22"/>
                <w:szCs w:val="22"/>
                <w:lang w:val="en-GB"/>
              </w:rPr>
              <w:t>74-76</w:t>
            </w:r>
          </w:p>
        </w:tc>
        <w:tc>
          <w:tcPr>
            <w:tcW w:w="5929" w:type="dxa"/>
          </w:tcPr>
          <w:p w:rsidR="00B255EC" w:rsidRPr="00945EB0" w:rsidRDefault="00883178" w:rsidP="0058731C">
            <w:pPr>
              <w:rPr>
                <w:sz w:val="22"/>
                <w:szCs w:val="22"/>
                <w:lang w:val="en-GB"/>
              </w:rPr>
            </w:pPr>
            <w:r w:rsidRPr="00945EB0">
              <w:rPr>
                <w:bCs/>
                <w:sz w:val="22"/>
                <w:szCs w:val="22"/>
                <w:lang w:val="en-GB"/>
              </w:rPr>
              <w:t>W</w:t>
            </w:r>
            <w:r w:rsidR="00B255EC" w:rsidRPr="00945EB0">
              <w:rPr>
                <w:bCs/>
                <w:sz w:val="22"/>
                <w:szCs w:val="22"/>
                <w:lang w:val="en-GB"/>
              </w:rPr>
              <w:t xml:space="preserve">ays of access and utilisation </w:t>
            </w:r>
            <w:r w:rsidRPr="00945EB0">
              <w:rPr>
                <w:bCs/>
                <w:sz w:val="22"/>
                <w:szCs w:val="22"/>
                <w:lang w:val="en-GB"/>
              </w:rPr>
              <w:t xml:space="preserve">as well as approaches of monetary and non-monetary benefits sharing differ </w:t>
            </w:r>
            <w:r w:rsidR="00B255EC" w:rsidRPr="00945EB0">
              <w:rPr>
                <w:bCs/>
                <w:sz w:val="22"/>
                <w:szCs w:val="22"/>
                <w:lang w:val="en-GB"/>
              </w:rPr>
              <w:t>fundamentally</w:t>
            </w:r>
            <w:r w:rsidRPr="00945EB0">
              <w:rPr>
                <w:bCs/>
                <w:sz w:val="22"/>
                <w:szCs w:val="22"/>
                <w:lang w:val="en-GB"/>
              </w:rPr>
              <w:t>. Thus, a m</w:t>
            </w:r>
            <w:r w:rsidR="00B255EC" w:rsidRPr="00945EB0">
              <w:rPr>
                <w:bCs/>
                <w:sz w:val="22"/>
                <w:szCs w:val="22"/>
                <w:lang w:val="en-GB"/>
              </w:rPr>
              <w:t xml:space="preserve">ore refined approach on commercial and non-commercial sector </w:t>
            </w:r>
            <w:r w:rsidRPr="00945EB0">
              <w:rPr>
                <w:bCs/>
                <w:sz w:val="22"/>
                <w:szCs w:val="22"/>
                <w:lang w:val="en-GB"/>
              </w:rPr>
              <w:t xml:space="preserve">is </w:t>
            </w:r>
            <w:r w:rsidR="00B255EC" w:rsidRPr="00945EB0">
              <w:rPr>
                <w:bCs/>
                <w:sz w:val="22"/>
                <w:szCs w:val="22"/>
                <w:lang w:val="en-GB"/>
              </w:rPr>
              <w:t>required (see general comment)</w:t>
            </w:r>
            <w:r w:rsidR="009172E1" w:rsidRPr="00945EB0">
              <w:rPr>
                <w:bCs/>
                <w:sz w:val="22"/>
                <w:szCs w:val="22"/>
                <w:lang w:val="en-GB"/>
              </w:rPr>
              <w:t>.</w:t>
            </w:r>
          </w:p>
          <w:p w:rsidR="00750911" w:rsidRPr="00945EB0" w:rsidRDefault="00750911" w:rsidP="0058731C">
            <w:pPr>
              <w:rPr>
                <w:sz w:val="22"/>
                <w:szCs w:val="22"/>
                <w:lang w:val="en-GB"/>
              </w:rPr>
            </w:pPr>
            <w:r w:rsidRPr="00945EB0">
              <w:rPr>
                <w:sz w:val="22"/>
                <w:szCs w:val="22"/>
                <w:lang w:val="en-GB"/>
              </w:rPr>
              <w:t xml:space="preserve">Because component C2 depends on C1 and cannot be seen in isolation, we strongly propose </w:t>
            </w:r>
            <w:r w:rsidR="006D4761">
              <w:rPr>
                <w:sz w:val="22"/>
                <w:szCs w:val="22"/>
                <w:lang w:val="en-GB"/>
              </w:rPr>
              <w:t xml:space="preserve">to </w:t>
            </w:r>
            <w:r w:rsidRPr="00945EB0">
              <w:rPr>
                <w:sz w:val="22"/>
                <w:szCs w:val="22"/>
                <w:lang w:val="en-GB"/>
              </w:rPr>
              <w:t xml:space="preserve">separate </w:t>
            </w:r>
            <w:r w:rsidR="009172E1" w:rsidRPr="00945EB0">
              <w:rPr>
                <w:sz w:val="22"/>
                <w:szCs w:val="22"/>
                <w:lang w:val="en-GB"/>
              </w:rPr>
              <w:t xml:space="preserve">the </w:t>
            </w:r>
            <w:r w:rsidRPr="00945EB0">
              <w:rPr>
                <w:sz w:val="22"/>
                <w:szCs w:val="22"/>
                <w:lang w:val="en-GB"/>
              </w:rPr>
              <w:t>indicators for components C1 and C2. Proposedly</w:t>
            </w:r>
            <w:r w:rsidR="009172E1" w:rsidRPr="00945EB0">
              <w:rPr>
                <w:sz w:val="22"/>
                <w:szCs w:val="22"/>
                <w:lang w:val="en-GB"/>
              </w:rPr>
              <w:t>,</w:t>
            </w:r>
            <w:r w:rsidRPr="00945EB0">
              <w:rPr>
                <w:sz w:val="22"/>
                <w:szCs w:val="22"/>
                <w:lang w:val="en-GB"/>
              </w:rPr>
              <w:t xml:space="preserve"> this was the intention </w:t>
            </w:r>
            <w:r w:rsidR="006D4761">
              <w:rPr>
                <w:sz w:val="22"/>
                <w:szCs w:val="22"/>
                <w:lang w:val="en-GB"/>
              </w:rPr>
              <w:t>behind the</w:t>
            </w:r>
            <w:r w:rsidR="006D4761" w:rsidRPr="00945EB0">
              <w:rPr>
                <w:sz w:val="22"/>
                <w:szCs w:val="22"/>
                <w:lang w:val="en-GB"/>
              </w:rPr>
              <w:t xml:space="preserve"> </w:t>
            </w:r>
            <w:r w:rsidRPr="00945EB0">
              <w:rPr>
                <w:sz w:val="22"/>
                <w:szCs w:val="22"/>
                <w:lang w:val="en-GB"/>
              </w:rPr>
              <w:t>separat</w:t>
            </w:r>
            <w:r w:rsidR="006D4761">
              <w:rPr>
                <w:sz w:val="22"/>
                <w:szCs w:val="22"/>
                <w:lang w:val="en-GB"/>
              </w:rPr>
              <w:t>ion of</w:t>
            </w:r>
            <w:r w:rsidRPr="00945EB0">
              <w:rPr>
                <w:sz w:val="22"/>
                <w:szCs w:val="22"/>
                <w:lang w:val="en-GB"/>
              </w:rPr>
              <w:t xml:space="preserve"> indicators in lines 74 &amp; 76, which are basically the same, besides the ‘</w:t>
            </w:r>
            <w:r w:rsidRPr="00945EB0">
              <w:rPr>
                <w:i/>
                <w:sz w:val="22"/>
                <w:szCs w:val="22"/>
                <w:lang w:val="en-GB"/>
              </w:rPr>
              <w:t>monetary and non-monetary’</w:t>
            </w:r>
            <w:r w:rsidRPr="00945EB0">
              <w:rPr>
                <w:sz w:val="22"/>
                <w:szCs w:val="22"/>
                <w:lang w:val="en-GB"/>
              </w:rPr>
              <w:t xml:space="preserve"> in 76:</w:t>
            </w:r>
          </w:p>
          <w:p w:rsidR="00750911" w:rsidRPr="00945EB0" w:rsidRDefault="00750911" w:rsidP="0058731C">
            <w:pPr>
              <w:rPr>
                <w:sz w:val="22"/>
                <w:szCs w:val="22"/>
                <w:lang w:val="en-GB"/>
              </w:rPr>
            </w:pPr>
            <w:r w:rsidRPr="00945EB0">
              <w:rPr>
                <w:sz w:val="22"/>
                <w:szCs w:val="22"/>
                <w:lang w:val="en-GB"/>
              </w:rPr>
              <w:t>C1</w:t>
            </w:r>
          </w:p>
          <w:p w:rsidR="00750911" w:rsidRPr="00945EB0" w:rsidRDefault="00750911" w:rsidP="00883178">
            <w:pPr>
              <w:numPr>
                <w:ilvl w:val="0"/>
                <w:numId w:val="10"/>
              </w:numPr>
              <w:ind w:left="434" w:hanging="283"/>
              <w:rPr>
                <w:sz w:val="22"/>
                <w:szCs w:val="22"/>
                <w:lang w:val="en-GB"/>
              </w:rPr>
            </w:pPr>
            <w:r w:rsidRPr="00945EB0">
              <w:rPr>
                <w:sz w:val="22"/>
                <w:szCs w:val="22"/>
                <w:lang w:val="en-GB"/>
              </w:rPr>
              <w:t>Trends in access to genetic resources for commercial use</w:t>
            </w:r>
          </w:p>
          <w:p w:rsidR="00750911" w:rsidRPr="00945EB0" w:rsidRDefault="00750911" w:rsidP="00883178">
            <w:pPr>
              <w:numPr>
                <w:ilvl w:val="0"/>
                <w:numId w:val="10"/>
              </w:numPr>
              <w:ind w:left="434" w:hanging="283"/>
              <w:rPr>
                <w:sz w:val="22"/>
                <w:szCs w:val="22"/>
                <w:lang w:val="en-GB"/>
              </w:rPr>
            </w:pPr>
            <w:r w:rsidRPr="00945EB0">
              <w:rPr>
                <w:sz w:val="22"/>
                <w:szCs w:val="22"/>
                <w:lang w:val="en-GB"/>
              </w:rPr>
              <w:t>Trends in access to genetic resources for non-commercial use</w:t>
            </w:r>
          </w:p>
          <w:p w:rsidR="00750911" w:rsidRPr="00945EB0" w:rsidRDefault="00750911" w:rsidP="0058731C">
            <w:pPr>
              <w:rPr>
                <w:sz w:val="22"/>
                <w:szCs w:val="22"/>
                <w:lang w:val="en-GB"/>
              </w:rPr>
            </w:pPr>
            <w:r w:rsidRPr="00945EB0">
              <w:rPr>
                <w:sz w:val="22"/>
                <w:szCs w:val="22"/>
                <w:lang w:val="en-GB"/>
              </w:rPr>
              <w:t>C2</w:t>
            </w:r>
          </w:p>
          <w:p w:rsidR="00750911" w:rsidRPr="00945EB0" w:rsidRDefault="00750911" w:rsidP="00883178">
            <w:pPr>
              <w:numPr>
                <w:ilvl w:val="0"/>
                <w:numId w:val="11"/>
              </w:numPr>
              <w:ind w:left="434" w:hanging="283"/>
              <w:rPr>
                <w:sz w:val="22"/>
                <w:szCs w:val="22"/>
                <w:lang w:val="en-GB"/>
              </w:rPr>
            </w:pPr>
            <w:r w:rsidRPr="00945EB0">
              <w:rPr>
                <w:sz w:val="22"/>
                <w:szCs w:val="22"/>
                <w:lang w:val="en-GB"/>
              </w:rPr>
              <w:t>Trends in the monetary benefits from the access to genetic resources shared</w:t>
            </w:r>
          </w:p>
          <w:p w:rsidR="00750911" w:rsidRPr="00945EB0" w:rsidRDefault="00750911" w:rsidP="00883178">
            <w:pPr>
              <w:numPr>
                <w:ilvl w:val="0"/>
                <w:numId w:val="11"/>
              </w:numPr>
              <w:ind w:left="434" w:hanging="283"/>
              <w:rPr>
                <w:sz w:val="22"/>
                <w:szCs w:val="22"/>
                <w:lang w:val="en-GB"/>
              </w:rPr>
            </w:pPr>
            <w:r w:rsidRPr="00945EB0">
              <w:rPr>
                <w:sz w:val="22"/>
                <w:szCs w:val="22"/>
                <w:lang w:val="en-GB"/>
              </w:rPr>
              <w:t>Trends in the non-monetary benefits from the access to genetic resources shared</w:t>
            </w:r>
          </w:p>
          <w:p w:rsidR="00750911" w:rsidRPr="00945EB0" w:rsidRDefault="00750911" w:rsidP="00883178">
            <w:pPr>
              <w:numPr>
                <w:ilvl w:val="0"/>
                <w:numId w:val="11"/>
              </w:numPr>
              <w:ind w:left="434" w:hanging="283"/>
              <w:rPr>
                <w:sz w:val="22"/>
                <w:szCs w:val="22"/>
                <w:lang w:val="en-GB"/>
              </w:rPr>
            </w:pPr>
            <w:r w:rsidRPr="00945EB0">
              <w:rPr>
                <w:sz w:val="22"/>
                <w:szCs w:val="22"/>
                <w:lang w:val="en-GB"/>
              </w:rPr>
              <w:t xml:space="preserve">Trends in the </w:t>
            </w:r>
            <w:r w:rsidR="00AB21FE" w:rsidRPr="00945EB0">
              <w:rPr>
                <w:sz w:val="22"/>
                <w:szCs w:val="22"/>
                <w:lang w:val="en-GB"/>
              </w:rPr>
              <w:t xml:space="preserve">commercial </w:t>
            </w:r>
            <w:r w:rsidRPr="00945EB0">
              <w:rPr>
                <w:sz w:val="22"/>
                <w:szCs w:val="22"/>
                <w:lang w:val="en-GB"/>
              </w:rPr>
              <w:t>utilisation of genetic resources</w:t>
            </w:r>
          </w:p>
          <w:p w:rsidR="00750911" w:rsidRDefault="00750911" w:rsidP="00883178">
            <w:pPr>
              <w:numPr>
                <w:ilvl w:val="0"/>
                <w:numId w:val="11"/>
              </w:numPr>
              <w:ind w:left="434" w:hanging="283"/>
              <w:rPr>
                <w:sz w:val="22"/>
                <w:szCs w:val="22"/>
                <w:lang w:val="en-GB"/>
              </w:rPr>
            </w:pPr>
            <w:r w:rsidRPr="00945EB0">
              <w:rPr>
                <w:sz w:val="22"/>
                <w:szCs w:val="22"/>
                <w:lang w:val="en-GB"/>
              </w:rPr>
              <w:t xml:space="preserve">Trends in the </w:t>
            </w:r>
            <w:r w:rsidR="00AB21FE" w:rsidRPr="00945EB0">
              <w:rPr>
                <w:sz w:val="22"/>
                <w:szCs w:val="22"/>
                <w:lang w:val="en-GB"/>
              </w:rPr>
              <w:t xml:space="preserve">non-commercial </w:t>
            </w:r>
            <w:r w:rsidRPr="00945EB0">
              <w:rPr>
                <w:sz w:val="22"/>
                <w:szCs w:val="22"/>
                <w:lang w:val="en-GB"/>
              </w:rPr>
              <w:t>utilisation of genetic resources</w:t>
            </w:r>
          </w:p>
          <w:p w:rsidR="00945EB0" w:rsidRPr="00945EB0" w:rsidRDefault="00945EB0" w:rsidP="00945EB0">
            <w:pPr>
              <w:ind w:left="434"/>
              <w:rPr>
                <w:sz w:val="22"/>
                <w:szCs w:val="22"/>
                <w:lang w:val="en-GB"/>
              </w:rPr>
            </w:pPr>
          </w:p>
        </w:tc>
      </w:tr>
      <w:tr w:rsidR="006053A8" w:rsidRPr="00945EB0" w:rsidTr="00DB3486">
        <w:trPr>
          <w:trHeight w:val="224"/>
        </w:trPr>
        <w:tc>
          <w:tcPr>
            <w:tcW w:w="794" w:type="dxa"/>
          </w:tcPr>
          <w:p w:rsidR="005D2E65" w:rsidRPr="00945EB0" w:rsidRDefault="00DA1F80" w:rsidP="005D2E65">
            <w:pPr>
              <w:rPr>
                <w:sz w:val="22"/>
                <w:szCs w:val="22"/>
                <w:lang w:val="en-GB"/>
              </w:rPr>
            </w:pPr>
            <w:r w:rsidRPr="00945EB0">
              <w:rPr>
                <w:sz w:val="22"/>
                <w:szCs w:val="22"/>
                <w:lang w:val="en-GB"/>
              </w:rPr>
              <w:t>1</w:t>
            </w:r>
          </w:p>
        </w:tc>
        <w:tc>
          <w:tcPr>
            <w:tcW w:w="762" w:type="dxa"/>
          </w:tcPr>
          <w:p w:rsidR="005D2E65" w:rsidRPr="00945EB0" w:rsidRDefault="00DA1F80" w:rsidP="005D2E65">
            <w:pPr>
              <w:rPr>
                <w:sz w:val="22"/>
                <w:szCs w:val="22"/>
                <w:lang w:val="en-GB"/>
              </w:rPr>
            </w:pPr>
            <w:r w:rsidRPr="00945EB0">
              <w:rPr>
                <w:sz w:val="22"/>
                <w:szCs w:val="22"/>
                <w:lang w:val="en-GB"/>
              </w:rPr>
              <w:t>6</w:t>
            </w:r>
          </w:p>
        </w:tc>
        <w:tc>
          <w:tcPr>
            <w:tcW w:w="974" w:type="dxa"/>
          </w:tcPr>
          <w:p w:rsidR="005D2E65" w:rsidRPr="00945EB0" w:rsidRDefault="00DA1F80" w:rsidP="005D2E65">
            <w:pPr>
              <w:rPr>
                <w:sz w:val="22"/>
                <w:szCs w:val="22"/>
                <w:lang w:val="en-GB"/>
              </w:rPr>
            </w:pPr>
            <w:r w:rsidRPr="00945EB0">
              <w:rPr>
                <w:sz w:val="22"/>
                <w:szCs w:val="22"/>
                <w:lang w:val="en-GB"/>
              </w:rPr>
              <w:t>C</w:t>
            </w:r>
          </w:p>
        </w:tc>
        <w:tc>
          <w:tcPr>
            <w:tcW w:w="1147" w:type="dxa"/>
          </w:tcPr>
          <w:p w:rsidR="005D2E65" w:rsidRPr="00945EB0" w:rsidRDefault="00DA1F80" w:rsidP="005D2E65">
            <w:pPr>
              <w:rPr>
                <w:sz w:val="22"/>
                <w:szCs w:val="22"/>
                <w:lang w:val="en-GB"/>
              </w:rPr>
            </w:pPr>
            <w:r w:rsidRPr="00945EB0">
              <w:rPr>
                <w:sz w:val="22"/>
                <w:szCs w:val="22"/>
                <w:lang w:val="en-GB"/>
              </w:rPr>
              <w:t>74</w:t>
            </w:r>
          </w:p>
        </w:tc>
        <w:tc>
          <w:tcPr>
            <w:tcW w:w="5929" w:type="dxa"/>
          </w:tcPr>
          <w:p w:rsidR="008C6ADC" w:rsidRPr="00945EB0" w:rsidRDefault="008C6ADC" w:rsidP="008C6ADC">
            <w:pPr>
              <w:rPr>
                <w:sz w:val="22"/>
                <w:szCs w:val="22"/>
                <w:lang w:val="en-GB"/>
              </w:rPr>
            </w:pPr>
            <w:r w:rsidRPr="00945EB0">
              <w:rPr>
                <w:sz w:val="22"/>
                <w:szCs w:val="22"/>
                <w:lang w:val="en-GB"/>
              </w:rPr>
              <w:t>It will be very challenging to estimate “Trends in the benefits from the access to genetic resources shared</w:t>
            </w:r>
            <w:r w:rsidR="00AB21FE" w:rsidRPr="00945EB0">
              <w:rPr>
                <w:sz w:val="22"/>
                <w:szCs w:val="22"/>
                <w:lang w:val="en-GB"/>
              </w:rPr>
              <w:t>”</w:t>
            </w:r>
            <w:r w:rsidRPr="00945EB0">
              <w:rPr>
                <w:sz w:val="22"/>
                <w:szCs w:val="22"/>
                <w:lang w:val="en-GB"/>
              </w:rPr>
              <w:t xml:space="preserve">. As benefit sharing is agreed on different levels with Provider Countries (e.g. in PIC, MAT, collaboration agreements, etc.) the relevant data is rather dispersed and heterogeneous (if available at all). It might be worth to consider measuring of e.g. </w:t>
            </w:r>
            <w:r w:rsidR="006D4761">
              <w:rPr>
                <w:sz w:val="22"/>
                <w:szCs w:val="22"/>
                <w:lang w:val="en-GB"/>
              </w:rPr>
              <w:t>‘</w:t>
            </w:r>
            <w:r w:rsidRPr="000658EB">
              <w:rPr>
                <w:i/>
                <w:sz w:val="22"/>
                <w:szCs w:val="22"/>
                <w:lang w:val="en-GB"/>
              </w:rPr>
              <w:t>realised research</w:t>
            </w:r>
            <w:r w:rsidRPr="00945EB0">
              <w:rPr>
                <w:sz w:val="22"/>
                <w:szCs w:val="22"/>
                <w:lang w:val="en-GB"/>
              </w:rPr>
              <w:t xml:space="preserve"> </w:t>
            </w:r>
            <w:r w:rsidRPr="000658EB">
              <w:rPr>
                <w:i/>
                <w:sz w:val="22"/>
                <w:szCs w:val="22"/>
                <w:lang w:val="en-GB"/>
              </w:rPr>
              <w:t>collaborations</w:t>
            </w:r>
            <w:r w:rsidR="006D4761" w:rsidRPr="000658EB">
              <w:rPr>
                <w:sz w:val="22"/>
                <w:szCs w:val="22"/>
                <w:lang w:val="en-GB"/>
              </w:rPr>
              <w:t>’</w:t>
            </w:r>
            <w:r w:rsidRPr="006D4761">
              <w:rPr>
                <w:sz w:val="22"/>
                <w:szCs w:val="22"/>
                <w:lang w:val="en-GB"/>
              </w:rPr>
              <w:t>,</w:t>
            </w:r>
            <w:r w:rsidRPr="00945EB0">
              <w:rPr>
                <w:sz w:val="22"/>
                <w:szCs w:val="22"/>
                <w:lang w:val="en-GB"/>
              </w:rPr>
              <w:t xml:space="preserve"> </w:t>
            </w:r>
            <w:r w:rsidR="006D4761">
              <w:rPr>
                <w:sz w:val="22"/>
                <w:szCs w:val="22"/>
                <w:lang w:val="en-GB"/>
              </w:rPr>
              <w:t>‘</w:t>
            </w:r>
            <w:r w:rsidRPr="000658EB">
              <w:rPr>
                <w:i/>
                <w:sz w:val="22"/>
                <w:szCs w:val="22"/>
                <w:lang w:val="en-GB"/>
              </w:rPr>
              <w:t>capacity building</w:t>
            </w:r>
            <w:r w:rsidR="006D4761">
              <w:rPr>
                <w:sz w:val="22"/>
                <w:szCs w:val="22"/>
                <w:lang w:val="en-GB"/>
              </w:rPr>
              <w:t>’</w:t>
            </w:r>
            <w:r w:rsidRPr="00945EB0">
              <w:rPr>
                <w:sz w:val="22"/>
                <w:szCs w:val="22"/>
                <w:lang w:val="en-GB"/>
              </w:rPr>
              <w:t xml:space="preserve"> and </w:t>
            </w:r>
            <w:r w:rsidR="006D4761">
              <w:rPr>
                <w:sz w:val="22"/>
                <w:szCs w:val="22"/>
                <w:lang w:val="en-GB"/>
              </w:rPr>
              <w:t>‘</w:t>
            </w:r>
            <w:r w:rsidRPr="000658EB">
              <w:rPr>
                <w:i/>
                <w:sz w:val="22"/>
                <w:szCs w:val="22"/>
                <w:lang w:val="en-GB"/>
              </w:rPr>
              <w:t>structural expansion of capacities of relevant research infrastructures</w:t>
            </w:r>
            <w:r w:rsidR="006D4761">
              <w:rPr>
                <w:sz w:val="22"/>
                <w:szCs w:val="22"/>
                <w:lang w:val="en-GB"/>
              </w:rPr>
              <w:t>’</w:t>
            </w:r>
            <w:r w:rsidRPr="00945EB0">
              <w:rPr>
                <w:sz w:val="22"/>
                <w:szCs w:val="22"/>
                <w:lang w:val="en-GB"/>
              </w:rPr>
              <w:t xml:space="preserve"> </w:t>
            </w:r>
            <w:r w:rsidR="00FD7E0A" w:rsidRPr="00945EB0">
              <w:rPr>
                <w:sz w:val="22"/>
                <w:szCs w:val="22"/>
                <w:lang w:val="en-GB"/>
              </w:rPr>
              <w:t xml:space="preserve">on a national level </w:t>
            </w:r>
            <w:r w:rsidRPr="00945EB0">
              <w:rPr>
                <w:sz w:val="22"/>
                <w:szCs w:val="22"/>
                <w:lang w:val="en-GB"/>
              </w:rPr>
              <w:t xml:space="preserve">instead. In this context </w:t>
            </w:r>
            <w:hyperlink r:id="rId24" w:history="1">
              <w:r w:rsidRPr="00945EB0">
                <w:rPr>
                  <w:rStyle w:val="Hyperlink"/>
                  <w:sz w:val="22"/>
                  <w:szCs w:val="22"/>
                  <w:lang w:val="en-GB"/>
                </w:rPr>
                <w:t>BIOFIN</w:t>
              </w:r>
            </w:hyperlink>
            <w:r w:rsidRPr="00945EB0">
              <w:rPr>
                <w:sz w:val="22"/>
                <w:szCs w:val="22"/>
                <w:lang w:val="en-GB"/>
              </w:rPr>
              <w:t xml:space="preserve"> might offer helpful tools. BIOFIN requires an initial evaluation of the baseline situation to develop specific programmes and actions, i.e. it includes already measures and metrics that where agreed by CBD parties (COP 10 with refined tools agreed at COP 14). </w:t>
            </w:r>
            <w:r w:rsidR="009172E1" w:rsidRPr="00945EB0">
              <w:rPr>
                <w:sz w:val="22"/>
                <w:szCs w:val="22"/>
                <w:lang w:val="en-GB"/>
              </w:rPr>
              <w:t xml:space="preserve">BIOFIN also has close linkages to SDGs, biodiversity and conservation. </w:t>
            </w:r>
            <w:r w:rsidRPr="00945EB0">
              <w:rPr>
                <w:sz w:val="22"/>
                <w:szCs w:val="22"/>
                <w:lang w:val="en-GB"/>
              </w:rPr>
              <w:t>However, these metrics are currently designed for a basic assessment and would need to be developed further to measure “progress”.</w:t>
            </w:r>
          </w:p>
          <w:p w:rsidR="008C6ADC" w:rsidRPr="00945EB0" w:rsidRDefault="008C6ADC" w:rsidP="008C6ADC">
            <w:pPr>
              <w:rPr>
                <w:i/>
                <w:sz w:val="22"/>
                <w:szCs w:val="22"/>
                <w:u w:val="single"/>
                <w:lang w:val="en-GB"/>
              </w:rPr>
            </w:pPr>
          </w:p>
          <w:p w:rsidR="008C6ADC" w:rsidRPr="00945EB0" w:rsidRDefault="008C6ADC" w:rsidP="008C6ADC">
            <w:pPr>
              <w:rPr>
                <w:i/>
                <w:sz w:val="22"/>
                <w:szCs w:val="22"/>
                <w:u w:val="single"/>
                <w:lang w:val="en-GB"/>
              </w:rPr>
            </w:pPr>
            <w:r w:rsidRPr="00945EB0">
              <w:rPr>
                <w:i/>
                <w:sz w:val="22"/>
                <w:szCs w:val="22"/>
                <w:u w:val="single"/>
                <w:lang w:val="en-GB"/>
              </w:rPr>
              <w:t>Proposed change:</w:t>
            </w:r>
          </w:p>
          <w:p w:rsidR="005D2E65" w:rsidRDefault="008C6ADC" w:rsidP="00E356F4">
            <w:pPr>
              <w:rPr>
                <w:i/>
                <w:sz w:val="22"/>
                <w:szCs w:val="22"/>
                <w:lang w:val="en-GB"/>
              </w:rPr>
            </w:pPr>
            <w:r w:rsidRPr="00945EB0">
              <w:rPr>
                <w:i/>
                <w:sz w:val="22"/>
                <w:szCs w:val="22"/>
                <w:lang w:val="en-GB"/>
              </w:rPr>
              <w:t>We suggest evaluat</w:t>
            </w:r>
            <w:r w:rsidR="00E356F4" w:rsidRPr="00945EB0">
              <w:rPr>
                <w:i/>
                <w:sz w:val="22"/>
                <w:szCs w:val="22"/>
                <w:lang w:val="en-GB"/>
              </w:rPr>
              <w:t>ing</w:t>
            </w:r>
            <w:r w:rsidRPr="00945EB0">
              <w:rPr>
                <w:i/>
                <w:sz w:val="22"/>
                <w:szCs w:val="22"/>
                <w:lang w:val="en-GB"/>
              </w:rPr>
              <w:t xml:space="preserve"> </w:t>
            </w:r>
            <w:r w:rsidR="00991AAE" w:rsidRPr="00945EB0">
              <w:rPr>
                <w:i/>
                <w:sz w:val="22"/>
                <w:szCs w:val="22"/>
                <w:lang w:val="en-GB"/>
              </w:rPr>
              <w:t>incorporation</w:t>
            </w:r>
            <w:r w:rsidRPr="00945EB0">
              <w:rPr>
                <w:i/>
                <w:sz w:val="22"/>
                <w:szCs w:val="22"/>
                <w:lang w:val="en-GB"/>
              </w:rPr>
              <w:t xml:space="preserve"> of </w:t>
            </w:r>
            <w:r w:rsidR="00991AAE" w:rsidRPr="00945EB0">
              <w:rPr>
                <w:i/>
                <w:sz w:val="22"/>
                <w:szCs w:val="22"/>
                <w:lang w:val="en-GB"/>
              </w:rPr>
              <w:t xml:space="preserve">available </w:t>
            </w:r>
            <w:r w:rsidRPr="00945EB0">
              <w:rPr>
                <w:i/>
                <w:sz w:val="22"/>
                <w:szCs w:val="22"/>
                <w:lang w:val="en-GB"/>
              </w:rPr>
              <w:t xml:space="preserve">BIOFIN tools to improve the estimation of the monitoring element </w:t>
            </w:r>
            <w:r w:rsidR="00B677B4" w:rsidRPr="00945EB0">
              <w:rPr>
                <w:i/>
                <w:sz w:val="22"/>
                <w:szCs w:val="22"/>
                <w:lang w:val="en-GB"/>
              </w:rPr>
              <w:t>under component C2</w:t>
            </w:r>
            <w:r w:rsidR="00750911" w:rsidRPr="00945EB0">
              <w:rPr>
                <w:i/>
                <w:sz w:val="22"/>
                <w:szCs w:val="22"/>
                <w:lang w:val="en-GB"/>
              </w:rPr>
              <w:t>.</w:t>
            </w:r>
          </w:p>
          <w:p w:rsidR="00945EB0" w:rsidRPr="00945EB0" w:rsidRDefault="00945EB0" w:rsidP="00E356F4">
            <w:pPr>
              <w:rPr>
                <w:sz w:val="22"/>
                <w:szCs w:val="22"/>
                <w:highlight w:val="yellow"/>
                <w:lang w:val="en-GB"/>
              </w:rPr>
            </w:pPr>
          </w:p>
        </w:tc>
      </w:tr>
      <w:tr w:rsidR="00DA1F80" w:rsidRPr="00945EB0" w:rsidTr="00DB3486">
        <w:trPr>
          <w:trHeight w:val="224"/>
        </w:trPr>
        <w:tc>
          <w:tcPr>
            <w:tcW w:w="794" w:type="dxa"/>
          </w:tcPr>
          <w:p w:rsidR="00DA1F80" w:rsidRPr="00945EB0" w:rsidRDefault="00DA1F80" w:rsidP="005D2E65">
            <w:pPr>
              <w:rPr>
                <w:sz w:val="22"/>
                <w:szCs w:val="22"/>
                <w:lang w:val="en-GB"/>
              </w:rPr>
            </w:pPr>
            <w:r w:rsidRPr="00945EB0">
              <w:rPr>
                <w:sz w:val="22"/>
                <w:szCs w:val="22"/>
                <w:lang w:val="en-GB"/>
              </w:rPr>
              <w:t>1</w:t>
            </w:r>
          </w:p>
        </w:tc>
        <w:tc>
          <w:tcPr>
            <w:tcW w:w="762" w:type="dxa"/>
          </w:tcPr>
          <w:p w:rsidR="00DA1F80" w:rsidRPr="00945EB0" w:rsidRDefault="00DA1F80" w:rsidP="005D2E65">
            <w:pPr>
              <w:rPr>
                <w:sz w:val="22"/>
                <w:szCs w:val="22"/>
                <w:lang w:val="en-GB"/>
              </w:rPr>
            </w:pPr>
            <w:r w:rsidRPr="00945EB0">
              <w:rPr>
                <w:sz w:val="22"/>
                <w:szCs w:val="22"/>
                <w:lang w:val="en-GB"/>
              </w:rPr>
              <w:t>6</w:t>
            </w:r>
          </w:p>
        </w:tc>
        <w:tc>
          <w:tcPr>
            <w:tcW w:w="974" w:type="dxa"/>
          </w:tcPr>
          <w:p w:rsidR="00DA1F80" w:rsidRPr="00945EB0" w:rsidRDefault="00DA1F80" w:rsidP="005D2E65">
            <w:pPr>
              <w:rPr>
                <w:sz w:val="22"/>
                <w:szCs w:val="22"/>
                <w:lang w:val="en-GB"/>
              </w:rPr>
            </w:pPr>
            <w:r w:rsidRPr="00945EB0">
              <w:rPr>
                <w:sz w:val="22"/>
                <w:szCs w:val="22"/>
                <w:lang w:val="en-GB"/>
              </w:rPr>
              <w:t>C</w:t>
            </w:r>
          </w:p>
        </w:tc>
        <w:tc>
          <w:tcPr>
            <w:tcW w:w="1147" w:type="dxa"/>
          </w:tcPr>
          <w:p w:rsidR="00DA1F80" w:rsidRPr="00945EB0" w:rsidRDefault="00DA1F80" w:rsidP="005D2E65">
            <w:pPr>
              <w:rPr>
                <w:sz w:val="22"/>
                <w:szCs w:val="22"/>
                <w:lang w:val="en-GB"/>
              </w:rPr>
            </w:pPr>
            <w:r w:rsidRPr="00945EB0">
              <w:rPr>
                <w:sz w:val="22"/>
                <w:szCs w:val="22"/>
                <w:lang w:val="en-GB"/>
              </w:rPr>
              <w:t>75</w:t>
            </w:r>
            <w:r w:rsidR="00B677B4" w:rsidRPr="00945EB0">
              <w:rPr>
                <w:sz w:val="22"/>
                <w:szCs w:val="22"/>
                <w:lang w:val="en-GB"/>
              </w:rPr>
              <w:t>b</w:t>
            </w:r>
          </w:p>
        </w:tc>
        <w:tc>
          <w:tcPr>
            <w:tcW w:w="5929" w:type="dxa"/>
          </w:tcPr>
          <w:p w:rsidR="00ED3548" w:rsidRPr="00945EB0" w:rsidRDefault="00525BE2" w:rsidP="00ED3548">
            <w:pPr>
              <w:rPr>
                <w:sz w:val="22"/>
                <w:szCs w:val="22"/>
                <w:lang w:val="en-GB"/>
              </w:rPr>
            </w:pPr>
            <w:r w:rsidRPr="00945EB0">
              <w:rPr>
                <w:sz w:val="22"/>
                <w:szCs w:val="22"/>
                <w:lang w:val="en-GB"/>
              </w:rPr>
              <w:t>As outlined in the general comments</w:t>
            </w:r>
            <w:r w:rsidR="00F31640" w:rsidRPr="00945EB0">
              <w:rPr>
                <w:sz w:val="22"/>
                <w:szCs w:val="22"/>
                <w:lang w:val="en-GB"/>
              </w:rPr>
              <w:t>,</w:t>
            </w:r>
            <w:r w:rsidRPr="00945EB0">
              <w:rPr>
                <w:sz w:val="22"/>
                <w:szCs w:val="22"/>
                <w:lang w:val="en-GB"/>
              </w:rPr>
              <w:t xml:space="preserve"> commercial and non-com</w:t>
            </w:r>
            <w:r w:rsidR="00F31640" w:rsidRPr="00945EB0">
              <w:rPr>
                <w:sz w:val="22"/>
                <w:szCs w:val="22"/>
                <w:lang w:val="en-GB"/>
              </w:rPr>
              <w:t>m</w:t>
            </w:r>
            <w:r w:rsidRPr="00945EB0">
              <w:rPr>
                <w:sz w:val="22"/>
                <w:szCs w:val="22"/>
                <w:lang w:val="en-GB"/>
              </w:rPr>
              <w:t>ercial utili</w:t>
            </w:r>
            <w:r w:rsidR="006D4761">
              <w:rPr>
                <w:sz w:val="22"/>
                <w:szCs w:val="22"/>
                <w:lang w:val="en-GB"/>
              </w:rPr>
              <w:t>z</w:t>
            </w:r>
            <w:r w:rsidRPr="00945EB0">
              <w:rPr>
                <w:sz w:val="22"/>
                <w:szCs w:val="22"/>
                <w:lang w:val="en-GB"/>
              </w:rPr>
              <w:t>ation have differ</w:t>
            </w:r>
            <w:r w:rsidR="00F31640" w:rsidRPr="00945EB0">
              <w:rPr>
                <w:sz w:val="22"/>
                <w:szCs w:val="22"/>
                <w:lang w:val="en-GB"/>
              </w:rPr>
              <w:t>e</w:t>
            </w:r>
            <w:r w:rsidRPr="00945EB0">
              <w:rPr>
                <w:sz w:val="22"/>
                <w:szCs w:val="22"/>
                <w:lang w:val="en-GB"/>
              </w:rPr>
              <w:t>nt approaches</w:t>
            </w:r>
            <w:r w:rsidR="00F31640" w:rsidRPr="00945EB0">
              <w:rPr>
                <w:sz w:val="22"/>
                <w:szCs w:val="22"/>
                <w:lang w:val="en-GB"/>
              </w:rPr>
              <w:t>.</w:t>
            </w:r>
            <w:r w:rsidRPr="00945EB0">
              <w:rPr>
                <w:sz w:val="22"/>
                <w:szCs w:val="22"/>
                <w:lang w:val="en-GB"/>
              </w:rPr>
              <w:t xml:space="preserve"> Concerning non-commercial utilization we miss a specific indicator</w:t>
            </w:r>
            <w:r w:rsidR="006D248D" w:rsidRPr="00945EB0">
              <w:rPr>
                <w:sz w:val="22"/>
                <w:szCs w:val="22"/>
                <w:lang w:val="en-GB"/>
              </w:rPr>
              <w:t xml:space="preserve"> </w:t>
            </w:r>
            <w:r w:rsidR="00ED3548" w:rsidRPr="00945EB0">
              <w:rPr>
                <w:sz w:val="22"/>
                <w:szCs w:val="22"/>
                <w:lang w:val="en-GB"/>
              </w:rPr>
              <w:t>to measure relevant shifts in C2-elements</w:t>
            </w:r>
            <w:r w:rsidR="006D4761">
              <w:rPr>
                <w:sz w:val="22"/>
                <w:szCs w:val="22"/>
                <w:lang w:val="en-GB"/>
              </w:rPr>
              <w:t>.</w:t>
            </w:r>
          </w:p>
          <w:p w:rsidR="00F31640" w:rsidRPr="00945EB0" w:rsidRDefault="00525BE2" w:rsidP="006D248D">
            <w:pPr>
              <w:rPr>
                <w:sz w:val="22"/>
                <w:szCs w:val="22"/>
                <w:lang w:val="en-GB"/>
              </w:rPr>
            </w:pPr>
            <w:r w:rsidRPr="00945EB0">
              <w:rPr>
                <w:sz w:val="22"/>
                <w:szCs w:val="22"/>
                <w:lang w:val="en-GB"/>
              </w:rPr>
              <w:lastRenderedPageBreak/>
              <w:t xml:space="preserve">It might be worthy to think about quantifying the </w:t>
            </w:r>
            <w:r w:rsidR="006D248D" w:rsidRPr="00945EB0">
              <w:rPr>
                <w:sz w:val="22"/>
                <w:szCs w:val="22"/>
                <w:lang w:val="en-GB"/>
              </w:rPr>
              <w:t>access to scientific information relevant to conservation and sustainable use of biological diversity</w:t>
            </w:r>
            <w:r w:rsidRPr="00945EB0">
              <w:rPr>
                <w:sz w:val="22"/>
                <w:szCs w:val="22"/>
                <w:lang w:val="en-GB"/>
              </w:rPr>
              <w:t xml:space="preserve"> (</w:t>
            </w:r>
            <w:r w:rsidR="006D248D" w:rsidRPr="00945EB0">
              <w:rPr>
                <w:sz w:val="22"/>
                <w:szCs w:val="22"/>
                <w:lang w:val="en-GB"/>
              </w:rPr>
              <w:t>including biological inventories and taxonomic studies</w:t>
            </w:r>
            <w:r w:rsidRPr="00945EB0">
              <w:rPr>
                <w:sz w:val="22"/>
                <w:szCs w:val="22"/>
                <w:lang w:val="en-GB"/>
              </w:rPr>
              <w:t>).</w:t>
            </w:r>
            <w:r w:rsidR="006D248D" w:rsidRPr="00945EB0">
              <w:rPr>
                <w:sz w:val="22"/>
                <w:szCs w:val="22"/>
                <w:lang w:val="en-GB"/>
              </w:rPr>
              <w:t xml:space="preserve"> This could be easily measured through the number of relevant datasets </w:t>
            </w:r>
            <w:r w:rsidRPr="00945EB0">
              <w:rPr>
                <w:sz w:val="22"/>
                <w:szCs w:val="22"/>
                <w:lang w:val="en-GB"/>
              </w:rPr>
              <w:t xml:space="preserve">already </w:t>
            </w:r>
            <w:r w:rsidR="006D248D" w:rsidRPr="00945EB0">
              <w:rPr>
                <w:sz w:val="22"/>
                <w:szCs w:val="22"/>
                <w:lang w:val="en-GB"/>
              </w:rPr>
              <w:t>published</w:t>
            </w:r>
            <w:r w:rsidR="00F31640" w:rsidRPr="00945EB0">
              <w:rPr>
                <w:sz w:val="22"/>
                <w:szCs w:val="22"/>
                <w:lang w:val="en-GB"/>
              </w:rPr>
              <w:t>.</w:t>
            </w:r>
            <w:r w:rsidR="006D248D" w:rsidRPr="00945EB0">
              <w:rPr>
                <w:sz w:val="22"/>
                <w:szCs w:val="22"/>
                <w:lang w:val="en-GB"/>
              </w:rPr>
              <w:t xml:space="preserve"> </w:t>
            </w:r>
          </w:p>
          <w:p w:rsidR="006D248D" w:rsidRPr="00945EB0" w:rsidRDefault="006D248D" w:rsidP="006D248D">
            <w:pPr>
              <w:rPr>
                <w:sz w:val="22"/>
                <w:szCs w:val="22"/>
                <w:lang w:val="en-GB"/>
              </w:rPr>
            </w:pPr>
          </w:p>
          <w:p w:rsidR="006D248D" w:rsidRPr="00945EB0" w:rsidRDefault="006D248D" w:rsidP="006D248D">
            <w:pPr>
              <w:rPr>
                <w:i/>
                <w:sz w:val="22"/>
                <w:szCs w:val="22"/>
                <w:u w:val="single"/>
                <w:lang w:val="en-GB"/>
              </w:rPr>
            </w:pPr>
            <w:r w:rsidRPr="00945EB0">
              <w:rPr>
                <w:i/>
                <w:sz w:val="22"/>
                <w:szCs w:val="22"/>
                <w:u w:val="single"/>
                <w:lang w:val="en-GB"/>
              </w:rPr>
              <w:t>Proposed change:</w:t>
            </w:r>
          </w:p>
          <w:p w:rsidR="00623163" w:rsidRPr="00945EB0" w:rsidRDefault="006D248D" w:rsidP="00623163">
            <w:pPr>
              <w:rPr>
                <w:i/>
                <w:sz w:val="22"/>
                <w:szCs w:val="22"/>
                <w:lang w:val="en-GB"/>
              </w:rPr>
            </w:pPr>
            <w:r w:rsidRPr="00945EB0">
              <w:rPr>
                <w:i/>
                <w:sz w:val="22"/>
                <w:szCs w:val="22"/>
                <w:lang w:val="en-GB"/>
              </w:rPr>
              <w:t xml:space="preserve">We propose the </w:t>
            </w:r>
            <w:r w:rsidRPr="00945EB0">
              <w:rPr>
                <w:b/>
                <w:i/>
                <w:sz w:val="22"/>
                <w:szCs w:val="22"/>
                <w:lang w:val="en-GB"/>
              </w:rPr>
              <w:t>new indicator</w:t>
            </w:r>
            <w:r w:rsidRPr="00945EB0">
              <w:rPr>
                <w:i/>
                <w:sz w:val="22"/>
                <w:szCs w:val="22"/>
                <w:lang w:val="en-GB"/>
              </w:rPr>
              <w:t xml:space="preserve"> </w:t>
            </w:r>
            <w:r w:rsidRPr="00945EB0">
              <w:rPr>
                <w:b/>
                <w:i/>
                <w:sz w:val="22"/>
                <w:szCs w:val="22"/>
                <w:lang w:val="en-GB"/>
              </w:rPr>
              <w:t xml:space="preserve">“the </w:t>
            </w:r>
            <w:r w:rsidR="00963EB7" w:rsidRPr="00945EB0">
              <w:rPr>
                <w:b/>
                <w:i/>
                <w:sz w:val="22"/>
                <w:szCs w:val="22"/>
                <w:lang w:val="en-GB"/>
              </w:rPr>
              <w:t xml:space="preserve">increase of </w:t>
            </w:r>
            <w:r w:rsidRPr="00945EB0">
              <w:rPr>
                <w:b/>
                <w:i/>
                <w:sz w:val="22"/>
                <w:szCs w:val="22"/>
                <w:lang w:val="en-GB"/>
              </w:rPr>
              <w:t>access to scientific information relevant to conservation and sustainable use of biological diversity, including biological inventories and taxonomic studies</w:t>
            </w:r>
          </w:p>
          <w:p w:rsidR="00525BE2" w:rsidRPr="00945EB0" w:rsidRDefault="00525BE2" w:rsidP="00525BE2">
            <w:pPr>
              <w:rPr>
                <w:i/>
                <w:sz w:val="22"/>
                <w:szCs w:val="22"/>
                <w:lang w:val="en-GB"/>
              </w:rPr>
            </w:pPr>
            <w:r w:rsidRPr="00945EB0">
              <w:rPr>
                <w:i/>
                <w:sz w:val="22"/>
                <w:szCs w:val="22"/>
                <w:lang w:val="en-GB"/>
              </w:rPr>
              <w:t>Proposed data sources: Databases e. g.</w:t>
            </w:r>
            <w:r w:rsidR="00F31640" w:rsidRPr="00945EB0">
              <w:rPr>
                <w:i/>
                <w:sz w:val="22"/>
                <w:szCs w:val="22"/>
                <w:lang w:val="en-GB"/>
              </w:rPr>
              <w:t xml:space="preserve"> </w:t>
            </w:r>
            <w:r w:rsidRPr="00945EB0">
              <w:rPr>
                <w:i/>
                <w:sz w:val="22"/>
                <w:szCs w:val="22"/>
                <w:lang w:val="en-GB"/>
              </w:rPr>
              <w:t>INSDC databases or BOLD systems.</w:t>
            </w:r>
          </w:p>
          <w:p w:rsidR="00623163" w:rsidRPr="00945EB0" w:rsidRDefault="00525BE2" w:rsidP="00525BE2">
            <w:pPr>
              <w:rPr>
                <w:i/>
                <w:sz w:val="22"/>
                <w:szCs w:val="22"/>
                <w:lang w:val="en-GB"/>
              </w:rPr>
            </w:pPr>
            <w:r w:rsidRPr="00945EB0">
              <w:rPr>
                <w:i/>
                <w:sz w:val="22"/>
                <w:szCs w:val="22"/>
                <w:lang w:val="en-GB"/>
              </w:rPr>
              <w:t>Baseline 2014 – annually</w:t>
            </w:r>
          </w:p>
          <w:p w:rsidR="00623163" w:rsidRPr="00945EB0" w:rsidRDefault="00623163" w:rsidP="00525BE2">
            <w:pPr>
              <w:rPr>
                <w:sz w:val="22"/>
                <w:szCs w:val="22"/>
                <w:lang w:val="en-GB"/>
              </w:rPr>
            </w:pPr>
          </w:p>
        </w:tc>
      </w:tr>
      <w:tr w:rsidR="006053A8" w:rsidRPr="00945EB0" w:rsidTr="00DB3486">
        <w:trPr>
          <w:trHeight w:val="224"/>
        </w:trPr>
        <w:tc>
          <w:tcPr>
            <w:tcW w:w="794" w:type="dxa"/>
          </w:tcPr>
          <w:p w:rsidR="005D2E65" w:rsidRPr="00945EB0" w:rsidRDefault="00DA1F80" w:rsidP="005D2E65">
            <w:pPr>
              <w:rPr>
                <w:sz w:val="22"/>
                <w:szCs w:val="22"/>
                <w:lang w:val="en-GB"/>
              </w:rPr>
            </w:pPr>
            <w:r w:rsidRPr="00945EB0">
              <w:rPr>
                <w:sz w:val="22"/>
                <w:szCs w:val="22"/>
                <w:lang w:val="en-GB"/>
              </w:rPr>
              <w:lastRenderedPageBreak/>
              <w:t>1</w:t>
            </w:r>
          </w:p>
        </w:tc>
        <w:tc>
          <w:tcPr>
            <w:tcW w:w="762" w:type="dxa"/>
          </w:tcPr>
          <w:p w:rsidR="005D2E65" w:rsidRPr="00945EB0" w:rsidRDefault="00DA1F80" w:rsidP="005D2E65">
            <w:pPr>
              <w:rPr>
                <w:sz w:val="22"/>
                <w:szCs w:val="22"/>
                <w:lang w:val="en-GB"/>
              </w:rPr>
            </w:pPr>
            <w:r w:rsidRPr="00945EB0">
              <w:rPr>
                <w:sz w:val="22"/>
                <w:szCs w:val="22"/>
                <w:lang w:val="en-GB"/>
              </w:rPr>
              <w:t>6</w:t>
            </w:r>
          </w:p>
        </w:tc>
        <w:tc>
          <w:tcPr>
            <w:tcW w:w="974" w:type="dxa"/>
          </w:tcPr>
          <w:p w:rsidR="005D2E65" w:rsidRPr="00945EB0" w:rsidRDefault="00DA1F80" w:rsidP="005D2E65">
            <w:pPr>
              <w:rPr>
                <w:sz w:val="22"/>
                <w:szCs w:val="22"/>
                <w:lang w:val="en-GB"/>
              </w:rPr>
            </w:pPr>
            <w:r w:rsidRPr="00945EB0">
              <w:rPr>
                <w:sz w:val="22"/>
                <w:szCs w:val="22"/>
                <w:lang w:val="en-GB"/>
              </w:rPr>
              <w:t>C</w:t>
            </w:r>
          </w:p>
        </w:tc>
        <w:tc>
          <w:tcPr>
            <w:tcW w:w="1147" w:type="dxa"/>
          </w:tcPr>
          <w:p w:rsidR="005D2E65" w:rsidRPr="00945EB0" w:rsidRDefault="00DA1F80" w:rsidP="005D2E65">
            <w:pPr>
              <w:rPr>
                <w:sz w:val="22"/>
                <w:szCs w:val="22"/>
                <w:lang w:val="en-GB"/>
              </w:rPr>
            </w:pPr>
            <w:r w:rsidRPr="00945EB0">
              <w:rPr>
                <w:sz w:val="22"/>
                <w:szCs w:val="22"/>
                <w:lang w:val="en-GB"/>
              </w:rPr>
              <w:t>76</w:t>
            </w:r>
          </w:p>
        </w:tc>
        <w:tc>
          <w:tcPr>
            <w:tcW w:w="5929" w:type="dxa"/>
          </w:tcPr>
          <w:p w:rsidR="00F31640" w:rsidRPr="00D535A0" w:rsidRDefault="00F31640" w:rsidP="00F31640">
            <w:pPr>
              <w:rPr>
                <w:sz w:val="22"/>
                <w:szCs w:val="22"/>
                <w:lang w:val="en-GB"/>
              </w:rPr>
            </w:pPr>
            <w:r w:rsidRPr="00D535A0">
              <w:rPr>
                <w:sz w:val="22"/>
                <w:szCs w:val="22"/>
                <w:lang w:val="en-GB"/>
              </w:rPr>
              <w:t>A suitable indicator to measure „Trends in non-monetary benefits from access to genetic resources shared</w:t>
            </w:r>
            <w:r w:rsidR="006D4761">
              <w:rPr>
                <w:sz w:val="22"/>
                <w:szCs w:val="22"/>
                <w:lang w:val="en-GB"/>
              </w:rPr>
              <w:t>”</w:t>
            </w:r>
            <w:r w:rsidRPr="00D535A0">
              <w:rPr>
                <w:sz w:val="22"/>
                <w:szCs w:val="22"/>
                <w:lang w:val="en-GB"/>
              </w:rPr>
              <w:t xml:space="preserve"> specifically is urgently needed to substantiate the great contribution of non-monetary benefits </w:t>
            </w:r>
            <w:r w:rsidR="00DA15DF">
              <w:rPr>
                <w:sz w:val="22"/>
                <w:szCs w:val="22"/>
                <w:lang w:val="en-GB"/>
              </w:rPr>
              <w:t xml:space="preserve">which are </w:t>
            </w:r>
            <w:r w:rsidRPr="00D535A0">
              <w:rPr>
                <w:sz w:val="22"/>
                <w:szCs w:val="22"/>
                <w:lang w:val="en-GB"/>
              </w:rPr>
              <w:t>already shared.</w:t>
            </w:r>
          </w:p>
          <w:p w:rsidR="00F31640" w:rsidRPr="00945EB0" w:rsidRDefault="00F31640" w:rsidP="00F31640">
            <w:pPr>
              <w:rPr>
                <w:sz w:val="22"/>
                <w:szCs w:val="22"/>
                <w:lang w:val="en-GB"/>
              </w:rPr>
            </w:pPr>
            <w:r w:rsidRPr="00945EB0">
              <w:rPr>
                <w:sz w:val="22"/>
                <w:szCs w:val="22"/>
                <w:lang w:val="en-GB"/>
              </w:rPr>
              <w:t>Data compilation will be challenging particularly in the academic sector – but worthwhile, as this would highlight scientific collaborations with Providing Countries.</w:t>
            </w:r>
          </w:p>
          <w:p w:rsidR="00F31640" w:rsidRPr="00945EB0" w:rsidRDefault="00F31640" w:rsidP="00F31640">
            <w:pPr>
              <w:rPr>
                <w:sz w:val="22"/>
                <w:szCs w:val="22"/>
                <w:lang w:val="en-GB"/>
              </w:rPr>
            </w:pPr>
            <w:r w:rsidRPr="00945EB0">
              <w:rPr>
                <w:sz w:val="22"/>
                <w:szCs w:val="22"/>
                <w:lang w:val="en-GB"/>
              </w:rPr>
              <w:t xml:space="preserve">It could be worthy to discuss </w:t>
            </w:r>
            <w:r w:rsidR="006D248D" w:rsidRPr="00945EB0">
              <w:rPr>
                <w:sz w:val="22"/>
                <w:szCs w:val="22"/>
                <w:lang w:val="en-GB"/>
              </w:rPr>
              <w:t xml:space="preserve">the number of relationships that </w:t>
            </w:r>
            <w:r w:rsidRPr="00945EB0">
              <w:rPr>
                <w:sz w:val="22"/>
                <w:szCs w:val="22"/>
                <w:lang w:val="en-GB"/>
              </w:rPr>
              <w:t>arose</w:t>
            </w:r>
            <w:r w:rsidR="006D248D" w:rsidRPr="00945EB0">
              <w:rPr>
                <w:sz w:val="22"/>
                <w:szCs w:val="22"/>
                <w:lang w:val="en-GB"/>
              </w:rPr>
              <w:t xml:space="preserve"> from an access and benefit</w:t>
            </w:r>
            <w:r w:rsidR="00144F32" w:rsidRPr="00945EB0">
              <w:rPr>
                <w:sz w:val="22"/>
                <w:szCs w:val="22"/>
                <w:lang w:val="en-GB"/>
              </w:rPr>
              <w:t xml:space="preserve"> </w:t>
            </w:r>
            <w:r w:rsidR="006D248D" w:rsidRPr="00945EB0">
              <w:rPr>
                <w:sz w:val="22"/>
                <w:szCs w:val="22"/>
                <w:lang w:val="en-GB"/>
              </w:rPr>
              <w:t>sharing agreement</w:t>
            </w:r>
            <w:r w:rsidRPr="00945EB0">
              <w:rPr>
                <w:sz w:val="22"/>
                <w:szCs w:val="22"/>
                <w:lang w:val="en-GB"/>
              </w:rPr>
              <w:t>s.</w:t>
            </w:r>
          </w:p>
          <w:p w:rsidR="006D248D" w:rsidRPr="00945EB0" w:rsidRDefault="006D248D" w:rsidP="006D248D">
            <w:pPr>
              <w:rPr>
                <w:sz w:val="22"/>
                <w:szCs w:val="22"/>
                <w:lang w:val="en-GB"/>
              </w:rPr>
            </w:pPr>
          </w:p>
          <w:p w:rsidR="006D248D" w:rsidRPr="00945EB0" w:rsidRDefault="006D248D" w:rsidP="006D248D">
            <w:pPr>
              <w:rPr>
                <w:i/>
                <w:sz w:val="22"/>
                <w:szCs w:val="22"/>
                <w:lang w:val="en-GB"/>
              </w:rPr>
            </w:pPr>
            <w:r w:rsidRPr="00945EB0">
              <w:rPr>
                <w:i/>
                <w:sz w:val="22"/>
                <w:szCs w:val="22"/>
                <w:u w:val="single"/>
                <w:lang w:val="en-GB"/>
              </w:rPr>
              <w:t>Proposed change:</w:t>
            </w:r>
          </w:p>
          <w:p w:rsidR="005D2E65" w:rsidRPr="00945EB0" w:rsidRDefault="006D248D" w:rsidP="00144F32">
            <w:pPr>
              <w:rPr>
                <w:i/>
                <w:sz w:val="22"/>
                <w:szCs w:val="22"/>
                <w:lang w:val="en-GB"/>
              </w:rPr>
            </w:pPr>
            <w:r w:rsidRPr="00945EB0">
              <w:rPr>
                <w:i/>
                <w:sz w:val="22"/>
                <w:szCs w:val="22"/>
                <w:lang w:val="en-GB"/>
              </w:rPr>
              <w:t xml:space="preserve">We propose the </w:t>
            </w:r>
            <w:r w:rsidRPr="00945EB0">
              <w:rPr>
                <w:b/>
                <w:i/>
                <w:sz w:val="22"/>
                <w:szCs w:val="22"/>
                <w:lang w:val="en-GB"/>
              </w:rPr>
              <w:t>new indicator</w:t>
            </w:r>
            <w:r w:rsidRPr="00945EB0">
              <w:rPr>
                <w:i/>
                <w:sz w:val="22"/>
                <w:szCs w:val="22"/>
                <w:lang w:val="en-GB"/>
              </w:rPr>
              <w:t xml:space="preserve"> </w:t>
            </w:r>
            <w:r w:rsidRPr="00945EB0">
              <w:rPr>
                <w:b/>
                <w:i/>
                <w:sz w:val="22"/>
                <w:szCs w:val="22"/>
                <w:lang w:val="en-GB"/>
              </w:rPr>
              <w:t xml:space="preserve">“the </w:t>
            </w:r>
            <w:r w:rsidR="00B861DF" w:rsidRPr="00945EB0">
              <w:rPr>
                <w:b/>
                <w:i/>
                <w:sz w:val="22"/>
                <w:szCs w:val="22"/>
                <w:lang w:val="en-GB"/>
              </w:rPr>
              <w:t xml:space="preserve">increase in </w:t>
            </w:r>
            <w:r w:rsidR="00963EB7" w:rsidRPr="00945EB0">
              <w:rPr>
                <w:b/>
                <w:i/>
                <w:sz w:val="22"/>
                <w:szCs w:val="22"/>
                <w:lang w:val="en-GB"/>
              </w:rPr>
              <w:t xml:space="preserve">the </w:t>
            </w:r>
            <w:r w:rsidRPr="00945EB0">
              <w:rPr>
                <w:b/>
                <w:i/>
                <w:sz w:val="22"/>
                <w:szCs w:val="22"/>
                <w:lang w:val="en-GB"/>
              </w:rPr>
              <w:t>number of institutional and professional relationships that can arise from an access and benefit</w:t>
            </w:r>
            <w:r w:rsidR="00144F32" w:rsidRPr="00945EB0">
              <w:rPr>
                <w:b/>
                <w:i/>
                <w:sz w:val="22"/>
                <w:szCs w:val="22"/>
                <w:lang w:val="en-GB"/>
              </w:rPr>
              <w:t xml:space="preserve"> </w:t>
            </w:r>
            <w:r w:rsidRPr="00945EB0">
              <w:rPr>
                <w:b/>
                <w:i/>
                <w:sz w:val="22"/>
                <w:szCs w:val="22"/>
                <w:lang w:val="en-GB"/>
              </w:rPr>
              <w:t>sharing agreement and subsequent collaborative activities”</w:t>
            </w:r>
            <w:r w:rsidRPr="00945EB0">
              <w:rPr>
                <w:i/>
                <w:sz w:val="22"/>
                <w:szCs w:val="22"/>
                <w:lang w:val="en-GB"/>
              </w:rPr>
              <w:t xml:space="preserve"> to collect data </w:t>
            </w:r>
            <w:r w:rsidR="00B677B4" w:rsidRPr="00945EB0">
              <w:rPr>
                <w:i/>
                <w:sz w:val="22"/>
                <w:szCs w:val="22"/>
                <w:lang w:val="en-GB"/>
              </w:rPr>
              <w:t>on elements under C2</w:t>
            </w:r>
            <w:r w:rsidRPr="00945EB0">
              <w:rPr>
                <w:i/>
                <w:sz w:val="22"/>
                <w:szCs w:val="22"/>
                <w:lang w:val="en-GB"/>
              </w:rPr>
              <w:t>.</w:t>
            </w:r>
          </w:p>
          <w:p w:rsidR="00F31640" w:rsidRPr="00945EB0" w:rsidRDefault="00F31640" w:rsidP="00F31640">
            <w:pPr>
              <w:rPr>
                <w:i/>
                <w:sz w:val="22"/>
                <w:szCs w:val="22"/>
                <w:lang w:val="en-GB"/>
              </w:rPr>
            </w:pPr>
            <w:r w:rsidRPr="00945EB0">
              <w:rPr>
                <w:i/>
                <w:sz w:val="22"/>
                <w:szCs w:val="22"/>
                <w:lang w:val="en-GB"/>
              </w:rPr>
              <w:t>Proposed data sources: National Research data bases</w:t>
            </w:r>
          </w:p>
          <w:p w:rsidR="00F31640" w:rsidRPr="00945EB0" w:rsidRDefault="00F31640" w:rsidP="00F31640">
            <w:pPr>
              <w:rPr>
                <w:i/>
                <w:sz w:val="22"/>
                <w:szCs w:val="22"/>
                <w:lang w:val="en-GB"/>
              </w:rPr>
            </w:pPr>
            <w:r w:rsidRPr="00945EB0">
              <w:rPr>
                <w:i/>
                <w:sz w:val="22"/>
                <w:szCs w:val="22"/>
                <w:lang w:val="en-GB"/>
              </w:rPr>
              <w:t>Baseline 2014 – annually</w:t>
            </w:r>
          </w:p>
          <w:p w:rsidR="00F31640" w:rsidRPr="00945EB0" w:rsidRDefault="00F31640" w:rsidP="00144F32">
            <w:pPr>
              <w:rPr>
                <w:sz w:val="22"/>
                <w:szCs w:val="22"/>
                <w:lang w:val="en-GB"/>
              </w:rPr>
            </w:pPr>
          </w:p>
        </w:tc>
      </w:tr>
      <w:tr w:rsidR="00C21FB4" w:rsidRPr="00945EB0" w:rsidTr="00DB3486">
        <w:trPr>
          <w:trHeight w:val="224"/>
        </w:trPr>
        <w:tc>
          <w:tcPr>
            <w:tcW w:w="794" w:type="dxa"/>
          </w:tcPr>
          <w:p w:rsidR="00C21FB4" w:rsidRPr="00945EB0" w:rsidRDefault="00C21FB4" w:rsidP="00837690">
            <w:pPr>
              <w:rPr>
                <w:sz w:val="22"/>
                <w:szCs w:val="22"/>
              </w:rPr>
            </w:pPr>
            <w:r w:rsidRPr="00945EB0">
              <w:rPr>
                <w:sz w:val="22"/>
                <w:szCs w:val="22"/>
              </w:rPr>
              <w:t>1</w:t>
            </w:r>
          </w:p>
        </w:tc>
        <w:tc>
          <w:tcPr>
            <w:tcW w:w="762" w:type="dxa"/>
          </w:tcPr>
          <w:p w:rsidR="00C21FB4" w:rsidRPr="00945EB0" w:rsidRDefault="00C21FB4" w:rsidP="00837690">
            <w:pPr>
              <w:rPr>
                <w:sz w:val="22"/>
                <w:szCs w:val="22"/>
              </w:rPr>
            </w:pPr>
            <w:r w:rsidRPr="00945EB0">
              <w:rPr>
                <w:sz w:val="22"/>
                <w:szCs w:val="22"/>
              </w:rPr>
              <w:t>6</w:t>
            </w:r>
          </w:p>
        </w:tc>
        <w:tc>
          <w:tcPr>
            <w:tcW w:w="974" w:type="dxa"/>
          </w:tcPr>
          <w:p w:rsidR="00C21FB4" w:rsidRPr="00945EB0" w:rsidRDefault="00C21FB4" w:rsidP="00837690">
            <w:pPr>
              <w:rPr>
                <w:sz w:val="22"/>
                <w:szCs w:val="22"/>
              </w:rPr>
            </w:pPr>
            <w:r w:rsidRPr="00945EB0">
              <w:rPr>
                <w:sz w:val="22"/>
                <w:szCs w:val="22"/>
              </w:rPr>
              <w:t>A</w:t>
            </w:r>
          </w:p>
        </w:tc>
        <w:tc>
          <w:tcPr>
            <w:tcW w:w="1147" w:type="dxa"/>
          </w:tcPr>
          <w:p w:rsidR="00C21FB4" w:rsidRPr="00945EB0" w:rsidRDefault="00C21FB4" w:rsidP="00837690">
            <w:pPr>
              <w:rPr>
                <w:sz w:val="22"/>
                <w:szCs w:val="22"/>
              </w:rPr>
            </w:pPr>
            <w:r w:rsidRPr="00945EB0">
              <w:rPr>
                <w:sz w:val="22"/>
                <w:szCs w:val="22"/>
              </w:rPr>
              <w:t>77-78</w:t>
            </w:r>
          </w:p>
        </w:tc>
        <w:tc>
          <w:tcPr>
            <w:tcW w:w="5929" w:type="dxa"/>
          </w:tcPr>
          <w:p w:rsidR="00C21FB4" w:rsidRDefault="00C21FB4" w:rsidP="00C21FB4">
            <w:pPr>
              <w:rPr>
                <w:sz w:val="22"/>
                <w:szCs w:val="22"/>
              </w:rPr>
            </w:pPr>
            <w:r w:rsidRPr="00945EB0">
              <w:rPr>
                <w:sz w:val="22"/>
                <w:szCs w:val="22"/>
              </w:rPr>
              <w:t xml:space="preserve">Minor glitch in GOAL D which supposedly should read „Means of implementation is available to achieve all goals and targets </w:t>
            </w:r>
            <w:r w:rsidRPr="00945EB0">
              <w:rPr>
                <w:b/>
                <w:i/>
                <w:sz w:val="22"/>
                <w:szCs w:val="22"/>
                <w:u w:val="single"/>
              </w:rPr>
              <w:t>of</w:t>
            </w:r>
            <w:r w:rsidRPr="00945EB0">
              <w:rPr>
                <w:sz w:val="22"/>
                <w:szCs w:val="22"/>
              </w:rPr>
              <w:t xml:space="preserve"> the Framework.”</w:t>
            </w:r>
          </w:p>
          <w:p w:rsidR="00945EB0" w:rsidRPr="00945EB0" w:rsidRDefault="00945EB0" w:rsidP="00C21FB4">
            <w:pPr>
              <w:rPr>
                <w:sz w:val="22"/>
                <w:szCs w:val="22"/>
              </w:rPr>
            </w:pPr>
          </w:p>
        </w:tc>
      </w:tr>
      <w:tr w:rsidR="00DA1F80" w:rsidRPr="00945EB0" w:rsidTr="00DB3486">
        <w:trPr>
          <w:trHeight w:val="224"/>
        </w:trPr>
        <w:tc>
          <w:tcPr>
            <w:tcW w:w="794" w:type="dxa"/>
          </w:tcPr>
          <w:p w:rsidR="00DA1F80" w:rsidRPr="00945EB0" w:rsidRDefault="00DA1F80" w:rsidP="005D2E65">
            <w:pPr>
              <w:rPr>
                <w:sz w:val="22"/>
                <w:szCs w:val="22"/>
                <w:lang w:val="en-GB"/>
              </w:rPr>
            </w:pPr>
            <w:r w:rsidRPr="00945EB0">
              <w:rPr>
                <w:sz w:val="22"/>
                <w:szCs w:val="22"/>
                <w:lang w:val="en-GB"/>
              </w:rPr>
              <w:t>1</w:t>
            </w:r>
          </w:p>
        </w:tc>
        <w:tc>
          <w:tcPr>
            <w:tcW w:w="762" w:type="dxa"/>
          </w:tcPr>
          <w:p w:rsidR="00DA1F80" w:rsidRPr="00945EB0" w:rsidRDefault="00DA1F80" w:rsidP="005D2E65">
            <w:pPr>
              <w:rPr>
                <w:sz w:val="22"/>
                <w:szCs w:val="22"/>
                <w:lang w:val="en-GB"/>
              </w:rPr>
            </w:pPr>
            <w:r w:rsidRPr="00945EB0">
              <w:rPr>
                <w:sz w:val="22"/>
                <w:szCs w:val="22"/>
                <w:lang w:val="en-GB"/>
              </w:rPr>
              <w:t>7</w:t>
            </w:r>
          </w:p>
        </w:tc>
        <w:tc>
          <w:tcPr>
            <w:tcW w:w="974" w:type="dxa"/>
          </w:tcPr>
          <w:p w:rsidR="00DA1F80" w:rsidRPr="00945EB0" w:rsidRDefault="009A2571" w:rsidP="005D2E65">
            <w:pPr>
              <w:rPr>
                <w:sz w:val="22"/>
                <w:szCs w:val="22"/>
                <w:lang w:val="en-GB"/>
              </w:rPr>
            </w:pPr>
            <w:r w:rsidRPr="00945EB0">
              <w:rPr>
                <w:sz w:val="22"/>
                <w:szCs w:val="22"/>
                <w:lang w:val="en-GB"/>
              </w:rPr>
              <w:t>C</w:t>
            </w:r>
          </w:p>
        </w:tc>
        <w:tc>
          <w:tcPr>
            <w:tcW w:w="1147" w:type="dxa"/>
          </w:tcPr>
          <w:p w:rsidR="00DA1F80" w:rsidRPr="00945EB0" w:rsidRDefault="009A2571" w:rsidP="005D2E65">
            <w:pPr>
              <w:rPr>
                <w:sz w:val="22"/>
                <w:szCs w:val="22"/>
                <w:lang w:val="en-GB"/>
              </w:rPr>
            </w:pPr>
            <w:r w:rsidRPr="00945EB0">
              <w:rPr>
                <w:sz w:val="22"/>
                <w:szCs w:val="22"/>
                <w:lang w:val="en-GB"/>
              </w:rPr>
              <w:t>79</w:t>
            </w:r>
          </w:p>
        </w:tc>
        <w:tc>
          <w:tcPr>
            <w:tcW w:w="5929" w:type="dxa"/>
          </w:tcPr>
          <w:p w:rsidR="006D248D" w:rsidRPr="00945EB0" w:rsidRDefault="006D248D" w:rsidP="006D248D">
            <w:pPr>
              <w:rPr>
                <w:sz w:val="22"/>
                <w:szCs w:val="22"/>
                <w:lang w:val="en-GB"/>
              </w:rPr>
            </w:pPr>
            <w:r w:rsidRPr="00945EB0">
              <w:rPr>
                <w:sz w:val="22"/>
                <w:szCs w:val="22"/>
                <w:lang w:val="en-GB"/>
              </w:rPr>
              <w:t xml:space="preserve">No indicator is given to quantify “Trends in the mobilization of financial resources from private sector“. We propose specific programmes established under BIOFIN with outcome-oriented results as a suitable indicator. BIOFIN metrics (pre- and post-project) are already closely aligned with SDG goals 14 and 15 and potential benefits for further SDGs. </w:t>
            </w:r>
          </w:p>
          <w:p w:rsidR="006D248D" w:rsidRPr="00945EB0" w:rsidRDefault="006D248D" w:rsidP="006D248D">
            <w:pPr>
              <w:rPr>
                <w:sz w:val="22"/>
                <w:szCs w:val="22"/>
                <w:lang w:val="en-GB"/>
              </w:rPr>
            </w:pPr>
          </w:p>
          <w:p w:rsidR="006D248D" w:rsidRPr="00945EB0" w:rsidRDefault="006D248D" w:rsidP="006D248D">
            <w:pPr>
              <w:rPr>
                <w:sz w:val="22"/>
                <w:szCs w:val="22"/>
                <w:lang w:val="en-GB"/>
              </w:rPr>
            </w:pPr>
            <w:r w:rsidRPr="00945EB0">
              <w:rPr>
                <w:i/>
                <w:sz w:val="22"/>
                <w:szCs w:val="22"/>
                <w:u w:val="single"/>
                <w:lang w:val="en-GB"/>
              </w:rPr>
              <w:t>Proposed change:</w:t>
            </w:r>
          </w:p>
          <w:p w:rsidR="006D248D" w:rsidRPr="00945EB0" w:rsidRDefault="006D248D" w:rsidP="006D248D">
            <w:pPr>
              <w:rPr>
                <w:i/>
                <w:sz w:val="22"/>
                <w:szCs w:val="22"/>
                <w:lang w:val="en-GB"/>
              </w:rPr>
            </w:pPr>
            <w:r w:rsidRPr="00945EB0">
              <w:rPr>
                <w:b/>
                <w:i/>
                <w:sz w:val="22"/>
                <w:szCs w:val="22"/>
                <w:lang w:val="en-GB"/>
              </w:rPr>
              <w:t>Suggested indicator</w:t>
            </w:r>
            <w:r w:rsidRPr="00945EB0">
              <w:rPr>
                <w:i/>
                <w:sz w:val="22"/>
                <w:szCs w:val="22"/>
                <w:lang w:val="en-GB"/>
              </w:rPr>
              <w:t xml:space="preserve"> </w:t>
            </w:r>
            <w:r w:rsidR="00C21FB4" w:rsidRPr="00945EB0">
              <w:rPr>
                <w:i/>
                <w:sz w:val="22"/>
                <w:szCs w:val="22"/>
                <w:lang w:val="en-GB"/>
              </w:rPr>
              <w:t xml:space="preserve">for this element: </w:t>
            </w:r>
            <w:r w:rsidR="00C21FB4" w:rsidRPr="00945EB0">
              <w:rPr>
                <w:b/>
                <w:i/>
                <w:sz w:val="22"/>
                <w:szCs w:val="22"/>
                <w:lang w:val="en-GB"/>
              </w:rPr>
              <w:t>“S</w:t>
            </w:r>
            <w:r w:rsidRPr="00945EB0">
              <w:rPr>
                <w:b/>
                <w:i/>
                <w:sz w:val="22"/>
                <w:szCs w:val="22"/>
                <w:lang w:val="en-GB"/>
              </w:rPr>
              <w:t>pecific programmes established under BIOFIN with outcome-oriented results</w:t>
            </w:r>
            <w:r w:rsidR="00C21FB4" w:rsidRPr="00945EB0">
              <w:rPr>
                <w:b/>
                <w:i/>
                <w:sz w:val="22"/>
                <w:szCs w:val="22"/>
                <w:lang w:val="en-GB"/>
              </w:rPr>
              <w:t>.”</w:t>
            </w:r>
          </w:p>
          <w:p w:rsidR="006D248D" w:rsidRPr="00945EB0" w:rsidRDefault="006D248D" w:rsidP="006D248D">
            <w:pPr>
              <w:rPr>
                <w:i/>
                <w:sz w:val="22"/>
                <w:szCs w:val="22"/>
                <w:lang w:val="en-GB"/>
              </w:rPr>
            </w:pPr>
            <w:r w:rsidRPr="00945EB0">
              <w:rPr>
                <w:i/>
                <w:sz w:val="22"/>
                <w:szCs w:val="22"/>
                <w:lang w:val="en-GB"/>
              </w:rPr>
              <w:t>Proposed data source: BIOFIN</w:t>
            </w:r>
          </w:p>
          <w:p w:rsidR="00DA1F80" w:rsidRDefault="006D248D" w:rsidP="006D248D">
            <w:pPr>
              <w:rPr>
                <w:i/>
                <w:sz w:val="22"/>
                <w:szCs w:val="22"/>
                <w:lang w:val="en-GB"/>
              </w:rPr>
            </w:pPr>
            <w:r w:rsidRPr="00945EB0">
              <w:rPr>
                <w:i/>
                <w:sz w:val="22"/>
                <w:szCs w:val="22"/>
                <w:lang w:val="en-GB"/>
              </w:rPr>
              <w:t>Baseline: 2018 – annually</w:t>
            </w:r>
          </w:p>
          <w:p w:rsidR="00945EB0" w:rsidRPr="00945EB0" w:rsidRDefault="00945EB0" w:rsidP="006D248D">
            <w:pPr>
              <w:rPr>
                <w:sz w:val="22"/>
                <w:szCs w:val="22"/>
                <w:highlight w:val="yellow"/>
                <w:lang w:val="en-GB"/>
              </w:rPr>
            </w:pPr>
          </w:p>
        </w:tc>
      </w:tr>
      <w:tr w:rsidR="00DA1F80" w:rsidRPr="00945EB0" w:rsidTr="00DB3486">
        <w:trPr>
          <w:trHeight w:val="224"/>
        </w:trPr>
        <w:tc>
          <w:tcPr>
            <w:tcW w:w="794" w:type="dxa"/>
          </w:tcPr>
          <w:p w:rsidR="00DA1F80" w:rsidRPr="00945EB0" w:rsidRDefault="00194236" w:rsidP="005D2E65">
            <w:pPr>
              <w:rPr>
                <w:sz w:val="22"/>
                <w:szCs w:val="22"/>
                <w:lang w:val="en-GB"/>
              </w:rPr>
            </w:pPr>
            <w:r w:rsidRPr="00945EB0">
              <w:rPr>
                <w:sz w:val="22"/>
                <w:szCs w:val="22"/>
                <w:lang w:val="en-GB"/>
              </w:rPr>
              <w:t>1</w:t>
            </w:r>
          </w:p>
        </w:tc>
        <w:tc>
          <w:tcPr>
            <w:tcW w:w="762" w:type="dxa"/>
          </w:tcPr>
          <w:p w:rsidR="00DA1F80" w:rsidRPr="00945EB0" w:rsidRDefault="00194236" w:rsidP="005D2E65">
            <w:pPr>
              <w:rPr>
                <w:sz w:val="22"/>
                <w:szCs w:val="22"/>
                <w:lang w:val="en-GB"/>
              </w:rPr>
            </w:pPr>
            <w:r w:rsidRPr="00945EB0">
              <w:rPr>
                <w:sz w:val="22"/>
                <w:szCs w:val="22"/>
                <w:lang w:val="en-GB"/>
              </w:rPr>
              <w:t>7</w:t>
            </w:r>
          </w:p>
        </w:tc>
        <w:tc>
          <w:tcPr>
            <w:tcW w:w="974" w:type="dxa"/>
          </w:tcPr>
          <w:p w:rsidR="00DA1F80" w:rsidRPr="00945EB0" w:rsidRDefault="00194236" w:rsidP="005D2E65">
            <w:pPr>
              <w:rPr>
                <w:sz w:val="22"/>
                <w:szCs w:val="22"/>
                <w:lang w:val="en-GB"/>
              </w:rPr>
            </w:pPr>
            <w:r w:rsidRPr="00945EB0">
              <w:rPr>
                <w:sz w:val="22"/>
                <w:szCs w:val="22"/>
                <w:lang w:val="en-GB"/>
              </w:rPr>
              <w:t>B/C</w:t>
            </w:r>
          </w:p>
        </w:tc>
        <w:tc>
          <w:tcPr>
            <w:tcW w:w="1147" w:type="dxa"/>
          </w:tcPr>
          <w:p w:rsidR="00DA1F80" w:rsidRPr="00945EB0" w:rsidRDefault="00194236" w:rsidP="005D2E65">
            <w:pPr>
              <w:rPr>
                <w:sz w:val="22"/>
                <w:szCs w:val="22"/>
                <w:lang w:val="en-GB"/>
              </w:rPr>
            </w:pPr>
            <w:r w:rsidRPr="00945EB0">
              <w:rPr>
                <w:sz w:val="22"/>
                <w:szCs w:val="22"/>
                <w:lang w:val="en-GB"/>
              </w:rPr>
              <w:t>81-84</w:t>
            </w:r>
          </w:p>
        </w:tc>
        <w:tc>
          <w:tcPr>
            <w:tcW w:w="5929" w:type="dxa"/>
          </w:tcPr>
          <w:p w:rsidR="00C21FB4" w:rsidRPr="00945EB0" w:rsidRDefault="00C21FB4" w:rsidP="00C21FB4">
            <w:pPr>
              <w:rPr>
                <w:sz w:val="22"/>
                <w:szCs w:val="22"/>
                <w:lang w:val="en-GB"/>
              </w:rPr>
            </w:pPr>
            <w:r w:rsidRPr="00945EB0">
              <w:rPr>
                <w:sz w:val="22"/>
                <w:szCs w:val="22"/>
                <w:lang w:val="en-GB"/>
              </w:rPr>
              <w:t xml:space="preserve">Typically, international research collaborations unite scientists form multiple countries. While monitoring elements under C.2 theoretically would allow bilateral referencing of shared benefits </w:t>
            </w:r>
            <w:r w:rsidRPr="00945EB0">
              <w:rPr>
                <w:sz w:val="22"/>
                <w:szCs w:val="22"/>
                <w:lang w:val="en-GB"/>
              </w:rPr>
              <w:lastRenderedPageBreak/>
              <w:t xml:space="preserve">with specific countries </w:t>
            </w:r>
            <w:r w:rsidR="009172E1" w:rsidRPr="00945EB0">
              <w:rPr>
                <w:sz w:val="22"/>
                <w:szCs w:val="22"/>
                <w:lang w:val="en-GB"/>
              </w:rPr>
              <w:t xml:space="preserve">- </w:t>
            </w:r>
            <w:r w:rsidRPr="00945EB0">
              <w:rPr>
                <w:sz w:val="22"/>
                <w:szCs w:val="22"/>
                <w:lang w:val="en-GB"/>
              </w:rPr>
              <w:t>besides all obvious practical challenges to do so</w:t>
            </w:r>
            <w:r w:rsidR="009172E1" w:rsidRPr="00945EB0">
              <w:rPr>
                <w:sz w:val="22"/>
                <w:szCs w:val="22"/>
                <w:lang w:val="en-GB"/>
              </w:rPr>
              <w:t xml:space="preserve"> -</w:t>
            </w:r>
            <w:r w:rsidRPr="00945EB0">
              <w:rPr>
                <w:sz w:val="22"/>
                <w:szCs w:val="22"/>
                <w:lang w:val="en-GB"/>
              </w:rPr>
              <w:t xml:space="preserve"> it seems nearly impossible to establish any process oriented measuring on bilateral level under D2. Further, t</w:t>
            </w:r>
            <w:r w:rsidR="00194236" w:rsidRPr="00945EB0">
              <w:rPr>
                <w:sz w:val="22"/>
                <w:szCs w:val="22"/>
                <w:lang w:val="en-GB"/>
              </w:rPr>
              <w:t xml:space="preserve">here is some overlap with </w:t>
            </w:r>
            <w:r w:rsidR="00194236" w:rsidRPr="00945EB0">
              <w:rPr>
                <w:i/>
                <w:sz w:val="22"/>
                <w:szCs w:val="22"/>
                <w:lang w:val="en-GB"/>
              </w:rPr>
              <w:t>Trends in monetary and non-monetary benefits from access to genetic resources shared</w:t>
            </w:r>
            <w:r w:rsidR="00194236" w:rsidRPr="00945EB0">
              <w:rPr>
                <w:sz w:val="22"/>
                <w:szCs w:val="22"/>
                <w:lang w:val="en-GB"/>
              </w:rPr>
              <w:t xml:space="preserve"> in line 76.</w:t>
            </w:r>
          </w:p>
          <w:p w:rsidR="00C21FB4" w:rsidRPr="00945EB0" w:rsidRDefault="00C21FB4" w:rsidP="00C21FB4">
            <w:pPr>
              <w:rPr>
                <w:sz w:val="22"/>
                <w:szCs w:val="22"/>
                <w:lang w:val="en-GB"/>
              </w:rPr>
            </w:pPr>
          </w:p>
          <w:p w:rsidR="00C21FB4" w:rsidRPr="00945EB0" w:rsidRDefault="00C21FB4" w:rsidP="00C21FB4">
            <w:pPr>
              <w:rPr>
                <w:sz w:val="22"/>
                <w:szCs w:val="22"/>
                <w:lang w:val="en-GB"/>
              </w:rPr>
            </w:pPr>
            <w:r w:rsidRPr="00945EB0">
              <w:rPr>
                <w:sz w:val="22"/>
                <w:szCs w:val="22"/>
                <w:lang w:val="en-GB"/>
              </w:rPr>
              <w:t xml:space="preserve">Possibly a good proxy would be to look out for (increased) funding allocated for basic research infrastructures </w:t>
            </w:r>
            <w:r w:rsidR="009A69D9" w:rsidRPr="00945EB0">
              <w:rPr>
                <w:sz w:val="22"/>
                <w:szCs w:val="22"/>
                <w:lang w:val="en-GB"/>
              </w:rPr>
              <w:t>on na</w:t>
            </w:r>
            <w:r w:rsidRPr="00945EB0">
              <w:rPr>
                <w:sz w:val="22"/>
                <w:szCs w:val="22"/>
                <w:lang w:val="en-GB"/>
              </w:rPr>
              <w:t>tional level. A good starting point could be the basic assessment and metrics used in BIOFIN, OECD stats and national reports on annual investments in research infrastructures in ABS relevant sectors. Even though collecting and compiling such data on national lev</w:t>
            </w:r>
            <w:r w:rsidR="000F20DC" w:rsidRPr="00945EB0">
              <w:rPr>
                <w:sz w:val="22"/>
                <w:szCs w:val="22"/>
                <w:lang w:val="en-GB"/>
              </w:rPr>
              <w:t>el surely would be challenging and may only cover a small proportion of the ongoing activities in capacity building, scientific collaborations and related activities, it still could be a good proxy</w:t>
            </w:r>
            <w:r w:rsidRPr="00945EB0">
              <w:rPr>
                <w:sz w:val="22"/>
                <w:szCs w:val="22"/>
                <w:lang w:val="en-GB"/>
              </w:rPr>
              <w:t>.</w:t>
            </w:r>
          </w:p>
          <w:p w:rsidR="00C21FB4" w:rsidRPr="00945EB0" w:rsidRDefault="00C21FB4" w:rsidP="00C21FB4">
            <w:pPr>
              <w:rPr>
                <w:sz w:val="22"/>
                <w:szCs w:val="22"/>
                <w:lang w:val="en-GB"/>
              </w:rPr>
            </w:pPr>
          </w:p>
          <w:p w:rsidR="00DA1F80" w:rsidRPr="00945EB0" w:rsidRDefault="000F20DC" w:rsidP="00C21FB4">
            <w:pPr>
              <w:rPr>
                <w:i/>
                <w:sz w:val="22"/>
                <w:szCs w:val="22"/>
                <w:u w:val="single"/>
                <w:lang w:val="en-GB"/>
              </w:rPr>
            </w:pPr>
            <w:r w:rsidRPr="00945EB0">
              <w:rPr>
                <w:i/>
                <w:sz w:val="22"/>
                <w:szCs w:val="22"/>
                <w:u w:val="single"/>
                <w:lang w:val="en-GB"/>
              </w:rPr>
              <w:t>Proposed change:</w:t>
            </w:r>
          </w:p>
          <w:p w:rsidR="000F20DC" w:rsidRDefault="000F20DC" w:rsidP="00A0126B">
            <w:pPr>
              <w:rPr>
                <w:i/>
                <w:sz w:val="22"/>
                <w:szCs w:val="22"/>
                <w:lang w:val="en-GB"/>
              </w:rPr>
            </w:pPr>
            <w:r w:rsidRPr="00945EB0">
              <w:rPr>
                <w:i/>
                <w:sz w:val="22"/>
                <w:szCs w:val="22"/>
                <w:lang w:val="en-GB"/>
              </w:rPr>
              <w:t>We suggest deriv</w:t>
            </w:r>
            <w:r w:rsidR="00A0126B" w:rsidRPr="00945EB0">
              <w:rPr>
                <w:i/>
                <w:sz w:val="22"/>
                <w:szCs w:val="22"/>
                <w:lang w:val="en-GB"/>
              </w:rPr>
              <w:t>ing</w:t>
            </w:r>
            <w:r w:rsidRPr="00945EB0">
              <w:rPr>
                <w:i/>
                <w:sz w:val="22"/>
                <w:szCs w:val="22"/>
                <w:lang w:val="en-GB"/>
              </w:rPr>
              <w:t xml:space="preserve"> an indicator which reflects the (increased) funding allocated for basic research infrastructures on national level.</w:t>
            </w:r>
          </w:p>
          <w:p w:rsidR="00945EB0" w:rsidRPr="00945EB0" w:rsidRDefault="00945EB0" w:rsidP="00A0126B">
            <w:pPr>
              <w:rPr>
                <w:sz w:val="22"/>
                <w:szCs w:val="22"/>
                <w:lang w:val="en-GB"/>
              </w:rPr>
            </w:pPr>
          </w:p>
        </w:tc>
      </w:tr>
      <w:tr w:rsidR="00DA1F80" w:rsidRPr="00945EB0" w:rsidTr="00DB3486">
        <w:trPr>
          <w:trHeight w:val="224"/>
        </w:trPr>
        <w:tc>
          <w:tcPr>
            <w:tcW w:w="794" w:type="dxa"/>
          </w:tcPr>
          <w:p w:rsidR="00DA1F80" w:rsidRPr="00945EB0" w:rsidRDefault="00D61527" w:rsidP="005D2E65">
            <w:pPr>
              <w:rPr>
                <w:sz w:val="22"/>
                <w:szCs w:val="22"/>
                <w:lang w:val="en-GB"/>
              </w:rPr>
            </w:pPr>
            <w:r w:rsidRPr="00945EB0">
              <w:rPr>
                <w:sz w:val="22"/>
                <w:szCs w:val="22"/>
                <w:lang w:val="en-GB"/>
              </w:rPr>
              <w:lastRenderedPageBreak/>
              <w:t>1</w:t>
            </w:r>
          </w:p>
        </w:tc>
        <w:tc>
          <w:tcPr>
            <w:tcW w:w="762" w:type="dxa"/>
          </w:tcPr>
          <w:p w:rsidR="00DA1F80" w:rsidRPr="00945EB0" w:rsidRDefault="00D61527" w:rsidP="005D2E65">
            <w:pPr>
              <w:rPr>
                <w:sz w:val="22"/>
                <w:szCs w:val="22"/>
                <w:lang w:val="en-GB"/>
              </w:rPr>
            </w:pPr>
            <w:r w:rsidRPr="00945EB0">
              <w:rPr>
                <w:sz w:val="22"/>
                <w:szCs w:val="22"/>
                <w:lang w:val="en-GB"/>
              </w:rPr>
              <w:t>7</w:t>
            </w:r>
          </w:p>
        </w:tc>
        <w:tc>
          <w:tcPr>
            <w:tcW w:w="974" w:type="dxa"/>
          </w:tcPr>
          <w:p w:rsidR="00DA1F80" w:rsidRPr="00945EB0" w:rsidRDefault="00D61527" w:rsidP="005D2E65">
            <w:pPr>
              <w:rPr>
                <w:sz w:val="22"/>
                <w:szCs w:val="22"/>
                <w:lang w:val="en-GB"/>
              </w:rPr>
            </w:pPr>
            <w:r w:rsidRPr="00945EB0">
              <w:rPr>
                <w:sz w:val="22"/>
                <w:szCs w:val="22"/>
                <w:lang w:val="en-GB"/>
              </w:rPr>
              <w:t>B/C</w:t>
            </w:r>
          </w:p>
        </w:tc>
        <w:tc>
          <w:tcPr>
            <w:tcW w:w="1147" w:type="dxa"/>
          </w:tcPr>
          <w:p w:rsidR="00DA1F80" w:rsidRPr="00945EB0" w:rsidRDefault="00D61527" w:rsidP="005D2E65">
            <w:pPr>
              <w:rPr>
                <w:sz w:val="22"/>
                <w:szCs w:val="22"/>
                <w:lang w:val="en-GB"/>
              </w:rPr>
            </w:pPr>
            <w:r w:rsidRPr="00945EB0">
              <w:rPr>
                <w:sz w:val="22"/>
                <w:szCs w:val="22"/>
                <w:lang w:val="en-GB"/>
              </w:rPr>
              <w:t>85</w:t>
            </w:r>
          </w:p>
        </w:tc>
        <w:tc>
          <w:tcPr>
            <w:tcW w:w="5929" w:type="dxa"/>
          </w:tcPr>
          <w:p w:rsidR="00F31640" w:rsidRPr="00945EB0" w:rsidRDefault="00361E9E" w:rsidP="00361E9E">
            <w:pPr>
              <w:rPr>
                <w:sz w:val="22"/>
                <w:szCs w:val="22"/>
                <w:lang w:val="en-GB"/>
              </w:rPr>
            </w:pPr>
            <w:r w:rsidRPr="00945EB0">
              <w:rPr>
                <w:sz w:val="22"/>
                <w:szCs w:val="22"/>
                <w:lang w:val="en-GB"/>
              </w:rPr>
              <w:t xml:space="preserve">No indicator </w:t>
            </w:r>
            <w:r w:rsidR="00F31640" w:rsidRPr="00945EB0">
              <w:rPr>
                <w:sz w:val="22"/>
                <w:szCs w:val="22"/>
                <w:lang w:val="en-GB"/>
              </w:rPr>
              <w:t xml:space="preserve">is </w:t>
            </w:r>
            <w:r w:rsidRPr="00945EB0">
              <w:rPr>
                <w:sz w:val="22"/>
                <w:szCs w:val="22"/>
                <w:lang w:val="en-GB"/>
              </w:rPr>
              <w:t>provided for “Trends in access to relevant technologies”.</w:t>
            </w:r>
            <w:r w:rsidR="00F31640" w:rsidRPr="00945EB0">
              <w:rPr>
                <w:sz w:val="22"/>
                <w:szCs w:val="22"/>
                <w:lang w:val="en-GB"/>
              </w:rPr>
              <w:t xml:space="preserve"> In this context we want to point out that i</w:t>
            </w:r>
            <w:r w:rsidR="00322AFC" w:rsidRPr="00945EB0">
              <w:rPr>
                <w:sz w:val="22"/>
                <w:szCs w:val="22"/>
                <w:lang w:val="en-GB"/>
              </w:rPr>
              <w:t xml:space="preserve">ncreasing numbers of users </w:t>
            </w:r>
            <w:r w:rsidR="003D401C" w:rsidRPr="00945EB0">
              <w:rPr>
                <w:sz w:val="22"/>
                <w:szCs w:val="22"/>
                <w:lang w:val="en-GB"/>
              </w:rPr>
              <w:t xml:space="preserve">of international scientific databases might serve as a proxy </w:t>
            </w:r>
            <w:r w:rsidR="00322AFC" w:rsidRPr="00945EB0">
              <w:rPr>
                <w:sz w:val="22"/>
                <w:szCs w:val="22"/>
                <w:lang w:val="en-GB"/>
              </w:rPr>
              <w:t>indicat</w:t>
            </w:r>
            <w:r w:rsidR="003D401C" w:rsidRPr="00945EB0">
              <w:rPr>
                <w:sz w:val="22"/>
                <w:szCs w:val="22"/>
                <w:lang w:val="en-GB"/>
              </w:rPr>
              <w:t>ing</w:t>
            </w:r>
            <w:r w:rsidR="00322AFC" w:rsidRPr="00945EB0">
              <w:rPr>
                <w:sz w:val="22"/>
                <w:szCs w:val="22"/>
                <w:lang w:val="en-GB"/>
              </w:rPr>
              <w:t xml:space="preserve"> growing use and competencies for example to handle modern techniques to analyse molecular data. </w:t>
            </w:r>
          </w:p>
          <w:p w:rsidR="00322AFC" w:rsidRPr="00945EB0" w:rsidRDefault="00F31640" w:rsidP="00361E9E">
            <w:pPr>
              <w:rPr>
                <w:sz w:val="22"/>
                <w:szCs w:val="22"/>
                <w:lang w:val="en-GB"/>
              </w:rPr>
            </w:pPr>
            <w:r w:rsidRPr="00945EB0">
              <w:rPr>
                <w:sz w:val="22"/>
                <w:szCs w:val="22"/>
                <w:lang w:val="en-GB"/>
              </w:rPr>
              <w:t>Thus, a</w:t>
            </w:r>
            <w:r w:rsidR="00361E9E" w:rsidRPr="00945EB0">
              <w:rPr>
                <w:sz w:val="22"/>
                <w:szCs w:val="22"/>
                <w:lang w:val="en-GB"/>
              </w:rPr>
              <w:t xml:space="preserve"> suitable indicator could be country specific information on users of open access data such as sequence information uploaded to INSDC or other databases. </w:t>
            </w:r>
          </w:p>
          <w:p w:rsidR="00322AFC" w:rsidRPr="00945EB0" w:rsidRDefault="00322AFC" w:rsidP="00361E9E">
            <w:pPr>
              <w:rPr>
                <w:sz w:val="22"/>
                <w:szCs w:val="22"/>
                <w:lang w:val="en-GB"/>
              </w:rPr>
            </w:pPr>
          </w:p>
          <w:p w:rsidR="00361E9E" w:rsidRPr="00945EB0" w:rsidRDefault="00361E9E" w:rsidP="00361E9E">
            <w:pPr>
              <w:rPr>
                <w:sz w:val="22"/>
                <w:szCs w:val="22"/>
                <w:lang w:val="en-GB"/>
              </w:rPr>
            </w:pPr>
            <w:r w:rsidRPr="00945EB0">
              <w:rPr>
                <w:sz w:val="22"/>
                <w:szCs w:val="22"/>
                <w:lang w:val="en-GB"/>
              </w:rPr>
              <w:t>National statistics on technology-related imports or sales (e.g. essential consumables or key components) might provide further trend data.</w:t>
            </w:r>
          </w:p>
          <w:p w:rsidR="00361E9E" w:rsidRPr="00945EB0" w:rsidRDefault="00361E9E" w:rsidP="00361E9E">
            <w:pPr>
              <w:rPr>
                <w:sz w:val="22"/>
                <w:szCs w:val="22"/>
                <w:lang w:val="en-GB"/>
              </w:rPr>
            </w:pPr>
          </w:p>
          <w:p w:rsidR="00361E9E" w:rsidRPr="00945EB0" w:rsidRDefault="00361E9E" w:rsidP="00361E9E">
            <w:pPr>
              <w:autoSpaceDE w:val="0"/>
              <w:autoSpaceDN w:val="0"/>
              <w:adjustRightInd w:val="0"/>
              <w:rPr>
                <w:i/>
                <w:sz w:val="22"/>
                <w:szCs w:val="22"/>
                <w:u w:val="single"/>
                <w:lang w:val="en-GB"/>
              </w:rPr>
            </w:pPr>
            <w:r w:rsidRPr="00945EB0">
              <w:rPr>
                <w:i/>
                <w:sz w:val="22"/>
                <w:szCs w:val="22"/>
                <w:u w:val="single"/>
                <w:lang w:val="en-GB"/>
              </w:rPr>
              <w:t>Proposed change:</w:t>
            </w:r>
          </w:p>
          <w:p w:rsidR="00DA1F80" w:rsidRPr="00945EB0" w:rsidRDefault="00361E9E" w:rsidP="00322AFC">
            <w:pPr>
              <w:autoSpaceDE w:val="0"/>
              <w:autoSpaceDN w:val="0"/>
              <w:adjustRightInd w:val="0"/>
              <w:rPr>
                <w:i/>
                <w:sz w:val="22"/>
                <w:szCs w:val="22"/>
                <w:lang w:val="en-GB"/>
              </w:rPr>
            </w:pPr>
            <w:r w:rsidRPr="00945EB0">
              <w:rPr>
                <w:i/>
                <w:sz w:val="22"/>
                <w:szCs w:val="22"/>
                <w:lang w:val="en-GB"/>
              </w:rPr>
              <w:t xml:space="preserve">We suggest </w:t>
            </w:r>
            <w:proofErr w:type="gramStart"/>
            <w:r w:rsidRPr="00945EB0">
              <w:rPr>
                <w:i/>
                <w:sz w:val="22"/>
                <w:szCs w:val="22"/>
                <w:lang w:val="en-GB"/>
              </w:rPr>
              <w:t>to consider</w:t>
            </w:r>
            <w:proofErr w:type="gramEnd"/>
            <w:r w:rsidRPr="00945EB0">
              <w:rPr>
                <w:i/>
                <w:sz w:val="22"/>
                <w:szCs w:val="22"/>
                <w:lang w:val="en-GB"/>
              </w:rPr>
              <w:t xml:space="preserve"> </w:t>
            </w:r>
            <w:r w:rsidR="003D401C" w:rsidRPr="00945EB0">
              <w:rPr>
                <w:i/>
                <w:sz w:val="22"/>
                <w:szCs w:val="22"/>
                <w:lang w:val="en-GB"/>
              </w:rPr>
              <w:t xml:space="preserve">a) </w:t>
            </w:r>
            <w:r w:rsidRPr="00945EB0">
              <w:rPr>
                <w:i/>
                <w:sz w:val="22"/>
                <w:szCs w:val="22"/>
                <w:lang w:val="en-GB"/>
              </w:rPr>
              <w:t>“</w:t>
            </w:r>
            <w:r w:rsidR="00963EB7" w:rsidRPr="00945EB0">
              <w:rPr>
                <w:i/>
                <w:sz w:val="22"/>
                <w:szCs w:val="22"/>
              </w:rPr>
              <w:t xml:space="preserve">country specific </w:t>
            </w:r>
            <w:r w:rsidRPr="00945EB0">
              <w:rPr>
                <w:i/>
                <w:sz w:val="22"/>
                <w:szCs w:val="22"/>
                <w:lang w:val="en-GB"/>
              </w:rPr>
              <w:t xml:space="preserve">uploads </w:t>
            </w:r>
            <w:r w:rsidR="00DA15DF">
              <w:rPr>
                <w:i/>
                <w:sz w:val="22"/>
                <w:szCs w:val="22"/>
                <w:lang w:val="en-GB"/>
              </w:rPr>
              <w:t>to</w:t>
            </w:r>
            <w:r w:rsidR="00DA15DF" w:rsidRPr="00945EB0">
              <w:rPr>
                <w:i/>
                <w:sz w:val="22"/>
                <w:szCs w:val="22"/>
                <w:lang w:val="en-GB"/>
              </w:rPr>
              <w:t xml:space="preserve"> </w:t>
            </w:r>
            <w:r w:rsidRPr="00945EB0">
              <w:rPr>
                <w:i/>
                <w:sz w:val="22"/>
                <w:szCs w:val="22"/>
                <w:lang w:val="en-GB"/>
              </w:rPr>
              <w:t xml:space="preserve">relevant databases per country” and </w:t>
            </w:r>
            <w:r w:rsidR="003D401C" w:rsidRPr="00945EB0">
              <w:rPr>
                <w:i/>
                <w:sz w:val="22"/>
                <w:szCs w:val="22"/>
                <w:lang w:val="en-GB"/>
              </w:rPr>
              <w:t xml:space="preserve">b) </w:t>
            </w:r>
            <w:r w:rsidRPr="00945EB0">
              <w:rPr>
                <w:i/>
                <w:sz w:val="22"/>
                <w:szCs w:val="22"/>
                <w:lang w:val="en-GB"/>
              </w:rPr>
              <w:t xml:space="preserve">“National statistics on key technology imports or sales” as </w:t>
            </w:r>
            <w:r w:rsidR="003D401C" w:rsidRPr="00945EB0">
              <w:rPr>
                <w:i/>
                <w:sz w:val="22"/>
                <w:szCs w:val="22"/>
                <w:lang w:val="en-GB"/>
              </w:rPr>
              <w:t xml:space="preserve">two separate </w:t>
            </w:r>
            <w:r w:rsidR="00322AFC" w:rsidRPr="00945EB0">
              <w:rPr>
                <w:i/>
                <w:sz w:val="22"/>
                <w:szCs w:val="22"/>
                <w:lang w:val="en-GB"/>
              </w:rPr>
              <w:t>potential indicators</w:t>
            </w:r>
            <w:r w:rsidR="00DA15DF">
              <w:rPr>
                <w:i/>
                <w:sz w:val="22"/>
                <w:szCs w:val="22"/>
                <w:lang w:val="en-GB"/>
              </w:rPr>
              <w:t>.</w:t>
            </w:r>
          </w:p>
          <w:p w:rsidR="003D401C" w:rsidRPr="00945EB0" w:rsidRDefault="003D401C" w:rsidP="003D401C">
            <w:pPr>
              <w:rPr>
                <w:i/>
                <w:sz w:val="22"/>
                <w:szCs w:val="22"/>
                <w:lang w:val="en-GB"/>
              </w:rPr>
            </w:pPr>
            <w:r w:rsidRPr="00945EB0">
              <w:rPr>
                <w:i/>
                <w:sz w:val="22"/>
                <w:szCs w:val="22"/>
                <w:lang w:val="en-GB"/>
              </w:rPr>
              <w:t>Proposed data source: a) Databases e. g. INSDC databases or BOLD systems.</w:t>
            </w:r>
          </w:p>
          <w:p w:rsidR="003D401C" w:rsidRPr="00945EB0" w:rsidRDefault="003D401C" w:rsidP="003D401C">
            <w:pPr>
              <w:rPr>
                <w:i/>
                <w:sz w:val="22"/>
                <w:szCs w:val="22"/>
                <w:lang w:val="en-GB"/>
              </w:rPr>
            </w:pPr>
            <w:r w:rsidRPr="00945EB0">
              <w:rPr>
                <w:i/>
                <w:sz w:val="22"/>
                <w:szCs w:val="22"/>
                <w:lang w:val="en-GB"/>
              </w:rPr>
              <w:t xml:space="preserve">b) national </w:t>
            </w:r>
            <w:r w:rsidR="00DA15DF" w:rsidRPr="00945EB0">
              <w:rPr>
                <w:i/>
                <w:sz w:val="22"/>
                <w:szCs w:val="22"/>
                <w:lang w:val="en-GB"/>
              </w:rPr>
              <w:t>statistical</w:t>
            </w:r>
            <w:r w:rsidRPr="00945EB0">
              <w:rPr>
                <w:i/>
                <w:sz w:val="22"/>
                <w:szCs w:val="22"/>
                <w:lang w:val="en-GB"/>
              </w:rPr>
              <w:t xml:space="preserve"> data e.g. on Foreign Trade Control</w:t>
            </w:r>
          </w:p>
          <w:p w:rsidR="003D401C" w:rsidRPr="00945EB0" w:rsidRDefault="003D401C" w:rsidP="003D401C">
            <w:pPr>
              <w:autoSpaceDE w:val="0"/>
              <w:autoSpaceDN w:val="0"/>
              <w:adjustRightInd w:val="0"/>
              <w:rPr>
                <w:i/>
                <w:sz w:val="22"/>
                <w:szCs w:val="22"/>
                <w:lang w:val="en-GB"/>
              </w:rPr>
            </w:pPr>
            <w:r w:rsidRPr="00945EB0">
              <w:rPr>
                <w:i/>
                <w:sz w:val="22"/>
                <w:szCs w:val="22"/>
                <w:lang w:val="en-GB"/>
              </w:rPr>
              <w:t>Baseline: 2014 – annually</w:t>
            </w:r>
          </w:p>
          <w:p w:rsidR="00322AFC" w:rsidRPr="00945EB0" w:rsidRDefault="00322AFC" w:rsidP="003D401C">
            <w:pPr>
              <w:autoSpaceDE w:val="0"/>
              <w:autoSpaceDN w:val="0"/>
              <w:adjustRightInd w:val="0"/>
              <w:rPr>
                <w:i/>
                <w:sz w:val="22"/>
                <w:szCs w:val="22"/>
                <w:lang w:val="en-GB"/>
              </w:rPr>
            </w:pPr>
          </w:p>
        </w:tc>
      </w:tr>
      <w:tr w:rsidR="00DA1F80" w:rsidRPr="00945EB0" w:rsidTr="00DB3486">
        <w:trPr>
          <w:trHeight w:val="224"/>
        </w:trPr>
        <w:tc>
          <w:tcPr>
            <w:tcW w:w="794" w:type="dxa"/>
          </w:tcPr>
          <w:p w:rsidR="00DA1F80" w:rsidRPr="00945EB0" w:rsidRDefault="008C3529" w:rsidP="005D2E65">
            <w:pPr>
              <w:rPr>
                <w:sz w:val="22"/>
                <w:szCs w:val="22"/>
                <w:lang w:val="en-GB"/>
              </w:rPr>
            </w:pPr>
            <w:r w:rsidRPr="00945EB0">
              <w:rPr>
                <w:sz w:val="22"/>
                <w:szCs w:val="22"/>
                <w:lang w:val="en-GB"/>
              </w:rPr>
              <w:t>2</w:t>
            </w:r>
          </w:p>
        </w:tc>
        <w:tc>
          <w:tcPr>
            <w:tcW w:w="762" w:type="dxa"/>
          </w:tcPr>
          <w:p w:rsidR="00DA1F80" w:rsidRPr="00945EB0" w:rsidRDefault="008C3529" w:rsidP="005D2E65">
            <w:pPr>
              <w:rPr>
                <w:sz w:val="22"/>
                <w:szCs w:val="22"/>
                <w:lang w:val="en-GB"/>
              </w:rPr>
            </w:pPr>
            <w:r w:rsidRPr="00945EB0">
              <w:rPr>
                <w:sz w:val="22"/>
                <w:szCs w:val="22"/>
                <w:lang w:val="en-GB"/>
              </w:rPr>
              <w:t>12</w:t>
            </w:r>
          </w:p>
        </w:tc>
        <w:tc>
          <w:tcPr>
            <w:tcW w:w="974" w:type="dxa"/>
          </w:tcPr>
          <w:p w:rsidR="00DA1F80" w:rsidRPr="00945EB0" w:rsidRDefault="008C3529" w:rsidP="005D2E65">
            <w:pPr>
              <w:rPr>
                <w:sz w:val="22"/>
                <w:szCs w:val="22"/>
                <w:lang w:val="en-GB"/>
              </w:rPr>
            </w:pPr>
            <w:r w:rsidRPr="00945EB0">
              <w:rPr>
                <w:sz w:val="22"/>
                <w:szCs w:val="22"/>
                <w:lang w:val="en-GB"/>
              </w:rPr>
              <w:t>C</w:t>
            </w:r>
          </w:p>
        </w:tc>
        <w:tc>
          <w:tcPr>
            <w:tcW w:w="1147" w:type="dxa"/>
          </w:tcPr>
          <w:p w:rsidR="00DA1F80" w:rsidRPr="00945EB0" w:rsidRDefault="008C3529" w:rsidP="005D2E65">
            <w:pPr>
              <w:rPr>
                <w:sz w:val="22"/>
                <w:szCs w:val="22"/>
                <w:lang w:val="en-GB"/>
              </w:rPr>
            </w:pPr>
            <w:r w:rsidRPr="00945EB0">
              <w:rPr>
                <w:sz w:val="22"/>
                <w:szCs w:val="22"/>
                <w:lang w:val="en-GB"/>
              </w:rPr>
              <w:t>53</w:t>
            </w:r>
          </w:p>
        </w:tc>
        <w:tc>
          <w:tcPr>
            <w:tcW w:w="5929" w:type="dxa"/>
          </w:tcPr>
          <w:p w:rsidR="00DA1F80" w:rsidRDefault="00361E9E" w:rsidP="00883178">
            <w:pPr>
              <w:rPr>
                <w:sz w:val="22"/>
                <w:szCs w:val="22"/>
                <w:lang w:val="en-GB"/>
              </w:rPr>
            </w:pPr>
            <w:r w:rsidRPr="00945EB0">
              <w:rPr>
                <w:sz w:val="22"/>
                <w:szCs w:val="22"/>
                <w:lang w:val="en-GB"/>
              </w:rPr>
              <w:t>We are not sure if the</w:t>
            </w:r>
            <w:r w:rsidR="008C3529" w:rsidRPr="00945EB0">
              <w:rPr>
                <w:sz w:val="22"/>
                <w:szCs w:val="22"/>
                <w:lang w:val="en-GB"/>
              </w:rPr>
              <w:t xml:space="preserve"> Red List Index </w:t>
            </w:r>
            <w:r w:rsidRPr="00945EB0">
              <w:rPr>
                <w:sz w:val="22"/>
                <w:szCs w:val="22"/>
                <w:lang w:val="en-GB"/>
              </w:rPr>
              <w:t xml:space="preserve">is a </w:t>
            </w:r>
            <w:r w:rsidR="008C3529" w:rsidRPr="00945EB0">
              <w:rPr>
                <w:sz w:val="22"/>
                <w:szCs w:val="22"/>
                <w:lang w:val="en-GB"/>
              </w:rPr>
              <w:t xml:space="preserve">good </w:t>
            </w:r>
            <w:r w:rsidRPr="00945EB0">
              <w:rPr>
                <w:sz w:val="22"/>
                <w:szCs w:val="22"/>
                <w:lang w:val="en-GB"/>
              </w:rPr>
              <w:t xml:space="preserve">indicator here, because national Red List Assessments are incomplete or missing at all. Similar data sources, for example </w:t>
            </w:r>
            <w:r w:rsidR="008C3529" w:rsidRPr="00945EB0">
              <w:rPr>
                <w:sz w:val="22"/>
                <w:szCs w:val="22"/>
                <w:lang w:val="en-GB"/>
              </w:rPr>
              <w:t xml:space="preserve">FAO fishery statistics e.g. for African Freshwater habitats are </w:t>
            </w:r>
            <w:r w:rsidRPr="00945EB0">
              <w:rPr>
                <w:sz w:val="22"/>
                <w:szCs w:val="22"/>
                <w:lang w:val="en-GB"/>
              </w:rPr>
              <w:t xml:space="preserve">often </w:t>
            </w:r>
            <w:r w:rsidR="008C3529" w:rsidRPr="00945EB0">
              <w:rPr>
                <w:sz w:val="22"/>
                <w:szCs w:val="22"/>
                <w:lang w:val="en-GB"/>
              </w:rPr>
              <w:t>patchy and incomplete</w:t>
            </w:r>
            <w:r w:rsidRPr="00945EB0">
              <w:rPr>
                <w:sz w:val="22"/>
                <w:szCs w:val="22"/>
                <w:lang w:val="en-GB"/>
              </w:rPr>
              <w:t xml:space="preserve"> as well (e.g. not commercially targeted species in the food web), and</w:t>
            </w:r>
            <w:r w:rsidR="008C3529" w:rsidRPr="00945EB0">
              <w:rPr>
                <w:sz w:val="22"/>
                <w:szCs w:val="22"/>
                <w:lang w:val="en-GB"/>
              </w:rPr>
              <w:t xml:space="preserve"> most invertebrate species would just not be recorded by the suggested </w:t>
            </w:r>
            <w:r w:rsidRPr="00945EB0">
              <w:rPr>
                <w:sz w:val="22"/>
                <w:szCs w:val="22"/>
                <w:lang w:val="en-GB"/>
              </w:rPr>
              <w:t xml:space="preserve">Red List Index </w:t>
            </w:r>
            <w:r w:rsidR="008C3529" w:rsidRPr="00945EB0">
              <w:rPr>
                <w:sz w:val="22"/>
                <w:szCs w:val="22"/>
                <w:lang w:val="en-GB"/>
              </w:rPr>
              <w:t>metric</w:t>
            </w:r>
            <w:r w:rsidR="00EE40EA" w:rsidRPr="00945EB0">
              <w:rPr>
                <w:sz w:val="22"/>
                <w:szCs w:val="22"/>
                <w:lang w:val="en-GB"/>
              </w:rPr>
              <w:t xml:space="preserve"> at all</w:t>
            </w:r>
            <w:r w:rsidR="008C3529" w:rsidRPr="00945EB0">
              <w:rPr>
                <w:sz w:val="22"/>
                <w:szCs w:val="22"/>
                <w:lang w:val="en-GB"/>
              </w:rPr>
              <w:t xml:space="preserve">. </w:t>
            </w:r>
            <w:r w:rsidR="00EE40EA" w:rsidRPr="00945EB0">
              <w:rPr>
                <w:sz w:val="22"/>
                <w:szCs w:val="22"/>
                <w:lang w:val="en-GB"/>
              </w:rPr>
              <w:t xml:space="preserve">From </w:t>
            </w:r>
            <w:r w:rsidR="00EE40EA" w:rsidRPr="00945EB0">
              <w:rPr>
                <w:sz w:val="22"/>
                <w:szCs w:val="22"/>
                <w:lang w:val="en-GB"/>
              </w:rPr>
              <w:lastRenderedPageBreak/>
              <w:t xml:space="preserve">a pragmatic point of view, </w:t>
            </w:r>
            <w:r w:rsidR="008C3529" w:rsidRPr="00945EB0">
              <w:rPr>
                <w:sz w:val="22"/>
                <w:szCs w:val="22"/>
                <w:lang w:val="en-GB"/>
              </w:rPr>
              <w:t xml:space="preserve">it would be useful to look into species assessments carried out after respective conservation </w:t>
            </w:r>
            <w:proofErr w:type="gramStart"/>
            <w:r w:rsidR="008C3529" w:rsidRPr="00945EB0">
              <w:rPr>
                <w:sz w:val="22"/>
                <w:szCs w:val="22"/>
                <w:lang w:val="en-GB"/>
              </w:rPr>
              <w:t>measur</w:t>
            </w:r>
            <w:r w:rsidR="00E356F4" w:rsidRPr="00945EB0">
              <w:rPr>
                <w:sz w:val="22"/>
                <w:szCs w:val="22"/>
                <w:lang w:val="en-GB"/>
              </w:rPr>
              <w:t>e</w:t>
            </w:r>
            <w:r w:rsidR="008C3529" w:rsidRPr="00945EB0">
              <w:rPr>
                <w:sz w:val="22"/>
                <w:szCs w:val="22"/>
                <w:lang w:val="en-GB"/>
              </w:rPr>
              <w:t>s,</w:t>
            </w:r>
            <w:proofErr w:type="gramEnd"/>
            <w:r w:rsidR="008C3529" w:rsidRPr="00945EB0">
              <w:rPr>
                <w:sz w:val="22"/>
                <w:szCs w:val="22"/>
                <w:lang w:val="en-GB"/>
              </w:rPr>
              <w:t xml:space="preserve"> however, this would require continued evaluation of treated habitats</w:t>
            </w:r>
            <w:r w:rsidR="00EE40EA" w:rsidRPr="00945EB0">
              <w:rPr>
                <w:sz w:val="22"/>
                <w:szCs w:val="22"/>
                <w:lang w:val="en-GB"/>
              </w:rPr>
              <w:t xml:space="preserve">. </w:t>
            </w:r>
            <w:r w:rsidR="00DA15DF">
              <w:rPr>
                <w:sz w:val="22"/>
                <w:szCs w:val="22"/>
                <w:lang w:val="en-GB"/>
              </w:rPr>
              <w:t>It</w:t>
            </w:r>
            <w:r w:rsidR="00DA15DF" w:rsidRPr="00945EB0">
              <w:rPr>
                <w:sz w:val="22"/>
                <w:szCs w:val="22"/>
                <w:lang w:val="en-GB"/>
              </w:rPr>
              <w:t xml:space="preserve"> </w:t>
            </w:r>
            <w:r w:rsidR="00EE40EA" w:rsidRPr="00945EB0">
              <w:rPr>
                <w:sz w:val="22"/>
                <w:szCs w:val="22"/>
                <w:lang w:val="en-GB"/>
              </w:rPr>
              <w:t>would be a better metric to measure “</w:t>
            </w:r>
            <w:r w:rsidR="00EE40EA" w:rsidRPr="00945EB0">
              <w:rPr>
                <w:i/>
                <w:sz w:val="22"/>
                <w:szCs w:val="22"/>
                <w:lang w:val="en-GB"/>
              </w:rPr>
              <w:t>Trend in ex-situ conservation measures</w:t>
            </w:r>
            <w:r w:rsidR="00EE40EA" w:rsidRPr="00945EB0">
              <w:rPr>
                <w:sz w:val="22"/>
                <w:szCs w:val="22"/>
                <w:lang w:val="en-GB"/>
              </w:rPr>
              <w:t>”</w:t>
            </w:r>
            <w:proofErr w:type="gramStart"/>
            <w:r w:rsidR="00EE40EA" w:rsidRPr="00945EB0">
              <w:rPr>
                <w:sz w:val="22"/>
                <w:szCs w:val="22"/>
                <w:lang w:val="en-GB"/>
              </w:rPr>
              <w:t>,</w:t>
            </w:r>
            <w:proofErr w:type="gramEnd"/>
            <w:r w:rsidR="00EE40EA" w:rsidRPr="00945EB0">
              <w:rPr>
                <w:sz w:val="22"/>
                <w:szCs w:val="22"/>
                <w:lang w:val="en-GB"/>
              </w:rPr>
              <w:t xml:space="preserve"> suit</w:t>
            </w:r>
            <w:r w:rsidR="00883178" w:rsidRPr="00945EB0">
              <w:rPr>
                <w:sz w:val="22"/>
                <w:szCs w:val="22"/>
                <w:lang w:val="en-GB"/>
              </w:rPr>
              <w:t>able</w:t>
            </w:r>
            <w:r w:rsidR="00EE40EA" w:rsidRPr="00945EB0">
              <w:rPr>
                <w:sz w:val="22"/>
                <w:szCs w:val="22"/>
                <w:lang w:val="en-GB"/>
              </w:rPr>
              <w:t xml:space="preserve"> data could be sourced from NBDAPs.</w:t>
            </w:r>
          </w:p>
          <w:p w:rsidR="00945EB0" w:rsidRPr="00945EB0" w:rsidRDefault="00945EB0" w:rsidP="00883178">
            <w:pPr>
              <w:rPr>
                <w:sz w:val="22"/>
                <w:szCs w:val="22"/>
                <w:lang w:val="en-GB"/>
              </w:rPr>
            </w:pPr>
          </w:p>
        </w:tc>
      </w:tr>
      <w:tr w:rsidR="00DA1F80" w:rsidRPr="00945EB0" w:rsidTr="00DB3486">
        <w:trPr>
          <w:trHeight w:val="224"/>
        </w:trPr>
        <w:tc>
          <w:tcPr>
            <w:tcW w:w="794" w:type="dxa"/>
          </w:tcPr>
          <w:p w:rsidR="00DA1F80" w:rsidRPr="00945EB0" w:rsidRDefault="00DB3486" w:rsidP="005D2E65">
            <w:pPr>
              <w:rPr>
                <w:sz w:val="22"/>
                <w:szCs w:val="22"/>
                <w:lang w:val="en-GB"/>
              </w:rPr>
            </w:pPr>
            <w:r w:rsidRPr="00945EB0">
              <w:rPr>
                <w:sz w:val="22"/>
                <w:szCs w:val="22"/>
                <w:lang w:val="en-GB"/>
              </w:rPr>
              <w:lastRenderedPageBreak/>
              <w:t>2</w:t>
            </w:r>
          </w:p>
        </w:tc>
        <w:tc>
          <w:tcPr>
            <w:tcW w:w="762" w:type="dxa"/>
          </w:tcPr>
          <w:p w:rsidR="00DA1F80" w:rsidRPr="00945EB0" w:rsidRDefault="00DB3486" w:rsidP="005D2E65">
            <w:pPr>
              <w:rPr>
                <w:sz w:val="22"/>
                <w:szCs w:val="22"/>
                <w:lang w:val="en-GB"/>
              </w:rPr>
            </w:pPr>
            <w:r w:rsidRPr="00945EB0">
              <w:rPr>
                <w:sz w:val="22"/>
                <w:szCs w:val="22"/>
                <w:lang w:val="en-GB"/>
              </w:rPr>
              <w:t>14</w:t>
            </w:r>
          </w:p>
        </w:tc>
        <w:tc>
          <w:tcPr>
            <w:tcW w:w="974" w:type="dxa"/>
          </w:tcPr>
          <w:p w:rsidR="00DA1F80" w:rsidRPr="00945EB0" w:rsidRDefault="00DB3486" w:rsidP="005D2E65">
            <w:pPr>
              <w:rPr>
                <w:sz w:val="22"/>
                <w:szCs w:val="22"/>
                <w:lang w:val="en-GB"/>
              </w:rPr>
            </w:pPr>
            <w:r w:rsidRPr="00945EB0">
              <w:rPr>
                <w:sz w:val="22"/>
                <w:szCs w:val="22"/>
                <w:lang w:val="en-GB"/>
              </w:rPr>
              <w:t>C</w:t>
            </w:r>
          </w:p>
        </w:tc>
        <w:tc>
          <w:tcPr>
            <w:tcW w:w="1147" w:type="dxa"/>
          </w:tcPr>
          <w:p w:rsidR="00DA1F80" w:rsidRPr="00945EB0" w:rsidRDefault="00DB3486" w:rsidP="005D2E65">
            <w:pPr>
              <w:rPr>
                <w:sz w:val="22"/>
                <w:szCs w:val="22"/>
                <w:lang w:val="en-GB"/>
              </w:rPr>
            </w:pPr>
            <w:r w:rsidRPr="00945EB0">
              <w:rPr>
                <w:sz w:val="22"/>
                <w:szCs w:val="22"/>
                <w:lang w:val="en-GB"/>
              </w:rPr>
              <w:t>71</w:t>
            </w:r>
          </w:p>
        </w:tc>
        <w:tc>
          <w:tcPr>
            <w:tcW w:w="5929" w:type="dxa"/>
          </w:tcPr>
          <w:p w:rsidR="006947EB" w:rsidRPr="00945EB0" w:rsidRDefault="006947EB" w:rsidP="006947EB">
            <w:pPr>
              <w:rPr>
                <w:sz w:val="22"/>
                <w:szCs w:val="22"/>
                <w:lang w:val="en-GB"/>
              </w:rPr>
            </w:pPr>
            <w:r w:rsidRPr="00945EB0">
              <w:rPr>
                <w:sz w:val="22"/>
                <w:szCs w:val="22"/>
                <w:lang w:val="en-GB"/>
              </w:rPr>
              <w:t>The issue is related to AICHI Target 9 and is closely linked with AICHI target 19, components A4 &amp; A5 under Goal A and the SDGs 14 &amp; 15 (see comments on 1/3/C/34-35 &amp; 1/4/A/36).</w:t>
            </w:r>
          </w:p>
          <w:p w:rsidR="006947EB" w:rsidRPr="00945EB0" w:rsidRDefault="006947EB" w:rsidP="006947EB">
            <w:pPr>
              <w:rPr>
                <w:sz w:val="22"/>
                <w:szCs w:val="22"/>
                <w:lang w:val="en-GB"/>
              </w:rPr>
            </w:pPr>
            <w:r w:rsidRPr="00945EB0">
              <w:rPr>
                <w:sz w:val="22"/>
                <w:szCs w:val="22"/>
                <w:lang w:val="en-GB"/>
              </w:rPr>
              <w:t xml:space="preserve">Identification of </w:t>
            </w:r>
            <w:r w:rsidRPr="00945EB0">
              <w:rPr>
                <w:i/>
                <w:sz w:val="22"/>
                <w:szCs w:val="22"/>
                <w:lang w:val="en-GB"/>
              </w:rPr>
              <w:t>invasive alien species</w:t>
            </w:r>
            <w:r w:rsidRPr="00945EB0">
              <w:rPr>
                <w:sz w:val="22"/>
                <w:szCs w:val="22"/>
                <w:lang w:val="en-GB"/>
              </w:rPr>
              <w:t xml:space="preserve"> shows a broad overlap with identification of species in general and the required sufficient taxonomic expertise and access to respective biological material, particularly for invertebrates or fungi were experienced taxonomic experts are scarce on global level.</w:t>
            </w:r>
          </w:p>
          <w:p w:rsidR="006947EB" w:rsidRPr="00945EB0" w:rsidRDefault="006947EB" w:rsidP="006947EB">
            <w:pPr>
              <w:rPr>
                <w:i/>
                <w:sz w:val="22"/>
                <w:szCs w:val="22"/>
                <w:u w:val="single"/>
                <w:lang w:val="en-GB"/>
              </w:rPr>
            </w:pPr>
          </w:p>
          <w:p w:rsidR="006947EB" w:rsidRPr="00945EB0" w:rsidRDefault="00E70EFC" w:rsidP="006947EB">
            <w:pPr>
              <w:rPr>
                <w:i/>
                <w:sz w:val="22"/>
                <w:szCs w:val="22"/>
                <w:u w:val="single"/>
                <w:lang w:val="en-GB"/>
              </w:rPr>
            </w:pPr>
            <w:r w:rsidRPr="00945EB0">
              <w:rPr>
                <w:i/>
                <w:sz w:val="22"/>
                <w:szCs w:val="22"/>
                <w:u w:val="single"/>
                <w:lang w:val="en-GB"/>
              </w:rPr>
              <w:t>Proposed change:</w:t>
            </w:r>
          </w:p>
          <w:p w:rsidR="00DA1F80" w:rsidRPr="00945EB0" w:rsidRDefault="006947EB" w:rsidP="006947EB">
            <w:pPr>
              <w:rPr>
                <w:sz w:val="22"/>
                <w:szCs w:val="22"/>
                <w:lang w:val="en-GB"/>
              </w:rPr>
            </w:pPr>
            <w:r w:rsidRPr="00945EB0">
              <w:rPr>
                <w:i/>
                <w:sz w:val="22"/>
                <w:szCs w:val="22"/>
                <w:lang w:val="en-GB"/>
              </w:rPr>
              <w:t>It might be worth linking this indicator closely with components A4 &amp; A5 under Goal A</w:t>
            </w:r>
            <w:r w:rsidRPr="00945EB0">
              <w:rPr>
                <w:sz w:val="22"/>
                <w:szCs w:val="22"/>
                <w:lang w:val="en-GB"/>
              </w:rPr>
              <w:t>.</w:t>
            </w:r>
          </w:p>
          <w:p w:rsidR="00AB21FE" w:rsidRPr="00945EB0" w:rsidRDefault="00AB21FE" w:rsidP="006947EB">
            <w:pPr>
              <w:rPr>
                <w:i/>
                <w:sz w:val="22"/>
                <w:szCs w:val="22"/>
                <w:lang w:val="en-GB"/>
              </w:rPr>
            </w:pPr>
            <w:r w:rsidRPr="00945EB0">
              <w:rPr>
                <w:i/>
                <w:sz w:val="22"/>
                <w:szCs w:val="22"/>
                <w:lang w:val="en-GB"/>
              </w:rPr>
              <w:t>Proposed data source:</w:t>
            </w:r>
          </w:p>
          <w:p w:rsidR="00AB21FE" w:rsidRDefault="00AB21FE" w:rsidP="00AB21FE">
            <w:pPr>
              <w:rPr>
                <w:i/>
                <w:sz w:val="22"/>
                <w:szCs w:val="22"/>
                <w:lang w:val="en-GB"/>
              </w:rPr>
            </w:pPr>
            <w:r w:rsidRPr="00945EB0">
              <w:rPr>
                <w:i/>
                <w:sz w:val="22"/>
                <w:szCs w:val="22"/>
                <w:lang w:val="en-GB"/>
              </w:rPr>
              <w:t>It might be worth trying to map lists of invasive</w:t>
            </w:r>
            <w:r w:rsidR="00883178" w:rsidRPr="00945EB0">
              <w:rPr>
                <w:i/>
                <w:sz w:val="22"/>
                <w:szCs w:val="22"/>
                <w:lang w:val="en-GB"/>
              </w:rPr>
              <w:t xml:space="preserve"> </w:t>
            </w:r>
            <w:r w:rsidRPr="00945EB0">
              <w:rPr>
                <w:i/>
                <w:sz w:val="22"/>
                <w:szCs w:val="22"/>
                <w:lang w:val="en-GB"/>
              </w:rPr>
              <w:t>s</w:t>
            </w:r>
            <w:r w:rsidR="00883178" w:rsidRPr="00945EB0">
              <w:rPr>
                <w:i/>
                <w:sz w:val="22"/>
                <w:szCs w:val="22"/>
                <w:lang w:val="en-GB"/>
              </w:rPr>
              <w:t>pecies</w:t>
            </w:r>
            <w:r w:rsidRPr="00945EB0">
              <w:rPr>
                <w:i/>
                <w:sz w:val="22"/>
                <w:szCs w:val="22"/>
                <w:lang w:val="en-GB"/>
              </w:rPr>
              <w:t xml:space="preserve"> globally (e.g. http://www.iucngisd.org/gisd/100_worst.php or http://www.iucngisd.org/gisd/) or at national level (e.g. through the list generated by GBIF on the CBD country pages, where this is present) with BOLD species contents.</w:t>
            </w:r>
          </w:p>
          <w:p w:rsidR="00945EB0" w:rsidRPr="00945EB0" w:rsidRDefault="00945EB0" w:rsidP="00AB21FE">
            <w:pPr>
              <w:rPr>
                <w:sz w:val="22"/>
                <w:szCs w:val="22"/>
                <w:lang w:val="en-GB"/>
              </w:rPr>
            </w:pPr>
          </w:p>
        </w:tc>
      </w:tr>
      <w:tr w:rsidR="00DA1F80" w:rsidRPr="00945EB0" w:rsidTr="00DB3486">
        <w:trPr>
          <w:trHeight w:val="224"/>
        </w:trPr>
        <w:tc>
          <w:tcPr>
            <w:tcW w:w="794" w:type="dxa"/>
          </w:tcPr>
          <w:p w:rsidR="00DA1F80" w:rsidRPr="00945EB0" w:rsidRDefault="009D2C8A" w:rsidP="005D2E65">
            <w:pPr>
              <w:rPr>
                <w:sz w:val="22"/>
                <w:szCs w:val="22"/>
                <w:lang w:val="en-GB"/>
              </w:rPr>
            </w:pPr>
            <w:r w:rsidRPr="00945EB0">
              <w:rPr>
                <w:sz w:val="22"/>
                <w:szCs w:val="22"/>
                <w:lang w:val="en-GB"/>
              </w:rPr>
              <w:t>2</w:t>
            </w:r>
          </w:p>
        </w:tc>
        <w:tc>
          <w:tcPr>
            <w:tcW w:w="762" w:type="dxa"/>
          </w:tcPr>
          <w:p w:rsidR="00DA1F80" w:rsidRPr="00945EB0" w:rsidRDefault="009D2C8A" w:rsidP="005D2E65">
            <w:pPr>
              <w:rPr>
                <w:sz w:val="22"/>
                <w:szCs w:val="22"/>
                <w:lang w:val="en-GB"/>
              </w:rPr>
            </w:pPr>
            <w:r w:rsidRPr="00945EB0">
              <w:rPr>
                <w:sz w:val="22"/>
                <w:szCs w:val="22"/>
                <w:lang w:val="en-GB"/>
              </w:rPr>
              <w:t>14</w:t>
            </w:r>
          </w:p>
        </w:tc>
        <w:tc>
          <w:tcPr>
            <w:tcW w:w="974" w:type="dxa"/>
          </w:tcPr>
          <w:p w:rsidR="00DA1F80" w:rsidRPr="00945EB0" w:rsidRDefault="00DB3486" w:rsidP="005D2E65">
            <w:pPr>
              <w:rPr>
                <w:sz w:val="22"/>
                <w:szCs w:val="22"/>
                <w:lang w:val="en-GB"/>
              </w:rPr>
            </w:pPr>
            <w:r w:rsidRPr="00945EB0">
              <w:rPr>
                <w:sz w:val="22"/>
                <w:szCs w:val="22"/>
                <w:lang w:val="en-GB"/>
              </w:rPr>
              <w:t>D</w:t>
            </w:r>
          </w:p>
        </w:tc>
        <w:tc>
          <w:tcPr>
            <w:tcW w:w="1147" w:type="dxa"/>
          </w:tcPr>
          <w:p w:rsidR="00DA1F80" w:rsidRPr="00945EB0" w:rsidRDefault="00DB3486" w:rsidP="005D2E65">
            <w:pPr>
              <w:rPr>
                <w:sz w:val="22"/>
                <w:szCs w:val="22"/>
                <w:lang w:val="en-GB"/>
              </w:rPr>
            </w:pPr>
            <w:r w:rsidRPr="00945EB0">
              <w:rPr>
                <w:sz w:val="22"/>
                <w:szCs w:val="22"/>
                <w:lang w:val="en-GB"/>
              </w:rPr>
              <w:t>72</w:t>
            </w:r>
          </w:p>
        </w:tc>
        <w:tc>
          <w:tcPr>
            <w:tcW w:w="5929" w:type="dxa"/>
          </w:tcPr>
          <w:p w:rsidR="00DA1F80" w:rsidRDefault="009D2C8A" w:rsidP="00DA1F80">
            <w:pPr>
              <w:rPr>
                <w:sz w:val="22"/>
                <w:szCs w:val="22"/>
                <w:lang w:val="en-GB"/>
              </w:rPr>
            </w:pPr>
            <w:r w:rsidRPr="00945EB0">
              <w:rPr>
                <w:b/>
                <w:sz w:val="22"/>
                <w:szCs w:val="22"/>
                <w:lang w:val="en-GB"/>
              </w:rPr>
              <w:t>Potential data source</w:t>
            </w:r>
            <w:r w:rsidRPr="00945EB0">
              <w:rPr>
                <w:sz w:val="22"/>
                <w:szCs w:val="22"/>
                <w:lang w:val="en-GB"/>
              </w:rPr>
              <w:t xml:space="preserve">: </w:t>
            </w:r>
            <w:hyperlink r:id="rId25" w:history="1">
              <w:r w:rsidR="00945EB0" w:rsidRPr="00BC308D">
                <w:rPr>
                  <w:rStyle w:val="Hyperlink"/>
                  <w:sz w:val="22"/>
                  <w:szCs w:val="22"/>
                  <w:lang w:val="en-GB"/>
                </w:rPr>
                <w:t>https://www.nobanis.org/</w:t>
              </w:r>
            </w:hyperlink>
          </w:p>
          <w:p w:rsidR="00945EB0" w:rsidRPr="00945EB0" w:rsidRDefault="00945EB0" w:rsidP="00DA1F80">
            <w:pPr>
              <w:rPr>
                <w:sz w:val="22"/>
                <w:szCs w:val="22"/>
                <w:lang w:val="en-GB"/>
              </w:rPr>
            </w:pPr>
          </w:p>
        </w:tc>
      </w:tr>
      <w:tr w:rsidR="006F26E5" w:rsidRPr="00945EB0" w:rsidTr="00DB3486">
        <w:trPr>
          <w:trHeight w:val="224"/>
        </w:trPr>
        <w:tc>
          <w:tcPr>
            <w:tcW w:w="794" w:type="dxa"/>
          </w:tcPr>
          <w:p w:rsidR="006F26E5" w:rsidRPr="00945EB0" w:rsidRDefault="008C3529" w:rsidP="005D2E65">
            <w:pPr>
              <w:rPr>
                <w:sz w:val="22"/>
                <w:szCs w:val="22"/>
                <w:lang w:val="en-GB"/>
              </w:rPr>
            </w:pPr>
            <w:r w:rsidRPr="00945EB0">
              <w:rPr>
                <w:sz w:val="22"/>
                <w:szCs w:val="22"/>
                <w:lang w:val="en-GB"/>
              </w:rPr>
              <w:t>2</w:t>
            </w:r>
          </w:p>
        </w:tc>
        <w:tc>
          <w:tcPr>
            <w:tcW w:w="762" w:type="dxa"/>
          </w:tcPr>
          <w:p w:rsidR="006F26E5" w:rsidRPr="00945EB0" w:rsidRDefault="000612A5" w:rsidP="005D2E65">
            <w:pPr>
              <w:rPr>
                <w:sz w:val="22"/>
                <w:szCs w:val="22"/>
                <w:lang w:val="en-GB"/>
              </w:rPr>
            </w:pPr>
            <w:r w:rsidRPr="00945EB0">
              <w:rPr>
                <w:sz w:val="22"/>
                <w:szCs w:val="22"/>
                <w:lang w:val="en-GB"/>
              </w:rPr>
              <w:t>15</w:t>
            </w:r>
          </w:p>
        </w:tc>
        <w:tc>
          <w:tcPr>
            <w:tcW w:w="974" w:type="dxa"/>
          </w:tcPr>
          <w:p w:rsidR="006F26E5" w:rsidRPr="00945EB0" w:rsidRDefault="000612A5" w:rsidP="005D2E65">
            <w:pPr>
              <w:rPr>
                <w:sz w:val="22"/>
                <w:szCs w:val="22"/>
                <w:lang w:val="en-GB"/>
              </w:rPr>
            </w:pPr>
            <w:r w:rsidRPr="00945EB0">
              <w:rPr>
                <w:sz w:val="22"/>
                <w:szCs w:val="22"/>
                <w:lang w:val="en-GB"/>
              </w:rPr>
              <w:t>B</w:t>
            </w:r>
          </w:p>
        </w:tc>
        <w:tc>
          <w:tcPr>
            <w:tcW w:w="1147" w:type="dxa"/>
          </w:tcPr>
          <w:p w:rsidR="006F26E5" w:rsidRPr="00945EB0" w:rsidRDefault="00973F5B" w:rsidP="005D2E65">
            <w:pPr>
              <w:rPr>
                <w:sz w:val="22"/>
                <w:szCs w:val="22"/>
                <w:lang w:val="en-GB"/>
              </w:rPr>
            </w:pPr>
            <w:r w:rsidRPr="00945EB0">
              <w:rPr>
                <w:sz w:val="22"/>
                <w:szCs w:val="22"/>
                <w:lang w:val="en-GB"/>
              </w:rPr>
              <w:t>71</w:t>
            </w:r>
          </w:p>
        </w:tc>
        <w:tc>
          <w:tcPr>
            <w:tcW w:w="5929" w:type="dxa"/>
          </w:tcPr>
          <w:p w:rsidR="006F26E5" w:rsidRDefault="00973F5B" w:rsidP="005D2E65">
            <w:pPr>
              <w:rPr>
                <w:sz w:val="22"/>
                <w:szCs w:val="22"/>
                <w:lang w:val="en-GB"/>
              </w:rPr>
            </w:pPr>
            <w:r w:rsidRPr="00945EB0">
              <w:rPr>
                <w:sz w:val="22"/>
                <w:szCs w:val="22"/>
                <w:lang w:val="en-GB"/>
              </w:rPr>
              <w:t>T[</w:t>
            </w:r>
            <w:r w:rsidRPr="00945EB0">
              <w:rPr>
                <w:b/>
                <w:sz w:val="22"/>
                <w:szCs w:val="22"/>
                <w:u w:val="single"/>
                <w:lang w:val="en-GB"/>
              </w:rPr>
              <w:t>r</w:t>
            </w:r>
            <w:r w:rsidRPr="00945EB0">
              <w:rPr>
                <w:sz w:val="22"/>
                <w:szCs w:val="22"/>
                <w:lang w:val="en-GB"/>
              </w:rPr>
              <w:t>]ends in the impact of invasive alien species</w:t>
            </w:r>
            <w:r w:rsidR="006947EB" w:rsidRPr="00945EB0">
              <w:rPr>
                <w:sz w:val="22"/>
                <w:szCs w:val="22"/>
                <w:lang w:val="en-GB"/>
              </w:rPr>
              <w:t xml:space="preserve"> [minor typo].</w:t>
            </w:r>
          </w:p>
          <w:p w:rsidR="00945EB0" w:rsidRPr="00945EB0" w:rsidRDefault="00945EB0" w:rsidP="005D2E65">
            <w:pPr>
              <w:rPr>
                <w:sz w:val="22"/>
                <w:szCs w:val="22"/>
                <w:highlight w:val="yellow"/>
                <w:lang w:val="en-GB"/>
              </w:rPr>
            </w:pPr>
          </w:p>
        </w:tc>
      </w:tr>
      <w:tr w:rsidR="006053A8" w:rsidRPr="00945EB0" w:rsidTr="00DB3486">
        <w:trPr>
          <w:trHeight w:val="224"/>
        </w:trPr>
        <w:tc>
          <w:tcPr>
            <w:tcW w:w="794" w:type="dxa"/>
          </w:tcPr>
          <w:p w:rsidR="005D2E65" w:rsidRPr="00945EB0" w:rsidRDefault="00D24496" w:rsidP="005D2E65">
            <w:pPr>
              <w:rPr>
                <w:sz w:val="22"/>
                <w:szCs w:val="22"/>
                <w:lang w:val="en-GB"/>
              </w:rPr>
            </w:pPr>
            <w:r w:rsidRPr="00945EB0">
              <w:rPr>
                <w:sz w:val="22"/>
                <w:szCs w:val="22"/>
                <w:lang w:val="en-GB"/>
              </w:rPr>
              <w:t>2</w:t>
            </w:r>
          </w:p>
        </w:tc>
        <w:tc>
          <w:tcPr>
            <w:tcW w:w="762" w:type="dxa"/>
          </w:tcPr>
          <w:p w:rsidR="005D2E65" w:rsidRPr="00945EB0" w:rsidRDefault="00D24496" w:rsidP="005D2E65">
            <w:pPr>
              <w:rPr>
                <w:sz w:val="22"/>
                <w:szCs w:val="22"/>
                <w:lang w:val="en-GB"/>
              </w:rPr>
            </w:pPr>
            <w:r w:rsidRPr="00945EB0">
              <w:rPr>
                <w:sz w:val="22"/>
                <w:szCs w:val="22"/>
                <w:lang w:val="en-GB"/>
              </w:rPr>
              <w:t>22</w:t>
            </w:r>
          </w:p>
        </w:tc>
        <w:tc>
          <w:tcPr>
            <w:tcW w:w="974" w:type="dxa"/>
          </w:tcPr>
          <w:p w:rsidR="005D2E65" w:rsidRPr="00945EB0" w:rsidRDefault="00D24496" w:rsidP="005D2E65">
            <w:pPr>
              <w:rPr>
                <w:sz w:val="22"/>
                <w:szCs w:val="22"/>
                <w:lang w:val="en-GB"/>
              </w:rPr>
            </w:pPr>
            <w:r w:rsidRPr="00945EB0">
              <w:rPr>
                <w:sz w:val="22"/>
                <w:szCs w:val="22"/>
                <w:lang w:val="en-GB"/>
              </w:rPr>
              <w:t>C</w:t>
            </w:r>
          </w:p>
        </w:tc>
        <w:tc>
          <w:tcPr>
            <w:tcW w:w="1147" w:type="dxa"/>
          </w:tcPr>
          <w:p w:rsidR="005D2E65" w:rsidRPr="00945EB0" w:rsidRDefault="00D24496" w:rsidP="005D2E65">
            <w:pPr>
              <w:rPr>
                <w:sz w:val="22"/>
                <w:szCs w:val="22"/>
                <w:lang w:val="en-GB"/>
              </w:rPr>
            </w:pPr>
            <w:r w:rsidRPr="00945EB0">
              <w:rPr>
                <w:sz w:val="22"/>
                <w:szCs w:val="22"/>
                <w:lang w:val="en-GB"/>
              </w:rPr>
              <w:t>140</w:t>
            </w:r>
          </w:p>
        </w:tc>
        <w:tc>
          <w:tcPr>
            <w:tcW w:w="5929" w:type="dxa"/>
          </w:tcPr>
          <w:p w:rsidR="006947EB" w:rsidRPr="00945EB0" w:rsidRDefault="006947EB" w:rsidP="006947EB">
            <w:pPr>
              <w:rPr>
                <w:sz w:val="22"/>
                <w:szCs w:val="22"/>
                <w:lang w:val="en-GB"/>
              </w:rPr>
            </w:pPr>
            <w:r w:rsidRPr="00945EB0">
              <w:rPr>
                <w:sz w:val="22"/>
                <w:szCs w:val="22"/>
                <w:lang w:val="en-GB"/>
              </w:rPr>
              <w:t xml:space="preserve">The draft distinguishes between “standard” Access and Access under Art. 8c NP but does not address access under Art. 8a NP. Therewith it discriminates against science although research directed towards </w:t>
            </w:r>
            <w:r w:rsidR="009172E1" w:rsidRPr="00945EB0">
              <w:rPr>
                <w:sz w:val="22"/>
                <w:szCs w:val="22"/>
                <w:lang w:val="en-GB"/>
              </w:rPr>
              <w:t>all three</w:t>
            </w:r>
            <w:r w:rsidRPr="00945EB0">
              <w:rPr>
                <w:sz w:val="22"/>
                <w:szCs w:val="22"/>
                <w:lang w:val="en-GB"/>
              </w:rPr>
              <w:t xml:space="preserve"> goals of the CBD, SDG 14&amp;15 and AICHI Targets 9 &amp; 19 strongly depends on access to biological material in CBD countries.</w:t>
            </w:r>
          </w:p>
          <w:p w:rsidR="006947EB" w:rsidRPr="00945EB0" w:rsidRDefault="006947EB" w:rsidP="006947EB">
            <w:pPr>
              <w:rPr>
                <w:sz w:val="22"/>
                <w:szCs w:val="22"/>
                <w:lang w:val="en-GB"/>
              </w:rPr>
            </w:pPr>
            <w:r w:rsidRPr="00945EB0">
              <w:rPr>
                <w:sz w:val="22"/>
                <w:szCs w:val="22"/>
                <w:lang w:val="en-GB"/>
              </w:rPr>
              <w:t xml:space="preserve">We propose to insert a new indicator addressing Art 8a as simplified access under Art 8a for non-commercial research would be a strong stimulus to promote research and capacity building in this sector (see also section III in </w:t>
            </w:r>
            <w:hyperlink r:id="rId26" w:history="1">
              <w:r w:rsidRPr="00945EB0">
                <w:rPr>
                  <w:rStyle w:val="Hyperlink"/>
                  <w:sz w:val="22"/>
                  <w:szCs w:val="22"/>
                  <w:lang w:val="en-GB"/>
                </w:rPr>
                <w:t>CBD/DSI/AHTEG/2020/1/7</w:t>
              </w:r>
            </w:hyperlink>
            <w:r w:rsidRPr="00945EB0">
              <w:rPr>
                <w:sz w:val="22"/>
                <w:szCs w:val="22"/>
                <w:lang w:val="en-GB"/>
              </w:rPr>
              <w:t>), thus serving post-2020 components A4 &amp; A5 under Goal A.</w:t>
            </w:r>
          </w:p>
          <w:p w:rsidR="006947EB" w:rsidRPr="00945EB0" w:rsidRDefault="006947EB" w:rsidP="006947EB">
            <w:pPr>
              <w:rPr>
                <w:sz w:val="22"/>
                <w:szCs w:val="22"/>
                <w:lang w:val="en-GB"/>
              </w:rPr>
            </w:pPr>
          </w:p>
          <w:p w:rsidR="006947EB" w:rsidRPr="00945EB0" w:rsidRDefault="00E70EFC" w:rsidP="006947EB">
            <w:pPr>
              <w:rPr>
                <w:i/>
                <w:sz w:val="22"/>
                <w:szCs w:val="22"/>
                <w:u w:val="single"/>
                <w:lang w:val="en-GB"/>
              </w:rPr>
            </w:pPr>
            <w:r w:rsidRPr="00945EB0">
              <w:rPr>
                <w:i/>
                <w:sz w:val="22"/>
                <w:szCs w:val="22"/>
                <w:u w:val="single"/>
                <w:lang w:val="en-GB"/>
              </w:rPr>
              <w:t>Proposed change:</w:t>
            </w:r>
          </w:p>
          <w:p w:rsidR="005D2E65" w:rsidRDefault="006947EB" w:rsidP="006947EB">
            <w:pPr>
              <w:rPr>
                <w:i/>
                <w:sz w:val="22"/>
                <w:szCs w:val="22"/>
                <w:lang w:val="en-GB"/>
              </w:rPr>
            </w:pPr>
            <w:r w:rsidRPr="00945EB0">
              <w:rPr>
                <w:i/>
                <w:sz w:val="22"/>
                <w:szCs w:val="22"/>
                <w:lang w:val="en-GB"/>
              </w:rPr>
              <w:t xml:space="preserve">We propose a </w:t>
            </w:r>
            <w:r w:rsidRPr="00945EB0">
              <w:rPr>
                <w:b/>
                <w:i/>
                <w:sz w:val="22"/>
                <w:szCs w:val="22"/>
                <w:lang w:val="en-GB"/>
              </w:rPr>
              <w:t>new indicator</w:t>
            </w:r>
            <w:r w:rsidRPr="00945EB0">
              <w:rPr>
                <w:i/>
                <w:sz w:val="22"/>
                <w:szCs w:val="22"/>
                <w:lang w:val="en-GB"/>
              </w:rPr>
              <w:t xml:space="preserve"> addressing Art 8a. </w:t>
            </w:r>
            <w:r w:rsidRPr="00945EB0">
              <w:rPr>
                <w:b/>
                <w:i/>
                <w:sz w:val="22"/>
                <w:szCs w:val="22"/>
                <w:lang w:val="en-GB"/>
              </w:rPr>
              <w:t xml:space="preserve">“Number of NP-parties which have implemented simplified measures on access for non-commercial research purposes under Art. 8a.” </w:t>
            </w:r>
            <w:r w:rsidRPr="00945EB0">
              <w:rPr>
                <w:i/>
                <w:sz w:val="22"/>
                <w:szCs w:val="22"/>
                <w:lang w:val="en-GB"/>
              </w:rPr>
              <w:t>Proposed data sources: NFPs. Baseline: 1970 – annually.</w:t>
            </w:r>
          </w:p>
          <w:p w:rsidR="00945EB0" w:rsidRPr="00945EB0" w:rsidRDefault="00945EB0" w:rsidP="006947EB">
            <w:pPr>
              <w:rPr>
                <w:sz w:val="22"/>
                <w:szCs w:val="22"/>
                <w:lang w:val="en-GB"/>
              </w:rPr>
            </w:pPr>
          </w:p>
        </w:tc>
      </w:tr>
      <w:tr w:rsidR="006053A8" w:rsidRPr="00945EB0" w:rsidTr="00DB3486">
        <w:trPr>
          <w:trHeight w:val="224"/>
        </w:trPr>
        <w:tc>
          <w:tcPr>
            <w:tcW w:w="794" w:type="dxa"/>
          </w:tcPr>
          <w:p w:rsidR="005D2E65" w:rsidRPr="00945EB0" w:rsidRDefault="007632BF" w:rsidP="005D2E65">
            <w:pPr>
              <w:rPr>
                <w:sz w:val="22"/>
                <w:szCs w:val="22"/>
                <w:lang w:val="en-GB"/>
              </w:rPr>
            </w:pPr>
            <w:r w:rsidRPr="00945EB0">
              <w:rPr>
                <w:sz w:val="22"/>
                <w:szCs w:val="22"/>
                <w:lang w:val="en-GB"/>
              </w:rPr>
              <w:t>2</w:t>
            </w:r>
          </w:p>
        </w:tc>
        <w:tc>
          <w:tcPr>
            <w:tcW w:w="762" w:type="dxa"/>
          </w:tcPr>
          <w:p w:rsidR="005D2E65" w:rsidRPr="00945EB0" w:rsidRDefault="007632BF" w:rsidP="005D2E65">
            <w:pPr>
              <w:rPr>
                <w:sz w:val="22"/>
                <w:szCs w:val="22"/>
                <w:lang w:val="en-GB"/>
              </w:rPr>
            </w:pPr>
            <w:r w:rsidRPr="00945EB0">
              <w:rPr>
                <w:sz w:val="22"/>
                <w:szCs w:val="22"/>
                <w:lang w:val="en-GB"/>
              </w:rPr>
              <w:t>22</w:t>
            </w:r>
          </w:p>
        </w:tc>
        <w:tc>
          <w:tcPr>
            <w:tcW w:w="974" w:type="dxa"/>
          </w:tcPr>
          <w:p w:rsidR="005D2E65" w:rsidRPr="00945EB0" w:rsidRDefault="007632BF" w:rsidP="005D2E65">
            <w:pPr>
              <w:rPr>
                <w:sz w:val="22"/>
                <w:szCs w:val="22"/>
                <w:lang w:val="en-GB"/>
              </w:rPr>
            </w:pPr>
            <w:r w:rsidRPr="00945EB0">
              <w:rPr>
                <w:sz w:val="22"/>
                <w:szCs w:val="22"/>
                <w:lang w:val="en-GB"/>
              </w:rPr>
              <w:t>C</w:t>
            </w:r>
          </w:p>
        </w:tc>
        <w:tc>
          <w:tcPr>
            <w:tcW w:w="1147" w:type="dxa"/>
          </w:tcPr>
          <w:p w:rsidR="005D2E65" w:rsidRPr="00945EB0" w:rsidRDefault="007632BF" w:rsidP="005D2E65">
            <w:pPr>
              <w:rPr>
                <w:sz w:val="22"/>
                <w:szCs w:val="22"/>
                <w:lang w:val="en-GB"/>
              </w:rPr>
            </w:pPr>
            <w:r w:rsidRPr="00945EB0">
              <w:rPr>
                <w:sz w:val="22"/>
                <w:szCs w:val="22"/>
                <w:lang w:val="en-GB"/>
              </w:rPr>
              <w:t>141</w:t>
            </w:r>
          </w:p>
        </w:tc>
        <w:tc>
          <w:tcPr>
            <w:tcW w:w="5929" w:type="dxa"/>
          </w:tcPr>
          <w:p w:rsidR="00E70EFC" w:rsidRPr="00945EB0" w:rsidRDefault="00A0126B" w:rsidP="00E70EFC">
            <w:pPr>
              <w:rPr>
                <w:sz w:val="22"/>
                <w:szCs w:val="22"/>
                <w:lang w:val="en-GB"/>
              </w:rPr>
            </w:pPr>
            <w:r w:rsidRPr="00945EB0">
              <w:rPr>
                <w:sz w:val="22"/>
                <w:szCs w:val="22"/>
                <w:lang w:val="en-GB"/>
              </w:rPr>
              <w:t>“Total number of permits (…)” is d</w:t>
            </w:r>
            <w:r w:rsidR="007632BF" w:rsidRPr="00945EB0">
              <w:rPr>
                <w:sz w:val="22"/>
                <w:szCs w:val="22"/>
                <w:lang w:val="en-GB"/>
              </w:rPr>
              <w:t xml:space="preserve">ifficult to quantify, because </w:t>
            </w:r>
            <w:r w:rsidR="009A69D9" w:rsidRPr="00945EB0">
              <w:rPr>
                <w:sz w:val="22"/>
                <w:szCs w:val="22"/>
                <w:lang w:val="en-GB"/>
              </w:rPr>
              <w:t xml:space="preserve">of the </w:t>
            </w:r>
            <w:r w:rsidR="007632BF" w:rsidRPr="00945EB0">
              <w:rPr>
                <w:sz w:val="22"/>
                <w:szCs w:val="22"/>
                <w:lang w:val="en-GB"/>
              </w:rPr>
              <w:t>huge diversity of ‘permits’ covering &amp; addressing ‘access’ on quite different levels and often outside of PIC and/or MAT, e.g. as part of research collaboration agreements.</w:t>
            </w:r>
            <w:r w:rsidR="000A7CA1" w:rsidRPr="00945EB0">
              <w:rPr>
                <w:sz w:val="22"/>
                <w:szCs w:val="22"/>
                <w:lang w:val="en-GB"/>
              </w:rPr>
              <w:t xml:space="preserve"> </w:t>
            </w:r>
            <w:r w:rsidR="00E70EFC" w:rsidRPr="00945EB0">
              <w:rPr>
                <w:sz w:val="22"/>
                <w:szCs w:val="22"/>
                <w:lang w:val="en-GB"/>
              </w:rPr>
              <w:t xml:space="preserve">If this is </w:t>
            </w:r>
            <w:r w:rsidR="00E70EFC" w:rsidRPr="00945EB0">
              <w:rPr>
                <w:sz w:val="22"/>
                <w:szCs w:val="22"/>
                <w:lang w:val="en-GB"/>
              </w:rPr>
              <w:lastRenderedPageBreak/>
              <w:t xml:space="preserve">intended to be a process-oriented indicator, it might be worth considering collecting data on ‘granted access requests’ </w:t>
            </w:r>
            <w:r w:rsidR="00FD7E0A" w:rsidRPr="00945EB0">
              <w:rPr>
                <w:sz w:val="22"/>
                <w:szCs w:val="22"/>
                <w:lang w:val="en-GB"/>
              </w:rPr>
              <w:t xml:space="preserve">from National Focal Points </w:t>
            </w:r>
            <w:r w:rsidR="00E70EFC" w:rsidRPr="00945EB0">
              <w:rPr>
                <w:sz w:val="22"/>
                <w:szCs w:val="22"/>
                <w:lang w:val="en-GB"/>
              </w:rPr>
              <w:t>rather than ‘issued permits’.</w:t>
            </w:r>
          </w:p>
          <w:p w:rsidR="00E70EFC" w:rsidRPr="00945EB0" w:rsidRDefault="00E70EFC" w:rsidP="00E70EFC">
            <w:pPr>
              <w:rPr>
                <w:sz w:val="22"/>
                <w:szCs w:val="22"/>
                <w:lang w:val="en-GB"/>
              </w:rPr>
            </w:pPr>
          </w:p>
          <w:p w:rsidR="00E70EFC" w:rsidRPr="00945EB0" w:rsidRDefault="00E70EFC" w:rsidP="00E70EFC">
            <w:pPr>
              <w:rPr>
                <w:i/>
                <w:sz w:val="22"/>
                <w:szCs w:val="22"/>
                <w:u w:val="single"/>
                <w:lang w:val="en-GB"/>
              </w:rPr>
            </w:pPr>
            <w:r w:rsidRPr="00945EB0">
              <w:rPr>
                <w:i/>
                <w:sz w:val="22"/>
                <w:szCs w:val="22"/>
                <w:u w:val="single"/>
                <w:lang w:val="en-GB"/>
              </w:rPr>
              <w:t>Proposed change:</w:t>
            </w:r>
          </w:p>
          <w:p w:rsidR="00E70EFC" w:rsidRPr="00945EB0" w:rsidRDefault="00E70EFC" w:rsidP="00E70EFC">
            <w:pPr>
              <w:rPr>
                <w:i/>
                <w:sz w:val="22"/>
                <w:szCs w:val="22"/>
                <w:lang w:val="en-GB"/>
              </w:rPr>
            </w:pPr>
            <w:r w:rsidRPr="00945EB0">
              <w:rPr>
                <w:i/>
                <w:sz w:val="22"/>
                <w:szCs w:val="22"/>
                <w:lang w:val="en-GB"/>
              </w:rPr>
              <w:t xml:space="preserve">We suggested to change </w:t>
            </w:r>
            <w:r w:rsidR="00DC2929" w:rsidRPr="00945EB0">
              <w:rPr>
                <w:i/>
                <w:sz w:val="22"/>
                <w:szCs w:val="22"/>
                <w:lang w:val="en-GB"/>
              </w:rPr>
              <w:t>the indicator</w:t>
            </w:r>
            <w:r w:rsidR="000B35A5" w:rsidRPr="00945EB0">
              <w:rPr>
                <w:i/>
                <w:sz w:val="22"/>
                <w:szCs w:val="22"/>
                <w:lang w:val="en-GB"/>
              </w:rPr>
              <w:t xml:space="preserve"> </w:t>
            </w:r>
            <w:r w:rsidRPr="00945EB0">
              <w:rPr>
                <w:i/>
                <w:sz w:val="22"/>
                <w:szCs w:val="22"/>
                <w:lang w:val="en-GB"/>
              </w:rPr>
              <w:t xml:space="preserve">“Total number of permits or their equivalent granted for access to genetic resources“ to </w:t>
            </w:r>
          </w:p>
          <w:p w:rsidR="005D2E65" w:rsidRDefault="00E70EFC" w:rsidP="00E70EFC">
            <w:pPr>
              <w:rPr>
                <w:i/>
                <w:sz w:val="22"/>
                <w:szCs w:val="22"/>
                <w:lang w:val="en-GB"/>
              </w:rPr>
            </w:pPr>
            <w:r w:rsidRPr="00945EB0">
              <w:rPr>
                <w:i/>
                <w:sz w:val="22"/>
                <w:szCs w:val="22"/>
                <w:lang w:val="en-GB"/>
              </w:rPr>
              <w:t>„</w:t>
            </w:r>
            <w:r w:rsidRPr="00945EB0">
              <w:rPr>
                <w:b/>
                <w:i/>
                <w:sz w:val="22"/>
                <w:szCs w:val="22"/>
                <w:lang w:val="en-GB"/>
              </w:rPr>
              <w:t>Total number of approved access requests to genetic resources</w:t>
            </w:r>
            <w:r w:rsidRPr="00945EB0">
              <w:rPr>
                <w:i/>
                <w:sz w:val="22"/>
                <w:szCs w:val="22"/>
                <w:lang w:val="en-GB"/>
              </w:rPr>
              <w:t>”.</w:t>
            </w:r>
          </w:p>
          <w:p w:rsidR="00945EB0" w:rsidRPr="00945EB0" w:rsidRDefault="00945EB0" w:rsidP="00E70EFC">
            <w:pPr>
              <w:rPr>
                <w:sz w:val="22"/>
                <w:szCs w:val="22"/>
                <w:lang w:val="en-GB"/>
              </w:rPr>
            </w:pPr>
          </w:p>
        </w:tc>
      </w:tr>
      <w:tr w:rsidR="00E70EFC" w:rsidRPr="00945EB0" w:rsidTr="00E70EFC">
        <w:trPr>
          <w:trHeight w:val="224"/>
        </w:trPr>
        <w:tc>
          <w:tcPr>
            <w:tcW w:w="794" w:type="dxa"/>
            <w:tcBorders>
              <w:top w:val="single" w:sz="4" w:space="0" w:color="auto"/>
              <w:left w:val="single" w:sz="4" w:space="0" w:color="auto"/>
              <w:bottom w:val="single" w:sz="4" w:space="0" w:color="auto"/>
              <w:right w:val="single" w:sz="4" w:space="0" w:color="auto"/>
            </w:tcBorders>
          </w:tcPr>
          <w:p w:rsidR="00E70EFC" w:rsidRPr="00945EB0" w:rsidRDefault="00E70EFC" w:rsidP="00837690">
            <w:pPr>
              <w:rPr>
                <w:sz w:val="22"/>
                <w:szCs w:val="22"/>
                <w:lang w:val="en-GB"/>
              </w:rPr>
            </w:pPr>
            <w:r w:rsidRPr="00945EB0">
              <w:rPr>
                <w:sz w:val="22"/>
                <w:szCs w:val="22"/>
                <w:lang w:val="en-GB"/>
              </w:rPr>
              <w:lastRenderedPageBreak/>
              <w:t>2</w:t>
            </w:r>
          </w:p>
        </w:tc>
        <w:tc>
          <w:tcPr>
            <w:tcW w:w="762" w:type="dxa"/>
            <w:tcBorders>
              <w:top w:val="single" w:sz="4" w:space="0" w:color="auto"/>
              <w:left w:val="single" w:sz="4" w:space="0" w:color="auto"/>
              <w:bottom w:val="single" w:sz="4" w:space="0" w:color="auto"/>
              <w:right w:val="single" w:sz="4" w:space="0" w:color="auto"/>
            </w:tcBorders>
          </w:tcPr>
          <w:p w:rsidR="00E70EFC" w:rsidRPr="00945EB0" w:rsidRDefault="00E70EFC" w:rsidP="00837690">
            <w:pPr>
              <w:rPr>
                <w:sz w:val="22"/>
                <w:szCs w:val="22"/>
                <w:lang w:val="en-GB"/>
              </w:rPr>
            </w:pPr>
            <w:r w:rsidRPr="00945EB0">
              <w:rPr>
                <w:sz w:val="22"/>
                <w:szCs w:val="22"/>
                <w:lang w:val="en-GB"/>
              </w:rPr>
              <w:t>23</w:t>
            </w:r>
          </w:p>
        </w:tc>
        <w:tc>
          <w:tcPr>
            <w:tcW w:w="974" w:type="dxa"/>
            <w:tcBorders>
              <w:top w:val="single" w:sz="4" w:space="0" w:color="auto"/>
              <w:left w:val="single" w:sz="4" w:space="0" w:color="auto"/>
              <w:bottom w:val="single" w:sz="4" w:space="0" w:color="auto"/>
              <w:right w:val="single" w:sz="4" w:space="0" w:color="auto"/>
            </w:tcBorders>
          </w:tcPr>
          <w:p w:rsidR="00E70EFC" w:rsidRPr="00945EB0" w:rsidRDefault="00E70EFC" w:rsidP="00837690">
            <w:pPr>
              <w:rPr>
                <w:sz w:val="22"/>
                <w:szCs w:val="22"/>
                <w:lang w:val="en-GB"/>
              </w:rPr>
            </w:pPr>
            <w:r w:rsidRPr="00945EB0">
              <w:rPr>
                <w:sz w:val="22"/>
                <w:szCs w:val="22"/>
                <w:lang w:val="en-GB"/>
              </w:rPr>
              <w:t>C</w:t>
            </w:r>
          </w:p>
        </w:tc>
        <w:tc>
          <w:tcPr>
            <w:tcW w:w="1147" w:type="dxa"/>
            <w:tcBorders>
              <w:top w:val="single" w:sz="4" w:space="0" w:color="auto"/>
              <w:left w:val="single" w:sz="4" w:space="0" w:color="auto"/>
              <w:bottom w:val="single" w:sz="4" w:space="0" w:color="auto"/>
              <w:right w:val="single" w:sz="4" w:space="0" w:color="auto"/>
            </w:tcBorders>
          </w:tcPr>
          <w:p w:rsidR="00E70EFC" w:rsidRPr="00945EB0" w:rsidRDefault="00E70EFC" w:rsidP="00837690">
            <w:pPr>
              <w:rPr>
                <w:sz w:val="22"/>
                <w:szCs w:val="22"/>
                <w:lang w:val="en-GB"/>
              </w:rPr>
            </w:pPr>
            <w:r w:rsidRPr="00945EB0">
              <w:rPr>
                <w:sz w:val="22"/>
                <w:szCs w:val="22"/>
                <w:lang w:val="en-GB"/>
              </w:rPr>
              <w:t>143-145</w:t>
            </w:r>
          </w:p>
        </w:tc>
        <w:tc>
          <w:tcPr>
            <w:tcW w:w="5929" w:type="dxa"/>
            <w:tcBorders>
              <w:top w:val="single" w:sz="4" w:space="0" w:color="auto"/>
              <w:left w:val="single" w:sz="4" w:space="0" w:color="auto"/>
              <w:bottom w:val="single" w:sz="4" w:space="0" w:color="auto"/>
              <w:right w:val="single" w:sz="4" w:space="0" w:color="auto"/>
            </w:tcBorders>
          </w:tcPr>
          <w:p w:rsidR="001F2E0F" w:rsidRPr="00945EB0" w:rsidRDefault="00E70EFC" w:rsidP="00E70EFC">
            <w:pPr>
              <w:rPr>
                <w:sz w:val="22"/>
                <w:szCs w:val="22"/>
                <w:lang w:val="en-GB"/>
              </w:rPr>
            </w:pPr>
            <w:r w:rsidRPr="00945EB0">
              <w:rPr>
                <w:sz w:val="22"/>
                <w:szCs w:val="22"/>
                <w:lang w:val="en-GB"/>
              </w:rPr>
              <w:t xml:space="preserve">The draft indicators </w:t>
            </w:r>
          </w:p>
          <w:p w:rsidR="001F2E0F" w:rsidRPr="00945EB0" w:rsidRDefault="00E70EFC" w:rsidP="00883178">
            <w:pPr>
              <w:numPr>
                <w:ilvl w:val="0"/>
                <w:numId w:val="13"/>
              </w:numPr>
              <w:rPr>
                <w:sz w:val="22"/>
                <w:szCs w:val="22"/>
                <w:lang w:val="en-GB"/>
              </w:rPr>
            </w:pPr>
            <w:r w:rsidRPr="00945EB0">
              <w:rPr>
                <w:sz w:val="22"/>
                <w:szCs w:val="22"/>
                <w:lang w:val="en-GB" w:eastAsia="de-DE"/>
              </w:rPr>
              <w:t>„Number of countries that require prior informed consent that have published legislative, administrative or policy measures on access and benefit</w:t>
            </w:r>
            <w:r w:rsidR="00144F32" w:rsidRPr="00945EB0">
              <w:rPr>
                <w:sz w:val="22"/>
                <w:szCs w:val="22"/>
                <w:lang w:val="en-GB" w:eastAsia="de-DE"/>
              </w:rPr>
              <w:t xml:space="preserve"> </w:t>
            </w:r>
            <w:r w:rsidRPr="00945EB0">
              <w:rPr>
                <w:sz w:val="22"/>
                <w:szCs w:val="22"/>
                <w:lang w:val="en-GB" w:eastAsia="de-DE"/>
              </w:rPr>
              <w:t xml:space="preserve">sharing in the </w:t>
            </w:r>
            <w:r w:rsidRPr="00945EB0">
              <w:rPr>
                <w:sz w:val="22"/>
                <w:szCs w:val="22"/>
                <w:lang w:val="en-GB"/>
              </w:rPr>
              <w:t>ABS Clearing-House” (143),</w:t>
            </w:r>
          </w:p>
          <w:p w:rsidR="001F2E0F" w:rsidRPr="00945EB0" w:rsidRDefault="00E70EFC" w:rsidP="00883178">
            <w:pPr>
              <w:numPr>
                <w:ilvl w:val="0"/>
                <w:numId w:val="13"/>
              </w:numPr>
              <w:rPr>
                <w:sz w:val="22"/>
                <w:szCs w:val="22"/>
                <w:lang w:val="en-GB"/>
              </w:rPr>
            </w:pPr>
            <w:r w:rsidRPr="00945EB0">
              <w:rPr>
                <w:sz w:val="22"/>
                <w:szCs w:val="22"/>
                <w:lang w:val="en-GB"/>
              </w:rPr>
              <w:t xml:space="preserve">“Number of countries that require prior informed consent that have published information on ABS, procedures in the ABS Clearing-House” (144) and </w:t>
            </w:r>
          </w:p>
          <w:p w:rsidR="001F2E0F" w:rsidRPr="00945EB0" w:rsidRDefault="00E70EFC" w:rsidP="00883178">
            <w:pPr>
              <w:numPr>
                <w:ilvl w:val="0"/>
                <w:numId w:val="13"/>
              </w:numPr>
              <w:rPr>
                <w:sz w:val="22"/>
                <w:szCs w:val="22"/>
                <w:lang w:val="en-GB"/>
              </w:rPr>
            </w:pPr>
            <w:r w:rsidRPr="00945EB0">
              <w:rPr>
                <w:sz w:val="22"/>
                <w:szCs w:val="22"/>
                <w:lang w:val="en-GB"/>
              </w:rPr>
              <w:t xml:space="preserve">„Number of countries that have adopted legislative, administrative and policy frameworks to ensure fair and equitable sharing of benefits (SDG Indicator 15.6.1)” (145) </w:t>
            </w:r>
          </w:p>
          <w:p w:rsidR="00E70EFC" w:rsidRDefault="00E70EFC" w:rsidP="001F2E0F">
            <w:pPr>
              <w:rPr>
                <w:sz w:val="22"/>
                <w:szCs w:val="22"/>
                <w:lang w:val="en-GB"/>
              </w:rPr>
            </w:pPr>
            <w:proofErr w:type="gramStart"/>
            <w:r w:rsidRPr="00945EB0">
              <w:rPr>
                <w:sz w:val="22"/>
                <w:szCs w:val="22"/>
                <w:lang w:val="en-GB"/>
              </w:rPr>
              <w:t>are</w:t>
            </w:r>
            <w:proofErr w:type="gramEnd"/>
            <w:r w:rsidRPr="00945EB0">
              <w:rPr>
                <w:sz w:val="22"/>
                <w:szCs w:val="22"/>
                <w:lang w:val="en-GB"/>
              </w:rPr>
              <w:t xml:space="preserve"> not a measure </w:t>
            </w:r>
            <w:r w:rsidR="00DA15DF">
              <w:rPr>
                <w:sz w:val="22"/>
                <w:szCs w:val="22"/>
                <w:lang w:val="en-GB"/>
              </w:rPr>
              <w:t xml:space="preserve">for </w:t>
            </w:r>
            <w:r w:rsidRPr="00945EB0">
              <w:rPr>
                <w:sz w:val="22"/>
                <w:szCs w:val="22"/>
                <w:lang w:val="en-GB"/>
              </w:rPr>
              <w:t xml:space="preserve">access per se as complex and </w:t>
            </w:r>
            <w:r w:rsidR="00DA15DF">
              <w:rPr>
                <w:sz w:val="22"/>
                <w:szCs w:val="22"/>
                <w:lang w:val="en-GB"/>
              </w:rPr>
              <w:t xml:space="preserve">often ABS laws </w:t>
            </w:r>
            <w:r w:rsidRPr="00945EB0">
              <w:rPr>
                <w:sz w:val="22"/>
                <w:szCs w:val="22"/>
                <w:lang w:val="en-GB"/>
              </w:rPr>
              <w:t>slow down or even hinder access (</w:t>
            </w:r>
            <w:hyperlink r:id="rId27" w:history="1">
              <w:r w:rsidR="00945EB0" w:rsidRPr="00BC308D">
                <w:rPr>
                  <w:rStyle w:val="Hyperlink"/>
                  <w:sz w:val="22"/>
                  <w:szCs w:val="22"/>
                  <w:lang w:val="en-GB"/>
                </w:rPr>
                <w:t>https://link.springer.com/article/10.1007/s13127-017-0347-1</w:t>
              </w:r>
            </w:hyperlink>
            <w:r w:rsidRPr="00945EB0">
              <w:rPr>
                <w:sz w:val="22"/>
                <w:szCs w:val="22"/>
                <w:lang w:val="en-GB"/>
              </w:rPr>
              <w:t>)</w:t>
            </w:r>
            <w:r w:rsidR="001B60E5">
              <w:rPr>
                <w:sz w:val="22"/>
                <w:szCs w:val="22"/>
                <w:lang w:val="en-GB"/>
              </w:rPr>
              <w:t>.</w:t>
            </w:r>
          </w:p>
          <w:p w:rsidR="00945EB0" w:rsidRPr="00945EB0" w:rsidRDefault="00945EB0" w:rsidP="001F2E0F">
            <w:pPr>
              <w:rPr>
                <w:sz w:val="22"/>
                <w:szCs w:val="22"/>
                <w:lang w:val="en-GB"/>
              </w:rPr>
            </w:pPr>
          </w:p>
        </w:tc>
      </w:tr>
      <w:tr w:rsidR="006053A8" w:rsidRPr="00945EB0" w:rsidTr="00DB3486">
        <w:trPr>
          <w:trHeight w:val="224"/>
        </w:trPr>
        <w:tc>
          <w:tcPr>
            <w:tcW w:w="794" w:type="dxa"/>
          </w:tcPr>
          <w:p w:rsidR="005D2E65" w:rsidRPr="00945EB0" w:rsidRDefault="000A7CA1" w:rsidP="005D2E65">
            <w:pPr>
              <w:rPr>
                <w:sz w:val="22"/>
                <w:szCs w:val="22"/>
                <w:lang w:val="en-GB"/>
              </w:rPr>
            </w:pPr>
            <w:r w:rsidRPr="00945EB0">
              <w:rPr>
                <w:sz w:val="22"/>
                <w:szCs w:val="22"/>
                <w:lang w:val="en-GB"/>
              </w:rPr>
              <w:t>2</w:t>
            </w:r>
          </w:p>
        </w:tc>
        <w:tc>
          <w:tcPr>
            <w:tcW w:w="762" w:type="dxa"/>
          </w:tcPr>
          <w:p w:rsidR="005D2E65" w:rsidRPr="00945EB0" w:rsidRDefault="000A7CA1" w:rsidP="005D2E65">
            <w:pPr>
              <w:rPr>
                <w:sz w:val="22"/>
                <w:szCs w:val="22"/>
                <w:lang w:val="en-GB"/>
              </w:rPr>
            </w:pPr>
            <w:r w:rsidRPr="00945EB0">
              <w:rPr>
                <w:sz w:val="22"/>
                <w:szCs w:val="22"/>
                <w:lang w:val="en-GB"/>
              </w:rPr>
              <w:t>23</w:t>
            </w:r>
          </w:p>
        </w:tc>
        <w:tc>
          <w:tcPr>
            <w:tcW w:w="974" w:type="dxa"/>
          </w:tcPr>
          <w:p w:rsidR="005D2E65" w:rsidRPr="00945EB0" w:rsidRDefault="000A7CA1" w:rsidP="005D2E65">
            <w:pPr>
              <w:rPr>
                <w:sz w:val="22"/>
                <w:szCs w:val="22"/>
                <w:lang w:val="en-GB"/>
              </w:rPr>
            </w:pPr>
            <w:r w:rsidRPr="00945EB0">
              <w:rPr>
                <w:sz w:val="22"/>
                <w:szCs w:val="22"/>
                <w:lang w:val="en-GB"/>
              </w:rPr>
              <w:t>C</w:t>
            </w:r>
          </w:p>
        </w:tc>
        <w:tc>
          <w:tcPr>
            <w:tcW w:w="1147" w:type="dxa"/>
          </w:tcPr>
          <w:p w:rsidR="005D2E65" w:rsidRPr="00945EB0" w:rsidRDefault="000A7CA1" w:rsidP="005D2E65">
            <w:pPr>
              <w:rPr>
                <w:sz w:val="22"/>
                <w:szCs w:val="22"/>
                <w:lang w:val="en-GB"/>
              </w:rPr>
            </w:pPr>
            <w:r w:rsidRPr="00945EB0">
              <w:rPr>
                <w:sz w:val="22"/>
                <w:szCs w:val="22"/>
                <w:lang w:val="en-GB"/>
              </w:rPr>
              <w:t>145</w:t>
            </w:r>
          </w:p>
        </w:tc>
        <w:tc>
          <w:tcPr>
            <w:tcW w:w="5929" w:type="dxa"/>
          </w:tcPr>
          <w:p w:rsidR="00592963" w:rsidRPr="00945EB0" w:rsidRDefault="00592963" w:rsidP="00592963">
            <w:pPr>
              <w:rPr>
                <w:sz w:val="22"/>
                <w:szCs w:val="22"/>
                <w:lang w:val="en-GB"/>
              </w:rPr>
            </w:pPr>
            <w:r w:rsidRPr="00945EB0">
              <w:rPr>
                <w:sz w:val="22"/>
                <w:szCs w:val="22"/>
                <w:lang w:val="en-GB"/>
              </w:rPr>
              <w:t xml:space="preserve">We doubt </w:t>
            </w:r>
            <w:r w:rsidR="001F2E0F" w:rsidRPr="00945EB0">
              <w:rPr>
                <w:sz w:val="22"/>
                <w:szCs w:val="22"/>
                <w:lang w:val="en-GB"/>
              </w:rPr>
              <w:t>w</w:t>
            </w:r>
            <w:r w:rsidR="00883178" w:rsidRPr="00945EB0">
              <w:rPr>
                <w:sz w:val="22"/>
                <w:szCs w:val="22"/>
                <w:lang w:val="en-GB"/>
              </w:rPr>
              <w:t>h</w:t>
            </w:r>
            <w:r w:rsidR="001F2E0F" w:rsidRPr="00945EB0">
              <w:rPr>
                <w:sz w:val="22"/>
                <w:szCs w:val="22"/>
                <w:lang w:val="en-GB"/>
              </w:rPr>
              <w:t xml:space="preserve">ether </w:t>
            </w:r>
            <w:r w:rsidRPr="00945EB0">
              <w:rPr>
                <w:sz w:val="22"/>
                <w:szCs w:val="22"/>
                <w:lang w:val="en-GB"/>
              </w:rPr>
              <w:t>the “Number of countries that have adopted legislative, administrative and policy frameworks to ensure fair and equitable sharing of benefits (SDG Indicator 15.6.1)” is a useful indicator. The formal presence of (possibly complex, inefficient or administratively challenging) procedures is not a robust measurement of real access to genetic resources.</w:t>
            </w:r>
          </w:p>
          <w:p w:rsidR="00592963" w:rsidRPr="00945EB0" w:rsidRDefault="00592963" w:rsidP="00592963">
            <w:pPr>
              <w:rPr>
                <w:sz w:val="22"/>
                <w:szCs w:val="22"/>
                <w:lang w:val="en-GB"/>
              </w:rPr>
            </w:pPr>
          </w:p>
          <w:p w:rsidR="00592963" w:rsidRPr="00945EB0" w:rsidRDefault="00592963" w:rsidP="00592963">
            <w:pPr>
              <w:rPr>
                <w:i/>
                <w:sz w:val="22"/>
                <w:szCs w:val="22"/>
                <w:u w:val="single"/>
                <w:lang w:val="en-GB"/>
              </w:rPr>
            </w:pPr>
            <w:r w:rsidRPr="00945EB0">
              <w:rPr>
                <w:i/>
                <w:sz w:val="22"/>
                <w:szCs w:val="22"/>
                <w:u w:val="single"/>
                <w:lang w:val="en-GB"/>
              </w:rPr>
              <w:t>Proposed change:</w:t>
            </w:r>
          </w:p>
          <w:p w:rsidR="005D2E65" w:rsidRDefault="00592963" w:rsidP="00592963">
            <w:pPr>
              <w:rPr>
                <w:i/>
                <w:sz w:val="22"/>
                <w:szCs w:val="22"/>
                <w:lang w:val="en-GB"/>
              </w:rPr>
            </w:pPr>
            <w:r w:rsidRPr="00945EB0">
              <w:rPr>
                <w:i/>
                <w:sz w:val="22"/>
                <w:szCs w:val="22"/>
                <w:lang w:val="en-GB"/>
              </w:rPr>
              <w:t>It might be worthy moving this to component T12.2 and merging it with indicator in line 147.</w:t>
            </w:r>
          </w:p>
          <w:p w:rsidR="00945EB0" w:rsidRPr="00945EB0" w:rsidRDefault="00945EB0" w:rsidP="00592963">
            <w:pPr>
              <w:rPr>
                <w:i/>
                <w:sz w:val="22"/>
                <w:szCs w:val="22"/>
                <w:lang w:val="en-GB"/>
              </w:rPr>
            </w:pPr>
          </w:p>
        </w:tc>
      </w:tr>
      <w:tr w:rsidR="006053A8" w:rsidRPr="00945EB0" w:rsidTr="00DB3486">
        <w:trPr>
          <w:trHeight w:val="224"/>
        </w:trPr>
        <w:tc>
          <w:tcPr>
            <w:tcW w:w="794" w:type="dxa"/>
          </w:tcPr>
          <w:p w:rsidR="005D2E65" w:rsidRPr="00945EB0" w:rsidRDefault="00A07EE8" w:rsidP="005D2E65">
            <w:pPr>
              <w:rPr>
                <w:sz w:val="22"/>
                <w:szCs w:val="22"/>
                <w:lang w:val="en-GB"/>
              </w:rPr>
            </w:pPr>
            <w:r w:rsidRPr="00945EB0">
              <w:rPr>
                <w:sz w:val="22"/>
                <w:szCs w:val="22"/>
                <w:lang w:val="en-GB"/>
              </w:rPr>
              <w:t>2</w:t>
            </w:r>
          </w:p>
        </w:tc>
        <w:tc>
          <w:tcPr>
            <w:tcW w:w="762" w:type="dxa"/>
          </w:tcPr>
          <w:p w:rsidR="005D2E65" w:rsidRPr="00945EB0" w:rsidRDefault="00A07EE8" w:rsidP="005D2E65">
            <w:pPr>
              <w:rPr>
                <w:sz w:val="22"/>
                <w:szCs w:val="22"/>
                <w:lang w:val="en-GB"/>
              </w:rPr>
            </w:pPr>
            <w:r w:rsidRPr="00945EB0">
              <w:rPr>
                <w:sz w:val="22"/>
                <w:szCs w:val="22"/>
                <w:lang w:val="en-GB"/>
              </w:rPr>
              <w:t>24</w:t>
            </w:r>
          </w:p>
        </w:tc>
        <w:tc>
          <w:tcPr>
            <w:tcW w:w="974" w:type="dxa"/>
          </w:tcPr>
          <w:p w:rsidR="005D2E65" w:rsidRPr="00945EB0" w:rsidRDefault="00A07EE8" w:rsidP="005D2E65">
            <w:pPr>
              <w:rPr>
                <w:sz w:val="22"/>
                <w:szCs w:val="22"/>
                <w:lang w:val="en-GB"/>
              </w:rPr>
            </w:pPr>
            <w:r w:rsidRPr="00945EB0">
              <w:rPr>
                <w:sz w:val="22"/>
                <w:szCs w:val="22"/>
                <w:lang w:val="en-GB"/>
              </w:rPr>
              <w:t>B</w:t>
            </w:r>
          </w:p>
        </w:tc>
        <w:tc>
          <w:tcPr>
            <w:tcW w:w="1147" w:type="dxa"/>
          </w:tcPr>
          <w:p w:rsidR="005D2E65" w:rsidRPr="00945EB0" w:rsidRDefault="00A07EE8" w:rsidP="005D2E65">
            <w:pPr>
              <w:rPr>
                <w:sz w:val="22"/>
                <w:szCs w:val="22"/>
                <w:lang w:val="en-GB"/>
              </w:rPr>
            </w:pPr>
            <w:r w:rsidRPr="00945EB0">
              <w:rPr>
                <w:sz w:val="22"/>
                <w:szCs w:val="22"/>
                <w:lang w:val="en-GB"/>
              </w:rPr>
              <w:t>146</w:t>
            </w:r>
          </w:p>
        </w:tc>
        <w:tc>
          <w:tcPr>
            <w:tcW w:w="5929" w:type="dxa"/>
          </w:tcPr>
          <w:p w:rsidR="00687FA0" w:rsidRPr="00945EB0" w:rsidRDefault="00687FA0" w:rsidP="00687FA0">
            <w:pPr>
              <w:rPr>
                <w:b/>
                <w:sz w:val="22"/>
                <w:szCs w:val="22"/>
                <w:lang w:val="en-GB"/>
              </w:rPr>
            </w:pPr>
            <w:r w:rsidRPr="00945EB0">
              <w:rPr>
                <w:sz w:val="22"/>
                <w:szCs w:val="22"/>
                <w:lang w:val="en-GB"/>
              </w:rPr>
              <w:t>No indicator specified. An outcome-oriented indicator is needed that would record benefits arising from multilateral, international research collaborations. This could be achieved with a new monitoring element which picks up the formulation of Art. 8a NP (create conditions to promote and encourage).</w:t>
            </w:r>
          </w:p>
          <w:p w:rsidR="00687FA0" w:rsidRPr="00945EB0" w:rsidRDefault="00687FA0" w:rsidP="00987CDA">
            <w:pPr>
              <w:rPr>
                <w:b/>
                <w:sz w:val="22"/>
                <w:szCs w:val="22"/>
                <w:lang w:val="en-GB"/>
              </w:rPr>
            </w:pPr>
          </w:p>
          <w:p w:rsidR="00687FA0" w:rsidRPr="00945EB0" w:rsidRDefault="00687FA0" w:rsidP="00687FA0">
            <w:pPr>
              <w:rPr>
                <w:i/>
                <w:sz w:val="22"/>
                <w:szCs w:val="22"/>
                <w:lang w:val="en-GB"/>
              </w:rPr>
            </w:pPr>
            <w:r w:rsidRPr="00945EB0">
              <w:rPr>
                <w:i/>
                <w:sz w:val="22"/>
                <w:szCs w:val="22"/>
                <w:u w:val="single"/>
                <w:lang w:val="en-GB"/>
              </w:rPr>
              <w:t>Proposed change:</w:t>
            </w:r>
          </w:p>
          <w:p w:rsidR="00687FA0" w:rsidRPr="00945EB0" w:rsidRDefault="00687FA0" w:rsidP="00687FA0">
            <w:pPr>
              <w:rPr>
                <w:i/>
                <w:sz w:val="22"/>
                <w:szCs w:val="22"/>
                <w:lang w:val="en-GB"/>
              </w:rPr>
            </w:pPr>
            <w:r w:rsidRPr="00945EB0">
              <w:rPr>
                <w:i/>
                <w:sz w:val="22"/>
                <w:szCs w:val="22"/>
                <w:lang w:val="en-GB"/>
              </w:rPr>
              <w:t xml:space="preserve">We suggest a </w:t>
            </w:r>
            <w:r w:rsidRPr="00945EB0">
              <w:rPr>
                <w:b/>
                <w:i/>
                <w:sz w:val="22"/>
                <w:szCs w:val="22"/>
                <w:lang w:val="en-GB"/>
              </w:rPr>
              <w:t>new monitoring element</w:t>
            </w:r>
            <w:r w:rsidRPr="00945EB0">
              <w:rPr>
                <w:i/>
                <w:sz w:val="22"/>
                <w:szCs w:val="22"/>
                <w:lang w:val="en-GB"/>
              </w:rPr>
              <w:t xml:space="preserve">: </w:t>
            </w:r>
            <w:r w:rsidRPr="00945EB0">
              <w:rPr>
                <w:b/>
                <w:i/>
                <w:sz w:val="22"/>
                <w:szCs w:val="22"/>
                <w:lang w:val="en-GB"/>
              </w:rPr>
              <w:t>“</w:t>
            </w:r>
            <w:r w:rsidR="00EB4A01" w:rsidRPr="00945EB0">
              <w:rPr>
                <w:b/>
                <w:i/>
                <w:sz w:val="22"/>
                <w:szCs w:val="22"/>
                <w:lang w:val="en-GB"/>
              </w:rPr>
              <w:t xml:space="preserve">Availability of </w:t>
            </w:r>
            <w:r w:rsidRPr="00945EB0">
              <w:rPr>
                <w:b/>
                <w:i/>
                <w:sz w:val="22"/>
                <w:szCs w:val="22"/>
                <w:lang w:val="en-GB"/>
              </w:rPr>
              <w:t>scientific information that promotes and encourages the conservation and sustainable use of biological diversity, including biological inventories and taxonomic studies.”</w:t>
            </w:r>
            <w:r w:rsidRPr="00945EB0">
              <w:rPr>
                <w:i/>
                <w:sz w:val="22"/>
                <w:szCs w:val="22"/>
                <w:lang w:val="en-GB"/>
              </w:rPr>
              <w:t xml:space="preserve"> </w:t>
            </w:r>
          </w:p>
          <w:p w:rsidR="00687FA0" w:rsidRPr="00945EB0" w:rsidRDefault="00687FA0" w:rsidP="00687FA0">
            <w:pPr>
              <w:rPr>
                <w:i/>
                <w:sz w:val="22"/>
                <w:szCs w:val="22"/>
                <w:lang w:val="en-GB"/>
              </w:rPr>
            </w:pPr>
            <w:r w:rsidRPr="00945EB0">
              <w:rPr>
                <w:i/>
                <w:sz w:val="22"/>
                <w:szCs w:val="22"/>
                <w:lang w:val="en-GB"/>
              </w:rPr>
              <w:t xml:space="preserve">Data source could be key databases (inter alia INSDC, GBIF, BOLD, BHL, Catalogue of Life). INSDC already allows allowing review of data downloads / use by country. </w:t>
            </w:r>
          </w:p>
          <w:p w:rsidR="00687FA0" w:rsidRPr="00945EB0" w:rsidRDefault="00687FA0" w:rsidP="00687FA0">
            <w:pPr>
              <w:rPr>
                <w:i/>
                <w:sz w:val="22"/>
                <w:szCs w:val="22"/>
                <w:lang w:val="en-GB"/>
              </w:rPr>
            </w:pPr>
            <w:r w:rsidRPr="00945EB0">
              <w:rPr>
                <w:i/>
                <w:sz w:val="22"/>
                <w:szCs w:val="22"/>
                <w:lang w:val="en-GB"/>
              </w:rPr>
              <w:t>It should be considered if annual operational and maintenance costs of such key research infrastructures for basic research (open for scientists worldwide) can be included.</w:t>
            </w:r>
          </w:p>
          <w:p w:rsidR="005D2E65" w:rsidRDefault="00687FA0" w:rsidP="00687FA0">
            <w:pPr>
              <w:rPr>
                <w:i/>
                <w:sz w:val="22"/>
                <w:szCs w:val="22"/>
                <w:lang w:val="en-GB"/>
              </w:rPr>
            </w:pPr>
            <w:r w:rsidRPr="00945EB0">
              <w:rPr>
                <w:i/>
                <w:sz w:val="22"/>
                <w:szCs w:val="22"/>
                <w:lang w:val="en-GB"/>
              </w:rPr>
              <w:lastRenderedPageBreak/>
              <w:t>Baseline: 2014 – annually.</w:t>
            </w:r>
          </w:p>
          <w:p w:rsidR="00945EB0" w:rsidRPr="00945EB0" w:rsidRDefault="00945EB0" w:rsidP="00687FA0">
            <w:pPr>
              <w:rPr>
                <w:sz w:val="22"/>
                <w:szCs w:val="22"/>
                <w:lang w:val="en-GB"/>
              </w:rPr>
            </w:pPr>
          </w:p>
        </w:tc>
      </w:tr>
      <w:tr w:rsidR="006053A8" w:rsidRPr="00945EB0" w:rsidTr="00DB3486">
        <w:trPr>
          <w:trHeight w:val="224"/>
        </w:trPr>
        <w:tc>
          <w:tcPr>
            <w:tcW w:w="794" w:type="dxa"/>
          </w:tcPr>
          <w:p w:rsidR="005D2E65" w:rsidRPr="00945EB0" w:rsidRDefault="005D4E6A" w:rsidP="005D2E65">
            <w:pPr>
              <w:rPr>
                <w:sz w:val="22"/>
                <w:szCs w:val="22"/>
                <w:lang w:val="en-GB"/>
              </w:rPr>
            </w:pPr>
            <w:r w:rsidRPr="00945EB0">
              <w:rPr>
                <w:sz w:val="22"/>
                <w:szCs w:val="22"/>
                <w:lang w:val="en-GB"/>
              </w:rPr>
              <w:lastRenderedPageBreak/>
              <w:t>2</w:t>
            </w:r>
          </w:p>
        </w:tc>
        <w:tc>
          <w:tcPr>
            <w:tcW w:w="762" w:type="dxa"/>
          </w:tcPr>
          <w:p w:rsidR="005D2E65" w:rsidRPr="00945EB0" w:rsidRDefault="005D4E6A" w:rsidP="005D2E65">
            <w:pPr>
              <w:rPr>
                <w:sz w:val="22"/>
                <w:szCs w:val="22"/>
                <w:lang w:val="en-GB"/>
              </w:rPr>
            </w:pPr>
            <w:r w:rsidRPr="00945EB0">
              <w:rPr>
                <w:sz w:val="22"/>
                <w:szCs w:val="22"/>
                <w:lang w:val="en-GB"/>
              </w:rPr>
              <w:t>24</w:t>
            </w:r>
          </w:p>
        </w:tc>
        <w:tc>
          <w:tcPr>
            <w:tcW w:w="974" w:type="dxa"/>
          </w:tcPr>
          <w:p w:rsidR="005D2E65" w:rsidRPr="00945EB0" w:rsidRDefault="005D4E6A" w:rsidP="005D2E65">
            <w:pPr>
              <w:rPr>
                <w:sz w:val="22"/>
                <w:szCs w:val="22"/>
                <w:lang w:val="en-GB"/>
              </w:rPr>
            </w:pPr>
            <w:r w:rsidRPr="00945EB0">
              <w:rPr>
                <w:sz w:val="22"/>
                <w:szCs w:val="22"/>
                <w:lang w:val="en-GB"/>
              </w:rPr>
              <w:t>C</w:t>
            </w:r>
          </w:p>
        </w:tc>
        <w:tc>
          <w:tcPr>
            <w:tcW w:w="1147" w:type="dxa"/>
          </w:tcPr>
          <w:p w:rsidR="005D2E65" w:rsidRPr="00945EB0" w:rsidRDefault="005D4E6A" w:rsidP="005D2E65">
            <w:pPr>
              <w:rPr>
                <w:sz w:val="22"/>
                <w:szCs w:val="22"/>
                <w:lang w:val="en-GB"/>
              </w:rPr>
            </w:pPr>
            <w:r w:rsidRPr="00945EB0">
              <w:rPr>
                <w:sz w:val="22"/>
                <w:szCs w:val="22"/>
                <w:lang w:val="en-GB"/>
              </w:rPr>
              <w:t>146</w:t>
            </w:r>
          </w:p>
        </w:tc>
        <w:tc>
          <w:tcPr>
            <w:tcW w:w="5929" w:type="dxa"/>
          </w:tcPr>
          <w:p w:rsidR="001F2E0F" w:rsidRPr="00945EB0" w:rsidRDefault="005D4E6A" w:rsidP="006204D2">
            <w:pPr>
              <w:rPr>
                <w:sz w:val="22"/>
                <w:szCs w:val="22"/>
                <w:lang w:val="en-GB"/>
              </w:rPr>
            </w:pPr>
            <w:r w:rsidRPr="00945EB0">
              <w:rPr>
                <w:sz w:val="22"/>
                <w:szCs w:val="22"/>
                <w:lang w:val="en-GB"/>
              </w:rPr>
              <w:t xml:space="preserve">In our experience, benefit sharing often has no direct linkage to individual ABS-agreements despite bilateral or multilateral grants to promote such collaborations. Also, benefits usually arise with considerable delay after access to </w:t>
            </w:r>
            <w:r w:rsidR="00945EB0" w:rsidRPr="00945EB0">
              <w:rPr>
                <w:sz w:val="22"/>
                <w:szCs w:val="22"/>
                <w:lang w:val="en-GB"/>
              </w:rPr>
              <w:t>Genetic Resources</w:t>
            </w:r>
            <w:r w:rsidRPr="00945EB0">
              <w:rPr>
                <w:sz w:val="22"/>
                <w:szCs w:val="22"/>
                <w:lang w:val="en-GB"/>
              </w:rPr>
              <w:t xml:space="preserve"> (e.g. with publication of scientific results after termination of projects) and often are based on contributions of scientists from multiple countries collaborating closely during research projects. </w:t>
            </w:r>
            <w:r w:rsidR="00687FA0" w:rsidRPr="00945EB0">
              <w:rPr>
                <w:sz w:val="22"/>
                <w:szCs w:val="22"/>
                <w:lang w:val="en-GB"/>
              </w:rPr>
              <w:t>It has turned out that a close, bilateral approach (</w:t>
            </w:r>
            <w:r w:rsidR="00A04D75">
              <w:rPr>
                <w:sz w:val="22"/>
                <w:szCs w:val="22"/>
                <w:lang w:val="en-GB"/>
              </w:rPr>
              <w:t xml:space="preserve">i.e. </w:t>
            </w:r>
            <w:r w:rsidR="00687FA0" w:rsidRPr="00945EB0">
              <w:rPr>
                <w:sz w:val="22"/>
                <w:szCs w:val="22"/>
                <w:lang w:val="en-GB"/>
              </w:rPr>
              <w:t>access to Genetic Resources</w:t>
            </w:r>
            <w:r w:rsidR="003D401C" w:rsidRPr="00945EB0">
              <w:rPr>
                <w:sz w:val="22"/>
                <w:szCs w:val="22"/>
                <w:lang w:val="en-GB"/>
              </w:rPr>
              <w:t xml:space="preserve"> directly equates to </w:t>
            </w:r>
            <w:r w:rsidR="00687FA0" w:rsidRPr="00945EB0">
              <w:rPr>
                <w:sz w:val="22"/>
                <w:szCs w:val="22"/>
                <w:lang w:val="en-GB"/>
              </w:rPr>
              <w:t>realized benefits for respective Provider Countries) doesn’t work well</w:t>
            </w:r>
            <w:r w:rsidR="0036296A" w:rsidRPr="00945EB0">
              <w:rPr>
                <w:sz w:val="22"/>
                <w:szCs w:val="22"/>
                <w:lang w:val="en-GB"/>
              </w:rPr>
              <w:t xml:space="preserve"> for multilateral/international research collaborations</w:t>
            </w:r>
            <w:r w:rsidR="00687FA0" w:rsidRPr="00945EB0">
              <w:rPr>
                <w:sz w:val="22"/>
                <w:szCs w:val="22"/>
                <w:lang w:val="en-GB"/>
              </w:rPr>
              <w:t>.</w:t>
            </w:r>
            <w:r w:rsidR="006204D2" w:rsidRPr="00945EB0">
              <w:rPr>
                <w:sz w:val="22"/>
                <w:szCs w:val="22"/>
                <w:lang w:val="en-GB"/>
              </w:rPr>
              <w:t xml:space="preserve"> </w:t>
            </w:r>
            <w:r w:rsidR="00CD5815" w:rsidRPr="00945EB0">
              <w:rPr>
                <w:sz w:val="22"/>
                <w:szCs w:val="22"/>
                <w:lang w:val="en-GB"/>
              </w:rPr>
              <w:t xml:space="preserve">Adjustment of this indicator would allow to heal some of the fundamental dysfunctionalities of the NP (cf. </w:t>
            </w:r>
            <w:hyperlink r:id="rId28" w:history="1">
              <w:r w:rsidR="00CD5815" w:rsidRPr="00945EB0">
                <w:rPr>
                  <w:rStyle w:val="Hyperlink"/>
                  <w:sz w:val="22"/>
                  <w:szCs w:val="22"/>
                  <w:lang w:val="en-GB"/>
                </w:rPr>
                <w:t>CETAF</w:t>
              </w:r>
            </w:hyperlink>
            <w:r w:rsidR="00E10372" w:rsidRPr="00945EB0">
              <w:rPr>
                <w:sz w:val="22"/>
                <w:szCs w:val="22"/>
                <w:lang w:val="en-GB"/>
              </w:rPr>
              <w:t xml:space="preserve"> and joint </w:t>
            </w:r>
            <w:hyperlink r:id="rId29" w:history="1">
              <w:r w:rsidR="00E10372" w:rsidRPr="00945EB0">
                <w:rPr>
                  <w:rStyle w:val="Hyperlink"/>
                  <w:sz w:val="22"/>
                  <w:szCs w:val="22"/>
                  <w:lang w:val="en-GB"/>
                </w:rPr>
                <w:t>VBIO/LVB</w:t>
              </w:r>
            </w:hyperlink>
            <w:r w:rsidR="00E10372" w:rsidRPr="00945EB0">
              <w:rPr>
                <w:sz w:val="22"/>
                <w:szCs w:val="22"/>
                <w:lang w:val="en-GB"/>
              </w:rPr>
              <w:t xml:space="preserve"> on Art. 10 NP</w:t>
            </w:r>
            <w:r w:rsidR="00CD5815" w:rsidRPr="00945EB0">
              <w:rPr>
                <w:sz w:val="22"/>
                <w:szCs w:val="22"/>
                <w:lang w:val="en-GB"/>
              </w:rPr>
              <w:t xml:space="preserve">, recommendations for capacity building of the </w:t>
            </w:r>
            <w:hyperlink r:id="rId30" w:history="1">
              <w:r w:rsidR="00CD5815" w:rsidRPr="00945EB0">
                <w:rPr>
                  <w:rStyle w:val="Hyperlink"/>
                  <w:sz w:val="22"/>
                  <w:szCs w:val="22"/>
                  <w:lang w:val="en-GB"/>
                </w:rPr>
                <w:t>AHTEG on ‘DSI’</w:t>
              </w:r>
            </w:hyperlink>
            <w:r w:rsidR="00CD5815" w:rsidRPr="00945EB0">
              <w:rPr>
                <w:sz w:val="22"/>
                <w:szCs w:val="22"/>
                <w:lang w:val="en-GB"/>
              </w:rPr>
              <w:t xml:space="preserve">, </w:t>
            </w:r>
            <w:hyperlink r:id="rId31" w:history="1">
              <w:r w:rsidR="00CD5815" w:rsidRPr="00945EB0">
                <w:rPr>
                  <w:rStyle w:val="Hyperlink"/>
                  <w:sz w:val="22"/>
                  <w:szCs w:val="22"/>
                  <w:lang w:val="en-GB"/>
                </w:rPr>
                <w:t>CETAF submission on ‘DSI’</w:t>
              </w:r>
            </w:hyperlink>
            <w:r w:rsidR="00CD5815" w:rsidRPr="00945EB0">
              <w:rPr>
                <w:sz w:val="22"/>
                <w:szCs w:val="22"/>
                <w:lang w:val="en-GB"/>
              </w:rPr>
              <w:t>).</w:t>
            </w:r>
          </w:p>
          <w:p w:rsidR="001F2E0F" w:rsidRPr="00945EB0" w:rsidRDefault="00920A39" w:rsidP="006204D2">
            <w:pPr>
              <w:rPr>
                <w:sz w:val="22"/>
                <w:szCs w:val="22"/>
                <w:lang w:val="en-GB"/>
              </w:rPr>
            </w:pPr>
            <w:r w:rsidRPr="00945EB0">
              <w:rPr>
                <w:sz w:val="22"/>
                <w:szCs w:val="22"/>
                <w:lang w:val="en-GB"/>
              </w:rPr>
              <w:t>N</w:t>
            </w:r>
            <w:r w:rsidR="00CD5815" w:rsidRPr="00945EB0">
              <w:rPr>
                <w:sz w:val="22"/>
                <w:szCs w:val="22"/>
                <w:lang w:val="en-GB"/>
              </w:rPr>
              <w:t>on-monetary</w:t>
            </w:r>
            <w:r w:rsidR="00E10372" w:rsidRPr="00945EB0">
              <w:rPr>
                <w:sz w:val="22"/>
                <w:szCs w:val="22"/>
                <w:lang w:val="en-GB"/>
              </w:rPr>
              <w:t xml:space="preserve"> benefit</w:t>
            </w:r>
            <w:r w:rsidR="00CD5815" w:rsidRPr="00945EB0">
              <w:rPr>
                <w:sz w:val="22"/>
                <w:szCs w:val="22"/>
                <w:lang w:val="en-GB"/>
              </w:rPr>
              <w:t xml:space="preserve"> sharing</w:t>
            </w:r>
            <w:r w:rsidRPr="00945EB0">
              <w:rPr>
                <w:sz w:val="22"/>
                <w:szCs w:val="22"/>
                <w:lang w:val="en-GB"/>
              </w:rPr>
              <w:t xml:space="preserve"> </w:t>
            </w:r>
            <w:r w:rsidR="00CD5815" w:rsidRPr="00945EB0">
              <w:rPr>
                <w:sz w:val="22"/>
                <w:szCs w:val="22"/>
                <w:lang w:val="en-GB"/>
              </w:rPr>
              <w:t xml:space="preserve">by far exceeds the amount of monetary benefits that have been </w:t>
            </w:r>
            <w:r w:rsidRPr="00945EB0">
              <w:rPr>
                <w:sz w:val="22"/>
                <w:szCs w:val="22"/>
                <w:lang w:val="en-GB"/>
              </w:rPr>
              <w:t xml:space="preserve">realised and </w:t>
            </w:r>
            <w:r w:rsidR="00987CDA" w:rsidRPr="00945EB0">
              <w:rPr>
                <w:sz w:val="22"/>
                <w:szCs w:val="22"/>
                <w:lang w:val="en-GB"/>
              </w:rPr>
              <w:t>shared</w:t>
            </w:r>
            <w:r w:rsidR="006204D2" w:rsidRPr="00945EB0">
              <w:rPr>
                <w:sz w:val="22"/>
                <w:szCs w:val="22"/>
                <w:lang w:val="en-GB"/>
              </w:rPr>
              <w:t xml:space="preserve"> so far</w:t>
            </w:r>
            <w:r w:rsidRPr="00945EB0">
              <w:rPr>
                <w:sz w:val="22"/>
                <w:szCs w:val="22"/>
                <w:lang w:val="en-GB"/>
              </w:rPr>
              <w:t xml:space="preserve">. </w:t>
            </w:r>
            <w:r w:rsidR="00E10372" w:rsidRPr="00945EB0">
              <w:rPr>
                <w:sz w:val="22"/>
                <w:szCs w:val="22"/>
                <w:lang w:val="en-GB"/>
              </w:rPr>
              <w:t xml:space="preserve">Non-monetary benefits, i.e. </w:t>
            </w:r>
            <w:r w:rsidR="00987CDA" w:rsidRPr="00945EB0">
              <w:rPr>
                <w:sz w:val="22"/>
                <w:szCs w:val="22"/>
                <w:lang w:val="en-GB"/>
              </w:rPr>
              <w:t xml:space="preserve">sharing of knowledge through </w:t>
            </w:r>
            <w:r w:rsidR="00E10372" w:rsidRPr="00945EB0">
              <w:rPr>
                <w:sz w:val="22"/>
                <w:szCs w:val="22"/>
                <w:lang w:val="en-GB"/>
              </w:rPr>
              <w:t>publication of scientific research results, usually are shared on a global basis for the common good, in the manner required by AICHI Target 19.</w:t>
            </w:r>
          </w:p>
          <w:p w:rsidR="006204D2" w:rsidRPr="00945EB0" w:rsidRDefault="00E10372" w:rsidP="006204D2">
            <w:pPr>
              <w:rPr>
                <w:sz w:val="22"/>
                <w:szCs w:val="22"/>
                <w:lang w:val="en-GB"/>
              </w:rPr>
            </w:pPr>
            <w:r w:rsidRPr="00945EB0">
              <w:rPr>
                <w:sz w:val="22"/>
                <w:szCs w:val="22"/>
                <w:lang w:val="en-GB"/>
              </w:rPr>
              <w:t>The proposed indicator for this monitoring element should be capable to reflect this</w:t>
            </w:r>
            <w:r w:rsidR="003F1CC6" w:rsidRPr="00945EB0">
              <w:rPr>
                <w:sz w:val="22"/>
                <w:szCs w:val="22"/>
                <w:lang w:val="en-GB"/>
              </w:rPr>
              <w:t xml:space="preserve"> decoupled approach, and the </w:t>
            </w:r>
            <w:r w:rsidRPr="00945EB0">
              <w:rPr>
                <w:sz w:val="22"/>
                <w:szCs w:val="22"/>
                <w:lang w:val="en-GB"/>
              </w:rPr>
              <w:t xml:space="preserve">assessment tools developed in BIOFIN </w:t>
            </w:r>
            <w:r w:rsidR="003F1CC6" w:rsidRPr="00945EB0">
              <w:rPr>
                <w:sz w:val="22"/>
                <w:szCs w:val="22"/>
                <w:lang w:val="en-GB"/>
              </w:rPr>
              <w:t xml:space="preserve">to evaluate progress on the </w:t>
            </w:r>
            <w:r w:rsidRPr="00945EB0">
              <w:rPr>
                <w:sz w:val="22"/>
                <w:szCs w:val="22"/>
                <w:lang w:val="en-GB"/>
              </w:rPr>
              <w:t>Strategic Plan for Biodiversity 2011-2020</w:t>
            </w:r>
            <w:r w:rsidR="003F1CC6" w:rsidRPr="00945EB0">
              <w:rPr>
                <w:sz w:val="22"/>
                <w:szCs w:val="22"/>
                <w:lang w:val="en-GB"/>
              </w:rPr>
              <w:t xml:space="preserve"> already </w:t>
            </w:r>
            <w:r w:rsidR="00987CDA" w:rsidRPr="00945EB0">
              <w:rPr>
                <w:sz w:val="22"/>
                <w:szCs w:val="22"/>
                <w:lang w:val="en-GB"/>
              </w:rPr>
              <w:t>consider</w:t>
            </w:r>
            <w:r w:rsidR="003F1CC6" w:rsidRPr="00945EB0">
              <w:rPr>
                <w:sz w:val="22"/>
                <w:szCs w:val="22"/>
                <w:lang w:val="en-GB"/>
              </w:rPr>
              <w:t xml:space="preserve"> this. Evolving these further could be the anticipated game changer. </w:t>
            </w:r>
          </w:p>
          <w:p w:rsidR="006204D2" w:rsidRPr="00945EB0" w:rsidRDefault="006204D2" w:rsidP="006204D2">
            <w:pPr>
              <w:rPr>
                <w:sz w:val="22"/>
                <w:szCs w:val="22"/>
                <w:lang w:val="en-GB"/>
              </w:rPr>
            </w:pPr>
          </w:p>
          <w:p w:rsidR="006204D2" w:rsidRPr="00945EB0" w:rsidRDefault="006204D2" w:rsidP="006204D2">
            <w:pPr>
              <w:rPr>
                <w:i/>
                <w:sz w:val="22"/>
                <w:szCs w:val="22"/>
                <w:lang w:val="en-GB"/>
              </w:rPr>
            </w:pPr>
            <w:r w:rsidRPr="00945EB0">
              <w:rPr>
                <w:i/>
                <w:sz w:val="22"/>
                <w:szCs w:val="22"/>
                <w:u w:val="single"/>
                <w:lang w:val="en-GB"/>
              </w:rPr>
              <w:t>Proposed change:</w:t>
            </w:r>
          </w:p>
          <w:p w:rsidR="006204D2" w:rsidRPr="00945EB0" w:rsidRDefault="006204D2" w:rsidP="006204D2">
            <w:pPr>
              <w:rPr>
                <w:i/>
                <w:sz w:val="22"/>
                <w:szCs w:val="22"/>
                <w:lang w:val="en-GB"/>
              </w:rPr>
            </w:pPr>
            <w:r w:rsidRPr="00945EB0">
              <w:rPr>
                <w:i/>
                <w:sz w:val="22"/>
                <w:szCs w:val="22"/>
                <w:lang w:val="en-GB"/>
              </w:rPr>
              <w:t xml:space="preserve">We propose the </w:t>
            </w:r>
            <w:r w:rsidRPr="00945EB0">
              <w:rPr>
                <w:b/>
                <w:i/>
                <w:sz w:val="22"/>
                <w:szCs w:val="22"/>
                <w:lang w:val="en-GB"/>
              </w:rPr>
              <w:t>new indicator</w:t>
            </w:r>
            <w:r w:rsidRPr="00945EB0">
              <w:rPr>
                <w:i/>
                <w:sz w:val="22"/>
                <w:szCs w:val="22"/>
                <w:lang w:val="en-GB"/>
              </w:rPr>
              <w:t xml:space="preserve"> </w:t>
            </w:r>
            <w:r w:rsidRPr="00945EB0">
              <w:rPr>
                <w:b/>
                <w:i/>
                <w:sz w:val="22"/>
                <w:szCs w:val="22"/>
                <w:lang w:val="en-GB"/>
              </w:rPr>
              <w:t>“Increases in collaboration, cooperation and professional relationships arising from access and benefit</w:t>
            </w:r>
            <w:r w:rsidR="00144F32" w:rsidRPr="00945EB0">
              <w:rPr>
                <w:b/>
                <w:i/>
                <w:sz w:val="22"/>
                <w:szCs w:val="22"/>
                <w:lang w:val="en-GB"/>
              </w:rPr>
              <w:t xml:space="preserve"> </w:t>
            </w:r>
            <w:r w:rsidRPr="00945EB0">
              <w:rPr>
                <w:b/>
                <w:i/>
                <w:sz w:val="22"/>
                <w:szCs w:val="22"/>
                <w:lang w:val="en-GB"/>
              </w:rPr>
              <w:t>sharing agreements and subsequent collaborative activities.”</w:t>
            </w:r>
          </w:p>
          <w:p w:rsidR="006204D2" w:rsidRPr="00945EB0" w:rsidRDefault="006204D2" w:rsidP="006204D2">
            <w:pPr>
              <w:rPr>
                <w:i/>
                <w:sz w:val="22"/>
                <w:szCs w:val="22"/>
                <w:lang w:val="en-GB"/>
              </w:rPr>
            </w:pPr>
            <w:r w:rsidRPr="00945EB0">
              <w:rPr>
                <w:i/>
                <w:sz w:val="22"/>
                <w:szCs w:val="22"/>
                <w:lang w:val="en-GB"/>
              </w:rPr>
              <w:t xml:space="preserve">Suitable data sources </w:t>
            </w:r>
            <w:r w:rsidR="0036296A" w:rsidRPr="00945EB0">
              <w:rPr>
                <w:i/>
                <w:sz w:val="22"/>
                <w:szCs w:val="22"/>
                <w:lang w:val="en-GB"/>
              </w:rPr>
              <w:t xml:space="preserve">could </w:t>
            </w:r>
            <w:r w:rsidRPr="00945EB0">
              <w:rPr>
                <w:i/>
                <w:sz w:val="22"/>
                <w:szCs w:val="22"/>
                <w:lang w:val="en-GB"/>
              </w:rPr>
              <w:t xml:space="preserve">be: </w:t>
            </w:r>
          </w:p>
          <w:p w:rsidR="006204D2" w:rsidRPr="00945EB0" w:rsidRDefault="006204D2" w:rsidP="006204D2">
            <w:pPr>
              <w:numPr>
                <w:ilvl w:val="0"/>
                <w:numId w:val="8"/>
              </w:numPr>
              <w:rPr>
                <w:i/>
                <w:sz w:val="22"/>
                <w:szCs w:val="22"/>
                <w:lang w:val="en-GB"/>
              </w:rPr>
            </w:pPr>
            <w:r w:rsidRPr="00945EB0">
              <w:rPr>
                <w:i/>
                <w:sz w:val="22"/>
                <w:szCs w:val="22"/>
                <w:lang w:val="en-GB"/>
              </w:rPr>
              <w:t>Increased number of joint authorships</w:t>
            </w:r>
          </w:p>
          <w:p w:rsidR="00FD7E0A" w:rsidRPr="00945EB0" w:rsidRDefault="00FD7E0A" w:rsidP="006204D2">
            <w:pPr>
              <w:numPr>
                <w:ilvl w:val="0"/>
                <w:numId w:val="8"/>
              </w:numPr>
              <w:rPr>
                <w:i/>
                <w:sz w:val="22"/>
                <w:szCs w:val="22"/>
                <w:lang w:val="en-GB"/>
              </w:rPr>
            </w:pPr>
            <w:r w:rsidRPr="00945EB0">
              <w:rPr>
                <w:i/>
                <w:sz w:val="22"/>
                <w:szCs w:val="22"/>
                <w:lang w:val="en-GB"/>
              </w:rPr>
              <w:t>National research funding programmes directed to post-2020 GBF &amp; SDG goals and targets</w:t>
            </w:r>
          </w:p>
          <w:p w:rsidR="006204D2" w:rsidRPr="00945EB0" w:rsidRDefault="006204D2" w:rsidP="006204D2">
            <w:pPr>
              <w:numPr>
                <w:ilvl w:val="0"/>
                <w:numId w:val="8"/>
              </w:numPr>
              <w:rPr>
                <w:i/>
                <w:sz w:val="22"/>
                <w:szCs w:val="22"/>
                <w:lang w:val="en-GB"/>
              </w:rPr>
            </w:pPr>
            <w:r w:rsidRPr="00945EB0">
              <w:rPr>
                <w:i/>
                <w:sz w:val="22"/>
                <w:szCs w:val="22"/>
                <w:lang w:val="en-GB"/>
              </w:rPr>
              <w:t xml:space="preserve">number of joint (major) research funding programmes (e.g. regional EU-ECOFAC programmes, major research programmes like H3Africa, </w:t>
            </w:r>
            <w:proofErr w:type="spellStart"/>
            <w:r w:rsidRPr="00945EB0">
              <w:rPr>
                <w:i/>
                <w:sz w:val="22"/>
                <w:szCs w:val="22"/>
                <w:lang w:val="en-GB"/>
              </w:rPr>
              <w:t>IndoBioSys</w:t>
            </w:r>
            <w:proofErr w:type="spellEnd"/>
          </w:p>
          <w:p w:rsidR="006204D2" w:rsidRPr="00945EB0" w:rsidRDefault="006204D2" w:rsidP="006204D2">
            <w:pPr>
              <w:numPr>
                <w:ilvl w:val="0"/>
                <w:numId w:val="8"/>
              </w:numPr>
              <w:rPr>
                <w:i/>
                <w:sz w:val="22"/>
                <w:szCs w:val="22"/>
                <w:lang w:val="en-GB"/>
              </w:rPr>
            </w:pPr>
            <w:r w:rsidRPr="00945EB0">
              <w:rPr>
                <w:i/>
                <w:sz w:val="22"/>
                <w:szCs w:val="22"/>
                <w:lang w:val="en-GB"/>
              </w:rPr>
              <w:t>specific funding schemes (e.g. Programme Advocating Women Scientists)</w:t>
            </w:r>
          </w:p>
          <w:p w:rsidR="006204D2" w:rsidRPr="00945EB0" w:rsidRDefault="006204D2" w:rsidP="006204D2">
            <w:pPr>
              <w:numPr>
                <w:ilvl w:val="0"/>
                <w:numId w:val="8"/>
              </w:numPr>
              <w:rPr>
                <w:i/>
                <w:sz w:val="22"/>
                <w:szCs w:val="22"/>
                <w:lang w:val="en-GB"/>
              </w:rPr>
            </w:pPr>
            <w:r w:rsidRPr="00945EB0">
              <w:rPr>
                <w:i/>
                <w:sz w:val="22"/>
                <w:szCs w:val="22"/>
                <w:lang w:val="en-GB"/>
              </w:rPr>
              <w:t>direct scholarships (e.g. DAAD, Humboldt grants but also grants from Providing Countries to support travels of own scientists abroad</w:t>
            </w:r>
          </w:p>
          <w:p w:rsidR="006204D2" w:rsidRPr="00945EB0" w:rsidRDefault="006204D2" w:rsidP="006204D2">
            <w:pPr>
              <w:numPr>
                <w:ilvl w:val="0"/>
                <w:numId w:val="8"/>
              </w:numPr>
              <w:rPr>
                <w:i/>
                <w:sz w:val="22"/>
                <w:szCs w:val="22"/>
                <w:lang w:val="en-GB"/>
              </w:rPr>
            </w:pPr>
            <w:r w:rsidRPr="00945EB0">
              <w:rPr>
                <w:i/>
                <w:sz w:val="22"/>
                <w:szCs w:val="22"/>
                <w:lang w:val="en-GB"/>
              </w:rPr>
              <w:t>programmes realised under the GTI of the SCBD</w:t>
            </w:r>
          </w:p>
          <w:p w:rsidR="006204D2" w:rsidRPr="00945EB0" w:rsidRDefault="006204D2" w:rsidP="006204D2">
            <w:pPr>
              <w:numPr>
                <w:ilvl w:val="0"/>
                <w:numId w:val="8"/>
              </w:numPr>
              <w:rPr>
                <w:i/>
                <w:sz w:val="22"/>
                <w:szCs w:val="22"/>
                <w:lang w:val="en-GB"/>
              </w:rPr>
            </w:pPr>
            <w:proofErr w:type="gramStart"/>
            <w:r w:rsidRPr="00945EB0">
              <w:rPr>
                <w:i/>
                <w:sz w:val="22"/>
                <w:szCs w:val="22"/>
                <w:lang w:val="en-GB"/>
              </w:rPr>
              <w:t>bilateral</w:t>
            </w:r>
            <w:proofErr w:type="gramEnd"/>
            <w:r w:rsidRPr="00945EB0">
              <w:rPr>
                <w:i/>
                <w:sz w:val="22"/>
                <w:szCs w:val="22"/>
                <w:lang w:val="en-GB"/>
              </w:rPr>
              <w:t xml:space="preserve"> reports to CNAs of provider countries that could be included in national reporting to the SCBD.</w:t>
            </w:r>
          </w:p>
          <w:p w:rsidR="005D2E65" w:rsidRDefault="006204D2" w:rsidP="006204D2">
            <w:pPr>
              <w:rPr>
                <w:i/>
                <w:sz w:val="22"/>
                <w:szCs w:val="22"/>
                <w:lang w:val="en-GB"/>
              </w:rPr>
            </w:pPr>
            <w:r w:rsidRPr="00945EB0">
              <w:rPr>
                <w:i/>
                <w:sz w:val="22"/>
                <w:szCs w:val="22"/>
                <w:lang w:val="en-GB"/>
              </w:rPr>
              <w:t>Baseline: 2018 – annually.</w:t>
            </w:r>
          </w:p>
          <w:p w:rsidR="00945EB0" w:rsidRPr="00945EB0" w:rsidRDefault="00945EB0" w:rsidP="006204D2">
            <w:pPr>
              <w:rPr>
                <w:sz w:val="22"/>
                <w:szCs w:val="22"/>
                <w:lang w:val="en-GB"/>
              </w:rPr>
            </w:pPr>
          </w:p>
        </w:tc>
      </w:tr>
      <w:tr w:rsidR="006204D2" w:rsidRPr="00945EB0" w:rsidTr="006204D2">
        <w:trPr>
          <w:trHeight w:val="224"/>
        </w:trPr>
        <w:tc>
          <w:tcPr>
            <w:tcW w:w="794" w:type="dxa"/>
            <w:tcBorders>
              <w:top w:val="single" w:sz="4" w:space="0" w:color="auto"/>
              <w:left w:val="single" w:sz="4" w:space="0" w:color="auto"/>
              <w:bottom w:val="single" w:sz="4" w:space="0" w:color="auto"/>
              <w:right w:val="single" w:sz="4" w:space="0" w:color="auto"/>
            </w:tcBorders>
          </w:tcPr>
          <w:p w:rsidR="006204D2" w:rsidRPr="00945EB0" w:rsidRDefault="006204D2" w:rsidP="00837690">
            <w:pPr>
              <w:rPr>
                <w:sz w:val="22"/>
                <w:szCs w:val="22"/>
                <w:lang w:val="en-GB"/>
              </w:rPr>
            </w:pPr>
            <w:r w:rsidRPr="00945EB0">
              <w:rPr>
                <w:sz w:val="22"/>
                <w:szCs w:val="22"/>
                <w:lang w:val="en-GB"/>
              </w:rPr>
              <w:t>2</w:t>
            </w:r>
          </w:p>
        </w:tc>
        <w:tc>
          <w:tcPr>
            <w:tcW w:w="762" w:type="dxa"/>
            <w:tcBorders>
              <w:top w:val="single" w:sz="4" w:space="0" w:color="auto"/>
              <w:left w:val="single" w:sz="4" w:space="0" w:color="auto"/>
              <w:bottom w:val="single" w:sz="4" w:space="0" w:color="auto"/>
              <w:right w:val="single" w:sz="4" w:space="0" w:color="auto"/>
            </w:tcBorders>
          </w:tcPr>
          <w:p w:rsidR="006204D2" w:rsidRPr="00945EB0" w:rsidRDefault="006204D2" w:rsidP="00837690">
            <w:pPr>
              <w:rPr>
                <w:sz w:val="22"/>
                <w:szCs w:val="22"/>
                <w:lang w:val="en-GB"/>
              </w:rPr>
            </w:pPr>
            <w:r w:rsidRPr="00945EB0">
              <w:rPr>
                <w:sz w:val="22"/>
                <w:szCs w:val="22"/>
                <w:lang w:val="en-GB"/>
              </w:rPr>
              <w:t>24</w:t>
            </w:r>
          </w:p>
        </w:tc>
        <w:tc>
          <w:tcPr>
            <w:tcW w:w="974" w:type="dxa"/>
            <w:tcBorders>
              <w:top w:val="single" w:sz="4" w:space="0" w:color="auto"/>
              <w:left w:val="single" w:sz="4" w:space="0" w:color="auto"/>
              <w:bottom w:val="single" w:sz="4" w:space="0" w:color="auto"/>
              <w:right w:val="single" w:sz="4" w:space="0" w:color="auto"/>
            </w:tcBorders>
          </w:tcPr>
          <w:p w:rsidR="006204D2" w:rsidRPr="00945EB0" w:rsidRDefault="006204D2" w:rsidP="00837690">
            <w:pPr>
              <w:rPr>
                <w:sz w:val="22"/>
                <w:szCs w:val="22"/>
                <w:lang w:val="en-GB"/>
              </w:rPr>
            </w:pPr>
            <w:r w:rsidRPr="00945EB0">
              <w:rPr>
                <w:sz w:val="22"/>
                <w:szCs w:val="22"/>
                <w:lang w:val="en-GB"/>
              </w:rPr>
              <w:t>B &amp; C</w:t>
            </w:r>
          </w:p>
        </w:tc>
        <w:tc>
          <w:tcPr>
            <w:tcW w:w="1147" w:type="dxa"/>
            <w:tcBorders>
              <w:top w:val="single" w:sz="4" w:space="0" w:color="auto"/>
              <w:left w:val="single" w:sz="4" w:space="0" w:color="auto"/>
              <w:bottom w:val="single" w:sz="4" w:space="0" w:color="auto"/>
              <w:right w:val="single" w:sz="4" w:space="0" w:color="auto"/>
            </w:tcBorders>
          </w:tcPr>
          <w:p w:rsidR="006204D2" w:rsidRPr="00945EB0" w:rsidRDefault="006204D2" w:rsidP="00837690">
            <w:pPr>
              <w:rPr>
                <w:sz w:val="22"/>
                <w:szCs w:val="22"/>
                <w:lang w:val="en-GB"/>
              </w:rPr>
            </w:pPr>
            <w:r w:rsidRPr="00945EB0">
              <w:rPr>
                <w:sz w:val="22"/>
                <w:szCs w:val="22"/>
                <w:lang w:val="en-GB"/>
              </w:rPr>
              <w:t>147-148</w:t>
            </w:r>
          </w:p>
        </w:tc>
        <w:tc>
          <w:tcPr>
            <w:tcW w:w="5929" w:type="dxa"/>
            <w:tcBorders>
              <w:top w:val="single" w:sz="4" w:space="0" w:color="auto"/>
              <w:left w:val="single" w:sz="4" w:space="0" w:color="auto"/>
              <w:bottom w:val="single" w:sz="4" w:space="0" w:color="auto"/>
              <w:right w:val="single" w:sz="4" w:space="0" w:color="auto"/>
            </w:tcBorders>
          </w:tcPr>
          <w:p w:rsidR="006204D2" w:rsidRDefault="006204D2" w:rsidP="006204D2">
            <w:pPr>
              <w:rPr>
                <w:sz w:val="22"/>
                <w:szCs w:val="22"/>
                <w:lang w:val="en-GB"/>
              </w:rPr>
            </w:pPr>
            <w:r w:rsidRPr="00945EB0">
              <w:rPr>
                <w:sz w:val="22"/>
                <w:szCs w:val="22"/>
                <w:lang w:val="en-GB"/>
              </w:rPr>
              <w:t>See general remarks on the inadequate equivalency between existence of ABS legislation and real benefit sharing.</w:t>
            </w:r>
          </w:p>
          <w:p w:rsidR="00945EB0" w:rsidRPr="00945EB0" w:rsidRDefault="00945EB0" w:rsidP="006204D2">
            <w:pPr>
              <w:rPr>
                <w:sz w:val="22"/>
                <w:szCs w:val="22"/>
                <w:lang w:val="en-GB"/>
              </w:rPr>
            </w:pPr>
          </w:p>
        </w:tc>
      </w:tr>
      <w:tr w:rsidR="006053A8" w:rsidRPr="00945EB0" w:rsidTr="00DB3486">
        <w:trPr>
          <w:trHeight w:val="224"/>
        </w:trPr>
        <w:tc>
          <w:tcPr>
            <w:tcW w:w="794" w:type="dxa"/>
          </w:tcPr>
          <w:p w:rsidR="005D2E65" w:rsidRPr="00945EB0" w:rsidRDefault="00D3449E" w:rsidP="005D2E65">
            <w:pPr>
              <w:rPr>
                <w:sz w:val="22"/>
                <w:szCs w:val="22"/>
                <w:lang w:val="en-GB"/>
              </w:rPr>
            </w:pPr>
            <w:r w:rsidRPr="00945EB0">
              <w:rPr>
                <w:sz w:val="22"/>
                <w:szCs w:val="22"/>
                <w:lang w:val="en-GB"/>
              </w:rPr>
              <w:lastRenderedPageBreak/>
              <w:t>2</w:t>
            </w:r>
          </w:p>
        </w:tc>
        <w:tc>
          <w:tcPr>
            <w:tcW w:w="762" w:type="dxa"/>
          </w:tcPr>
          <w:p w:rsidR="005D2E65" w:rsidRPr="00945EB0" w:rsidRDefault="00D3449E" w:rsidP="005D2E65">
            <w:pPr>
              <w:rPr>
                <w:sz w:val="22"/>
                <w:szCs w:val="22"/>
                <w:lang w:val="en-GB"/>
              </w:rPr>
            </w:pPr>
            <w:r w:rsidRPr="00945EB0">
              <w:rPr>
                <w:sz w:val="22"/>
                <w:szCs w:val="22"/>
                <w:lang w:val="en-GB"/>
              </w:rPr>
              <w:t>24</w:t>
            </w:r>
          </w:p>
        </w:tc>
        <w:tc>
          <w:tcPr>
            <w:tcW w:w="974" w:type="dxa"/>
          </w:tcPr>
          <w:p w:rsidR="005D2E65" w:rsidRPr="00945EB0" w:rsidRDefault="00D3449E" w:rsidP="005D2E65">
            <w:pPr>
              <w:rPr>
                <w:sz w:val="22"/>
                <w:szCs w:val="22"/>
                <w:lang w:val="en-GB"/>
              </w:rPr>
            </w:pPr>
            <w:r w:rsidRPr="00945EB0">
              <w:rPr>
                <w:sz w:val="22"/>
                <w:szCs w:val="22"/>
                <w:lang w:val="en-GB"/>
              </w:rPr>
              <w:t>C</w:t>
            </w:r>
          </w:p>
        </w:tc>
        <w:tc>
          <w:tcPr>
            <w:tcW w:w="1147" w:type="dxa"/>
          </w:tcPr>
          <w:p w:rsidR="005D2E65" w:rsidRPr="00945EB0" w:rsidRDefault="00D3449E" w:rsidP="005D2E65">
            <w:pPr>
              <w:rPr>
                <w:sz w:val="22"/>
                <w:szCs w:val="22"/>
                <w:lang w:val="en-GB"/>
              </w:rPr>
            </w:pPr>
            <w:r w:rsidRPr="00945EB0">
              <w:rPr>
                <w:sz w:val="22"/>
                <w:szCs w:val="22"/>
                <w:lang w:val="en-GB"/>
              </w:rPr>
              <w:t>149</w:t>
            </w:r>
          </w:p>
        </w:tc>
        <w:tc>
          <w:tcPr>
            <w:tcW w:w="5929" w:type="dxa"/>
          </w:tcPr>
          <w:p w:rsidR="006204D2" w:rsidRPr="00945EB0" w:rsidRDefault="006204D2" w:rsidP="006204D2">
            <w:pPr>
              <w:rPr>
                <w:sz w:val="22"/>
                <w:szCs w:val="22"/>
                <w:lang w:val="en-GB"/>
              </w:rPr>
            </w:pPr>
            <w:r w:rsidRPr="00945EB0">
              <w:rPr>
                <w:sz w:val="22"/>
                <w:szCs w:val="22"/>
                <w:lang w:val="en-GB"/>
              </w:rPr>
              <w:t>It is not clear to us, how the suggested</w:t>
            </w:r>
            <w:r w:rsidR="00A04D75">
              <w:rPr>
                <w:sz w:val="22"/>
                <w:szCs w:val="22"/>
                <w:lang w:val="en-GB"/>
              </w:rPr>
              <w:t xml:space="preserve"> i</w:t>
            </w:r>
            <w:r w:rsidRPr="00945EB0">
              <w:rPr>
                <w:sz w:val="22"/>
                <w:szCs w:val="22"/>
                <w:lang w:val="en-GB"/>
              </w:rPr>
              <w:t>ndicator “Estimated % of monetary and non- monetary benefits directed towards conservation and sustainable use of biodiversity</w:t>
            </w:r>
            <w:r w:rsidR="00EB4A01" w:rsidRPr="00945EB0">
              <w:rPr>
                <w:sz w:val="22"/>
                <w:szCs w:val="22"/>
                <w:lang w:val="en-GB"/>
              </w:rPr>
              <w:t>”</w:t>
            </w:r>
            <w:r w:rsidRPr="00945EB0">
              <w:rPr>
                <w:sz w:val="22"/>
                <w:szCs w:val="22"/>
                <w:lang w:val="en-GB"/>
              </w:rPr>
              <w:t xml:space="preserve"> relates to Benefit Sharing under the NP. Whilst one can theoretically quantify monetary benefit and monitor the amount which is directed into conservation and sustainable use in specific countries, this will be very challenging in case of non-monetary benefit sharing. Moreover, the modes of monetary and non-monetary benefits sharing differ fundamentally. </w:t>
            </w:r>
            <w:r w:rsidR="00A22FCD" w:rsidRPr="00945EB0">
              <w:rPr>
                <w:sz w:val="22"/>
                <w:szCs w:val="22"/>
                <w:lang w:val="en-GB"/>
              </w:rPr>
              <w:t xml:space="preserve">This is even more unfortunate, since non-monetary benefit sharing delivers most of the benefits </w:t>
            </w:r>
            <w:r w:rsidRPr="00945EB0">
              <w:rPr>
                <w:sz w:val="22"/>
                <w:szCs w:val="22"/>
                <w:lang w:val="en-GB"/>
              </w:rPr>
              <w:t>rather</w:t>
            </w:r>
            <w:r w:rsidR="00A22FCD" w:rsidRPr="00945EB0">
              <w:rPr>
                <w:sz w:val="22"/>
                <w:szCs w:val="22"/>
                <w:lang w:val="en-GB"/>
              </w:rPr>
              <w:t xml:space="preserve"> unnoticed.</w:t>
            </w:r>
            <w:r w:rsidR="00E24D94" w:rsidRPr="00945EB0">
              <w:rPr>
                <w:sz w:val="22"/>
                <w:szCs w:val="22"/>
                <w:lang w:val="en-GB"/>
              </w:rPr>
              <w:t xml:space="preserve"> </w:t>
            </w:r>
          </w:p>
          <w:p w:rsidR="006204D2" w:rsidRPr="00945EB0" w:rsidRDefault="006204D2" w:rsidP="006204D2">
            <w:pPr>
              <w:rPr>
                <w:i/>
                <w:sz w:val="22"/>
                <w:szCs w:val="22"/>
                <w:u w:val="single"/>
                <w:lang w:val="en-GB"/>
              </w:rPr>
            </w:pPr>
          </w:p>
          <w:p w:rsidR="006204D2" w:rsidRPr="00945EB0" w:rsidRDefault="006204D2" w:rsidP="006204D2">
            <w:pPr>
              <w:rPr>
                <w:sz w:val="22"/>
                <w:szCs w:val="22"/>
                <w:lang w:val="en-GB"/>
              </w:rPr>
            </w:pPr>
            <w:r w:rsidRPr="00945EB0">
              <w:rPr>
                <w:i/>
                <w:sz w:val="22"/>
                <w:szCs w:val="22"/>
                <w:u w:val="single"/>
                <w:lang w:val="en-GB"/>
              </w:rPr>
              <w:t>Proposed change:</w:t>
            </w:r>
          </w:p>
          <w:p w:rsidR="005D2E65" w:rsidRDefault="00E24D94" w:rsidP="006204D2">
            <w:pPr>
              <w:rPr>
                <w:i/>
                <w:sz w:val="22"/>
                <w:szCs w:val="22"/>
                <w:lang w:val="en-GB"/>
              </w:rPr>
            </w:pPr>
            <w:r w:rsidRPr="00945EB0">
              <w:rPr>
                <w:i/>
                <w:sz w:val="22"/>
                <w:szCs w:val="22"/>
                <w:lang w:val="en-GB"/>
              </w:rPr>
              <w:t xml:space="preserve">We suggest </w:t>
            </w:r>
            <w:r w:rsidR="00A22FCD" w:rsidRPr="00945EB0">
              <w:rPr>
                <w:i/>
                <w:sz w:val="22"/>
                <w:szCs w:val="22"/>
                <w:lang w:val="en-GB"/>
              </w:rPr>
              <w:t>splitting of</w:t>
            </w:r>
            <w:r w:rsidRPr="00945EB0">
              <w:rPr>
                <w:i/>
                <w:sz w:val="22"/>
                <w:szCs w:val="22"/>
                <w:lang w:val="en-GB"/>
              </w:rPr>
              <w:t xml:space="preserve"> this indicator </w:t>
            </w:r>
            <w:r w:rsidR="00987CDA" w:rsidRPr="00945EB0">
              <w:rPr>
                <w:i/>
                <w:sz w:val="22"/>
                <w:szCs w:val="22"/>
                <w:lang w:val="en-GB"/>
              </w:rPr>
              <w:t xml:space="preserve">and to record </w:t>
            </w:r>
            <w:r w:rsidR="00A22FCD" w:rsidRPr="00945EB0">
              <w:rPr>
                <w:i/>
                <w:sz w:val="22"/>
                <w:szCs w:val="22"/>
                <w:lang w:val="en-GB"/>
              </w:rPr>
              <w:t>monetary and non-monetary contributions separately.</w:t>
            </w:r>
          </w:p>
          <w:p w:rsidR="00945EB0" w:rsidRPr="00945EB0" w:rsidRDefault="00945EB0" w:rsidP="006204D2">
            <w:pPr>
              <w:rPr>
                <w:i/>
                <w:sz w:val="22"/>
                <w:szCs w:val="22"/>
                <w:lang w:val="en-GB"/>
              </w:rPr>
            </w:pPr>
          </w:p>
        </w:tc>
      </w:tr>
      <w:tr w:rsidR="006053A8" w:rsidRPr="00945EB0" w:rsidTr="00DB3486">
        <w:trPr>
          <w:trHeight w:val="224"/>
        </w:trPr>
        <w:tc>
          <w:tcPr>
            <w:tcW w:w="794" w:type="dxa"/>
          </w:tcPr>
          <w:p w:rsidR="005D2E65" w:rsidRPr="00945EB0" w:rsidRDefault="00A22FCD" w:rsidP="005D2E65">
            <w:pPr>
              <w:rPr>
                <w:sz w:val="22"/>
                <w:szCs w:val="22"/>
                <w:lang w:val="en-GB"/>
              </w:rPr>
            </w:pPr>
            <w:r w:rsidRPr="00945EB0">
              <w:rPr>
                <w:sz w:val="22"/>
                <w:szCs w:val="22"/>
                <w:lang w:val="en-GB"/>
              </w:rPr>
              <w:t>2</w:t>
            </w:r>
          </w:p>
        </w:tc>
        <w:tc>
          <w:tcPr>
            <w:tcW w:w="762" w:type="dxa"/>
          </w:tcPr>
          <w:p w:rsidR="005D2E65" w:rsidRPr="00945EB0" w:rsidRDefault="00A22FCD" w:rsidP="005D2E65">
            <w:pPr>
              <w:rPr>
                <w:sz w:val="22"/>
                <w:szCs w:val="22"/>
                <w:lang w:val="en-GB"/>
              </w:rPr>
            </w:pPr>
            <w:r w:rsidRPr="00945EB0">
              <w:rPr>
                <w:sz w:val="22"/>
                <w:szCs w:val="22"/>
                <w:lang w:val="en-GB"/>
              </w:rPr>
              <w:t>24</w:t>
            </w:r>
          </w:p>
        </w:tc>
        <w:tc>
          <w:tcPr>
            <w:tcW w:w="974" w:type="dxa"/>
          </w:tcPr>
          <w:p w:rsidR="005D2E65" w:rsidRPr="00945EB0" w:rsidRDefault="00A22FCD" w:rsidP="005D2E65">
            <w:pPr>
              <w:rPr>
                <w:sz w:val="22"/>
                <w:szCs w:val="22"/>
                <w:lang w:val="en-GB"/>
              </w:rPr>
            </w:pPr>
            <w:r w:rsidRPr="00945EB0">
              <w:rPr>
                <w:sz w:val="22"/>
                <w:szCs w:val="22"/>
                <w:lang w:val="en-GB"/>
              </w:rPr>
              <w:t>C</w:t>
            </w:r>
          </w:p>
        </w:tc>
        <w:tc>
          <w:tcPr>
            <w:tcW w:w="1147" w:type="dxa"/>
          </w:tcPr>
          <w:p w:rsidR="005D2E65" w:rsidRPr="00945EB0" w:rsidRDefault="00A22FCD" w:rsidP="005D2E65">
            <w:pPr>
              <w:rPr>
                <w:sz w:val="22"/>
                <w:szCs w:val="22"/>
                <w:lang w:val="en-GB"/>
              </w:rPr>
            </w:pPr>
            <w:r w:rsidRPr="00945EB0">
              <w:rPr>
                <w:sz w:val="22"/>
                <w:szCs w:val="22"/>
                <w:lang w:val="en-GB"/>
              </w:rPr>
              <w:t>149</w:t>
            </w:r>
          </w:p>
        </w:tc>
        <w:tc>
          <w:tcPr>
            <w:tcW w:w="5929" w:type="dxa"/>
          </w:tcPr>
          <w:p w:rsidR="00EB250E" w:rsidRPr="00945EB0" w:rsidRDefault="00EB250E" w:rsidP="00EB250E">
            <w:pPr>
              <w:rPr>
                <w:sz w:val="22"/>
                <w:szCs w:val="22"/>
                <w:lang w:val="en-GB"/>
              </w:rPr>
            </w:pPr>
            <w:r w:rsidRPr="00945EB0">
              <w:rPr>
                <w:sz w:val="22"/>
                <w:szCs w:val="22"/>
                <w:lang w:val="en-GB"/>
              </w:rPr>
              <w:t>No indicator provided</w:t>
            </w:r>
          </w:p>
          <w:p w:rsidR="00EB250E" w:rsidRPr="00945EB0" w:rsidRDefault="00EB250E" w:rsidP="00EB250E">
            <w:pPr>
              <w:rPr>
                <w:sz w:val="22"/>
                <w:szCs w:val="22"/>
                <w:lang w:val="en-GB"/>
              </w:rPr>
            </w:pPr>
          </w:p>
          <w:p w:rsidR="00EB250E" w:rsidRPr="00945EB0" w:rsidRDefault="00EB250E" w:rsidP="00EB250E">
            <w:pPr>
              <w:rPr>
                <w:sz w:val="22"/>
                <w:szCs w:val="22"/>
                <w:lang w:val="en-GB"/>
              </w:rPr>
            </w:pPr>
            <w:r w:rsidRPr="00945EB0">
              <w:rPr>
                <w:i/>
                <w:sz w:val="22"/>
                <w:szCs w:val="22"/>
                <w:u w:val="single"/>
                <w:lang w:val="en-GB"/>
              </w:rPr>
              <w:t>Proposed change:</w:t>
            </w:r>
          </w:p>
          <w:p w:rsidR="00EB250E" w:rsidRPr="00945EB0" w:rsidRDefault="00EB250E" w:rsidP="00EB250E">
            <w:pPr>
              <w:rPr>
                <w:sz w:val="22"/>
                <w:szCs w:val="22"/>
                <w:lang w:val="en-GB"/>
              </w:rPr>
            </w:pPr>
            <w:r w:rsidRPr="00945EB0">
              <w:rPr>
                <w:sz w:val="22"/>
                <w:szCs w:val="22"/>
                <w:lang w:val="en-GB"/>
              </w:rPr>
              <w:t xml:space="preserve">We recommend the </w:t>
            </w:r>
            <w:r w:rsidRPr="00945EB0">
              <w:rPr>
                <w:b/>
                <w:i/>
                <w:sz w:val="22"/>
                <w:szCs w:val="22"/>
                <w:lang w:val="en-GB"/>
              </w:rPr>
              <w:t>new indicator “Realised monetary benefits and other financial contributions directed towards conservation and sustainable use of biodiversity”</w:t>
            </w:r>
          </w:p>
          <w:p w:rsidR="00EB250E" w:rsidRPr="00945EB0" w:rsidRDefault="00EB250E" w:rsidP="00EB250E">
            <w:pPr>
              <w:rPr>
                <w:i/>
                <w:sz w:val="22"/>
                <w:szCs w:val="22"/>
                <w:lang w:val="en-GB"/>
              </w:rPr>
            </w:pPr>
            <w:r w:rsidRPr="00945EB0">
              <w:rPr>
                <w:i/>
                <w:sz w:val="22"/>
                <w:szCs w:val="22"/>
                <w:lang w:val="en-GB"/>
              </w:rPr>
              <w:t>Potential data source: Financial contributions realised under BIOFIN, EU-ECOFAC and similar programmes (pre- and post-project metrics).</w:t>
            </w:r>
          </w:p>
          <w:p w:rsidR="005D2E65" w:rsidRDefault="00EB250E" w:rsidP="00EB250E">
            <w:pPr>
              <w:rPr>
                <w:i/>
                <w:sz w:val="22"/>
                <w:szCs w:val="22"/>
                <w:lang w:val="en-GB"/>
              </w:rPr>
            </w:pPr>
            <w:r w:rsidRPr="00945EB0">
              <w:rPr>
                <w:i/>
                <w:sz w:val="22"/>
                <w:szCs w:val="22"/>
                <w:lang w:val="en-GB"/>
              </w:rPr>
              <w:t>Baseline: 2018 – annually.</w:t>
            </w:r>
          </w:p>
          <w:p w:rsidR="002F5D2E" w:rsidRPr="00945EB0" w:rsidRDefault="002F5D2E" w:rsidP="00EB250E">
            <w:pPr>
              <w:rPr>
                <w:sz w:val="22"/>
                <w:szCs w:val="22"/>
                <w:lang w:val="en-GB"/>
              </w:rPr>
            </w:pPr>
          </w:p>
        </w:tc>
      </w:tr>
      <w:tr w:rsidR="006053A8" w:rsidRPr="00945EB0" w:rsidTr="00DB3486">
        <w:trPr>
          <w:trHeight w:val="224"/>
        </w:trPr>
        <w:tc>
          <w:tcPr>
            <w:tcW w:w="794" w:type="dxa"/>
          </w:tcPr>
          <w:p w:rsidR="005D2E65" w:rsidRPr="00945EB0" w:rsidRDefault="00F13A61" w:rsidP="005D2E65">
            <w:pPr>
              <w:rPr>
                <w:sz w:val="22"/>
                <w:szCs w:val="22"/>
                <w:lang w:val="en-GB"/>
              </w:rPr>
            </w:pPr>
            <w:r w:rsidRPr="00945EB0">
              <w:rPr>
                <w:sz w:val="22"/>
                <w:szCs w:val="22"/>
                <w:lang w:val="en-GB"/>
              </w:rPr>
              <w:t>2</w:t>
            </w:r>
          </w:p>
        </w:tc>
        <w:tc>
          <w:tcPr>
            <w:tcW w:w="762" w:type="dxa"/>
          </w:tcPr>
          <w:p w:rsidR="005D2E65" w:rsidRPr="00945EB0" w:rsidRDefault="00F13A61" w:rsidP="005D2E65">
            <w:pPr>
              <w:rPr>
                <w:sz w:val="22"/>
                <w:szCs w:val="22"/>
                <w:lang w:val="en-GB"/>
              </w:rPr>
            </w:pPr>
            <w:r w:rsidRPr="00945EB0">
              <w:rPr>
                <w:sz w:val="22"/>
                <w:szCs w:val="22"/>
                <w:lang w:val="en-GB"/>
              </w:rPr>
              <w:t>24</w:t>
            </w:r>
          </w:p>
        </w:tc>
        <w:tc>
          <w:tcPr>
            <w:tcW w:w="974" w:type="dxa"/>
          </w:tcPr>
          <w:p w:rsidR="005D2E65" w:rsidRPr="00945EB0" w:rsidRDefault="00F13A61" w:rsidP="005D2E65">
            <w:pPr>
              <w:rPr>
                <w:sz w:val="22"/>
                <w:szCs w:val="22"/>
                <w:lang w:val="en-GB"/>
              </w:rPr>
            </w:pPr>
            <w:r w:rsidRPr="00945EB0">
              <w:rPr>
                <w:sz w:val="22"/>
                <w:szCs w:val="22"/>
                <w:lang w:val="en-GB"/>
              </w:rPr>
              <w:t>C</w:t>
            </w:r>
          </w:p>
        </w:tc>
        <w:tc>
          <w:tcPr>
            <w:tcW w:w="1147" w:type="dxa"/>
          </w:tcPr>
          <w:p w:rsidR="005D2E65" w:rsidRPr="00945EB0" w:rsidRDefault="00F13A61" w:rsidP="005D2E65">
            <w:pPr>
              <w:rPr>
                <w:sz w:val="22"/>
                <w:szCs w:val="22"/>
                <w:lang w:val="en-GB"/>
              </w:rPr>
            </w:pPr>
            <w:r w:rsidRPr="00945EB0">
              <w:rPr>
                <w:sz w:val="22"/>
                <w:szCs w:val="22"/>
                <w:lang w:val="en-GB"/>
              </w:rPr>
              <w:t>149</w:t>
            </w:r>
          </w:p>
        </w:tc>
        <w:tc>
          <w:tcPr>
            <w:tcW w:w="5929" w:type="dxa"/>
          </w:tcPr>
          <w:p w:rsidR="00EB250E" w:rsidRPr="00945EB0" w:rsidRDefault="00EB250E" w:rsidP="00EB250E">
            <w:pPr>
              <w:rPr>
                <w:sz w:val="22"/>
                <w:szCs w:val="22"/>
                <w:lang w:val="en-GB"/>
              </w:rPr>
            </w:pPr>
            <w:r w:rsidRPr="00945EB0">
              <w:rPr>
                <w:sz w:val="22"/>
                <w:szCs w:val="22"/>
                <w:lang w:val="en-GB"/>
              </w:rPr>
              <w:t>No indicator provided</w:t>
            </w:r>
          </w:p>
          <w:p w:rsidR="00EB250E" w:rsidRPr="00945EB0" w:rsidRDefault="00EB250E" w:rsidP="00EB250E">
            <w:pPr>
              <w:rPr>
                <w:sz w:val="22"/>
                <w:szCs w:val="22"/>
                <w:lang w:val="en-GB"/>
              </w:rPr>
            </w:pPr>
          </w:p>
          <w:p w:rsidR="00EB250E" w:rsidRPr="00945EB0" w:rsidRDefault="00EB250E" w:rsidP="00EB250E">
            <w:pPr>
              <w:rPr>
                <w:sz w:val="22"/>
                <w:szCs w:val="22"/>
                <w:lang w:val="en-GB"/>
              </w:rPr>
            </w:pPr>
            <w:r w:rsidRPr="00945EB0">
              <w:rPr>
                <w:i/>
                <w:sz w:val="22"/>
                <w:szCs w:val="22"/>
                <w:u w:val="single"/>
                <w:lang w:val="en-GB"/>
              </w:rPr>
              <w:t>Proposed change:</w:t>
            </w:r>
          </w:p>
          <w:p w:rsidR="008F28A1" w:rsidRPr="00945EB0" w:rsidRDefault="00EB250E" w:rsidP="00EB250E">
            <w:pPr>
              <w:rPr>
                <w:i/>
                <w:sz w:val="22"/>
                <w:szCs w:val="22"/>
                <w:lang w:val="en-GB"/>
              </w:rPr>
            </w:pPr>
            <w:r w:rsidRPr="00945EB0">
              <w:rPr>
                <w:i/>
                <w:sz w:val="22"/>
                <w:szCs w:val="22"/>
                <w:lang w:val="en-GB"/>
              </w:rPr>
              <w:t xml:space="preserve">We recommend the </w:t>
            </w:r>
            <w:r w:rsidRPr="00945EB0">
              <w:rPr>
                <w:b/>
                <w:i/>
                <w:sz w:val="22"/>
                <w:szCs w:val="22"/>
                <w:lang w:val="en-GB"/>
              </w:rPr>
              <w:t>n</w:t>
            </w:r>
            <w:r w:rsidR="00F13A61" w:rsidRPr="00945EB0">
              <w:rPr>
                <w:b/>
                <w:i/>
                <w:sz w:val="22"/>
                <w:szCs w:val="22"/>
                <w:lang w:val="en-GB"/>
              </w:rPr>
              <w:t>ew indicator</w:t>
            </w:r>
            <w:r w:rsidR="00F13A61" w:rsidRPr="00945EB0">
              <w:rPr>
                <w:i/>
                <w:sz w:val="22"/>
                <w:szCs w:val="22"/>
                <w:lang w:val="en-GB"/>
              </w:rPr>
              <w:t>: Non-monetary benefit sharing contributing to the understanding, conservation and sustainable use of biodiversity</w:t>
            </w:r>
            <w:r w:rsidR="00F13A61" w:rsidRPr="00945EB0">
              <w:rPr>
                <w:b/>
                <w:i/>
                <w:sz w:val="22"/>
                <w:szCs w:val="22"/>
                <w:lang w:val="en-GB"/>
              </w:rPr>
              <w:t>.</w:t>
            </w:r>
          </w:p>
          <w:p w:rsidR="005D2E65" w:rsidRPr="00945EB0" w:rsidRDefault="00F13A61" w:rsidP="00EB250E">
            <w:pPr>
              <w:rPr>
                <w:i/>
                <w:sz w:val="22"/>
                <w:szCs w:val="22"/>
                <w:lang w:val="en-GB"/>
              </w:rPr>
            </w:pPr>
            <w:r w:rsidRPr="00945EB0">
              <w:rPr>
                <w:b/>
                <w:i/>
                <w:sz w:val="22"/>
                <w:szCs w:val="22"/>
                <w:lang w:val="en-GB"/>
              </w:rPr>
              <w:t>Potential data source</w:t>
            </w:r>
            <w:r w:rsidRPr="00945EB0">
              <w:rPr>
                <w:i/>
                <w:sz w:val="22"/>
                <w:szCs w:val="22"/>
                <w:lang w:val="en-GB"/>
              </w:rPr>
              <w:t xml:space="preserve">: </w:t>
            </w:r>
            <w:r w:rsidR="00AD4066" w:rsidRPr="00945EB0">
              <w:rPr>
                <w:i/>
                <w:sz w:val="22"/>
                <w:szCs w:val="22"/>
                <w:lang w:val="en-GB"/>
              </w:rPr>
              <w:t>P</w:t>
            </w:r>
            <w:r w:rsidRPr="00945EB0">
              <w:rPr>
                <w:i/>
                <w:sz w:val="22"/>
                <w:szCs w:val="22"/>
                <w:lang w:val="en-GB"/>
              </w:rPr>
              <w:t>re- and post-project metrics</w:t>
            </w:r>
            <w:r w:rsidR="00AD4066" w:rsidRPr="00945EB0">
              <w:rPr>
                <w:i/>
                <w:sz w:val="22"/>
                <w:szCs w:val="22"/>
                <w:lang w:val="en-GB"/>
              </w:rPr>
              <w:t xml:space="preserve"> of projects linked with NBSAPs</w:t>
            </w:r>
            <w:r w:rsidR="00826301" w:rsidRPr="00945EB0">
              <w:rPr>
                <w:i/>
                <w:sz w:val="22"/>
                <w:szCs w:val="22"/>
                <w:lang w:val="en-GB"/>
              </w:rPr>
              <w:t xml:space="preserve"> collected on national level</w:t>
            </w:r>
            <w:r w:rsidR="00AD4066" w:rsidRPr="00945EB0">
              <w:rPr>
                <w:i/>
                <w:sz w:val="22"/>
                <w:szCs w:val="22"/>
                <w:lang w:val="en-GB"/>
              </w:rPr>
              <w:t xml:space="preserve">, </w:t>
            </w:r>
            <w:r w:rsidR="00125D8D" w:rsidRPr="00945EB0">
              <w:rPr>
                <w:i/>
                <w:sz w:val="22"/>
                <w:szCs w:val="22"/>
                <w:lang w:val="en-GB"/>
              </w:rPr>
              <w:t xml:space="preserve">Strategic Biodiversity Plans and related monitoring programmes, increased data pools for country specific </w:t>
            </w:r>
            <w:r w:rsidR="00032E8B" w:rsidRPr="00945EB0">
              <w:rPr>
                <w:i/>
                <w:sz w:val="22"/>
                <w:szCs w:val="22"/>
                <w:lang w:val="en-GB"/>
              </w:rPr>
              <w:t xml:space="preserve">information on AICHI Targets 9 &amp; 19, </w:t>
            </w:r>
            <w:r w:rsidR="00AD4066" w:rsidRPr="00945EB0">
              <w:rPr>
                <w:i/>
                <w:sz w:val="22"/>
                <w:szCs w:val="22"/>
                <w:lang w:val="en-GB"/>
              </w:rPr>
              <w:t>IUCN Red List assessments</w:t>
            </w:r>
            <w:r w:rsidR="00032E8B" w:rsidRPr="00945EB0">
              <w:rPr>
                <w:i/>
                <w:sz w:val="22"/>
                <w:szCs w:val="22"/>
                <w:lang w:val="en-GB"/>
              </w:rPr>
              <w:t xml:space="preserve">, </w:t>
            </w:r>
            <w:r w:rsidR="00AD4066" w:rsidRPr="00945EB0">
              <w:rPr>
                <w:i/>
                <w:sz w:val="22"/>
                <w:szCs w:val="22"/>
                <w:lang w:val="en-GB"/>
              </w:rPr>
              <w:t>etc.</w:t>
            </w:r>
          </w:p>
          <w:p w:rsidR="00EB250E" w:rsidRDefault="00EB250E" w:rsidP="00EB250E">
            <w:pPr>
              <w:rPr>
                <w:i/>
                <w:sz w:val="22"/>
                <w:szCs w:val="22"/>
                <w:lang w:val="en-GB"/>
              </w:rPr>
            </w:pPr>
            <w:r w:rsidRPr="00945EB0">
              <w:rPr>
                <w:i/>
                <w:sz w:val="22"/>
                <w:szCs w:val="22"/>
                <w:lang w:val="en-GB"/>
              </w:rPr>
              <w:t>Baseline: 2018 – annually.</w:t>
            </w:r>
          </w:p>
          <w:p w:rsidR="00945EB0" w:rsidRPr="00945EB0" w:rsidRDefault="00945EB0" w:rsidP="00EB250E">
            <w:pPr>
              <w:rPr>
                <w:sz w:val="22"/>
                <w:szCs w:val="22"/>
                <w:lang w:val="en-GB"/>
              </w:rPr>
            </w:pPr>
          </w:p>
        </w:tc>
      </w:tr>
      <w:tr w:rsidR="006053A8" w:rsidRPr="00945EB0" w:rsidTr="00DB3486">
        <w:trPr>
          <w:trHeight w:val="224"/>
        </w:trPr>
        <w:tc>
          <w:tcPr>
            <w:tcW w:w="794" w:type="dxa"/>
          </w:tcPr>
          <w:p w:rsidR="005D2E65" w:rsidRPr="00945EB0" w:rsidRDefault="00032E8B" w:rsidP="005D2E65">
            <w:pPr>
              <w:rPr>
                <w:sz w:val="22"/>
                <w:szCs w:val="22"/>
                <w:lang w:val="en-GB"/>
              </w:rPr>
            </w:pPr>
            <w:r w:rsidRPr="00945EB0">
              <w:rPr>
                <w:sz w:val="22"/>
                <w:szCs w:val="22"/>
                <w:lang w:val="en-GB"/>
              </w:rPr>
              <w:t>2</w:t>
            </w:r>
          </w:p>
        </w:tc>
        <w:tc>
          <w:tcPr>
            <w:tcW w:w="762" w:type="dxa"/>
          </w:tcPr>
          <w:p w:rsidR="005D2E65" w:rsidRPr="00945EB0" w:rsidRDefault="00032E8B" w:rsidP="005D2E65">
            <w:pPr>
              <w:rPr>
                <w:sz w:val="22"/>
                <w:szCs w:val="22"/>
                <w:lang w:val="en-GB"/>
              </w:rPr>
            </w:pPr>
            <w:r w:rsidRPr="00945EB0">
              <w:rPr>
                <w:sz w:val="22"/>
                <w:szCs w:val="22"/>
                <w:lang w:val="en-GB"/>
              </w:rPr>
              <w:t>26</w:t>
            </w:r>
          </w:p>
        </w:tc>
        <w:tc>
          <w:tcPr>
            <w:tcW w:w="974" w:type="dxa"/>
          </w:tcPr>
          <w:p w:rsidR="005D2E65" w:rsidRPr="00945EB0" w:rsidRDefault="00032E8B" w:rsidP="005D2E65">
            <w:pPr>
              <w:rPr>
                <w:sz w:val="22"/>
                <w:szCs w:val="22"/>
                <w:lang w:val="en-GB"/>
              </w:rPr>
            </w:pPr>
            <w:r w:rsidRPr="00945EB0">
              <w:rPr>
                <w:sz w:val="22"/>
                <w:szCs w:val="22"/>
                <w:lang w:val="en-GB"/>
              </w:rPr>
              <w:t>B</w:t>
            </w:r>
          </w:p>
        </w:tc>
        <w:tc>
          <w:tcPr>
            <w:tcW w:w="1147" w:type="dxa"/>
          </w:tcPr>
          <w:p w:rsidR="005D2E65" w:rsidRPr="00945EB0" w:rsidRDefault="00032E8B" w:rsidP="005D2E65">
            <w:pPr>
              <w:rPr>
                <w:sz w:val="22"/>
                <w:szCs w:val="22"/>
                <w:lang w:val="en-GB"/>
              </w:rPr>
            </w:pPr>
            <w:r w:rsidRPr="00945EB0">
              <w:rPr>
                <w:sz w:val="22"/>
                <w:szCs w:val="22"/>
                <w:lang w:val="en-GB"/>
              </w:rPr>
              <w:t>154</w:t>
            </w:r>
          </w:p>
        </w:tc>
        <w:tc>
          <w:tcPr>
            <w:tcW w:w="5929" w:type="dxa"/>
          </w:tcPr>
          <w:p w:rsidR="00EB250E" w:rsidRPr="00945EB0" w:rsidRDefault="00EB250E" w:rsidP="00EB250E">
            <w:pPr>
              <w:rPr>
                <w:sz w:val="22"/>
                <w:szCs w:val="22"/>
                <w:lang w:val="en-GB"/>
              </w:rPr>
            </w:pPr>
            <w:r w:rsidRPr="00945EB0">
              <w:rPr>
                <w:sz w:val="22"/>
                <w:szCs w:val="22"/>
                <w:lang w:val="en-GB"/>
              </w:rPr>
              <w:t>Actual values and contributions of biodiversity and eco-system services are still poorly understood and rarely considered at all. Additionally it seems that ‘realised assessments’ would be a better indicator for the proposed metric, rather than “development process” itself.</w:t>
            </w:r>
          </w:p>
          <w:p w:rsidR="00EB250E" w:rsidRPr="00945EB0" w:rsidRDefault="00EB250E" w:rsidP="00EB250E">
            <w:pPr>
              <w:rPr>
                <w:sz w:val="22"/>
                <w:szCs w:val="22"/>
                <w:lang w:val="en-GB"/>
              </w:rPr>
            </w:pPr>
          </w:p>
          <w:p w:rsidR="00EB250E" w:rsidRPr="00945EB0" w:rsidRDefault="00EB250E" w:rsidP="00EB250E">
            <w:pPr>
              <w:rPr>
                <w:sz w:val="22"/>
                <w:szCs w:val="22"/>
                <w:lang w:val="en-GB"/>
              </w:rPr>
            </w:pPr>
            <w:r w:rsidRPr="00945EB0">
              <w:rPr>
                <w:i/>
                <w:sz w:val="22"/>
                <w:szCs w:val="22"/>
                <w:u w:val="single"/>
                <w:lang w:val="en-GB"/>
              </w:rPr>
              <w:t>Proposed change:</w:t>
            </w:r>
          </w:p>
          <w:p w:rsidR="005D2E65" w:rsidRDefault="00EB250E" w:rsidP="00EB250E">
            <w:pPr>
              <w:rPr>
                <w:b/>
                <w:i/>
                <w:sz w:val="22"/>
                <w:szCs w:val="22"/>
                <w:lang w:val="en-GB"/>
              </w:rPr>
            </w:pPr>
            <w:r w:rsidRPr="00945EB0">
              <w:rPr>
                <w:b/>
                <w:i/>
                <w:sz w:val="22"/>
                <w:szCs w:val="22"/>
                <w:lang w:val="en-GB"/>
              </w:rPr>
              <w:t>Changing</w:t>
            </w:r>
            <w:r w:rsidRPr="00945EB0">
              <w:rPr>
                <w:i/>
                <w:sz w:val="22"/>
                <w:szCs w:val="22"/>
                <w:lang w:val="en-GB"/>
              </w:rPr>
              <w:t xml:space="preserve"> of the current </w:t>
            </w:r>
            <w:r w:rsidRPr="00945EB0">
              <w:rPr>
                <w:b/>
                <w:i/>
                <w:sz w:val="22"/>
                <w:szCs w:val="22"/>
                <w:lang w:val="en-GB"/>
              </w:rPr>
              <w:t>monitoring element</w:t>
            </w:r>
            <w:r w:rsidRPr="00945EB0">
              <w:rPr>
                <w:i/>
                <w:sz w:val="22"/>
                <w:szCs w:val="22"/>
                <w:lang w:val="en-GB"/>
              </w:rPr>
              <w:t xml:space="preserve"> “Trends in integration of biodiversity and ecosystem service values into development processes.” </w:t>
            </w:r>
            <w:r w:rsidRPr="00945EB0">
              <w:rPr>
                <w:b/>
                <w:i/>
                <w:sz w:val="22"/>
                <w:szCs w:val="22"/>
                <w:lang w:val="en-GB"/>
              </w:rPr>
              <w:t>into</w:t>
            </w:r>
            <w:r w:rsidRPr="00945EB0">
              <w:rPr>
                <w:i/>
                <w:sz w:val="22"/>
                <w:szCs w:val="22"/>
                <w:lang w:val="en-GB"/>
              </w:rPr>
              <w:t xml:space="preserve"> “</w:t>
            </w:r>
            <w:r w:rsidRPr="00945EB0">
              <w:rPr>
                <w:b/>
                <w:i/>
                <w:sz w:val="22"/>
                <w:szCs w:val="22"/>
                <w:lang w:val="en-GB"/>
              </w:rPr>
              <w:t>Realised assessments of biodiversity and ecosystem service values and their inclusion into development processes.”</w:t>
            </w:r>
          </w:p>
          <w:p w:rsidR="00945EB0" w:rsidRPr="00945EB0" w:rsidRDefault="00945EB0" w:rsidP="00EB250E">
            <w:pPr>
              <w:rPr>
                <w:i/>
                <w:sz w:val="22"/>
                <w:szCs w:val="22"/>
                <w:lang w:val="en-GB"/>
              </w:rPr>
            </w:pPr>
          </w:p>
        </w:tc>
      </w:tr>
      <w:tr w:rsidR="006053A8" w:rsidRPr="00945EB0" w:rsidTr="00DB3486">
        <w:trPr>
          <w:trHeight w:val="224"/>
        </w:trPr>
        <w:tc>
          <w:tcPr>
            <w:tcW w:w="794" w:type="dxa"/>
          </w:tcPr>
          <w:p w:rsidR="005D2E65" w:rsidRPr="00945EB0" w:rsidRDefault="00032E8B" w:rsidP="005D2E65">
            <w:pPr>
              <w:rPr>
                <w:sz w:val="22"/>
                <w:szCs w:val="22"/>
                <w:lang w:val="en-GB"/>
              </w:rPr>
            </w:pPr>
            <w:r w:rsidRPr="00945EB0">
              <w:rPr>
                <w:sz w:val="22"/>
                <w:szCs w:val="22"/>
                <w:lang w:val="en-GB"/>
              </w:rPr>
              <w:lastRenderedPageBreak/>
              <w:t>2</w:t>
            </w:r>
          </w:p>
        </w:tc>
        <w:tc>
          <w:tcPr>
            <w:tcW w:w="762" w:type="dxa"/>
          </w:tcPr>
          <w:p w:rsidR="005D2E65" w:rsidRPr="00945EB0" w:rsidRDefault="00032E8B" w:rsidP="005D2E65">
            <w:pPr>
              <w:rPr>
                <w:sz w:val="22"/>
                <w:szCs w:val="22"/>
                <w:lang w:val="en-GB"/>
              </w:rPr>
            </w:pPr>
            <w:r w:rsidRPr="00945EB0">
              <w:rPr>
                <w:sz w:val="22"/>
                <w:szCs w:val="22"/>
                <w:lang w:val="en-GB"/>
              </w:rPr>
              <w:t>27</w:t>
            </w:r>
          </w:p>
        </w:tc>
        <w:tc>
          <w:tcPr>
            <w:tcW w:w="974" w:type="dxa"/>
          </w:tcPr>
          <w:p w:rsidR="005D2E65" w:rsidRPr="00945EB0" w:rsidRDefault="00032E8B" w:rsidP="005D2E65">
            <w:pPr>
              <w:rPr>
                <w:sz w:val="22"/>
                <w:szCs w:val="22"/>
                <w:lang w:val="en-GB"/>
              </w:rPr>
            </w:pPr>
            <w:r w:rsidRPr="00945EB0">
              <w:rPr>
                <w:sz w:val="22"/>
                <w:szCs w:val="22"/>
                <w:lang w:val="en-GB"/>
              </w:rPr>
              <w:t>A</w:t>
            </w:r>
          </w:p>
        </w:tc>
        <w:tc>
          <w:tcPr>
            <w:tcW w:w="1147" w:type="dxa"/>
          </w:tcPr>
          <w:p w:rsidR="005D2E65" w:rsidRPr="00945EB0" w:rsidRDefault="00032E8B" w:rsidP="005D2E65">
            <w:pPr>
              <w:rPr>
                <w:sz w:val="22"/>
                <w:szCs w:val="22"/>
                <w:lang w:val="en-GB"/>
              </w:rPr>
            </w:pPr>
            <w:r w:rsidRPr="00945EB0">
              <w:rPr>
                <w:sz w:val="22"/>
                <w:szCs w:val="22"/>
                <w:lang w:val="en-GB"/>
              </w:rPr>
              <w:t>159-161</w:t>
            </w:r>
          </w:p>
        </w:tc>
        <w:tc>
          <w:tcPr>
            <w:tcW w:w="5929" w:type="dxa"/>
          </w:tcPr>
          <w:p w:rsidR="00EB250E" w:rsidRPr="00945EB0" w:rsidRDefault="005B4832" w:rsidP="00EB250E">
            <w:pPr>
              <w:rPr>
                <w:i/>
                <w:sz w:val="22"/>
                <w:szCs w:val="22"/>
                <w:u w:val="single"/>
                <w:lang w:val="en-GB"/>
              </w:rPr>
            </w:pPr>
            <w:r w:rsidRPr="00945EB0">
              <w:rPr>
                <w:i/>
                <w:sz w:val="22"/>
                <w:szCs w:val="22"/>
                <w:u w:val="single"/>
                <w:lang w:val="en-GB"/>
              </w:rPr>
              <w:t>Proposed change:</w:t>
            </w:r>
          </w:p>
          <w:p w:rsidR="005D2E65" w:rsidRPr="00945EB0" w:rsidRDefault="00EB250E" w:rsidP="0036296A">
            <w:pPr>
              <w:rPr>
                <w:sz w:val="22"/>
                <w:szCs w:val="22"/>
                <w:lang w:val="en-GB"/>
              </w:rPr>
            </w:pPr>
            <w:r w:rsidRPr="00945EB0">
              <w:rPr>
                <w:i/>
                <w:sz w:val="22"/>
                <w:szCs w:val="22"/>
                <w:lang w:val="en-GB"/>
              </w:rPr>
              <w:t xml:space="preserve">It would be worth considering </w:t>
            </w:r>
            <w:r w:rsidR="0036296A" w:rsidRPr="00945EB0">
              <w:rPr>
                <w:i/>
                <w:sz w:val="22"/>
                <w:szCs w:val="22"/>
                <w:lang w:val="en-GB"/>
              </w:rPr>
              <w:t>linking</w:t>
            </w:r>
            <w:r w:rsidRPr="00945EB0">
              <w:rPr>
                <w:i/>
                <w:sz w:val="22"/>
                <w:szCs w:val="22"/>
                <w:lang w:val="en-GB"/>
              </w:rPr>
              <w:t xml:space="preserve"> T13.3 more closely with Art. 8a NP (see comments above).</w:t>
            </w:r>
            <w:r w:rsidR="00160863" w:rsidRPr="00945EB0">
              <w:rPr>
                <w:sz w:val="22"/>
                <w:szCs w:val="22"/>
                <w:lang w:val="en-GB"/>
              </w:rPr>
              <w:t xml:space="preserve"> </w:t>
            </w:r>
          </w:p>
        </w:tc>
      </w:tr>
      <w:tr w:rsidR="006053A8" w:rsidRPr="00945EB0" w:rsidTr="00DB3486">
        <w:trPr>
          <w:trHeight w:val="224"/>
        </w:trPr>
        <w:tc>
          <w:tcPr>
            <w:tcW w:w="794" w:type="dxa"/>
          </w:tcPr>
          <w:p w:rsidR="005D2E65" w:rsidRPr="00945EB0" w:rsidRDefault="00160863" w:rsidP="005D2E65">
            <w:pPr>
              <w:rPr>
                <w:sz w:val="22"/>
                <w:szCs w:val="22"/>
                <w:lang w:val="en-GB"/>
              </w:rPr>
            </w:pPr>
            <w:r w:rsidRPr="00945EB0">
              <w:rPr>
                <w:sz w:val="22"/>
                <w:szCs w:val="22"/>
                <w:lang w:val="en-GB"/>
              </w:rPr>
              <w:t>2</w:t>
            </w:r>
          </w:p>
        </w:tc>
        <w:tc>
          <w:tcPr>
            <w:tcW w:w="762" w:type="dxa"/>
          </w:tcPr>
          <w:p w:rsidR="005D2E65" w:rsidRPr="00945EB0" w:rsidRDefault="00160863" w:rsidP="005D2E65">
            <w:pPr>
              <w:rPr>
                <w:sz w:val="22"/>
                <w:szCs w:val="22"/>
                <w:lang w:val="en-GB"/>
              </w:rPr>
            </w:pPr>
            <w:r w:rsidRPr="00945EB0">
              <w:rPr>
                <w:sz w:val="22"/>
                <w:szCs w:val="22"/>
                <w:lang w:val="en-GB"/>
              </w:rPr>
              <w:t>34</w:t>
            </w:r>
          </w:p>
        </w:tc>
        <w:tc>
          <w:tcPr>
            <w:tcW w:w="974" w:type="dxa"/>
          </w:tcPr>
          <w:p w:rsidR="005D2E65" w:rsidRPr="00945EB0" w:rsidRDefault="00160863" w:rsidP="005D2E65">
            <w:pPr>
              <w:rPr>
                <w:sz w:val="22"/>
                <w:szCs w:val="22"/>
                <w:lang w:val="en-GB"/>
              </w:rPr>
            </w:pPr>
            <w:r w:rsidRPr="00945EB0">
              <w:rPr>
                <w:sz w:val="22"/>
                <w:szCs w:val="22"/>
                <w:lang w:val="en-GB"/>
              </w:rPr>
              <w:t>A</w:t>
            </w:r>
          </w:p>
        </w:tc>
        <w:tc>
          <w:tcPr>
            <w:tcW w:w="1147" w:type="dxa"/>
          </w:tcPr>
          <w:p w:rsidR="005D2E65" w:rsidRPr="00945EB0" w:rsidRDefault="00160863" w:rsidP="005D2E65">
            <w:pPr>
              <w:rPr>
                <w:sz w:val="22"/>
                <w:szCs w:val="22"/>
                <w:lang w:val="en-GB"/>
              </w:rPr>
            </w:pPr>
            <w:r w:rsidRPr="00945EB0">
              <w:rPr>
                <w:sz w:val="22"/>
                <w:szCs w:val="22"/>
                <w:lang w:val="en-GB"/>
              </w:rPr>
              <w:t>212</w:t>
            </w:r>
            <w:r w:rsidR="006629FB">
              <w:rPr>
                <w:sz w:val="22"/>
                <w:szCs w:val="22"/>
                <w:lang w:val="en-GB"/>
              </w:rPr>
              <w:t>-216</w:t>
            </w:r>
          </w:p>
        </w:tc>
        <w:tc>
          <w:tcPr>
            <w:tcW w:w="5929" w:type="dxa"/>
          </w:tcPr>
          <w:p w:rsidR="00383E7C" w:rsidRPr="00945EB0" w:rsidRDefault="00383E7C" w:rsidP="00383E7C">
            <w:pPr>
              <w:rPr>
                <w:sz w:val="22"/>
                <w:szCs w:val="22"/>
                <w:lang w:val="en-GB"/>
              </w:rPr>
            </w:pPr>
            <w:r w:rsidRPr="00945EB0">
              <w:rPr>
                <w:sz w:val="22"/>
                <w:szCs w:val="22"/>
                <w:lang w:val="en-GB"/>
              </w:rPr>
              <w:t xml:space="preserve">Different Monitoring items (post-2020, AICHI Targets and SDGs) </w:t>
            </w:r>
            <w:r w:rsidR="00837690" w:rsidRPr="00945EB0">
              <w:rPr>
                <w:sz w:val="22"/>
                <w:szCs w:val="22"/>
                <w:lang w:val="en-GB"/>
              </w:rPr>
              <w:t>rely on adequately</w:t>
            </w:r>
            <w:r w:rsidRPr="00945EB0">
              <w:rPr>
                <w:sz w:val="22"/>
                <w:szCs w:val="22"/>
                <w:lang w:val="en-GB"/>
              </w:rPr>
              <w:t xml:space="preserve"> funded research infrastructures and capacity building programmes that are closely linked with SDGs. It is unclear how indicators in lines 212-216 should effectively be translated into action and secured without </w:t>
            </w:r>
            <w:r w:rsidR="00837690" w:rsidRPr="00945EB0">
              <w:rPr>
                <w:sz w:val="22"/>
                <w:szCs w:val="22"/>
                <w:lang w:val="en-GB"/>
              </w:rPr>
              <w:t>mobilisation of financial resources for respective infrastructures responsible for the generation of the required scientific data for</w:t>
            </w:r>
            <w:r w:rsidRPr="00945EB0">
              <w:rPr>
                <w:sz w:val="22"/>
                <w:szCs w:val="22"/>
                <w:lang w:val="en-GB"/>
              </w:rPr>
              <w:t xml:space="preserve"> those actions and</w:t>
            </w:r>
            <w:r w:rsidR="00837690" w:rsidRPr="00945EB0">
              <w:rPr>
                <w:sz w:val="22"/>
                <w:szCs w:val="22"/>
                <w:lang w:val="en-GB"/>
              </w:rPr>
              <w:t xml:space="preserve"> programmes and sustaining them</w:t>
            </w:r>
            <w:r w:rsidRPr="00945EB0">
              <w:rPr>
                <w:sz w:val="22"/>
                <w:szCs w:val="22"/>
                <w:lang w:val="en-GB"/>
              </w:rPr>
              <w:t xml:space="preserve"> in the long run. See also recommendations for capacity building of the </w:t>
            </w:r>
            <w:hyperlink r:id="rId32" w:history="1">
              <w:r w:rsidRPr="00945EB0">
                <w:rPr>
                  <w:rStyle w:val="Hyperlink"/>
                  <w:sz w:val="22"/>
                  <w:szCs w:val="22"/>
                  <w:lang w:val="en-GB"/>
                </w:rPr>
                <w:t>AHTEG on ‘DSI’</w:t>
              </w:r>
            </w:hyperlink>
            <w:r w:rsidRPr="00945EB0">
              <w:rPr>
                <w:sz w:val="22"/>
                <w:szCs w:val="22"/>
                <w:lang w:val="en-GB"/>
              </w:rPr>
              <w:t>. Therefore, the basic assessment of national research infrastructures is a key element in the BIOFIN assessment which COP parties agreed to.</w:t>
            </w:r>
          </w:p>
          <w:p w:rsidR="00383E7C" w:rsidRPr="00945EB0" w:rsidRDefault="00383E7C" w:rsidP="00383E7C">
            <w:pPr>
              <w:rPr>
                <w:i/>
                <w:sz w:val="22"/>
                <w:szCs w:val="22"/>
                <w:u w:val="single"/>
                <w:lang w:val="en-GB"/>
              </w:rPr>
            </w:pPr>
          </w:p>
          <w:p w:rsidR="006629FB" w:rsidRPr="00945EB0" w:rsidRDefault="005B4832" w:rsidP="00383E7C">
            <w:pPr>
              <w:rPr>
                <w:i/>
                <w:sz w:val="22"/>
                <w:szCs w:val="22"/>
                <w:u w:val="single"/>
                <w:lang w:val="en-GB"/>
              </w:rPr>
            </w:pPr>
            <w:r w:rsidRPr="00945EB0">
              <w:rPr>
                <w:i/>
                <w:sz w:val="22"/>
                <w:szCs w:val="22"/>
                <w:u w:val="single"/>
                <w:lang w:val="en-GB"/>
              </w:rPr>
              <w:t>Proposed change:</w:t>
            </w:r>
            <w:r w:rsidR="00A258F0">
              <w:rPr>
                <w:i/>
                <w:sz w:val="22"/>
                <w:szCs w:val="22"/>
                <w:u w:val="single"/>
                <w:lang w:val="en-GB"/>
              </w:rPr>
              <w:t xml:space="preserve"> </w:t>
            </w:r>
            <w:r w:rsidR="006629FB">
              <w:rPr>
                <w:i/>
                <w:sz w:val="22"/>
                <w:szCs w:val="22"/>
                <w:u w:val="single"/>
                <w:lang w:val="en-GB"/>
              </w:rPr>
              <w:t xml:space="preserve">The </w:t>
            </w:r>
            <w:r w:rsidR="006629FB" w:rsidRPr="00945EB0">
              <w:rPr>
                <w:i/>
                <w:sz w:val="22"/>
                <w:szCs w:val="22"/>
                <w:lang w:val="en-GB"/>
              </w:rPr>
              <w:t>indicators could be linked with or based on BIOFIN indicators, which already have required and agreed metrics for measuring.</w:t>
            </w:r>
          </w:p>
          <w:p w:rsidR="00945EB0" w:rsidRPr="00945EB0" w:rsidRDefault="00945EB0" w:rsidP="006629FB">
            <w:pPr>
              <w:rPr>
                <w:sz w:val="22"/>
                <w:szCs w:val="22"/>
                <w:lang w:val="en-GB"/>
              </w:rPr>
            </w:pPr>
          </w:p>
        </w:tc>
      </w:tr>
      <w:tr w:rsidR="00794172" w:rsidRPr="00945EB0" w:rsidTr="00DB3486">
        <w:trPr>
          <w:trHeight w:val="224"/>
        </w:trPr>
        <w:tc>
          <w:tcPr>
            <w:tcW w:w="794" w:type="dxa"/>
          </w:tcPr>
          <w:p w:rsidR="00794172" w:rsidRPr="00945EB0" w:rsidRDefault="00794172" w:rsidP="005D2E65">
            <w:pPr>
              <w:rPr>
                <w:sz w:val="22"/>
                <w:szCs w:val="22"/>
                <w:lang w:val="en-GB"/>
              </w:rPr>
            </w:pPr>
            <w:r w:rsidRPr="00945EB0">
              <w:rPr>
                <w:sz w:val="22"/>
                <w:szCs w:val="22"/>
                <w:lang w:val="en-GB"/>
              </w:rPr>
              <w:t>2</w:t>
            </w:r>
          </w:p>
        </w:tc>
        <w:tc>
          <w:tcPr>
            <w:tcW w:w="762" w:type="dxa"/>
          </w:tcPr>
          <w:p w:rsidR="00794172" w:rsidRPr="00945EB0" w:rsidRDefault="00794172" w:rsidP="005D2E65">
            <w:pPr>
              <w:rPr>
                <w:sz w:val="22"/>
                <w:szCs w:val="22"/>
                <w:lang w:val="en-GB"/>
              </w:rPr>
            </w:pPr>
            <w:r w:rsidRPr="00945EB0">
              <w:rPr>
                <w:sz w:val="22"/>
                <w:szCs w:val="22"/>
                <w:lang w:val="en-GB"/>
              </w:rPr>
              <w:t>35</w:t>
            </w:r>
          </w:p>
        </w:tc>
        <w:tc>
          <w:tcPr>
            <w:tcW w:w="974" w:type="dxa"/>
          </w:tcPr>
          <w:p w:rsidR="00794172" w:rsidRPr="00945EB0" w:rsidRDefault="00794172" w:rsidP="005D2E65">
            <w:pPr>
              <w:rPr>
                <w:sz w:val="22"/>
                <w:szCs w:val="22"/>
                <w:lang w:val="en-GB"/>
              </w:rPr>
            </w:pPr>
            <w:r w:rsidRPr="00945EB0">
              <w:rPr>
                <w:sz w:val="22"/>
                <w:szCs w:val="22"/>
                <w:lang w:val="en-GB"/>
              </w:rPr>
              <w:t>A</w:t>
            </w:r>
          </w:p>
        </w:tc>
        <w:tc>
          <w:tcPr>
            <w:tcW w:w="1147" w:type="dxa"/>
          </w:tcPr>
          <w:p w:rsidR="00794172" w:rsidRPr="00945EB0" w:rsidRDefault="00794172" w:rsidP="005D2E65">
            <w:pPr>
              <w:rPr>
                <w:sz w:val="22"/>
                <w:szCs w:val="22"/>
                <w:lang w:val="en-GB"/>
              </w:rPr>
            </w:pPr>
            <w:r w:rsidRPr="00945EB0">
              <w:rPr>
                <w:sz w:val="22"/>
                <w:szCs w:val="22"/>
                <w:lang w:val="en-GB"/>
              </w:rPr>
              <w:t>212b</w:t>
            </w:r>
          </w:p>
        </w:tc>
        <w:tc>
          <w:tcPr>
            <w:tcW w:w="5929" w:type="dxa"/>
          </w:tcPr>
          <w:p w:rsidR="005B4832" w:rsidRPr="00945EB0" w:rsidRDefault="005B4832" w:rsidP="005B4832">
            <w:pPr>
              <w:rPr>
                <w:sz w:val="22"/>
                <w:szCs w:val="22"/>
                <w:lang w:val="en-GB"/>
              </w:rPr>
            </w:pPr>
            <w:r w:rsidRPr="00945EB0">
              <w:rPr>
                <w:sz w:val="22"/>
                <w:szCs w:val="22"/>
                <w:lang w:val="en-GB"/>
              </w:rPr>
              <w:t xml:space="preserve">It cannot be taken for granted that the existing data portals (INSDC, GBIF, BOLD) are secured in the long run, as maintenance costs are increasing with increasing data amounts. Investments in these critical infrastructures are essential for post-2020 monitoring elements or the CBD &amp; SDGs as such. Furthermore, such platforms are </w:t>
            </w:r>
            <w:r w:rsidR="001B60E5">
              <w:rPr>
                <w:sz w:val="22"/>
                <w:szCs w:val="22"/>
                <w:lang w:val="en-GB"/>
              </w:rPr>
              <w:t xml:space="preserve">the </w:t>
            </w:r>
            <w:r w:rsidRPr="00945EB0">
              <w:rPr>
                <w:sz w:val="22"/>
                <w:szCs w:val="22"/>
                <w:lang w:val="en-GB"/>
              </w:rPr>
              <w:t>key to respond to pandemics, epidemics and health issues of men, plants and animals.</w:t>
            </w:r>
          </w:p>
          <w:p w:rsidR="005B4832" w:rsidRPr="00945EB0" w:rsidRDefault="005B4832" w:rsidP="005B4832">
            <w:pPr>
              <w:rPr>
                <w:sz w:val="22"/>
                <w:szCs w:val="22"/>
                <w:lang w:val="en-GB"/>
              </w:rPr>
            </w:pPr>
          </w:p>
          <w:p w:rsidR="005B4832" w:rsidRPr="00945EB0" w:rsidRDefault="005B4832" w:rsidP="005B4832">
            <w:pPr>
              <w:rPr>
                <w:sz w:val="22"/>
                <w:szCs w:val="22"/>
                <w:lang w:val="en-GB"/>
              </w:rPr>
            </w:pPr>
            <w:r w:rsidRPr="00945EB0">
              <w:rPr>
                <w:i/>
                <w:sz w:val="22"/>
                <w:szCs w:val="22"/>
                <w:u w:val="single"/>
                <w:lang w:val="en-GB"/>
              </w:rPr>
              <w:t>Proposed change:</w:t>
            </w:r>
          </w:p>
          <w:p w:rsidR="005B4832" w:rsidRPr="00945EB0" w:rsidRDefault="005B4832" w:rsidP="005B4832">
            <w:pPr>
              <w:rPr>
                <w:i/>
                <w:sz w:val="22"/>
                <w:szCs w:val="22"/>
                <w:lang w:val="en-GB"/>
              </w:rPr>
            </w:pPr>
            <w:r w:rsidRPr="00945EB0">
              <w:rPr>
                <w:i/>
                <w:sz w:val="22"/>
                <w:szCs w:val="22"/>
                <w:lang w:val="en-GB"/>
              </w:rPr>
              <w:t xml:space="preserve">We recommend including the </w:t>
            </w:r>
            <w:r w:rsidRPr="00945EB0">
              <w:rPr>
                <w:b/>
                <w:i/>
                <w:sz w:val="22"/>
                <w:szCs w:val="22"/>
                <w:lang w:val="en-GB"/>
              </w:rPr>
              <w:t>new component: T18.2b “Increase in financial resources of key data infrastructures operating in the digital domain.”</w:t>
            </w:r>
          </w:p>
          <w:p w:rsidR="005B4832" w:rsidRPr="00945EB0" w:rsidRDefault="005B4832" w:rsidP="005B4832">
            <w:pPr>
              <w:rPr>
                <w:i/>
                <w:sz w:val="22"/>
                <w:szCs w:val="22"/>
                <w:lang w:val="en-GB"/>
              </w:rPr>
            </w:pPr>
          </w:p>
          <w:p w:rsidR="005B4832" w:rsidRPr="00945EB0" w:rsidRDefault="005B4832" w:rsidP="005B4832">
            <w:pPr>
              <w:rPr>
                <w:i/>
                <w:sz w:val="22"/>
                <w:szCs w:val="22"/>
                <w:lang w:val="en-GB"/>
              </w:rPr>
            </w:pPr>
            <w:r w:rsidRPr="00945EB0">
              <w:rPr>
                <w:i/>
                <w:sz w:val="22"/>
                <w:szCs w:val="22"/>
                <w:lang w:val="en-GB"/>
              </w:rPr>
              <w:t xml:space="preserve">We propose the corresponding </w:t>
            </w:r>
            <w:r w:rsidRPr="00945EB0">
              <w:rPr>
                <w:b/>
                <w:i/>
                <w:sz w:val="22"/>
                <w:szCs w:val="22"/>
                <w:lang w:val="en-GB"/>
              </w:rPr>
              <w:t>new monitoring element “Trends in the mobilisation of financial resources to maintain and operate web-based research infrastructures”.</w:t>
            </w:r>
          </w:p>
          <w:p w:rsidR="005B4832" w:rsidRPr="00945EB0" w:rsidRDefault="005B4832" w:rsidP="005B4832">
            <w:pPr>
              <w:rPr>
                <w:i/>
                <w:sz w:val="22"/>
                <w:szCs w:val="22"/>
                <w:lang w:val="en-GB"/>
              </w:rPr>
            </w:pPr>
          </w:p>
          <w:p w:rsidR="005B4832" w:rsidRPr="00945EB0" w:rsidRDefault="005B4832" w:rsidP="005B4832">
            <w:pPr>
              <w:rPr>
                <w:i/>
                <w:sz w:val="22"/>
                <w:szCs w:val="22"/>
                <w:lang w:val="en-GB"/>
              </w:rPr>
            </w:pPr>
            <w:r w:rsidRPr="00945EB0">
              <w:rPr>
                <w:i/>
                <w:sz w:val="22"/>
                <w:szCs w:val="22"/>
                <w:lang w:val="en-GB"/>
              </w:rPr>
              <w:t xml:space="preserve">The </w:t>
            </w:r>
            <w:r w:rsidRPr="00945EB0">
              <w:rPr>
                <w:b/>
                <w:i/>
                <w:sz w:val="22"/>
                <w:szCs w:val="22"/>
                <w:lang w:val="en-GB"/>
              </w:rPr>
              <w:t>new indicator</w:t>
            </w:r>
            <w:r w:rsidRPr="00945EB0">
              <w:rPr>
                <w:i/>
                <w:sz w:val="22"/>
                <w:szCs w:val="22"/>
                <w:lang w:val="en-GB"/>
              </w:rPr>
              <w:t xml:space="preserve"> for this element should be </w:t>
            </w:r>
            <w:r w:rsidRPr="00945EB0">
              <w:rPr>
                <w:b/>
                <w:i/>
                <w:sz w:val="22"/>
                <w:szCs w:val="22"/>
                <w:lang w:val="en-GB"/>
              </w:rPr>
              <w:t xml:space="preserve">“Annual financial contributions allocated granted by public and private sources to sustain web-based research infrastructures operated under FAIR principles”. </w:t>
            </w:r>
            <w:r w:rsidRPr="00945EB0">
              <w:rPr>
                <w:i/>
                <w:sz w:val="22"/>
                <w:szCs w:val="22"/>
                <w:lang w:val="en-GB"/>
              </w:rPr>
              <w:t xml:space="preserve">Potential data source: annual budget </w:t>
            </w:r>
            <w:r w:rsidR="001F2E0F" w:rsidRPr="00945EB0">
              <w:rPr>
                <w:i/>
                <w:sz w:val="22"/>
                <w:szCs w:val="22"/>
                <w:lang w:val="en-GB"/>
              </w:rPr>
              <w:t>of</w:t>
            </w:r>
            <w:r w:rsidRPr="00945EB0">
              <w:rPr>
                <w:i/>
                <w:sz w:val="22"/>
                <w:szCs w:val="22"/>
                <w:lang w:val="en-GB"/>
              </w:rPr>
              <w:t xml:space="preserve"> data portals such as INSDC, GBIF or BOLD.</w:t>
            </w:r>
          </w:p>
          <w:p w:rsidR="00794172" w:rsidRDefault="005B4832" w:rsidP="005B4832">
            <w:pPr>
              <w:rPr>
                <w:i/>
                <w:sz w:val="22"/>
                <w:szCs w:val="22"/>
                <w:lang w:val="en-GB"/>
              </w:rPr>
            </w:pPr>
            <w:r w:rsidRPr="00945EB0">
              <w:rPr>
                <w:i/>
                <w:sz w:val="22"/>
                <w:szCs w:val="22"/>
                <w:lang w:val="en-GB"/>
              </w:rPr>
              <w:t>Baseline: 2014 – annually.</w:t>
            </w:r>
          </w:p>
          <w:p w:rsidR="00945EB0" w:rsidRPr="00945EB0" w:rsidRDefault="00945EB0" w:rsidP="005B4832">
            <w:pPr>
              <w:rPr>
                <w:sz w:val="22"/>
                <w:szCs w:val="22"/>
                <w:lang w:val="en-GB"/>
              </w:rPr>
            </w:pPr>
          </w:p>
        </w:tc>
      </w:tr>
      <w:tr w:rsidR="006053A8" w:rsidRPr="00945EB0" w:rsidTr="00DB3486">
        <w:trPr>
          <w:trHeight w:val="224"/>
        </w:trPr>
        <w:tc>
          <w:tcPr>
            <w:tcW w:w="794" w:type="dxa"/>
          </w:tcPr>
          <w:p w:rsidR="005D2E65" w:rsidRPr="00945EB0" w:rsidRDefault="00B06160" w:rsidP="005D2E65">
            <w:pPr>
              <w:rPr>
                <w:sz w:val="22"/>
                <w:szCs w:val="22"/>
                <w:lang w:val="en-GB"/>
              </w:rPr>
            </w:pPr>
            <w:r w:rsidRPr="00945EB0">
              <w:rPr>
                <w:sz w:val="22"/>
                <w:szCs w:val="22"/>
                <w:lang w:val="en-GB"/>
              </w:rPr>
              <w:t>2</w:t>
            </w:r>
          </w:p>
        </w:tc>
        <w:tc>
          <w:tcPr>
            <w:tcW w:w="762" w:type="dxa"/>
          </w:tcPr>
          <w:p w:rsidR="005D2E65" w:rsidRPr="00945EB0" w:rsidRDefault="00B06160" w:rsidP="005D2E65">
            <w:pPr>
              <w:rPr>
                <w:sz w:val="22"/>
                <w:szCs w:val="22"/>
                <w:lang w:val="en-GB"/>
              </w:rPr>
            </w:pPr>
            <w:r w:rsidRPr="00945EB0">
              <w:rPr>
                <w:sz w:val="22"/>
                <w:szCs w:val="22"/>
                <w:lang w:val="en-GB"/>
              </w:rPr>
              <w:t>35</w:t>
            </w:r>
          </w:p>
        </w:tc>
        <w:tc>
          <w:tcPr>
            <w:tcW w:w="974" w:type="dxa"/>
          </w:tcPr>
          <w:p w:rsidR="005D2E65" w:rsidRPr="00945EB0" w:rsidRDefault="00B06160" w:rsidP="005D2E65">
            <w:pPr>
              <w:rPr>
                <w:sz w:val="22"/>
                <w:szCs w:val="22"/>
                <w:lang w:val="en-GB"/>
              </w:rPr>
            </w:pPr>
            <w:r w:rsidRPr="00945EB0">
              <w:rPr>
                <w:sz w:val="22"/>
                <w:szCs w:val="22"/>
                <w:lang w:val="en-GB"/>
              </w:rPr>
              <w:t>B</w:t>
            </w:r>
          </w:p>
        </w:tc>
        <w:tc>
          <w:tcPr>
            <w:tcW w:w="1147" w:type="dxa"/>
          </w:tcPr>
          <w:p w:rsidR="005D2E65" w:rsidRPr="00945EB0" w:rsidRDefault="00B06160" w:rsidP="005D2E65">
            <w:pPr>
              <w:rPr>
                <w:sz w:val="22"/>
                <w:szCs w:val="22"/>
                <w:lang w:val="en-GB"/>
              </w:rPr>
            </w:pPr>
            <w:r w:rsidRPr="00945EB0">
              <w:rPr>
                <w:sz w:val="22"/>
                <w:szCs w:val="22"/>
                <w:lang w:val="en-GB"/>
              </w:rPr>
              <w:t>217&amp;218</w:t>
            </w:r>
          </w:p>
        </w:tc>
        <w:tc>
          <w:tcPr>
            <w:tcW w:w="5929" w:type="dxa"/>
          </w:tcPr>
          <w:p w:rsidR="005B4832" w:rsidRPr="00945EB0" w:rsidRDefault="005B4832" w:rsidP="005B4832">
            <w:pPr>
              <w:rPr>
                <w:i/>
                <w:sz w:val="22"/>
                <w:szCs w:val="22"/>
                <w:lang w:val="en-GB"/>
              </w:rPr>
            </w:pPr>
            <w:r w:rsidRPr="00945EB0">
              <w:rPr>
                <w:i/>
                <w:sz w:val="22"/>
                <w:szCs w:val="22"/>
                <w:u w:val="single"/>
                <w:lang w:val="en-GB"/>
              </w:rPr>
              <w:t>Proposed change:</w:t>
            </w:r>
          </w:p>
          <w:p w:rsidR="002F5D2E" w:rsidRPr="00945EB0" w:rsidRDefault="005B4832" w:rsidP="001D423C">
            <w:pPr>
              <w:rPr>
                <w:sz w:val="22"/>
                <w:szCs w:val="22"/>
                <w:lang w:val="en-GB"/>
              </w:rPr>
            </w:pPr>
            <w:r w:rsidRPr="00945EB0">
              <w:rPr>
                <w:i/>
                <w:sz w:val="22"/>
                <w:szCs w:val="22"/>
                <w:lang w:val="en-GB"/>
              </w:rPr>
              <w:t>Missing indicators c</w:t>
            </w:r>
            <w:r w:rsidR="00B06160" w:rsidRPr="00945EB0">
              <w:rPr>
                <w:i/>
                <w:sz w:val="22"/>
                <w:szCs w:val="22"/>
                <w:lang w:val="en-GB"/>
              </w:rPr>
              <w:t>ould be linked with</w:t>
            </w:r>
            <w:r w:rsidR="001D423C" w:rsidRPr="00945EB0">
              <w:rPr>
                <w:i/>
                <w:sz w:val="22"/>
                <w:szCs w:val="22"/>
                <w:lang w:val="en-GB"/>
              </w:rPr>
              <w:t xml:space="preserve"> or based on</w:t>
            </w:r>
            <w:r w:rsidR="00B06160" w:rsidRPr="00945EB0">
              <w:rPr>
                <w:i/>
                <w:sz w:val="22"/>
                <w:szCs w:val="22"/>
                <w:lang w:val="en-GB"/>
              </w:rPr>
              <w:t xml:space="preserve"> BIOFIN</w:t>
            </w:r>
            <w:r w:rsidR="001D423C" w:rsidRPr="00945EB0">
              <w:rPr>
                <w:i/>
                <w:sz w:val="22"/>
                <w:szCs w:val="22"/>
                <w:lang w:val="en-GB"/>
              </w:rPr>
              <w:t xml:space="preserve"> indicators</w:t>
            </w:r>
            <w:r w:rsidR="00B06160" w:rsidRPr="00945EB0">
              <w:rPr>
                <w:i/>
                <w:sz w:val="22"/>
                <w:szCs w:val="22"/>
                <w:lang w:val="en-GB"/>
              </w:rPr>
              <w:t xml:space="preserve">, which </w:t>
            </w:r>
            <w:r w:rsidR="001D423C" w:rsidRPr="00945EB0">
              <w:rPr>
                <w:i/>
                <w:sz w:val="22"/>
                <w:szCs w:val="22"/>
                <w:lang w:val="en-GB"/>
              </w:rPr>
              <w:t>already have</w:t>
            </w:r>
            <w:r w:rsidR="00B06160" w:rsidRPr="00945EB0">
              <w:rPr>
                <w:i/>
                <w:sz w:val="22"/>
                <w:szCs w:val="22"/>
                <w:lang w:val="en-GB"/>
              </w:rPr>
              <w:t xml:space="preserve"> required and agreed metrics for measuring.</w:t>
            </w:r>
          </w:p>
        </w:tc>
      </w:tr>
      <w:tr w:rsidR="006629FB" w:rsidRPr="00945EB0" w:rsidTr="00DB3486">
        <w:trPr>
          <w:trHeight w:val="224"/>
        </w:trPr>
        <w:tc>
          <w:tcPr>
            <w:tcW w:w="794" w:type="dxa"/>
          </w:tcPr>
          <w:p w:rsidR="006629FB" w:rsidRPr="00945EB0" w:rsidRDefault="006629FB" w:rsidP="005D2E65">
            <w:pPr>
              <w:rPr>
                <w:sz w:val="22"/>
                <w:szCs w:val="22"/>
                <w:lang w:val="en-GB"/>
              </w:rPr>
            </w:pPr>
            <w:r>
              <w:rPr>
                <w:sz w:val="22"/>
                <w:szCs w:val="22"/>
                <w:lang w:val="en-GB"/>
              </w:rPr>
              <w:t>2</w:t>
            </w:r>
          </w:p>
        </w:tc>
        <w:tc>
          <w:tcPr>
            <w:tcW w:w="762" w:type="dxa"/>
          </w:tcPr>
          <w:p w:rsidR="006629FB" w:rsidRPr="00945EB0" w:rsidRDefault="006629FB" w:rsidP="005D2E65">
            <w:pPr>
              <w:rPr>
                <w:sz w:val="22"/>
                <w:szCs w:val="22"/>
                <w:lang w:val="en-GB"/>
              </w:rPr>
            </w:pPr>
            <w:r>
              <w:rPr>
                <w:sz w:val="22"/>
                <w:szCs w:val="22"/>
                <w:lang w:val="en-GB"/>
              </w:rPr>
              <w:t xml:space="preserve">36 </w:t>
            </w:r>
          </w:p>
        </w:tc>
        <w:tc>
          <w:tcPr>
            <w:tcW w:w="974" w:type="dxa"/>
          </w:tcPr>
          <w:p w:rsidR="006629FB" w:rsidRPr="00945EB0" w:rsidRDefault="006629FB" w:rsidP="005D2E65">
            <w:pPr>
              <w:rPr>
                <w:sz w:val="22"/>
                <w:szCs w:val="22"/>
                <w:lang w:val="en-GB"/>
              </w:rPr>
            </w:pPr>
            <w:r>
              <w:rPr>
                <w:sz w:val="22"/>
                <w:szCs w:val="22"/>
                <w:lang w:val="en-GB"/>
              </w:rPr>
              <w:t>B</w:t>
            </w:r>
          </w:p>
        </w:tc>
        <w:tc>
          <w:tcPr>
            <w:tcW w:w="1147" w:type="dxa"/>
          </w:tcPr>
          <w:p w:rsidR="006629FB" w:rsidRPr="00945EB0" w:rsidRDefault="006629FB" w:rsidP="005D2E65">
            <w:pPr>
              <w:rPr>
                <w:sz w:val="22"/>
                <w:szCs w:val="22"/>
                <w:lang w:val="en-GB"/>
              </w:rPr>
            </w:pPr>
            <w:r>
              <w:rPr>
                <w:sz w:val="22"/>
                <w:szCs w:val="22"/>
                <w:lang w:val="en-GB"/>
              </w:rPr>
              <w:t>219b</w:t>
            </w:r>
          </w:p>
        </w:tc>
        <w:tc>
          <w:tcPr>
            <w:tcW w:w="5929" w:type="dxa"/>
          </w:tcPr>
          <w:p w:rsidR="003944E4" w:rsidRDefault="003944E4" w:rsidP="003944E4">
            <w:pPr>
              <w:rPr>
                <w:i/>
                <w:sz w:val="22"/>
                <w:szCs w:val="22"/>
                <w:u w:val="single"/>
                <w:lang w:val="en-GB"/>
              </w:rPr>
            </w:pPr>
            <w:r>
              <w:rPr>
                <w:i/>
                <w:sz w:val="22"/>
                <w:szCs w:val="22"/>
                <w:u w:val="single"/>
                <w:lang w:val="de-DE"/>
              </w:rPr>
              <w:t xml:space="preserve">The </w:t>
            </w:r>
            <w:proofErr w:type="spellStart"/>
            <w:r>
              <w:rPr>
                <w:i/>
                <w:sz w:val="22"/>
                <w:szCs w:val="22"/>
                <w:u w:val="single"/>
                <w:lang w:val="de-DE"/>
              </w:rPr>
              <w:t>comp</w:t>
            </w:r>
            <w:r w:rsidR="001712C1">
              <w:rPr>
                <w:i/>
                <w:sz w:val="22"/>
                <w:szCs w:val="22"/>
                <w:u w:val="single"/>
                <w:lang w:val="de-DE"/>
              </w:rPr>
              <w:t>o</w:t>
            </w:r>
            <w:r>
              <w:rPr>
                <w:i/>
                <w:sz w:val="22"/>
                <w:szCs w:val="22"/>
                <w:u w:val="single"/>
                <w:lang w:val="de-DE"/>
              </w:rPr>
              <w:t>nent</w:t>
            </w:r>
            <w:proofErr w:type="spellEnd"/>
            <w:r>
              <w:rPr>
                <w:i/>
                <w:sz w:val="22"/>
                <w:szCs w:val="22"/>
                <w:u w:val="single"/>
                <w:lang w:val="de-DE"/>
              </w:rPr>
              <w:t xml:space="preserve"> „</w:t>
            </w:r>
            <w:r w:rsidRPr="003944E4">
              <w:rPr>
                <w:i/>
                <w:sz w:val="22"/>
                <w:szCs w:val="22"/>
                <w:u w:val="single"/>
                <w:lang w:val="de-DE"/>
              </w:rPr>
              <w:t xml:space="preserve">T18.3. </w:t>
            </w:r>
            <w:proofErr w:type="spellStart"/>
            <w:r w:rsidRPr="003944E4">
              <w:rPr>
                <w:i/>
                <w:sz w:val="22"/>
                <w:szCs w:val="22"/>
                <w:u w:val="single"/>
                <w:lang w:val="de-DE"/>
              </w:rPr>
              <w:t>Increase</w:t>
            </w:r>
            <w:proofErr w:type="spellEnd"/>
            <w:r w:rsidRPr="003944E4">
              <w:rPr>
                <w:i/>
                <w:sz w:val="22"/>
                <w:szCs w:val="22"/>
                <w:u w:val="single"/>
                <w:lang w:val="de-DE"/>
              </w:rPr>
              <w:t xml:space="preserve"> in </w:t>
            </w:r>
            <w:proofErr w:type="spellStart"/>
            <w:r w:rsidRPr="003944E4">
              <w:rPr>
                <w:i/>
                <w:sz w:val="22"/>
                <w:szCs w:val="22"/>
                <w:u w:val="single"/>
                <w:lang w:val="de-DE"/>
              </w:rPr>
              <w:t>financial</w:t>
            </w:r>
            <w:proofErr w:type="spellEnd"/>
            <w:r>
              <w:rPr>
                <w:i/>
                <w:sz w:val="22"/>
                <w:szCs w:val="22"/>
                <w:u w:val="single"/>
                <w:lang w:val="de-DE"/>
              </w:rPr>
              <w:t xml:space="preserve"> </w:t>
            </w:r>
            <w:proofErr w:type="spellStart"/>
            <w:r w:rsidRPr="003944E4">
              <w:rPr>
                <w:i/>
                <w:sz w:val="22"/>
                <w:szCs w:val="22"/>
                <w:u w:val="single"/>
                <w:lang w:val="de-DE"/>
              </w:rPr>
              <w:t>resources</w:t>
            </w:r>
            <w:proofErr w:type="spellEnd"/>
            <w:r w:rsidRPr="003944E4">
              <w:rPr>
                <w:i/>
                <w:sz w:val="22"/>
                <w:szCs w:val="22"/>
                <w:u w:val="single"/>
                <w:lang w:val="de-DE"/>
              </w:rPr>
              <w:t xml:space="preserve"> </w:t>
            </w:r>
            <w:proofErr w:type="spellStart"/>
            <w:r w:rsidRPr="003944E4">
              <w:rPr>
                <w:i/>
                <w:sz w:val="22"/>
                <w:szCs w:val="22"/>
                <w:u w:val="single"/>
                <w:lang w:val="de-DE"/>
              </w:rPr>
              <w:t>from</w:t>
            </w:r>
            <w:proofErr w:type="spellEnd"/>
            <w:r w:rsidRPr="003944E4">
              <w:rPr>
                <w:i/>
                <w:sz w:val="22"/>
                <w:szCs w:val="22"/>
                <w:u w:val="single"/>
                <w:lang w:val="de-DE"/>
              </w:rPr>
              <w:t xml:space="preserve"> </w:t>
            </w:r>
            <w:proofErr w:type="spellStart"/>
            <w:r w:rsidRPr="003944E4">
              <w:rPr>
                <w:i/>
                <w:sz w:val="22"/>
                <w:szCs w:val="22"/>
                <w:u w:val="single"/>
                <w:lang w:val="de-DE"/>
              </w:rPr>
              <w:t>domestic</w:t>
            </w:r>
            <w:proofErr w:type="spellEnd"/>
            <w:r>
              <w:rPr>
                <w:i/>
                <w:sz w:val="22"/>
                <w:szCs w:val="22"/>
                <w:u w:val="single"/>
                <w:lang w:val="de-DE"/>
              </w:rPr>
              <w:t xml:space="preserve"> </w:t>
            </w:r>
            <w:proofErr w:type="spellStart"/>
            <w:r w:rsidRPr="003944E4">
              <w:rPr>
                <w:i/>
                <w:sz w:val="22"/>
                <w:szCs w:val="22"/>
                <w:u w:val="single"/>
                <w:lang w:val="de-DE"/>
              </w:rPr>
              <w:t>sources</w:t>
            </w:r>
            <w:proofErr w:type="spellEnd"/>
            <w:r>
              <w:rPr>
                <w:i/>
                <w:sz w:val="22"/>
                <w:szCs w:val="22"/>
                <w:u w:val="single"/>
                <w:lang w:val="de-DE"/>
              </w:rPr>
              <w:t xml:space="preserve">“ </w:t>
            </w:r>
            <w:proofErr w:type="spellStart"/>
            <w:r>
              <w:rPr>
                <w:i/>
                <w:sz w:val="22"/>
                <w:szCs w:val="22"/>
                <w:u w:val="single"/>
                <w:lang w:val="de-DE"/>
              </w:rPr>
              <w:t>is</w:t>
            </w:r>
            <w:proofErr w:type="spellEnd"/>
            <w:r>
              <w:rPr>
                <w:i/>
                <w:sz w:val="22"/>
                <w:szCs w:val="22"/>
                <w:u w:val="single"/>
                <w:lang w:val="de-DE"/>
              </w:rPr>
              <w:t xml:space="preserve"> not </w:t>
            </w:r>
            <w:proofErr w:type="spellStart"/>
            <w:r>
              <w:rPr>
                <w:i/>
                <w:sz w:val="22"/>
                <w:szCs w:val="22"/>
                <w:u w:val="single"/>
                <w:lang w:val="de-DE"/>
              </w:rPr>
              <w:t>specific</w:t>
            </w:r>
            <w:proofErr w:type="spellEnd"/>
            <w:r>
              <w:rPr>
                <w:i/>
                <w:sz w:val="22"/>
                <w:szCs w:val="22"/>
                <w:u w:val="single"/>
                <w:lang w:val="de-DE"/>
              </w:rPr>
              <w:t xml:space="preserve"> </w:t>
            </w:r>
            <w:proofErr w:type="spellStart"/>
            <w:r>
              <w:rPr>
                <w:i/>
                <w:sz w:val="22"/>
                <w:szCs w:val="22"/>
                <w:u w:val="single"/>
                <w:lang w:val="de-DE"/>
              </w:rPr>
              <w:t>enough</w:t>
            </w:r>
            <w:proofErr w:type="spellEnd"/>
            <w:r>
              <w:rPr>
                <w:i/>
                <w:sz w:val="22"/>
                <w:szCs w:val="22"/>
                <w:u w:val="single"/>
                <w:lang w:val="de-DE"/>
              </w:rPr>
              <w:t xml:space="preserve"> </w:t>
            </w:r>
            <w:proofErr w:type="spellStart"/>
            <w:r>
              <w:rPr>
                <w:i/>
                <w:sz w:val="22"/>
                <w:szCs w:val="22"/>
                <w:u w:val="single"/>
                <w:lang w:val="de-DE"/>
              </w:rPr>
              <w:t>to</w:t>
            </w:r>
            <w:proofErr w:type="spellEnd"/>
            <w:r>
              <w:rPr>
                <w:i/>
                <w:sz w:val="22"/>
                <w:szCs w:val="22"/>
                <w:u w:val="single"/>
                <w:lang w:val="de-DE"/>
              </w:rPr>
              <w:t xml:space="preserve"> </w:t>
            </w:r>
            <w:proofErr w:type="spellStart"/>
            <w:r>
              <w:rPr>
                <w:i/>
                <w:sz w:val="22"/>
                <w:szCs w:val="22"/>
                <w:u w:val="single"/>
                <w:lang w:val="de-DE"/>
              </w:rPr>
              <w:t>cover</w:t>
            </w:r>
            <w:proofErr w:type="spellEnd"/>
            <w:r>
              <w:rPr>
                <w:i/>
                <w:sz w:val="22"/>
                <w:szCs w:val="22"/>
                <w:u w:val="single"/>
                <w:lang w:val="de-DE"/>
              </w:rPr>
              <w:t xml:space="preserve"> </w:t>
            </w:r>
            <w:proofErr w:type="spellStart"/>
            <w:r>
              <w:rPr>
                <w:i/>
                <w:sz w:val="22"/>
                <w:szCs w:val="22"/>
                <w:u w:val="single"/>
                <w:lang w:val="de-DE"/>
              </w:rPr>
              <w:t>the</w:t>
            </w:r>
            <w:proofErr w:type="spellEnd"/>
            <w:r>
              <w:rPr>
                <w:i/>
                <w:sz w:val="22"/>
                <w:szCs w:val="22"/>
                <w:u w:val="single"/>
                <w:lang w:val="de-DE"/>
              </w:rPr>
              <w:t xml:space="preserve"> </w:t>
            </w:r>
            <w:proofErr w:type="spellStart"/>
            <w:r>
              <w:rPr>
                <w:i/>
                <w:sz w:val="22"/>
                <w:szCs w:val="22"/>
                <w:u w:val="single"/>
                <w:lang w:val="de-DE"/>
              </w:rPr>
              <w:t>enormous</w:t>
            </w:r>
            <w:proofErr w:type="spellEnd"/>
            <w:r>
              <w:rPr>
                <w:i/>
                <w:sz w:val="22"/>
                <w:szCs w:val="22"/>
                <w:u w:val="single"/>
                <w:lang w:val="de-DE"/>
              </w:rPr>
              <w:t xml:space="preserve"> </w:t>
            </w:r>
            <w:proofErr w:type="spellStart"/>
            <w:r>
              <w:rPr>
                <w:i/>
                <w:sz w:val="22"/>
                <w:szCs w:val="22"/>
                <w:u w:val="single"/>
                <w:lang w:val="de-DE"/>
              </w:rPr>
              <w:t>contribution</w:t>
            </w:r>
            <w:proofErr w:type="spellEnd"/>
            <w:r>
              <w:rPr>
                <w:i/>
                <w:sz w:val="22"/>
                <w:szCs w:val="22"/>
                <w:u w:val="single"/>
                <w:lang w:val="de-DE"/>
              </w:rPr>
              <w:t xml:space="preserve"> </w:t>
            </w:r>
            <w:proofErr w:type="spellStart"/>
            <w:r>
              <w:rPr>
                <w:i/>
                <w:sz w:val="22"/>
                <w:szCs w:val="22"/>
                <w:u w:val="single"/>
                <w:lang w:val="de-DE"/>
              </w:rPr>
              <w:t>of</w:t>
            </w:r>
            <w:proofErr w:type="spellEnd"/>
            <w:r>
              <w:rPr>
                <w:i/>
                <w:sz w:val="22"/>
                <w:szCs w:val="22"/>
                <w:u w:val="single"/>
                <w:lang w:val="de-DE"/>
              </w:rPr>
              <w:t xml:space="preserve"> </w:t>
            </w:r>
            <w:proofErr w:type="spellStart"/>
            <w:r>
              <w:rPr>
                <w:i/>
                <w:sz w:val="22"/>
                <w:szCs w:val="22"/>
                <w:u w:val="single"/>
                <w:lang w:val="de-DE"/>
              </w:rPr>
              <w:t>basic</w:t>
            </w:r>
            <w:proofErr w:type="spellEnd"/>
            <w:r>
              <w:rPr>
                <w:i/>
                <w:sz w:val="22"/>
                <w:szCs w:val="22"/>
                <w:u w:val="single"/>
                <w:lang w:val="de-DE"/>
              </w:rPr>
              <w:t xml:space="preserve"> </w:t>
            </w:r>
            <w:proofErr w:type="spellStart"/>
            <w:r>
              <w:rPr>
                <w:i/>
                <w:sz w:val="22"/>
                <w:szCs w:val="22"/>
                <w:u w:val="single"/>
                <w:lang w:val="de-DE"/>
              </w:rPr>
              <w:t>research</w:t>
            </w:r>
            <w:proofErr w:type="spellEnd"/>
            <w:r>
              <w:rPr>
                <w:i/>
                <w:sz w:val="22"/>
                <w:szCs w:val="22"/>
                <w:u w:val="single"/>
                <w:lang w:val="de-DE"/>
              </w:rPr>
              <w:t xml:space="preserve"> </w:t>
            </w:r>
            <w:proofErr w:type="spellStart"/>
            <w:r>
              <w:rPr>
                <w:i/>
                <w:sz w:val="22"/>
                <w:szCs w:val="22"/>
                <w:u w:val="single"/>
                <w:lang w:val="de-DE"/>
              </w:rPr>
              <w:t>infrastructures</w:t>
            </w:r>
            <w:proofErr w:type="spellEnd"/>
            <w:r>
              <w:rPr>
                <w:i/>
                <w:sz w:val="22"/>
                <w:szCs w:val="22"/>
                <w:u w:val="single"/>
                <w:lang w:val="de-DE"/>
              </w:rPr>
              <w:t xml:space="preserve"> </w:t>
            </w:r>
            <w:proofErr w:type="spellStart"/>
            <w:r>
              <w:rPr>
                <w:i/>
                <w:sz w:val="22"/>
                <w:szCs w:val="22"/>
                <w:u w:val="single"/>
                <w:lang w:val="de-DE"/>
              </w:rPr>
              <w:t>related</w:t>
            </w:r>
            <w:proofErr w:type="spellEnd"/>
            <w:r>
              <w:rPr>
                <w:i/>
                <w:sz w:val="22"/>
                <w:szCs w:val="22"/>
                <w:u w:val="single"/>
                <w:lang w:val="de-DE"/>
              </w:rPr>
              <w:t xml:space="preserve"> </w:t>
            </w:r>
            <w:proofErr w:type="spellStart"/>
            <w:r>
              <w:rPr>
                <w:i/>
                <w:sz w:val="22"/>
                <w:szCs w:val="22"/>
                <w:u w:val="single"/>
                <w:lang w:val="de-DE"/>
              </w:rPr>
              <w:t>to</w:t>
            </w:r>
            <w:proofErr w:type="spellEnd"/>
            <w:r>
              <w:rPr>
                <w:i/>
                <w:sz w:val="22"/>
                <w:szCs w:val="22"/>
                <w:u w:val="single"/>
                <w:lang w:val="de-DE"/>
              </w:rPr>
              <w:t xml:space="preserve"> </w:t>
            </w:r>
            <w:proofErr w:type="spellStart"/>
            <w:r>
              <w:rPr>
                <w:i/>
                <w:sz w:val="22"/>
                <w:szCs w:val="22"/>
                <w:u w:val="single"/>
                <w:lang w:val="de-DE"/>
              </w:rPr>
              <w:lastRenderedPageBreak/>
              <w:t>b</w:t>
            </w:r>
            <w:r w:rsidR="00A258F0">
              <w:rPr>
                <w:i/>
                <w:sz w:val="22"/>
                <w:szCs w:val="22"/>
                <w:u w:val="single"/>
                <w:lang w:val="de-DE"/>
              </w:rPr>
              <w:t>i</w:t>
            </w:r>
            <w:r>
              <w:rPr>
                <w:i/>
                <w:sz w:val="22"/>
                <w:szCs w:val="22"/>
                <w:u w:val="single"/>
                <w:lang w:val="de-DE"/>
              </w:rPr>
              <w:t>odiversity</w:t>
            </w:r>
            <w:proofErr w:type="spellEnd"/>
            <w:r>
              <w:rPr>
                <w:i/>
                <w:sz w:val="22"/>
                <w:szCs w:val="22"/>
                <w:u w:val="single"/>
                <w:lang w:val="de-DE"/>
              </w:rPr>
              <w:t xml:space="preserve">. </w:t>
            </w:r>
          </w:p>
          <w:p w:rsidR="003944E4" w:rsidRDefault="003944E4" w:rsidP="006629FB">
            <w:pPr>
              <w:rPr>
                <w:i/>
                <w:sz w:val="22"/>
                <w:szCs w:val="22"/>
                <w:u w:val="single"/>
                <w:lang w:val="en-GB"/>
              </w:rPr>
            </w:pPr>
          </w:p>
          <w:p w:rsidR="006629FB" w:rsidRPr="006629FB" w:rsidRDefault="006629FB" w:rsidP="006629FB">
            <w:pPr>
              <w:rPr>
                <w:i/>
                <w:sz w:val="22"/>
                <w:szCs w:val="22"/>
                <w:u w:val="single"/>
                <w:lang w:val="en-GB"/>
              </w:rPr>
            </w:pPr>
            <w:r w:rsidRPr="006629FB">
              <w:rPr>
                <w:i/>
                <w:sz w:val="22"/>
                <w:szCs w:val="22"/>
                <w:u w:val="single"/>
                <w:lang w:val="en-GB"/>
              </w:rPr>
              <w:t>Proposed change:</w:t>
            </w:r>
          </w:p>
          <w:p w:rsidR="006629FB" w:rsidRPr="001712C1" w:rsidRDefault="006629FB" w:rsidP="006629FB">
            <w:pPr>
              <w:rPr>
                <w:i/>
                <w:sz w:val="22"/>
                <w:szCs w:val="22"/>
                <w:lang w:val="en-GB"/>
              </w:rPr>
            </w:pPr>
            <w:r w:rsidRPr="001712C1">
              <w:rPr>
                <w:i/>
                <w:sz w:val="22"/>
                <w:szCs w:val="22"/>
                <w:lang w:val="en-GB"/>
              </w:rPr>
              <w:t>We strongly advocate for the inclusion of the new component T18.3 phrased “Increase in financial resources from domestic resources allocated to basic research infrastructures eng</w:t>
            </w:r>
            <w:r w:rsidR="003944E4" w:rsidRPr="001712C1">
              <w:rPr>
                <w:i/>
                <w:sz w:val="22"/>
                <w:szCs w:val="22"/>
                <w:lang w:val="en-GB"/>
              </w:rPr>
              <w:t>aged in biodiversity research”.</w:t>
            </w:r>
          </w:p>
          <w:p w:rsidR="006629FB" w:rsidRPr="001712C1" w:rsidRDefault="006629FB" w:rsidP="006629FB">
            <w:pPr>
              <w:rPr>
                <w:i/>
                <w:sz w:val="22"/>
                <w:szCs w:val="22"/>
                <w:lang w:val="en-GB"/>
              </w:rPr>
            </w:pPr>
            <w:r w:rsidRPr="001712C1">
              <w:rPr>
                <w:i/>
                <w:sz w:val="22"/>
                <w:szCs w:val="22"/>
                <w:lang w:val="en-GB"/>
              </w:rPr>
              <w:t xml:space="preserve">The corresponding monitoring element may be defined as “Trends in the mobilisation financial resources allocated for the public research sector.” </w:t>
            </w:r>
          </w:p>
          <w:p w:rsidR="006629FB" w:rsidRPr="001712C1" w:rsidRDefault="006629FB" w:rsidP="006629FB">
            <w:pPr>
              <w:rPr>
                <w:i/>
                <w:sz w:val="22"/>
                <w:szCs w:val="22"/>
                <w:lang w:val="en-GB"/>
              </w:rPr>
            </w:pPr>
            <w:r w:rsidRPr="001712C1">
              <w:rPr>
                <w:i/>
                <w:sz w:val="22"/>
                <w:szCs w:val="22"/>
                <w:lang w:val="en-GB"/>
              </w:rPr>
              <w:t>As a suitable indicator we would like to introduce “Annual national or federal basic funding for research infrastructures as part of the GDP.” Potential data source: Respective data on allocated research funding on national level (cf. suitability of existing BIOFIN and/or OECD-metrics for potential conversion).</w:t>
            </w:r>
          </w:p>
          <w:p w:rsidR="006629FB" w:rsidRPr="001712C1" w:rsidRDefault="006629FB" w:rsidP="006629FB">
            <w:pPr>
              <w:rPr>
                <w:i/>
                <w:sz w:val="22"/>
                <w:szCs w:val="22"/>
                <w:lang w:val="en-GB"/>
              </w:rPr>
            </w:pPr>
            <w:r w:rsidRPr="001712C1">
              <w:rPr>
                <w:i/>
                <w:sz w:val="22"/>
                <w:szCs w:val="22"/>
                <w:lang w:val="en-GB"/>
              </w:rPr>
              <w:t>Baseline: 2014 - annually.</w:t>
            </w:r>
          </w:p>
          <w:p w:rsidR="006629FB" w:rsidRPr="00945EB0" w:rsidRDefault="006629FB" w:rsidP="005B4832">
            <w:pPr>
              <w:rPr>
                <w:i/>
                <w:sz w:val="22"/>
                <w:szCs w:val="22"/>
                <w:u w:val="single"/>
                <w:lang w:val="en-GB"/>
              </w:rPr>
            </w:pPr>
          </w:p>
        </w:tc>
      </w:tr>
      <w:tr w:rsidR="006053A8" w:rsidRPr="00945EB0" w:rsidTr="00DB3486">
        <w:trPr>
          <w:trHeight w:val="224"/>
        </w:trPr>
        <w:tc>
          <w:tcPr>
            <w:tcW w:w="794" w:type="dxa"/>
          </w:tcPr>
          <w:p w:rsidR="005D2E65" w:rsidRPr="00945EB0" w:rsidRDefault="004B4DA3" w:rsidP="005D2E65">
            <w:pPr>
              <w:rPr>
                <w:sz w:val="22"/>
                <w:szCs w:val="22"/>
                <w:lang w:val="en-GB"/>
              </w:rPr>
            </w:pPr>
            <w:r w:rsidRPr="00945EB0">
              <w:rPr>
                <w:sz w:val="22"/>
                <w:szCs w:val="22"/>
                <w:lang w:val="en-GB"/>
              </w:rPr>
              <w:lastRenderedPageBreak/>
              <w:t>2</w:t>
            </w:r>
          </w:p>
        </w:tc>
        <w:tc>
          <w:tcPr>
            <w:tcW w:w="762" w:type="dxa"/>
          </w:tcPr>
          <w:p w:rsidR="005D2E65" w:rsidRPr="00945EB0" w:rsidRDefault="004B4DA3" w:rsidP="005D2E65">
            <w:pPr>
              <w:rPr>
                <w:sz w:val="22"/>
                <w:szCs w:val="22"/>
                <w:lang w:val="en-GB"/>
              </w:rPr>
            </w:pPr>
            <w:r w:rsidRPr="00945EB0">
              <w:rPr>
                <w:sz w:val="22"/>
                <w:szCs w:val="22"/>
                <w:lang w:val="en-GB"/>
              </w:rPr>
              <w:t>36</w:t>
            </w:r>
          </w:p>
        </w:tc>
        <w:tc>
          <w:tcPr>
            <w:tcW w:w="974" w:type="dxa"/>
          </w:tcPr>
          <w:p w:rsidR="005D2E65" w:rsidRPr="00945EB0" w:rsidRDefault="004B4DA3" w:rsidP="005D2E65">
            <w:pPr>
              <w:rPr>
                <w:sz w:val="22"/>
                <w:szCs w:val="22"/>
                <w:lang w:val="en-GB"/>
              </w:rPr>
            </w:pPr>
            <w:r w:rsidRPr="00945EB0">
              <w:rPr>
                <w:sz w:val="22"/>
                <w:szCs w:val="22"/>
                <w:lang w:val="en-GB"/>
              </w:rPr>
              <w:t>C</w:t>
            </w:r>
          </w:p>
        </w:tc>
        <w:tc>
          <w:tcPr>
            <w:tcW w:w="1147" w:type="dxa"/>
          </w:tcPr>
          <w:p w:rsidR="005D2E65" w:rsidRPr="00945EB0" w:rsidRDefault="004B4DA3" w:rsidP="005D2E65">
            <w:pPr>
              <w:rPr>
                <w:sz w:val="22"/>
                <w:szCs w:val="22"/>
                <w:lang w:val="en-GB"/>
              </w:rPr>
            </w:pPr>
            <w:r w:rsidRPr="00945EB0">
              <w:rPr>
                <w:sz w:val="22"/>
                <w:szCs w:val="22"/>
                <w:lang w:val="en-GB"/>
              </w:rPr>
              <w:t>226</w:t>
            </w:r>
          </w:p>
        </w:tc>
        <w:tc>
          <w:tcPr>
            <w:tcW w:w="5929" w:type="dxa"/>
          </w:tcPr>
          <w:p w:rsidR="001D423C" w:rsidRPr="00945EB0" w:rsidRDefault="001D423C" w:rsidP="003559CD">
            <w:pPr>
              <w:rPr>
                <w:sz w:val="22"/>
                <w:szCs w:val="22"/>
                <w:lang w:val="en-GB"/>
              </w:rPr>
            </w:pPr>
            <w:r w:rsidRPr="00945EB0">
              <w:rPr>
                <w:sz w:val="22"/>
                <w:szCs w:val="22"/>
                <w:lang w:val="en-GB"/>
              </w:rPr>
              <w:t xml:space="preserve">GBIF is an important, but </w:t>
            </w:r>
            <w:r w:rsidR="003559CD" w:rsidRPr="00945EB0">
              <w:rPr>
                <w:sz w:val="22"/>
                <w:szCs w:val="22"/>
                <w:lang w:val="en-GB"/>
              </w:rPr>
              <w:t xml:space="preserve">surely </w:t>
            </w:r>
            <w:r w:rsidRPr="00945EB0">
              <w:rPr>
                <w:sz w:val="22"/>
                <w:szCs w:val="22"/>
                <w:lang w:val="en-GB"/>
              </w:rPr>
              <w:t>not the only relevant biodiversity data aggregator</w:t>
            </w:r>
            <w:r w:rsidR="003559CD" w:rsidRPr="00945EB0">
              <w:rPr>
                <w:sz w:val="22"/>
                <w:szCs w:val="22"/>
                <w:lang w:val="en-GB"/>
              </w:rPr>
              <w:t xml:space="preserve"> for ‘Trends in the availability of biodiversity related information”</w:t>
            </w:r>
            <w:r w:rsidRPr="00945EB0">
              <w:rPr>
                <w:sz w:val="22"/>
                <w:szCs w:val="22"/>
                <w:lang w:val="en-GB"/>
              </w:rPr>
              <w:t xml:space="preserve"> </w:t>
            </w:r>
            <w:r w:rsidR="003559CD" w:rsidRPr="00945EB0">
              <w:rPr>
                <w:sz w:val="22"/>
                <w:szCs w:val="22"/>
                <w:lang w:val="en-GB"/>
              </w:rPr>
              <w:t>Also, GBIF provides</w:t>
            </w:r>
            <w:r w:rsidRPr="00945EB0">
              <w:rPr>
                <w:sz w:val="22"/>
                <w:szCs w:val="22"/>
                <w:lang w:val="en-GB"/>
              </w:rPr>
              <w:t xml:space="preserve"> observation </w:t>
            </w:r>
            <w:r w:rsidR="003559CD" w:rsidRPr="00945EB0">
              <w:rPr>
                <w:sz w:val="22"/>
                <w:szCs w:val="22"/>
                <w:lang w:val="en-GB"/>
              </w:rPr>
              <w:t xml:space="preserve">and not necessarily </w:t>
            </w:r>
            <w:r w:rsidRPr="00945EB0">
              <w:rPr>
                <w:sz w:val="22"/>
                <w:szCs w:val="22"/>
                <w:lang w:val="en-GB"/>
              </w:rPr>
              <w:t>occurrence data (as proposed in the draft)</w:t>
            </w:r>
            <w:r w:rsidR="003559CD" w:rsidRPr="00945EB0">
              <w:rPr>
                <w:sz w:val="22"/>
                <w:szCs w:val="22"/>
                <w:lang w:val="en-GB"/>
              </w:rPr>
              <w:t>, and t</w:t>
            </w:r>
            <w:r w:rsidRPr="00945EB0">
              <w:rPr>
                <w:sz w:val="22"/>
                <w:szCs w:val="22"/>
                <w:lang w:val="en-GB"/>
              </w:rPr>
              <w:t>hus</w:t>
            </w:r>
            <w:r w:rsidR="00945EB0">
              <w:rPr>
                <w:sz w:val="22"/>
                <w:szCs w:val="22"/>
                <w:lang w:val="en-GB"/>
              </w:rPr>
              <w:t xml:space="preserve"> </w:t>
            </w:r>
            <w:r w:rsidR="003559CD" w:rsidRPr="00945EB0">
              <w:rPr>
                <w:sz w:val="22"/>
                <w:szCs w:val="22"/>
                <w:lang w:val="en-GB"/>
              </w:rPr>
              <w:t>it might be worth expanding this indicator</w:t>
            </w:r>
            <w:r w:rsidRPr="00945EB0">
              <w:rPr>
                <w:sz w:val="22"/>
                <w:szCs w:val="22"/>
                <w:lang w:val="en-GB"/>
              </w:rPr>
              <w:t>.</w:t>
            </w:r>
          </w:p>
          <w:p w:rsidR="001D423C" w:rsidRPr="00945EB0" w:rsidRDefault="001D423C" w:rsidP="001D423C">
            <w:pPr>
              <w:rPr>
                <w:i/>
                <w:sz w:val="22"/>
                <w:szCs w:val="22"/>
                <w:u w:val="single"/>
                <w:lang w:val="en-GB"/>
              </w:rPr>
            </w:pPr>
          </w:p>
          <w:p w:rsidR="001D423C" w:rsidRPr="00945EB0" w:rsidRDefault="007C223F" w:rsidP="001D423C">
            <w:pPr>
              <w:rPr>
                <w:i/>
                <w:sz w:val="22"/>
                <w:szCs w:val="22"/>
                <w:u w:val="single"/>
                <w:lang w:val="en-GB"/>
              </w:rPr>
            </w:pPr>
            <w:r w:rsidRPr="00945EB0">
              <w:rPr>
                <w:i/>
                <w:sz w:val="22"/>
                <w:szCs w:val="22"/>
                <w:u w:val="single"/>
                <w:lang w:val="en-GB"/>
              </w:rPr>
              <w:t>Proposed change:</w:t>
            </w:r>
          </w:p>
          <w:p w:rsidR="001D423C" w:rsidRPr="00945EB0" w:rsidRDefault="001D423C" w:rsidP="001D423C">
            <w:pPr>
              <w:rPr>
                <w:i/>
                <w:sz w:val="22"/>
                <w:szCs w:val="22"/>
                <w:lang w:val="en-GB"/>
              </w:rPr>
            </w:pPr>
            <w:r w:rsidRPr="00945EB0">
              <w:rPr>
                <w:i/>
                <w:sz w:val="22"/>
                <w:szCs w:val="22"/>
                <w:lang w:val="en-GB"/>
              </w:rPr>
              <w:t xml:space="preserve">We propose to </w:t>
            </w:r>
            <w:r w:rsidRPr="00945EB0">
              <w:rPr>
                <w:b/>
                <w:i/>
                <w:sz w:val="22"/>
                <w:szCs w:val="22"/>
                <w:lang w:val="en-GB"/>
              </w:rPr>
              <w:t xml:space="preserve">adjust </w:t>
            </w:r>
            <w:r w:rsidR="00104CA1" w:rsidRPr="00945EB0">
              <w:rPr>
                <w:b/>
                <w:i/>
                <w:sz w:val="22"/>
                <w:szCs w:val="22"/>
                <w:lang w:val="en-GB"/>
              </w:rPr>
              <w:t xml:space="preserve">and expand </w:t>
            </w:r>
            <w:r w:rsidRPr="00945EB0">
              <w:rPr>
                <w:b/>
                <w:i/>
                <w:sz w:val="22"/>
                <w:szCs w:val="22"/>
                <w:lang w:val="en-GB"/>
              </w:rPr>
              <w:t>the current indicator “</w:t>
            </w:r>
            <w:r w:rsidRPr="00945EB0">
              <w:rPr>
                <w:i/>
                <w:sz w:val="22"/>
                <w:szCs w:val="22"/>
                <w:lang w:val="en-GB"/>
              </w:rPr>
              <w:t xml:space="preserve">Growth in </w:t>
            </w:r>
            <w:r w:rsidR="00104CA1" w:rsidRPr="00945EB0">
              <w:rPr>
                <w:i/>
                <w:sz w:val="22"/>
                <w:szCs w:val="22"/>
                <w:lang w:val="en-GB"/>
              </w:rPr>
              <w:t xml:space="preserve">World’s </w:t>
            </w:r>
            <w:r w:rsidRPr="00945EB0">
              <w:rPr>
                <w:i/>
                <w:sz w:val="22"/>
                <w:szCs w:val="22"/>
                <w:lang w:val="en-GB"/>
              </w:rPr>
              <w:t xml:space="preserve">Species Records Accessible </w:t>
            </w:r>
            <w:r w:rsidR="00104CA1" w:rsidRPr="00945EB0">
              <w:rPr>
                <w:i/>
                <w:sz w:val="22"/>
                <w:szCs w:val="22"/>
                <w:lang w:val="en-GB"/>
              </w:rPr>
              <w:t>for example t</w:t>
            </w:r>
            <w:r w:rsidRPr="00945EB0">
              <w:rPr>
                <w:i/>
                <w:sz w:val="22"/>
                <w:szCs w:val="22"/>
                <w:lang w:val="en-GB"/>
              </w:rPr>
              <w:t>hrough GBIF”</w:t>
            </w:r>
            <w:r w:rsidRPr="00945EB0">
              <w:rPr>
                <w:sz w:val="22"/>
                <w:szCs w:val="22"/>
                <w:lang w:val="en-GB"/>
              </w:rPr>
              <w:t xml:space="preserve"> </w:t>
            </w:r>
            <w:r w:rsidRPr="00945EB0">
              <w:rPr>
                <w:b/>
                <w:i/>
                <w:sz w:val="22"/>
                <w:szCs w:val="22"/>
                <w:lang w:val="en-GB"/>
              </w:rPr>
              <w:t>to</w:t>
            </w:r>
            <w:r w:rsidRPr="00945EB0">
              <w:rPr>
                <w:i/>
                <w:sz w:val="22"/>
                <w:szCs w:val="22"/>
                <w:lang w:val="en-GB"/>
              </w:rPr>
              <w:t xml:space="preserve"> “</w:t>
            </w:r>
            <w:r w:rsidRPr="00945EB0">
              <w:rPr>
                <w:b/>
                <w:i/>
                <w:sz w:val="22"/>
                <w:szCs w:val="22"/>
                <w:lang w:val="en-GB"/>
              </w:rPr>
              <w:t>Completeness of the world’s species catalogue</w:t>
            </w:r>
            <w:r w:rsidRPr="00945EB0">
              <w:rPr>
                <w:i/>
                <w:sz w:val="22"/>
                <w:szCs w:val="22"/>
                <w:lang w:val="en-GB"/>
              </w:rPr>
              <w:t>”.</w:t>
            </w:r>
          </w:p>
          <w:p w:rsidR="001D423C" w:rsidRPr="00945EB0" w:rsidRDefault="001D423C" w:rsidP="001D423C">
            <w:pPr>
              <w:rPr>
                <w:i/>
                <w:sz w:val="22"/>
                <w:szCs w:val="22"/>
                <w:lang w:val="en-GB"/>
              </w:rPr>
            </w:pPr>
            <w:r w:rsidRPr="00945EB0">
              <w:rPr>
                <w:i/>
                <w:sz w:val="22"/>
                <w:szCs w:val="22"/>
                <w:lang w:val="en-GB"/>
              </w:rPr>
              <w:t>Proposed data sources:</w:t>
            </w:r>
          </w:p>
          <w:p w:rsidR="00EE0191" w:rsidRPr="00945EB0" w:rsidRDefault="00A258F0" w:rsidP="00EE0191">
            <w:pPr>
              <w:numPr>
                <w:ilvl w:val="0"/>
                <w:numId w:val="9"/>
              </w:numPr>
              <w:rPr>
                <w:i/>
                <w:sz w:val="22"/>
                <w:szCs w:val="22"/>
                <w:lang w:val="en-GB"/>
              </w:rPr>
            </w:pPr>
            <w:hyperlink r:id="rId33" w:history="1">
              <w:r w:rsidR="00EE0191" w:rsidRPr="00945EB0">
                <w:rPr>
                  <w:rStyle w:val="Hyperlink"/>
                  <w:i/>
                  <w:sz w:val="22"/>
                  <w:szCs w:val="22"/>
                  <w:lang w:val="en-GB"/>
                </w:rPr>
                <w:t>Catalogue of Life</w:t>
              </w:r>
            </w:hyperlink>
          </w:p>
          <w:p w:rsidR="00EE0191" w:rsidRPr="00945EB0" w:rsidRDefault="00A258F0" w:rsidP="00EE0191">
            <w:pPr>
              <w:numPr>
                <w:ilvl w:val="0"/>
                <w:numId w:val="9"/>
              </w:numPr>
              <w:rPr>
                <w:i/>
                <w:sz w:val="22"/>
                <w:szCs w:val="22"/>
                <w:lang w:val="en-GB"/>
              </w:rPr>
            </w:pPr>
            <w:hyperlink r:id="rId34" w:history="1">
              <w:r w:rsidR="00EE0191" w:rsidRPr="00945EB0">
                <w:rPr>
                  <w:rStyle w:val="Hyperlink"/>
                  <w:i/>
                  <w:sz w:val="22"/>
                  <w:szCs w:val="22"/>
                  <w:lang w:val="en-GB"/>
                </w:rPr>
                <w:t>GBIF</w:t>
              </w:r>
            </w:hyperlink>
          </w:p>
          <w:p w:rsidR="00EE0191" w:rsidRPr="00945EB0" w:rsidRDefault="00A258F0" w:rsidP="00EE0191">
            <w:pPr>
              <w:numPr>
                <w:ilvl w:val="0"/>
                <w:numId w:val="9"/>
              </w:numPr>
              <w:rPr>
                <w:i/>
                <w:sz w:val="22"/>
                <w:szCs w:val="22"/>
                <w:lang w:val="en-GB"/>
              </w:rPr>
            </w:pPr>
            <w:hyperlink r:id="rId35" w:history="1">
              <w:r w:rsidR="00EE0191" w:rsidRPr="00945EB0">
                <w:rPr>
                  <w:rStyle w:val="Hyperlink"/>
                  <w:i/>
                  <w:sz w:val="22"/>
                  <w:szCs w:val="22"/>
                  <w:lang w:val="en-GB"/>
                </w:rPr>
                <w:t>International Barcode of Life</w:t>
              </w:r>
            </w:hyperlink>
          </w:p>
          <w:p w:rsidR="00EE0191" w:rsidRPr="00945EB0" w:rsidRDefault="00EE0191" w:rsidP="00EE0191">
            <w:pPr>
              <w:numPr>
                <w:ilvl w:val="0"/>
                <w:numId w:val="9"/>
              </w:numPr>
              <w:rPr>
                <w:i/>
                <w:sz w:val="22"/>
                <w:szCs w:val="22"/>
                <w:lang w:val="en-GB"/>
              </w:rPr>
            </w:pPr>
            <w:r w:rsidRPr="00945EB0">
              <w:rPr>
                <w:i/>
                <w:sz w:val="22"/>
                <w:szCs w:val="22"/>
                <w:lang w:val="en-GB"/>
              </w:rPr>
              <w:t>BIOSCAN</w:t>
            </w:r>
          </w:p>
          <w:p w:rsidR="00EE0191" w:rsidRPr="00945EB0" w:rsidRDefault="00A258F0" w:rsidP="00EE0191">
            <w:pPr>
              <w:numPr>
                <w:ilvl w:val="0"/>
                <w:numId w:val="9"/>
              </w:numPr>
              <w:rPr>
                <w:i/>
                <w:sz w:val="22"/>
                <w:szCs w:val="22"/>
                <w:lang w:val="en-GB"/>
              </w:rPr>
            </w:pPr>
            <w:hyperlink r:id="rId36" w:history="1">
              <w:r w:rsidR="00EE0191" w:rsidRPr="00A04D75">
                <w:rPr>
                  <w:rStyle w:val="Hyperlink"/>
                  <w:i/>
                  <w:sz w:val="22"/>
                  <w:szCs w:val="22"/>
                  <w:lang w:val="en-GB"/>
                </w:rPr>
                <w:t>BOLD</w:t>
              </w:r>
            </w:hyperlink>
            <w:r w:rsidR="00EE0191" w:rsidRPr="00945EB0">
              <w:rPr>
                <w:i/>
                <w:sz w:val="22"/>
                <w:szCs w:val="22"/>
                <w:lang w:val="en-GB"/>
              </w:rPr>
              <w:t xml:space="preserve"> </w:t>
            </w:r>
          </w:p>
          <w:p w:rsidR="00EE0191" w:rsidRPr="00945EB0" w:rsidRDefault="00A258F0" w:rsidP="00EE0191">
            <w:pPr>
              <w:numPr>
                <w:ilvl w:val="0"/>
                <w:numId w:val="9"/>
              </w:numPr>
              <w:rPr>
                <w:rStyle w:val="Hyperlink"/>
                <w:i/>
                <w:color w:val="auto"/>
                <w:sz w:val="22"/>
                <w:szCs w:val="22"/>
                <w:u w:val="none"/>
                <w:lang w:val="en-GB"/>
              </w:rPr>
            </w:pPr>
            <w:hyperlink r:id="rId37" w:history="1">
              <w:r w:rsidR="00EE0191" w:rsidRPr="00945EB0">
                <w:rPr>
                  <w:rStyle w:val="Hyperlink"/>
                  <w:i/>
                  <w:sz w:val="22"/>
                  <w:szCs w:val="22"/>
                  <w:lang w:val="en-GB"/>
                </w:rPr>
                <w:t>Zoological Record</w:t>
              </w:r>
            </w:hyperlink>
          </w:p>
          <w:p w:rsidR="00EE0191" w:rsidRPr="00945EB0" w:rsidRDefault="00A258F0" w:rsidP="00EE0191">
            <w:pPr>
              <w:numPr>
                <w:ilvl w:val="0"/>
                <w:numId w:val="9"/>
              </w:numPr>
              <w:rPr>
                <w:i/>
                <w:sz w:val="22"/>
                <w:szCs w:val="22"/>
                <w:lang w:val="en-GB"/>
              </w:rPr>
            </w:pPr>
            <w:hyperlink r:id="rId38" w:history="1">
              <w:r w:rsidR="00EE0191" w:rsidRPr="00945EB0">
                <w:rPr>
                  <w:rStyle w:val="Hyperlink"/>
                  <w:i/>
                  <w:sz w:val="22"/>
                  <w:szCs w:val="22"/>
                  <w:lang w:val="en-GB"/>
                </w:rPr>
                <w:t>The Plant List</w:t>
              </w:r>
            </w:hyperlink>
          </w:p>
          <w:p w:rsidR="00EE0191" w:rsidRPr="00945EB0" w:rsidRDefault="00A258F0" w:rsidP="00EE0191">
            <w:pPr>
              <w:numPr>
                <w:ilvl w:val="0"/>
                <w:numId w:val="9"/>
              </w:numPr>
              <w:rPr>
                <w:i/>
                <w:sz w:val="22"/>
                <w:szCs w:val="22"/>
                <w:lang w:val="en-GB"/>
              </w:rPr>
            </w:pPr>
            <w:hyperlink r:id="rId39" w:history="1">
              <w:r w:rsidR="00EE0191" w:rsidRPr="00945EB0">
                <w:rPr>
                  <w:rStyle w:val="Hyperlink"/>
                  <w:i/>
                  <w:sz w:val="22"/>
                  <w:szCs w:val="22"/>
                  <w:lang w:val="en-GB"/>
                </w:rPr>
                <w:t xml:space="preserve">Index </w:t>
              </w:r>
              <w:proofErr w:type="spellStart"/>
              <w:r w:rsidR="00EE0191" w:rsidRPr="00945EB0">
                <w:rPr>
                  <w:rStyle w:val="Hyperlink"/>
                  <w:i/>
                  <w:sz w:val="22"/>
                  <w:szCs w:val="22"/>
                  <w:lang w:val="en-GB"/>
                </w:rPr>
                <w:t>Fungorum</w:t>
              </w:r>
              <w:proofErr w:type="spellEnd"/>
            </w:hyperlink>
          </w:p>
          <w:p w:rsidR="001D423C" w:rsidRPr="00945EB0" w:rsidRDefault="00A258F0" w:rsidP="00BE1AA9">
            <w:pPr>
              <w:numPr>
                <w:ilvl w:val="0"/>
                <w:numId w:val="9"/>
              </w:numPr>
              <w:rPr>
                <w:i/>
                <w:sz w:val="22"/>
                <w:szCs w:val="22"/>
                <w:lang w:val="en-GB"/>
              </w:rPr>
            </w:pPr>
            <w:hyperlink r:id="rId40" w:history="1">
              <w:proofErr w:type="spellStart"/>
              <w:r w:rsidR="00EE0191" w:rsidRPr="00945EB0">
                <w:rPr>
                  <w:rStyle w:val="Hyperlink"/>
                  <w:i/>
                  <w:sz w:val="22"/>
                  <w:szCs w:val="22"/>
                  <w:lang w:val="en-GB"/>
                </w:rPr>
                <w:t>WoRMS</w:t>
              </w:r>
              <w:proofErr w:type="spellEnd"/>
            </w:hyperlink>
          </w:p>
          <w:p w:rsidR="001D423C" w:rsidRPr="00945EB0" w:rsidRDefault="001D423C" w:rsidP="00EE0191">
            <w:pPr>
              <w:numPr>
                <w:ilvl w:val="0"/>
                <w:numId w:val="9"/>
              </w:numPr>
              <w:rPr>
                <w:i/>
                <w:sz w:val="22"/>
                <w:szCs w:val="22"/>
                <w:lang w:val="en-GB"/>
              </w:rPr>
            </w:pPr>
            <w:r w:rsidRPr="00945EB0">
              <w:rPr>
                <w:i/>
                <w:sz w:val="22"/>
                <w:szCs w:val="22"/>
                <w:lang w:val="en-GB"/>
              </w:rPr>
              <w:t>National Biodiversity reports</w:t>
            </w:r>
          </w:p>
          <w:p w:rsidR="001D423C" w:rsidRPr="00945EB0" w:rsidRDefault="001D423C" w:rsidP="00EE0191">
            <w:pPr>
              <w:numPr>
                <w:ilvl w:val="0"/>
                <w:numId w:val="9"/>
              </w:numPr>
              <w:rPr>
                <w:i/>
                <w:sz w:val="22"/>
                <w:szCs w:val="22"/>
                <w:lang w:val="en-GB"/>
              </w:rPr>
            </w:pPr>
            <w:r w:rsidRPr="00945EB0">
              <w:rPr>
                <w:i/>
                <w:sz w:val="22"/>
                <w:szCs w:val="22"/>
                <w:lang w:val="en-GB"/>
              </w:rPr>
              <w:t>monitoring elements for AICHI Targets 19 &amp; 9, including monitoring elements in T5.2</w:t>
            </w:r>
          </w:p>
          <w:p w:rsidR="001D423C" w:rsidRPr="00945EB0" w:rsidRDefault="001D423C" w:rsidP="00EE0191">
            <w:pPr>
              <w:numPr>
                <w:ilvl w:val="0"/>
                <w:numId w:val="9"/>
              </w:numPr>
              <w:rPr>
                <w:i/>
                <w:sz w:val="22"/>
                <w:szCs w:val="22"/>
                <w:lang w:val="en-GB"/>
              </w:rPr>
            </w:pPr>
            <w:r w:rsidRPr="00945EB0">
              <w:rPr>
                <w:i/>
                <w:sz w:val="22"/>
                <w:szCs w:val="22"/>
                <w:lang w:val="en-GB"/>
              </w:rPr>
              <w:t>monitoring elements for SDGs 14 &amp; 15</w:t>
            </w:r>
          </w:p>
          <w:p w:rsidR="001D423C" w:rsidRPr="00945EB0" w:rsidRDefault="001D423C" w:rsidP="00EE0191">
            <w:pPr>
              <w:numPr>
                <w:ilvl w:val="0"/>
                <w:numId w:val="9"/>
              </w:numPr>
              <w:rPr>
                <w:i/>
                <w:sz w:val="22"/>
                <w:szCs w:val="22"/>
                <w:lang w:val="en-GB"/>
              </w:rPr>
            </w:pPr>
            <w:r w:rsidRPr="00945EB0">
              <w:rPr>
                <w:i/>
                <w:sz w:val="22"/>
                <w:szCs w:val="22"/>
                <w:lang w:val="en-GB"/>
              </w:rPr>
              <w:t xml:space="preserve">NSBAPs &amp; IUCN Red Listings </w:t>
            </w:r>
          </w:p>
          <w:p w:rsidR="005D2E65" w:rsidRDefault="001D423C" w:rsidP="001D423C">
            <w:pPr>
              <w:rPr>
                <w:i/>
                <w:sz w:val="22"/>
                <w:szCs w:val="22"/>
                <w:lang w:val="en-GB"/>
              </w:rPr>
            </w:pPr>
            <w:r w:rsidRPr="00945EB0">
              <w:rPr>
                <w:i/>
                <w:sz w:val="22"/>
                <w:szCs w:val="22"/>
                <w:lang w:val="en-GB"/>
              </w:rPr>
              <w:t>Baseline: 1970 – annually.</w:t>
            </w:r>
          </w:p>
          <w:p w:rsidR="00945EB0" w:rsidRPr="00945EB0" w:rsidRDefault="00945EB0" w:rsidP="001D423C">
            <w:pPr>
              <w:rPr>
                <w:sz w:val="22"/>
                <w:szCs w:val="22"/>
                <w:lang w:val="en-GB"/>
              </w:rPr>
            </w:pPr>
          </w:p>
        </w:tc>
      </w:tr>
      <w:tr w:rsidR="006053A8" w:rsidRPr="00945EB0" w:rsidTr="00DB3486">
        <w:trPr>
          <w:trHeight w:val="224"/>
        </w:trPr>
        <w:tc>
          <w:tcPr>
            <w:tcW w:w="794" w:type="dxa"/>
          </w:tcPr>
          <w:p w:rsidR="005D2E65" w:rsidRPr="00945EB0" w:rsidRDefault="004C72C3" w:rsidP="005D2E65">
            <w:pPr>
              <w:rPr>
                <w:sz w:val="22"/>
                <w:szCs w:val="22"/>
                <w:lang w:val="en-GB"/>
              </w:rPr>
            </w:pPr>
            <w:r w:rsidRPr="00945EB0">
              <w:rPr>
                <w:sz w:val="22"/>
                <w:szCs w:val="22"/>
                <w:lang w:val="en-GB"/>
              </w:rPr>
              <w:t>2</w:t>
            </w:r>
          </w:p>
        </w:tc>
        <w:tc>
          <w:tcPr>
            <w:tcW w:w="762" w:type="dxa"/>
          </w:tcPr>
          <w:p w:rsidR="005D2E65" w:rsidRPr="00945EB0" w:rsidRDefault="00F30DE4" w:rsidP="005D2E65">
            <w:pPr>
              <w:rPr>
                <w:sz w:val="22"/>
                <w:szCs w:val="22"/>
                <w:lang w:val="en-GB"/>
              </w:rPr>
            </w:pPr>
            <w:r w:rsidRPr="00945EB0">
              <w:rPr>
                <w:sz w:val="22"/>
                <w:szCs w:val="22"/>
                <w:lang w:val="en-GB"/>
              </w:rPr>
              <w:t>36</w:t>
            </w:r>
          </w:p>
        </w:tc>
        <w:tc>
          <w:tcPr>
            <w:tcW w:w="974" w:type="dxa"/>
          </w:tcPr>
          <w:p w:rsidR="005D2E65" w:rsidRPr="00945EB0" w:rsidRDefault="00F30DE4" w:rsidP="005D2E65">
            <w:pPr>
              <w:rPr>
                <w:sz w:val="22"/>
                <w:szCs w:val="22"/>
                <w:lang w:val="en-GB"/>
              </w:rPr>
            </w:pPr>
            <w:r w:rsidRPr="00945EB0">
              <w:rPr>
                <w:sz w:val="22"/>
                <w:szCs w:val="22"/>
                <w:lang w:val="en-GB"/>
              </w:rPr>
              <w:t>C</w:t>
            </w:r>
          </w:p>
        </w:tc>
        <w:tc>
          <w:tcPr>
            <w:tcW w:w="1147" w:type="dxa"/>
          </w:tcPr>
          <w:p w:rsidR="005D2E65" w:rsidRPr="00945EB0" w:rsidRDefault="00F30DE4" w:rsidP="005D2E65">
            <w:pPr>
              <w:rPr>
                <w:sz w:val="22"/>
                <w:szCs w:val="22"/>
                <w:lang w:val="en-GB"/>
              </w:rPr>
            </w:pPr>
            <w:r w:rsidRPr="00945EB0">
              <w:rPr>
                <w:sz w:val="22"/>
                <w:szCs w:val="22"/>
                <w:lang w:val="en-GB"/>
              </w:rPr>
              <w:t>226b</w:t>
            </w:r>
          </w:p>
        </w:tc>
        <w:tc>
          <w:tcPr>
            <w:tcW w:w="5929" w:type="dxa"/>
          </w:tcPr>
          <w:p w:rsidR="001D423C" w:rsidRPr="00945EB0" w:rsidRDefault="001D423C" w:rsidP="001D423C">
            <w:pPr>
              <w:rPr>
                <w:sz w:val="22"/>
                <w:szCs w:val="22"/>
                <w:lang w:val="en-GB"/>
              </w:rPr>
            </w:pPr>
            <w:r w:rsidRPr="00945EB0">
              <w:rPr>
                <w:sz w:val="22"/>
                <w:szCs w:val="22"/>
                <w:lang w:val="en-GB"/>
              </w:rPr>
              <w:t xml:space="preserve">Ex-situ facilities are an important aggregator of biodiversity related knowledge, associated research and for scientists worldwide. Increased accessibility to objects and related information is </w:t>
            </w:r>
            <w:proofErr w:type="gramStart"/>
            <w:r w:rsidRPr="00945EB0">
              <w:rPr>
                <w:sz w:val="22"/>
                <w:szCs w:val="22"/>
                <w:lang w:val="en-GB"/>
              </w:rPr>
              <w:t>key</w:t>
            </w:r>
            <w:proofErr w:type="gramEnd"/>
            <w:r w:rsidRPr="00945EB0">
              <w:rPr>
                <w:sz w:val="22"/>
                <w:szCs w:val="22"/>
                <w:lang w:val="en-GB"/>
              </w:rPr>
              <w:t xml:space="preserve"> not only for many post-2020 goals, targets and indicators, but also for AICHI Targets 19 &amp; 9 and SDGs 14 &amp; 15.</w:t>
            </w:r>
          </w:p>
          <w:p w:rsidR="001D423C" w:rsidRPr="00945EB0" w:rsidRDefault="001D423C" w:rsidP="001D423C">
            <w:pPr>
              <w:rPr>
                <w:i/>
                <w:sz w:val="22"/>
                <w:szCs w:val="22"/>
                <w:u w:val="single"/>
                <w:lang w:val="en-GB"/>
              </w:rPr>
            </w:pPr>
          </w:p>
          <w:p w:rsidR="001D423C" w:rsidRPr="00945EB0" w:rsidRDefault="007C223F" w:rsidP="001D423C">
            <w:pPr>
              <w:rPr>
                <w:i/>
                <w:sz w:val="22"/>
                <w:szCs w:val="22"/>
                <w:u w:val="single"/>
                <w:lang w:val="en-GB"/>
              </w:rPr>
            </w:pPr>
            <w:r w:rsidRPr="00945EB0">
              <w:rPr>
                <w:i/>
                <w:sz w:val="22"/>
                <w:szCs w:val="22"/>
                <w:u w:val="single"/>
                <w:lang w:val="en-GB"/>
              </w:rPr>
              <w:t>Proposed change:</w:t>
            </w:r>
          </w:p>
          <w:p w:rsidR="001F2E0F" w:rsidRPr="00945EB0" w:rsidRDefault="007C223F" w:rsidP="001D423C">
            <w:pPr>
              <w:rPr>
                <w:i/>
                <w:sz w:val="22"/>
                <w:szCs w:val="22"/>
                <w:lang w:val="en-GB"/>
              </w:rPr>
            </w:pPr>
            <w:r w:rsidRPr="00945EB0">
              <w:rPr>
                <w:i/>
                <w:sz w:val="22"/>
                <w:szCs w:val="22"/>
                <w:lang w:val="en-GB"/>
              </w:rPr>
              <w:t>We suggest the</w:t>
            </w:r>
            <w:r w:rsidR="001D423C" w:rsidRPr="00945EB0">
              <w:rPr>
                <w:i/>
                <w:sz w:val="22"/>
                <w:szCs w:val="22"/>
                <w:lang w:val="en-GB"/>
              </w:rPr>
              <w:t xml:space="preserve"> </w:t>
            </w:r>
            <w:r w:rsidR="001D423C" w:rsidRPr="00945EB0">
              <w:rPr>
                <w:b/>
                <w:i/>
                <w:sz w:val="22"/>
                <w:szCs w:val="22"/>
                <w:lang w:val="en-GB"/>
              </w:rPr>
              <w:t>new monitoring indicator: “Number of datasets published by ex-situ facilities through data aggregators such as INSDC databases, BOLD or GBIF has increased.</w:t>
            </w:r>
            <w:r w:rsidR="001D423C" w:rsidRPr="00945EB0">
              <w:rPr>
                <w:i/>
                <w:sz w:val="22"/>
                <w:szCs w:val="22"/>
                <w:lang w:val="en-GB"/>
              </w:rPr>
              <w:t>”</w:t>
            </w:r>
          </w:p>
          <w:p w:rsidR="001F2E0F" w:rsidRPr="00945EB0" w:rsidRDefault="001D423C" w:rsidP="001D423C">
            <w:pPr>
              <w:rPr>
                <w:i/>
                <w:sz w:val="22"/>
                <w:szCs w:val="22"/>
                <w:lang w:val="en-GB"/>
              </w:rPr>
            </w:pPr>
            <w:r w:rsidRPr="00945EB0">
              <w:rPr>
                <w:i/>
                <w:sz w:val="22"/>
                <w:szCs w:val="22"/>
                <w:lang w:val="en-GB"/>
              </w:rPr>
              <w:t>Proposed data sources: increased datasets on data platforms such as INSDC, BOLD or BOLD.</w:t>
            </w:r>
          </w:p>
          <w:p w:rsidR="005D2E65" w:rsidRDefault="001D423C" w:rsidP="001D423C">
            <w:pPr>
              <w:rPr>
                <w:i/>
                <w:sz w:val="22"/>
                <w:szCs w:val="22"/>
                <w:lang w:val="en-GB"/>
              </w:rPr>
            </w:pPr>
            <w:r w:rsidRPr="00945EB0">
              <w:rPr>
                <w:i/>
                <w:sz w:val="22"/>
                <w:szCs w:val="22"/>
                <w:lang w:val="en-GB"/>
              </w:rPr>
              <w:t>Baseline: 1970 – annually</w:t>
            </w:r>
          </w:p>
          <w:p w:rsidR="00945EB0" w:rsidRPr="00945EB0" w:rsidRDefault="00945EB0" w:rsidP="001D423C">
            <w:pPr>
              <w:rPr>
                <w:i/>
                <w:sz w:val="22"/>
                <w:szCs w:val="22"/>
                <w:lang w:val="en-GB"/>
              </w:rPr>
            </w:pPr>
          </w:p>
        </w:tc>
      </w:tr>
      <w:tr w:rsidR="006053A8" w:rsidRPr="00945EB0" w:rsidTr="00DB3486">
        <w:trPr>
          <w:trHeight w:val="224"/>
        </w:trPr>
        <w:tc>
          <w:tcPr>
            <w:tcW w:w="794" w:type="dxa"/>
          </w:tcPr>
          <w:p w:rsidR="005D2E65" w:rsidRPr="00945EB0" w:rsidRDefault="00F30DE4" w:rsidP="005D2E65">
            <w:pPr>
              <w:rPr>
                <w:sz w:val="22"/>
                <w:szCs w:val="22"/>
                <w:lang w:val="en-GB"/>
              </w:rPr>
            </w:pPr>
            <w:r w:rsidRPr="00945EB0">
              <w:rPr>
                <w:sz w:val="22"/>
                <w:szCs w:val="22"/>
                <w:lang w:val="en-GB"/>
              </w:rPr>
              <w:lastRenderedPageBreak/>
              <w:t>2</w:t>
            </w:r>
          </w:p>
        </w:tc>
        <w:tc>
          <w:tcPr>
            <w:tcW w:w="762" w:type="dxa"/>
          </w:tcPr>
          <w:p w:rsidR="005D2E65" w:rsidRPr="00945EB0" w:rsidRDefault="00F30DE4" w:rsidP="005D2E65">
            <w:pPr>
              <w:rPr>
                <w:sz w:val="22"/>
                <w:szCs w:val="22"/>
                <w:lang w:val="en-GB"/>
              </w:rPr>
            </w:pPr>
            <w:r w:rsidRPr="00945EB0">
              <w:rPr>
                <w:sz w:val="22"/>
                <w:szCs w:val="22"/>
                <w:lang w:val="en-GB"/>
              </w:rPr>
              <w:t>38</w:t>
            </w:r>
          </w:p>
        </w:tc>
        <w:tc>
          <w:tcPr>
            <w:tcW w:w="974" w:type="dxa"/>
          </w:tcPr>
          <w:p w:rsidR="005D2E65" w:rsidRPr="00945EB0" w:rsidRDefault="00F30DE4" w:rsidP="005D2E65">
            <w:pPr>
              <w:rPr>
                <w:sz w:val="22"/>
                <w:szCs w:val="22"/>
                <w:lang w:val="en-GB"/>
              </w:rPr>
            </w:pPr>
            <w:r w:rsidRPr="00945EB0">
              <w:rPr>
                <w:sz w:val="22"/>
                <w:szCs w:val="22"/>
                <w:lang w:val="en-GB"/>
              </w:rPr>
              <w:t>B</w:t>
            </w:r>
          </w:p>
        </w:tc>
        <w:tc>
          <w:tcPr>
            <w:tcW w:w="1147" w:type="dxa"/>
          </w:tcPr>
          <w:p w:rsidR="005D2E65" w:rsidRPr="00945EB0" w:rsidRDefault="00F30DE4" w:rsidP="000D237C">
            <w:pPr>
              <w:rPr>
                <w:sz w:val="22"/>
                <w:szCs w:val="22"/>
                <w:lang w:val="en-GB"/>
              </w:rPr>
            </w:pPr>
            <w:r w:rsidRPr="00945EB0">
              <w:rPr>
                <w:sz w:val="22"/>
                <w:szCs w:val="22"/>
                <w:lang w:val="en-GB"/>
              </w:rPr>
              <w:t>2</w:t>
            </w:r>
            <w:r w:rsidR="000D237C" w:rsidRPr="00945EB0">
              <w:rPr>
                <w:sz w:val="22"/>
                <w:szCs w:val="22"/>
                <w:lang w:val="en-GB"/>
              </w:rPr>
              <w:t>2</w:t>
            </w:r>
            <w:r w:rsidRPr="00945EB0">
              <w:rPr>
                <w:sz w:val="22"/>
                <w:szCs w:val="22"/>
                <w:lang w:val="en-GB"/>
              </w:rPr>
              <w:t>7b</w:t>
            </w:r>
          </w:p>
        </w:tc>
        <w:tc>
          <w:tcPr>
            <w:tcW w:w="5929" w:type="dxa"/>
          </w:tcPr>
          <w:p w:rsidR="007C223F" w:rsidRPr="00945EB0" w:rsidRDefault="007C223F" w:rsidP="007C223F">
            <w:pPr>
              <w:rPr>
                <w:sz w:val="22"/>
                <w:szCs w:val="22"/>
                <w:lang w:val="en-GB"/>
              </w:rPr>
            </w:pPr>
            <w:r w:rsidRPr="00945EB0">
              <w:rPr>
                <w:sz w:val="22"/>
                <w:szCs w:val="22"/>
                <w:lang w:val="en-GB"/>
              </w:rPr>
              <w:t xml:space="preserve">Ex-situ facilities are an important aggregator of biodiversity related knowledge, associated research and for scientists worldwide. Increased accessibility to objects and related information is </w:t>
            </w:r>
            <w:proofErr w:type="gramStart"/>
            <w:r w:rsidRPr="00945EB0">
              <w:rPr>
                <w:sz w:val="22"/>
                <w:szCs w:val="22"/>
                <w:lang w:val="en-GB"/>
              </w:rPr>
              <w:t>key</w:t>
            </w:r>
            <w:proofErr w:type="gramEnd"/>
            <w:r w:rsidRPr="00945EB0">
              <w:rPr>
                <w:sz w:val="22"/>
                <w:szCs w:val="22"/>
                <w:lang w:val="en-GB"/>
              </w:rPr>
              <w:t xml:space="preserve"> not only for many post-2020 goals, targets and indicators, but also for AICHI Targets 19 &amp; 9 and SDGs 14 &amp; 15.</w:t>
            </w:r>
          </w:p>
          <w:p w:rsidR="007C223F" w:rsidRPr="00945EB0" w:rsidRDefault="007C223F" w:rsidP="007C223F">
            <w:pPr>
              <w:rPr>
                <w:i/>
                <w:sz w:val="22"/>
                <w:szCs w:val="22"/>
                <w:u w:val="single"/>
                <w:lang w:val="en-GB"/>
              </w:rPr>
            </w:pPr>
          </w:p>
          <w:p w:rsidR="007C223F" w:rsidRPr="00945EB0" w:rsidRDefault="007C223F" w:rsidP="007C223F">
            <w:pPr>
              <w:rPr>
                <w:i/>
                <w:sz w:val="22"/>
                <w:szCs w:val="22"/>
                <w:u w:val="single"/>
                <w:lang w:val="en-GB"/>
              </w:rPr>
            </w:pPr>
            <w:r w:rsidRPr="00945EB0">
              <w:rPr>
                <w:i/>
                <w:sz w:val="22"/>
                <w:szCs w:val="22"/>
                <w:u w:val="single"/>
                <w:lang w:val="en-GB"/>
              </w:rPr>
              <w:t>Proposed change:</w:t>
            </w:r>
          </w:p>
          <w:p w:rsidR="001F2E0F" w:rsidRPr="00945EB0" w:rsidRDefault="007C223F" w:rsidP="007C223F">
            <w:pPr>
              <w:rPr>
                <w:i/>
                <w:sz w:val="22"/>
                <w:szCs w:val="22"/>
                <w:lang w:val="en-GB"/>
              </w:rPr>
            </w:pPr>
            <w:r w:rsidRPr="00945EB0">
              <w:rPr>
                <w:i/>
                <w:sz w:val="22"/>
                <w:szCs w:val="22"/>
                <w:lang w:val="en-GB"/>
              </w:rPr>
              <w:t xml:space="preserve">We suggest the </w:t>
            </w:r>
            <w:r w:rsidRPr="00945EB0">
              <w:rPr>
                <w:b/>
                <w:i/>
                <w:sz w:val="22"/>
                <w:szCs w:val="22"/>
                <w:lang w:val="en-GB"/>
              </w:rPr>
              <w:t>n</w:t>
            </w:r>
            <w:r w:rsidR="00F30DE4" w:rsidRPr="00945EB0">
              <w:rPr>
                <w:b/>
                <w:sz w:val="22"/>
                <w:szCs w:val="22"/>
                <w:lang w:val="en-GB"/>
              </w:rPr>
              <w:t>ew monitoring element</w:t>
            </w:r>
            <w:r w:rsidR="00F30DE4" w:rsidRPr="00945EB0">
              <w:rPr>
                <w:sz w:val="22"/>
                <w:szCs w:val="22"/>
                <w:lang w:val="en-GB"/>
              </w:rPr>
              <w:t xml:space="preserve"> </w:t>
            </w:r>
            <w:r w:rsidRPr="00945EB0">
              <w:rPr>
                <w:b/>
                <w:i/>
                <w:sz w:val="22"/>
                <w:szCs w:val="22"/>
                <w:lang w:val="en-GB"/>
              </w:rPr>
              <w:t>“</w:t>
            </w:r>
            <w:r w:rsidR="00F30DE4" w:rsidRPr="00945EB0">
              <w:rPr>
                <w:b/>
                <w:i/>
                <w:sz w:val="22"/>
                <w:szCs w:val="22"/>
                <w:lang w:val="en-GB"/>
              </w:rPr>
              <w:t>Trends in accessibility to ex situ facilities</w:t>
            </w:r>
            <w:r w:rsidRPr="00945EB0">
              <w:rPr>
                <w:b/>
                <w:i/>
                <w:sz w:val="22"/>
                <w:szCs w:val="22"/>
                <w:lang w:val="en-GB"/>
              </w:rPr>
              <w:t>”</w:t>
            </w:r>
            <w:r w:rsidRPr="00945EB0">
              <w:rPr>
                <w:i/>
                <w:sz w:val="22"/>
                <w:szCs w:val="22"/>
                <w:lang w:val="en-GB"/>
              </w:rPr>
              <w:t xml:space="preserve"> with the proposed </w:t>
            </w:r>
            <w:r w:rsidRPr="00945EB0">
              <w:rPr>
                <w:b/>
                <w:i/>
                <w:sz w:val="22"/>
                <w:szCs w:val="22"/>
                <w:lang w:val="en-GB"/>
              </w:rPr>
              <w:t>n</w:t>
            </w:r>
            <w:r w:rsidR="000301F7" w:rsidRPr="00945EB0">
              <w:rPr>
                <w:b/>
                <w:i/>
                <w:sz w:val="22"/>
                <w:szCs w:val="22"/>
                <w:lang w:val="en-GB"/>
              </w:rPr>
              <w:t>ew Indicator</w:t>
            </w:r>
            <w:r w:rsidR="000D5987" w:rsidRPr="00945EB0">
              <w:rPr>
                <w:i/>
                <w:sz w:val="22"/>
                <w:szCs w:val="22"/>
                <w:lang w:val="en-GB"/>
              </w:rPr>
              <w:t xml:space="preserve"> </w:t>
            </w:r>
            <w:r w:rsidRPr="00945EB0">
              <w:rPr>
                <w:i/>
                <w:sz w:val="22"/>
                <w:szCs w:val="22"/>
                <w:lang w:val="en-GB"/>
              </w:rPr>
              <w:t>“</w:t>
            </w:r>
            <w:r w:rsidR="00FA4055" w:rsidRPr="00945EB0">
              <w:rPr>
                <w:i/>
                <w:sz w:val="22"/>
                <w:szCs w:val="22"/>
                <w:lang w:val="en-GB"/>
              </w:rPr>
              <w:t>Number of specimens accessible in ex-situ facilities has increased</w:t>
            </w:r>
            <w:r w:rsidRPr="00945EB0">
              <w:rPr>
                <w:i/>
                <w:sz w:val="22"/>
                <w:szCs w:val="22"/>
                <w:lang w:val="en-GB"/>
              </w:rPr>
              <w:t>”</w:t>
            </w:r>
            <w:r w:rsidR="00FA4055" w:rsidRPr="00945EB0">
              <w:rPr>
                <w:i/>
                <w:sz w:val="22"/>
                <w:szCs w:val="22"/>
                <w:lang w:val="en-GB"/>
              </w:rPr>
              <w:t xml:space="preserve">. </w:t>
            </w:r>
            <w:r w:rsidR="001F2E0F" w:rsidRPr="00945EB0">
              <w:rPr>
                <w:i/>
                <w:sz w:val="22"/>
                <w:szCs w:val="22"/>
                <w:lang w:val="en-GB"/>
              </w:rPr>
              <w:t>Proposed data sources: Annual increase of specimen records of ex-situ facilities.</w:t>
            </w:r>
          </w:p>
          <w:p w:rsidR="00FA4055" w:rsidRDefault="00FA4055" w:rsidP="007C223F">
            <w:pPr>
              <w:rPr>
                <w:i/>
                <w:sz w:val="22"/>
                <w:szCs w:val="22"/>
                <w:lang w:val="en-GB"/>
              </w:rPr>
            </w:pPr>
            <w:r w:rsidRPr="00945EB0">
              <w:rPr>
                <w:b/>
                <w:i/>
                <w:sz w:val="22"/>
                <w:szCs w:val="22"/>
                <w:lang w:val="en-GB"/>
              </w:rPr>
              <w:t>Baseline</w:t>
            </w:r>
            <w:r w:rsidRPr="00945EB0">
              <w:rPr>
                <w:i/>
                <w:sz w:val="22"/>
                <w:szCs w:val="22"/>
                <w:lang w:val="en-GB"/>
              </w:rPr>
              <w:t>: 2014 – annually.</w:t>
            </w:r>
          </w:p>
          <w:p w:rsidR="00945EB0" w:rsidRPr="00945EB0" w:rsidRDefault="00945EB0" w:rsidP="007C223F">
            <w:pPr>
              <w:rPr>
                <w:sz w:val="22"/>
                <w:szCs w:val="22"/>
                <w:lang w:val="en-GB"/>
              </w:rPr>
            </w:pPr>
          </w:p>
        </w:tc>
      </w:tr>
      <w:tr w:rsidR="006053A8" w:rsidRPr="00945EB0" w:rsidTr="00DB3486">
        <w:trPr>
          <w:trHeight w:val="224"/>
        </w:trPr>
        <w:tc>
          <w:tcPr>
            <w:tcW w:w="794" w:type="dxa"/>
          </w:tcPr>
          <w:p w:rsidR="005D2E65" w:rsidRPr="00945EB0" w:rsidRDefault="009765AA" w:rsidP="005D2E65">
            <w:pPr>
              <w:rPr>
                <w:sz w:val="22"/>
                <w:szCs w:val="22"/>
                <w:lang w:val="en-GB"/>
              </w:rPr>
            </w:pPr>
            <w:r w:rsidRPr="00945EB0">
              <w:rPr>
                <w:sz w:val="22"/>
                <w:szCs w:val="22"/>
                <w:lang w:val="en-GB"/>
              </w:rPr>
              <w:t>2</w:t>
            </w:r>
          </w:p>
        </w:tc>
        <w:tc>
          <w:tcPr>
            <w:tcW w:w="762" w:type="dxa"/>
          </w:tcPr>
          <w:p w:rsidR="005D2E65" w:rsidRPr="00945EB0" w:rsidRDefault="009765AA" w:rsidP="005D2E65">
            <w:pPr>
              <w:rPr>
                <w:sz w:val="22"/>
                <w:szCs w:val="22"/>
                <w:lang w:val="en-GB"/>
              </w:rPr>
            </w:pPr>
            <w:r w:rsidRPr="00945EB0">
              <w:rPr>
                <w:sz w:val="22"/>
                <w:szCs w:val="22"/>
                <w:lang w:val="en-GB"/>
              </w:rPr>
              <w:t>37</w:t>
            </w:r>
          </w:p>
        </w:tc>
        <w:tc>
          <w:tcPr>
            <w:tcW w:w="974" w:type="dxa"/>
          </w:tcPr>
          <w:p w:rsidR="005D2E65" w:rsidRPr="00945EB0" w:rsidRDefault="009765AA" w:rsidP="005D2E65">
            <w:pPr>
              <w:rPr>
                <w:sz w:val="22"/>
                <w:szCs w:val="22"/>
                <w:lang w:val="en-GB"/>
              </w:rPr>
            </w:pPr>
            <w:r w:rsidRPr="00945EB0">
              <w:rPr>
                <w:sz w:val="22"/>
                <w:szCs w:val="22"/>
                <w:lang w:val="en-GB"/>
              </w:rPr>
              <w:t>C</w:t>
            </w:r>
          </w:p>
        </w:tc>
        <w:tc>
          <w:tcPr>
            <w:tcW w:w="1147" w:type="dxa"/>
          </w:tcPr>
          <w:p w:rsidR="005D2E65" w:rsidRPr="00945EB0" w:rsidRDefault="009765AA" w:rsidP="005D2E65">
            <w:pPr>
              <w:rPr>
                <w:sz w:val="22"/>
                <w:szCs w:val="22"/>
                <w:lang w:val="en-GB"/>
              </w:rPr>
            </w:pPr>
            <w:r w:rsidRPr="00945EB0">
              <w:rPr>
                <w:sz w:val="22"/>
                <w:szCs w:val="22"/>
                <w:lang w:val="en-GB"/>
              </w:rPr>
              <w:t>234</w:t>
            </w:r>
          </w:p>
        </w:tc>
        <w:tc>
          <w:tcPr>
            <w:tcW w:w="5929" w:type="dxa"/>
          </w:tcPr>
          <w:p w:rsidR="007C223F" w:rsidRPr="00945EB0" w:rsidRDefault="007C223F" w:rsidP="007C223F">
            <w:pPr>
              <w:rPr>
                <w:sz w:val="22"/>
                <w:szCs w:val="22"/>
                <w:lang w:val="en-GB"/>
              </w:rPr>
            </w:pPr>
            <w:r w:rsidRPr="00945EB0">
              <w:rPr>
                <w:sz w:val="22"/>
                <w:szCs w:val="22"/>
                <w:lang w:val="en-GB"/>
              </w:rPr>
              <w:t>Successful degrees are closely linked with functioning basic research infrastructures like academia and ex-situ collections. An increased numbers of successful degrees (bachelor, master, PhD) would be a good indicator for the promotion of education and required experts.</w:t>
            </w:r>
          </w:p>
          <w:p w:rsidR="007C223F" w:rsidRPr="00945EB0" w:rsidRDefault="007C223F" w:rsidP="007C223F">
            <w:pPr>
              <w:rPr>
                <w:sz w:val="22"/>
                <w:szCs w:val="22"/>
                <w:lang w:val="en-GB"/>
              </w:rPr>
            </w:pPr>
          </w:p>
          <w:p w:rsidR="007C223F" w:rsidRPr="00945EB0" w:rsidRDefault="007C223F" w:rsidP="007C223F">
            <w:pPr>
              <w:rPr>
                <w:i/>
                <w:sz w:val="22"/>
                <w:szCs w:val="22"/>
                <w:lang w:val="en-GB"/>
              </w:rPr>
            </w:pPr>
            <w:r w:rsidRPr="00945EB0">
              <w:rPr>
                <w:i/>
                <w:sz w:val="22"/>
                <w:szCs w:val="22"/>
                <w:u w:val="single"/>
                <w:lang w:val="en-GB"/>
              </w:rPr>
              <w:t>Proposed change:</w:t>
            </w:r>
          </w:p>
          <w:p w:rsidR="007C223F" w:rsidRPr="00945EB0" w:rsidRDefault="007C223F" w:rsidP="007C223F">
            <w:pPr>
              <w:rPr>
                <w:i/>
                <w:sz w:val="22"/>
                <w:szCs w:val="22"/>
                <w:lang w:val="en-GB"/>
              </w:rPr>
            </w:pPr>
            <w:r w:rsidRPr="00945EB0">
              <w:rPr>
                <w:i/>
                <w:sz w:val="22"/>
                <w:szCs w:val="22"/>
                <w:lang w:val="en-GB"/>
              </w:rPr>
              <w:t xml:space="preserve">We suggest a </w:t>
            </w:r>
            <w:r w:rsidRPr="00945EB0">
              <w:rPr>
                <w:b/>
                <w:i/>
                <w:sz w:val="22"/>
                <w:szCs w:val="22"/>
                <w:lang w:val="en-GB"/>
              </w:rPr>
              <w:t xml:space="preserve">new indicator: “Number of bachelor master </w:t>
            </w:r>
            <w:r w:rsidR="00613341" w:rsidRPr="00945EB0">
              <w:rPr>
                <w:b/>
                <w:i/>
                <w:sz w:val="22"/>
                <w:szCs w:val="22"/>
                <w:lang w:val="en-GB"/>
              </w:rPr>
              <w:t xml:space="preserve">&amp; PhD </w:t>
            </w:r>
            <w:r w:rsidRPr="00945EB0">
              <w:rPr>
                <w:b/>
                <w:i/>
                <w:sz w:val="22"/>
                <w:szCs w:val="22"/>
                <w:lang w:val="en-GB"/>
              </w:rPr>
              <w:t>degrees granted in biodiversity relevant research disciplines.”</w:t>
            </w:r>
          </w:p>
          <w:p w:rsidR="007C223F" w:rsidRPr="00945EB0" w:rsidRDefault="007C223F" w:rsidP="007C223F">
            <w:pPr>
              <w:rPr>
                <w:i/>
                <w:sz w:val="22"/>
                <w:szCs w:val="22"/>
                <w:lang w:val="en-GB"/>
              </w:rPr>
            </w:pPr>
            <w:r w:rsidRPr="00945EB0">
              <w:rPr>
                <w:i/>
                <w:sz w:val="22"/>
                <w:szCs w:val="22"/>
                <w:lang w:val="en-GB"/>
              </w:rPr>
              <w:t>Proposed data sources: National data on education.</w:t>
            </w:r>
          </w:p>
          <w:p w:rsidR="005D2E65" w:rsidRDefault="007C223F" w:rsidP="007C223F">
            <w:pPr>
              <w:rPr>
                <w:i/>
                <w:sz w:val="22"/>
                <w:szCs w:val="22"/>
                <w:lang w:val="en-GB"/>
              </w:rPr>
            </w:pPr>
            <w:r w:rsidRPr="00945EB0">
              <w:rPr>
                <w:i/>
                <w:sz w:val="22"/>
                <w:szCs w:val="22"/>
                <w:lang w:val="en-GB"/>
              </w:rPr>
              <w:t>Baseline: 2014 – annually.</w:t>
            </w:r>
          </w:p>
          <w:p w:rsidR="002F5D2E" w:rsidRPr="00945EB0" w:rsidRDefault="002F5D2E" w:rsidP="007C223F">
            <w:pPr>
              <w:rPr>
                <w:sz w:val="22"/>
                <w:szCs w:val="22"/>
                <w:lang w:val="en-GB"/>
              </w:rPr>
            </w:pPr>
          </w:p>
        </w:tc>
      </w:tr>
      <w:tr w:rsidR="003D401C" w:rsidRPr="00945EB0" w:rsidTr="003D401C">
        <w:trPr>
          <w:trHeight w:val="224"/>
        </w:trPr>
        <w:tc>
          <w:tcPr>
            <w:tcW w:w="794" w:type="dxa"/>
            <w:tcBorders>
              <w:top w:val="single" w:sz="4" w:space="0" w:color="auto"/>
              <w:left w:val="single" w:sz="4" w:space="0" w:color="auto"/>
              <w:bottom w:val="single" w:sz="4" w:space="0" w:color="auto"/>
              <w:right w:val="single" w:sz="4" w:space="0" w:color="auto"/>
            </w:tcBorders>
          </w:tcPr>
          <w:p w:rsidR="003D401C" w:rsidRPr="00945EB0" w:rsidRDefault="003D401C" w:rsidP="00963EB7">
            <w:pPr>
              <w:rPr>
                <w:sz w:val="22"/>
                <w:szCs w:val="22"/>
                <w:lang w:val="en-GB"/>
              </w:rPr>
            </w:pPr>
            <w:r w:rsidRPr="00945EB0">
              <w:rPr>
                <w:sz w:val="22"/>
                <w:szCs w:val="22"/>
                <w:lang w:val="en-GB"/>
              </w:rPr>
              <w:t>3</w:t>
            </w:r>
          </w:p>
        </w:tc>
        <w:tc>
          <w:tcPr>
            <w:tcW w:w="762" w:type="dxa"/>
            <w:tcBorders>
              <w:top w:val="single" w:sz="4" w:space="0" w:color="auto"/>
              <w:left w:val="single" w:sz="4" w:space="0" w:color="auto"/>
              <w:bottom w:val="single" w:sz="4" w:space="0" w:color="auto"/>
              <w:right w:val="single" w:sz="4" w:space="0" w:color="auto"/>
            </w:tcBorders>
          </w:tcPr>
          <w:p w:rsidR="003D401C" w:rsidRPr="00945EB0" w:rsidRDefault="003D401C" w:rsidP="00963EB7">
            <w:pPr>
              <w:rPr>
                <w:sz w:val="22"/>
                <w:szCs w:val="22"/>
                <w:lang w:val="en-GB"/>
              </w:rPr>
            </w:pPr>
          </w:p>
        </w:tc>
        <w:tc>
          <w:tcPr>
            <w:tcW w:w="974" w:type="dxa"/>
            <w:tcBorders>
              <w:top w:val="single" w:sz="4" w:space="0" w:color="auto"/>
              <w:left w:val="single" w:sz="4" w:space="0" w:color="auto"/>
              <w:bottom w:val="single" w:sz="4" w:space="0" w:color="auto"/>
              <w:right w:val="single" w:sz="4" w:space="0" w:color="auto"/>
            </w:tcBorders>
          </w:tcPr>
          <w:p w:rsidR="003D401C" w:rsidRPr="00945EB0" w:rsidRDefault="003D401C" w:rsidP="00963EB7">
            <w:pPr>
              <w:rPr>
                <w:sz w:val="22"/>
                <w:szCs w:val="22"/>
                <w:lang w:val="en-GB"/>
              </w:rPr>
            </w:pPr>
          </w:p>
        </w:tc>
        <w:tc>
          <w:tcPr>
            <w:tcW w:w="1147" w:type="dxa"/>
            <w:tcBorders>
              <w:top w:val="single" w:sz="4" w:space="0" w:color="auto"/>
              <w:left w:val="single" w:sz="4" w:space="0" w:color="auto"/>
              <w:bottom w:val="single" w:sz="4" w:space="0" w:color="auto"/>
              <w:right w:val="single" w:sz="4" w:space="0" w:color="auto"/>
            </w:tcBorders>
          </w:tcPr>
          <w:p w:rsidR="003D401C" w:rsidRPr="00945EB0" w:rsidRDefault="003D401C" w:rsidP="00963EB7">
            <w:pPr>
              <w:rPr>
                <w:sz w:val="22"/>
                <w:szCs w:val="22"/>
                <w:lang w:val="en-GB"/>
              </w:rPr>
            </w:pPr>
          </w:p>
        </w:tc>
        <w:tc>
          <w:tcPr>
            <w:tcW w:w="5929" w:type="dxa"/>
            <w:tcBorders>
              <w:top w:val="single" w:sz="4" w:space="0" w:color="auto"/>
              <w:left w:val="single" w:sz="4" w:space="0" w:color="auto"/>
              <w:bottom w:val="single" w:sz="4" w:space="0" w:color="auto"/>
              <w:right w:val="single" w:sz="4" w:space="0" w:color="auto"/>
            </w:tcBorders>
          </w:tcPr>
          <w:p w:rsidR="003D401C" w:rsidRPr="00945EB0" w:rsidRDefault="003D401C" w:rsidP="003D401C">
            <w:pPr>
              <w:rPr>
                <w:b/>
                <w:sz w:val="22"/>
                <w:szCs w:val="22"/>
                <w:lang w:val="en-GB"/>
              </w:rPr>
            </w:pPr>
            <w:r w:rsidRPr="00945EB0">
              <w:rPr>
                <w:b/>
                <w:sz w:val="22"/>
                <w:szCs w:val="22"/>
                <w:lang w:val="en-GB"/>
              </w:rPr>
              <w:t xml:space="preserve">Proposed adaption of indicator: </w:t>
            </w:r>
          </w:p>
          <w:p w:rsidR="00A04D75" w:rsidRDefault="003D401C" w:rsidP="003D401C">
            <w:pPr>
              <w:rPr>
                <w:sz w:val="22"/>
                <w:szCs w:val="22"/>
                <w:lang w:val="en-GB"/>
              </w:rPr>
            </w:pPr>
            <w:r w:rsidRPr="00945EB0">
              <w:rPr>
                <w:sz w:val="22"/>
                <w:szCs w:val="22"/>
                <w:lang w:val="en-GB"/>
              </w:rPr>
              <w:t xml:space="preserve">Completeness of the world’s species catalogue; </w:t>
            </w:r>
          </w:p>
          <w:p w:rsidR="003D401C" w:rsidRDefault="003D401C" w:rsidP="003D401C">
            <w:pPr>
              <w:rPr>
                <w:sz w:val="22"/>
                <w:szCs w:val="22"/>
                <w:lang w:val="en-GB"/>
              </w:rPr>
            </w:pPr>
            <w:r w:rsidRPr="00945EB0">
              <w:rPr>
                <w:sz w:val="22"/>
                <w:szCs w:val="22"/>
                <w:lang w:val="en-GB"/>
              </w:rPr>
              <w:t>Relevant Goals and Targets: A, C, 1, 3, 4, 5, 7, 8, 9, 12, 19; Row Number: 36</w:t>
            </w:r>
          </w:p>
          <w:p w:rsidR="002F5D2E" w:rsidRPr="00945EB0" w:rsidRDefault="002F5D2E" w:rsidP="003D401C">
            <w:pPr>
              <w:rPr>
                <w:sz w:val="22"/>
                <w:szCs w:val="22"/>
                <w:lang w:val="en-GB"/>
              </w:rPr>
            </w:pPr>
          </w:p>
        </w:tc>
      </w:tr>
      <w:tr w:rsidR="003D401C" w:rsidRPr="00945EB0" w:rsidTr="003D401C">
        <w:trPr>
          <w:trHeight w:val="224"/>
        </w:trPr>
        <w:tc>
          <w:tcPr>
            <w:tcW w:w="794" w:type="dxa"/>
            <w:tcBorders>
              <w:top w:val="single" w:sz="4" w:space="0" w:color="auto"/>
              <w:left w:val="single" w:sz="4" w:space="0" w:color="auto"/>
              <w:bottom w:val="single" w:sz="4" w:space="0" w:color="auto"/>
              <w:right w:val="single" w:sz="4" w:space="0" w:color="auto"/>
            </w:tcBorders>
          </w:tcPr>
          <w:p w:rsidR="003D401C" w:rsidRPr="00945EB0" w:rsidRDefault="003D401C" w:rsidP="00963EB7">
            <w:pPr>
              <w:rPr>
                <w:sz w:val="22"/>
                <w:szCs w:val="22"/>
                <w:lang w:val="en-GB"/>
              </w:rPr>
            </w:pPr>
            <w:r w:rsidRPr="00945EB0">
              <w:rPr>
                <w:sz w:val="22"/>
                <w:szCs w:val="22"/>
                <w:lang w:val="en-GB"/>
              </w:rPr>
              <w:t>3</w:t>
            </w:r>
          </w:p>
        </w:tc>
        <w:tc>
          <w:tcPr>
            <w:tcW w:w="762" w:type="dxa"/>
            <w:tcBorders>
              <w:top w:val="single" w:sz="4" w:space="0" w:color="auto"/>
              <w:left w:val="single" w:sz="4" w:space="0" w:color="auto"/>
              <w:bottom w:val="single" w:sz="4" w:space="0" w:color="auto"/>
              <w:right w:val="single" w:sz="4" w:space="0" w:color="auto"/>
            </w:tcBorders>
          </w:tcPr>
          <w:p w:rsidR="003D401C" w:rsidRPr="00945EB0" w:rsidRDefault="003D401C" w:rsidP="00963EB7">
            <w:pPr>
              <w:rPr>
                <w:sz w:val="22"/>
                <w:szCs w:val="22"/>
                <w:lang w:val="en-GB"/>
              </w:rPr>
            </w:pPr>
          </w:p>
        </w:tc>
        <w:tc>
          <w:tcPr>
            <w:tcW w:w="974" w:type="dxa"/>
            <w:tcBorders>
              <w:top w:val="single" w:sz="4" w:space="0" w:color="auto"/>
              <w:left w:val="single" w:sz="4" w:space="0" w:color="auto"/>
              <w:bottom w:val="single" w:sz="4" w:space="0" w:color="auto"/>
              <w:right w:val="single" w:sz="4" w:space="0" w:color="auto"/>
            </w:tcBorders>
          </w:tcPr>
          <w:p w:rsidR="003D401C" w:rsidRPr="00945EB0" w:rsidRDefault="003D401C" w:rsidP="00963EB7">
            <w:pPr>
              <w:rPr>
                <w:sz w:val="22"/>
                <w:szCs w:val="22"/>
                <w:lang w:val="en-GB"/>
              </w:rPr>
            </w:pPr>
          </w:p>
        </w:tc>
        <w:tc>
          <w:tcPr>
            <w:tcW w:w="1147" w:type="dxa"/>
            <w:tcBorders>
              <w:top w:val="single" w:sz="4" w:space="0" w:color="auto"/>
              <w:left w:val="single" w:sz="4" w:space="0" w:color="auto"/>
              <w:bottom w:val="single" w:sz="4" w:space="0" w:color="auto"/>
              <w:right w:val="single" w:sz="4" w:space="0" w:color="auto"/>
            </w:tcBorders>
          </w:tcPr>
          <w:p w:rsidR="003D401C" w:rsidRPr="00945EB0" w:rsidRDefault="003D401C" w:rsidP="00963EB7">
            <w:pPr>
              <w:rPr>
                <w:sz w:val="22"/>
                <w:szCs w:val="22"/>
                <w:lang w:val="en-GB"/>
              </w:rPr>
            </w:pPr>
          </w:p>
        </w:tc>
        <w:tc>
          <w:tcPr>
            <w:tcW w:w="5929" w:type="dxa"/>
            <w:tcBorders>
              <w:top w:val="single" w:sz="4" w:space="0" w:color="auto"/>
              <w:left w:val="single" w:sz="4" w:space="0" w:color="auto"/>
              <w:bottom w:val="single" w:sz="4" w:space="0" w:color="auto"/>
              <w:right w:val="single" w:sz="4" w:space="0" w:color="auto"/>
            </w:tcBorders>
          </w:tcPr>
          <w:p w:rsidR="003D401C" w:rsidRPr="00945EB0" w:rsidRDefault="003D401C" w:rsidP="00963EB7">
            <w:pPr>
              <w:rPr>
                <w:sz w:val="22"/>
                <w:szCs w:val="22"/>
                <w:lang w:val="en-GB"/>
              </w:rPr>
            </w:pPr>
            <w:r w:rsidRPr="00945EB0">
              <w:rPr>
                <w:b/>
                <w:sz w:val="22"/>
                <w:szCs w:val="22"/>
                <w:lang w:val="en-GB"/>
              </w:rPr>
              <w:t>New indicator:</w:t>
            </w:r>
            <w:r w:rsidRPr="00945EB0">
              <w:rPr>
                <w:sz w:val="22"/>
                <w:szCs w:val="22"/>
                <w:lang w:val="en-GB"/>
              </w:rPr>
              <w:t xml:space="preserve"> </w:t>
            </w:r>
            <w:r w:rsidRPr="00945EB0">
              <w:rPr>
                <w:sz w:val="22"/>
                <w:szCs w:val="22"/>
                <w:lang w:val="en-GB"/>
              </w:rPr>
              <w:br/>
              <w:t>Number of Nagoya Protocol Parties which have implemented simplified measures on access for non-commercial research purposes under Art. 8a</w:t>
            </w:r>
            <w:r w:rsidR="00A04D75">
              <w:rPr>
                <w:sz w:val="22"/>
                <w:szCs w:val="22"/>
                <w:lang w:val="en-GB"/>
              </w:rPr>
              <w:t>;</w:t>
            </w:r>
          </w:p>
          <w:p w:rsidR="003D401C" w:rsidRDefault="003D401C" w:rsidP="00963EB7">
            <w:pPr>
              <w:rPr>
                <w:sz w:val="22"/>
                <w:szCs w:val="22"/>
                <w:lang w:val="en-GB"/>
              </w:rPr>
            </w:pPr>
            <w:r w:rsidRPr="00945EB0">
              <w:rPr>
                <w:sz w:val="22"/>
                <w:szCs w:val="22"/>
                <w:lang w:val="en-GB"/>
              </w:rPr>
              <w:t>Relevant Goals and Targets: A, C, 1, 4, 5, 8, 9, 12, 19; Row Number: 72</w:t>
            </w:r>
          </w:p>
          <w:p w:rsidR="00945EB0" w:rsidRPr="00945EB0" w:rsidRDefault="00945EB0" w:rsidP="00963EB7">
            <w:pPr>
              <w:rPr>
                <w:sz w:val="22"/>
                <w:szCs w:val="22"/>
                <w:lang w:val="en-GB"/>
              </w:rPr>
            </w:pPr>
          </w:p>
        </w:tc>
      </w:tr>
      <w:tr w:rsidR="003D401C" w:rsidRPr="00945EB0" w:rsidTr="003D401C">
        <w:trPr>
          <w:trHeight w:val="224"/>
        </w:trPr>
        <w:tc>
          <w:tcPr>
            <w:tcW w:w="794" w:type="dxa"/>
            <w:tcBorders>
              <w:top w:val="single" w:sz="4" w:space="0" w:color="auto"/>
              <w:left w:val="single" w:sz="4" w:space="0" w:color="auto"/>
              <w:bottom w:val="single" w:sz="4" w:space="0" w:color="auto"/>
              <w:right w:val="single" w:sz="4" w:space="0" w:color="auto"/>
            </w:tcBorders>
          </w:tcPr>
          <w:p w:rsidR="003D401C" w:rsidRPr="00945EB0" w:rsidRDefault="000B35A5" w:rsidP="00963EB7">
            <w:pPr>
              <w:rPr>
                <w:sz w:val="22"/>
                <w:szCs w:val="22"/>
                <w:lang w:val="en-GB"/>
              </w:rPr>
            </w:pPr>
            <w:r w:rsidRPr="00945EB0">
              <w:rPr>
                <w:sz w:val="22"/>
                <w:szCs w:val="22"/>
                <w:lang w:val="en-GB"/>
              </w:rPr>
              <w:t>3</w:t>
            </w:r>
          </w:p>
        </w:tc>
        <w:tc>
          <w:tcPr>
            <w:tcW w:w="762" w:type="dxa"/>
            <w:tcBorders>
              <w:top w:val="single" w:sz="4" w:space="0" w:color="auto"/>
              <w:left w:val="single" w:sz="4" w:space="0" w:color="auto"/>
              <w:bottom w:val="single" w:sz="4" w:space="0" w:color="auto"/>
              <w:right w:val="single" w:sz="4" w:space="0" w:color="auto"/>
            </w:tcBorders>
          </w:tcPr>
          <w:p w:rsidR="003D401C" w:rsidRPr="00945EB0" w:rsidRDefault="003D401C" w:rsidP="00963EB7">
            <w:pPr>
              <w:rPr>
                <w:sz w:val="22"/>
                <w:szCs w:val="22"/>
                <w:lang w:val="en-GB"/>
              </w:rPr>
            </w:pPr>
          </w:p>
        </w:tc>
        <w:tc>
          <w:tcPr>
            <w:tcW w:w="974" w:type="dxa"/>
            <w:tcBorders>
              <w:top w:val="single" w:sz="4" w:space="0" w:color="auto"/>
              <w:left w:val="single" w:sz="4" w:space="0" w:color="auto"/>
              <w:bottom w:val="single" w:sz="4" w:space="0" w:color="auto"/>
              <w:right w:val="single" w:sz="4" w:space="0" w:color="auto"/>
            </w:tcBorders>
          </w:tcPr>
          <w:p w:rsidR="003D401C" w:rsidRPr="00945EB0" w:rsidRDefault="003D401C" w:rsidP="00963EB7">
            <w:pPr>
              <w:rPr>
                <w:sz w:val="22"/>
                <w:szCs w:val="22"/>
                <w:lang w:val="en-GB"/>
              </w:rPr>
            </w:pPr>
          </w:p>
        </w:tc>
        <w:tc>
          <w:tcPr>
            <w:tcW w:w="1147" w:type="dxa"/>
            <w:tcBorders>
              <w:top w:val="single" w:sz="4" w:space="0" w:color="auto"/>
              <w:left w:val="single" w:sz="4" w:space="0" w:color="auto"/>
              <w:bottom w:val="single" w:sz="4" w:space="0" w:color="auto"/>
              <w:right w:val="single" w:sz="4" w:space="0" w:color="auto"/>
            </w:tcBorders>
          </w:tcPr>
          <w:p w:rsidR="003D401C" w:rsidRPr="00945EB0" w:rsidRDefault="003D401C" w:rsidP="00963EB7">
            <w:pPr>
              <w:rPr>
                <w:sz w:val="22"/>
                <w:szCs w:val="22"/>
                <w:lang w:val="en-GB"/>
              </w:rPr>
            </w:pPr>
          </w:p>
        </w:tc>
        <w:tc>
          <w:tcPr>
            <w:tcW w:w="5929" w:type="dxa"/>
            <w:tcBorders>
              <w:top w:val="single" w:sz="4" w:space="0" w:color="auto"/>
              <w:left w:val="single" w:sz="4" w:space="0" w:color="auto"/>
              <w:bottom w:val="single" w:sz="4" w:space="0" w:color="auto"/>
              <w:right w:val="single" w:sz="4" w:space="0" w:color="auto"/>
            </w:tcBorders>
          </w:tcPr>
          <w:p w:rsidR="003D401C" w:rsidRPr="00945EB0" w:rsidRDefault="003D401C" w:rsidP="003D401C">
            <w:pPr>
              <w:rPr>
                <w:i/>
                <w:sz w:val="22"/>
                <w:szCs w:val="22"/>
                <w:u w:val="single"/>
                <w:lang w:val="en-GB"/>
              </w:rPr>
            </w:pPr>
            <w:r w:rsidRPr="00945EB0">
              <w:rPr>
                <w:i/>
                <w:sz w:val="22"/>
                <w:szCs w:val="22"/>
                <w:u w:val="single"/>
                <w:lang w:val="en-GB"/>
              </w:rPr>
              <w:t xml:space="preserve">Proposed </w:t>
            </w:r>
            <w:r w:rsidR="002906D1" w:rsidRPr="00945EB0">
              <w:rPr>
                <w:i/>
                <w:sz w:val="22"/>
                <w:szCs w:val="22"/>
                <w:u w:val="single"/>
                <w:lang w:val="en-GB"/>
              </w:rPr>
              <w:t>adaption of indicator:</w:t>
            </w:r>
          </w:p>
          <w:p w:rsidR="003D401C" w:rsidRPr="00945EB0" w:rsidRDefault="003D401C" w:rsidP="003D401C">
            <w:pPr>
              <w:rPr>
                <w:i/>
                <w:sz w:val="22"/>
                <w:szCs w:val="22"/>
                <w:lang w:val="en-GB"/>
              </w:rPr>
            </w:pPr>
            <w:r w:rsidRPr="00945EB0">
              <w:rPr>
                <w:i/>
                <w:sz w:val="22"/>
                <w:szCs w:val="22"/>
                <w:lang w:val="en-GB"/>
              </w:rPr>
              <w:t xml:space="preserve"> </w:t>
            </w:r>
            <w:r w:rsidR="00A04D75">
              <w:rPr>
                <w:i/>
                <w:sz w:val="22"/>
                <w:szCs w:val="22"/>
                <w:lang w:val="en-GB"/>
              </w:rPr>
              <w:t>T</w:t>
            </w:r>
            <w:r w:rsidRPr="00945EB0">
              <w:rPr>
                <w:i/>
                <w:sz w:val="22"/>
                <w:szCs w:val="22"/>
                <w:lang w:val="en-GB"/>
              </w:rPr>
              <w:t xml:space="preserve">he </w:t>
            </w:r>
            <w:r w:rsidR="00B861DF" w:rsidRPr="00945EB0">
              <w:rPr>
                <w:i/>
                <w:sz w:val="22"/>
                <w:szCs w:val="22"/>
                <w:lang w:val="en-GB"/>
              </w:rPr>
              <w:t xml:space="preserve">increase of </w:t>
            </w:r>
            <w:r w:rsidRPr="00945EB0">
              <w:rPr>
                <w:i/>
                <w:sz w:val="22"/>
                <w:szCs w:val="22"/>
                <w:lang w:val="en-GB"/>
              </w:rPr>
              <w:t>access to scientific information relevant to conservation and sustainable use of biological diversity, including biological inventories and taxonomic studies</w:t>
            </w:r>
          </w:p>
          <w:p w:rsidR="002906D1" w:rsidRPr="00945EB0" w:rsidRDefault="002906D1" w:rsidP="002906D1">
            <w:pPr>
              <w:rPr>
                <w:sz w:val="22"/>
                <w:szCs w:val="22"/>
                <w:lang w:val="en-GB"/>
              </w:rPr>
            </w:pPr>
            <w:r w:rsidRPr="00945EB0">
              <w:rPr>
                <w:sz w:val="22"/>
                <w:szCs w:val="22"/>
                <w:lang w:val="en-GB"/>
              </w:rPr>
              <w:lastRenderedPageBreak/>
              <w:t>Relevant Goals and Targets: C,</w:t>
            </w:r>
            <w:r w:rsidR="00B861DF" w:rsidRPr="00945EB0">
              <w:rPr>
                <w:sz w:val="22"/>
                <w:szCs w:val="22"/>
                <w:lang w:val="en-GB"/>
              </w:rPr>
              <w:t xml:space="preserve"> 1, 5, 8, 12, 19</w:t>
            </w:r>
          </w:p>
          <w:p w:rsidR="003D401C" w:rsidRDefault="002906D1" w:rsidP="002906D1">
            <w:pPr>
              <w:rPr>
                <w:sz w:val="22"/>
                <w:szCs w:val="22"/>
                <w:lang w:val="en-GB"/>
              </w:rPr>
            </w:pPr>
            <w:r w:rsidRPr="00945EB0">
              <w:rPr>
                <w:sz w:val="22"/>
                <w:szCs w:val="22"/>
                <w:lang w:val="en-GB"/>
              </w:rPr>
              <w:t>Row Number: 75b</w:t>
            </w:r>
          </w:p>
          <w:p w:rsidR="002F5D2E" w:rsidRPr="00945EB0" w:rsidRDefault="002F5D2E" w:rsidP="002906D1">
            <w:pPr>
              <w:rPr>
                <w:b/>
                <w:sz w:val="22"/>
                <w:szCs w:val="22"/>
                <w:lang w:val="en-GB"/>
              </w:rPr>
            </w:pPr>
          </w:p>
        </w:tc>
      </w:tr>
      <w:tr w:rsidR="003D401C" w:rsidRPr="00945EB0" w:rsidTr="003D401C">
        <w:trPr>
          <w:trHeight w:val="224"/>
        </w:trPr>
        <w:tc>
          <w:tcPr>
            <w:tcW w:w="794" w:type="dxa"/>
            <w:tcBorders>
              <w:top w:val="single" w:sz="4" w:space="0" w:color="auto"/>
              <w:left w:val="single" w:sz="4" w:space="0" w:color="auto"/>
              <w:bottom w:val="single" w:sz="4" w:space="0" w:color="auto"/>
              <w:right w:val="single" w:sz="4" w:space="0" w:color="auto"/>
            </w:tcBorders>
          </w:tcPr>
          <w:p w:rsidR="003D401C" w:rsidRPr="00945EB0" w:rsidRDefault="000B35A5" w:rsidP="00963EB7">
            <w:pPr>
              <w:rPr>
                <w:sz w:val="22"/>
                <w:szCs w:val="22"/>
                <w:lang w:val="en-GB"/>
              </w:rPr>
            </w:pPr>
            <w:r w:rsidRPr="00945EB0">
              <w:rPr>
                <w:sz w:val="22"/>
                <w:szCs w:val="22"/>
                <w:lang w:val="en-GB"/>
              </w:rPr>
              <w:lastRenderedPageBreak/>
              <w:t>3</w:t>
            </w:r>
          </w:p>
        </w:tc>
        <w:tc>
          <w:tcPr>
            <w:tcW w:w="762" w:type="dxa"/>
            <w:tcBorders>
              <w:top w:val="single" w:sz="4" w:space="0" w:color="auto"/>
              <w:left w:val="single" w:sz="4" w:space="0" w:color="auto"/>
              <w:bottom w:val="single" w:sz="4" w:space="0" w:color="auto"/>
              <w:right w:val="single" w:sz="4" w:space="0" w:color="auto"/>
            </w:tcBorders>
          </w:tcPr>
          <w:p w:rsidR="003D401C" w:rsidRPr="00945EB0" w:rsidRDefault="003D401C" w:rsidP="00963EB7">
            <w:pPr>
              <w:rPr>
                <w:sz w:val="22"/>
                <w:szCs w:val="22"/>
                <w:lang w:val="en-GB"/>
              </w:rPr>
            </w:pPr>
          </w:p>
        </w:tc>
        <w:tc>
          <w:tcPr>
            <w:tcW w:w="974" w:type="dxa"/>
            <w:tcBorders>
              <w:top w:val="single" w:sz="4" w:space="0" w:color="auto"/>
              <w:left w:val="single" w:sz="4" w:space="0" w:color="auto"/>
              <w:bottom w:val="single" w:sz="4" w:space="0" w:color="auto"/>
              <w:right w:val="single" w:sz="4" w:space="0" w:color="auto"/>
            </w:tcBorders>
          </w:tcPr>
          <w:p w:rsidR="003D401C" w:rsidRPr="00945EB0" w:rsidRDefault="003D401C" w:rsidP="00963EB7">
            <w:pPr>
              <w:rPr>
                <w:sz w:val="22"/>
                <w:szCs w:val="22"/>
                <w:lang w:val="en-GB"/>
              </w:rPr>
            </w:pPr>
          </w:p>
        </w:tc>
        <w:tc>
          <w:tcPr>
            <w:tcW w:w="1147" w:type="dxa"/>
            <w:tcBorders>
              <w:top w:val="single" w:sz="4" w:space="0" w:color="auto"/>
              <w:left w:val="single" w:sz="4" w:space="0" w:color="auto"/>
              <w:bottom w:val="single" w:sz="4" w:space="0" w:color="auto"/>
              <w:right w:val="single" w:sz="4" w:space="0" w:color="auto"/>
            </w:tcBorders>
          </w:tcPr>
          <w:p w:rsidR="003D401C" w:rsidRPr="00945EB0" w:rsidRDefault="003D401C" w:rsidP="00963EB7">
            <w:pPr>
              <w:rPr>
                <w:sz w:val="22"/>
                <w:szCs w:val="22"/>
                <w:lang w:val="en-GB"/>
              </w:rPr>
            </w:pPr>
          </w:p>
        </w:tc>
        <w:tc>
          <w:tcPr>
            <w:tcW w:w="5929" w:type="dxa"/>
            <w:tcBorders>
              <w:top w:val="single" w:sz="4" w:space="0" w:color="auto"/>
              <w:left w:val="single" w:sz="4" w:space="0" w:color="auto"/>
              <w:bottom w:val="single" w:sz="4" w:space="0" w:color="auto"/>
              <w:right w:val="single" w:sz="4" w:space="0" w:color="auto"/>
            </w:tcBorders>
          </w:tcPr>
          <w:p w:rsidR="002906D1" w:rsidRPr="00945EB0" w:rsidRDefault="00514D60" w:rsidP="002906D1">
            <w:pPr>
              <w:rPr>
                <w:i/>
                <w:sz w:val="22"/>
                <w:szCs w:val="22"/>
                <w:lang w:val="en-GB"/>
              </w:rPr>
            </w:pPr>
            <w:r>
              <w:rPr>
                <w:i/>
                <w:sz w:val="22"/>
                <w:szCs w:val="22"/>
                <w:u w:val="single"/>
                <w:lang w:val="en-GB"/>
              </w:rPr>
              <w:t>P</w:t>
            </w:r>
            <w:r w:rsidRPr="00514D60">
              <w:rPr>
                <w:i/>
                <w:sz w:val="22"/>
                <w:szCs w:val="22"/>
                <w:u w:val="single"/>
                <w:lang w:val="en-GB"/>
              </w:rPr>
              <w:t>ropose</w:t>
            </w:r>
            <w:r>
              <w:rPr>
                <w:i/>
                <w:sz w:val="22"/>
                <w:szCs w:val="22"/>
                <w:u w:val="single"/>
                <w:lang w:val="en-GB"/>
              </w:rPr>
              <w:t>d</w:t>
            </w:r>
            <w:r w:rsidRPr="00514D60">
              <w:rPr>
                <w:i/>
                <w:sz w:val="22"/>
                <w:szCs w:val="22"/>
                <w:u w:val="single"/>
                <w:lang w:val="en-GB"/>
              </w:rPr>
              <w:t xml:space="preserve">  new indicator</w:t>
            </w:r>
            <w:r w:rsidR="002906D1" w:rsidRPr="00945EB0">
              <w:rPr>
                <w:i/>
                <w:sz w:val="22"/>
                <w:szCs w:val="22"/>
                <w:u w:val="single"/>
                <w:lang w:val="en-GB"/>
              </w:rPr>
              <w:t>:</w:t>
            </w:r>
          </w:p>
          <w:p w:rsidR="002906D1" w:rsidRPr="00945EB0" w:rsidRDefault="00514D60" w:rsidP="002906D1">
            <w:pPr>
              <w:rPr>
                <w:i/>
                <w:sz w:val="22"/>
                <w:szCs w:val="22"/>
                <w:lang w:val="en-GB"/>
              </w:rPr>
            </w:pPr>
            <w:r>
              <w:rPr>
                <w:i/>
                <w:sz w:val="22"/>
                <w:szCs w:val="22"/>
                <w:lang w:val="en-GB"/>
              </w:rPr>
              <w:t>T</w:t>
            </w:r>
            <w:r w:rsidR="002906D1" w:rsidRPr="00945EB0">
              <w:rPr>
                <w:i/>
                <w:sz w:val="22"/>
                <w:szCs w:val="22"/>
                <w:lang w:val="en-GB"/>
              </w:rPr>
              <w:t xml:space="preserve">he </w:t>
            </w:r>
            <w:r w:rsidR="00B861DF" w:rsidRPr="00945EB0">
              <w:rPr>
                <w:i/>
                <w:sz w:val="22"/>
                <w:szCs w:val="22"/>
                <w:lang w:val="en-GB"/>
              </w:rPr>
              <w:t xml:space="preserve">increase in the </w:t>
            </w:r>
            <w:r w:rsidR="002906D1" w:rsidRPr="00945EB0">
              <w:rPr>
                <w:i/>
                <w:sz w:val="22"/>
                <w:szCs w:val="22"/>
                <w:lang w:val="en-GB"/>
              </w:rPr>
              <w:t>number of institutional and professional relationships that can arise from an access and benefit sharing agreement and subsequent collaborative activities.</w:t>
            </w:r>
          </w:p>
          <w:p w:rsidR="002906D1" w:rsidRPr="00945EB0" w:rsidRDefault="002906D1" w:rsidP="002906D1">
            <w:pPr>
              <w:rPr>
                <w:sz w:val="22"/>
                <w:szCs w:val="22"/>
                <w:lang w:val="en-GB"/>
              </w:rPr>
            </w:pPr>
            <w:r w:rsidRPr="00945EB0">
              <w:rPr>
                <w:sz w:val="22"/>
                <w:szCs w:val="22"/>
                <w:lang w:val="en-GB"/>
              </w:rPr>
              <w:t>Relevant Goals and Targets: C,</w:t>
            </w:r>
            <w:r w:rsidR="00B861DF" w:rsidRPr="00945EB0">
              <w:rPr>
                <w:sz w:val="22"/>
                <w:szCs w:val="22"/>
                <w:lang w:val="en-GB"/>
              </w:rPr>
              <w:t xml:space="preserve"> 1, 5, 8, 12,19</w:t>
            </w:r>
          </w:p>
          <w:p w:rsidR="003D401C" w:rsidRDefault="002906D1" w:rsidP="002906D1">
            <w:pPr>
              <w:rPr>
                <w:sz w:val="22"/>
                <w:szCs w:val="22"/>
                <w:lang w:val="en-GB"/>
              </w:rPr>
            </w:pPr>
            <w:r w:rsidRPr="00945EB0">
              <w:rPr>
                <w:sz w:val="22"/>
                <w:szCs w:val="22"/>
                <w:lang w:val="en-GB"/>
              </w:rPr>
              <w:t>Row Number: 76</w:t>
            </w:r>
          </w:p>
          <w:p w:rsidR="002F5D2E" w:rsidRPr="00945EB0" w:rsidRDefault="002F5D2E" w:rsidP="002906D1">
            <w:pPr>
              <w:rPr>
                <w:b/>
                <w:sz w:val="22"/>
                <w:szCs w:val="22"/>
                <w:lang w:val="en-GB"/>
              </w:rPr>
            </w:pPr>
          </w:p>
        </w:tc>
      </w:tr>
      <w:tr w:rsidR="002906D1" w:rsidRPr="00945EB0" w:rsidTr="002906D1">
        <w:trPr>
          <w:trHeight w:val="224"/>
        </w:trPr>
        <w:tc>
          <w:tcPr>
            <w:tcW w:w="794" w:type="dxa"/>
            <w:tcBorders>
              <w:top w:val="single" w:sz="4" w:space="0" w:color="auto"/>
              <w:left w:val="single" w:sz="4" w:space="0" w:color="auto"/>
              <w:bottom w:val="single" w:sz="4" w:space="0" w:color="auto"/>
              <w:right w:val="single" w:sz="4" w:space="0" w:color="auto"/>
            </w:tcBorders>
          </w:tcPr>
          <w:p w:rsidR="002906D1" w:rsidRPr="00945EB0" w:rsidRDefault="002906D1" w:rsidP="00963EB7">
            <w:pPr>
              <w:rPr>
                <w:sz w:val="22"/>
                <w:szCs w:val="22"/>
                <w:lang w:val="en-GB"/>
              </w:rPr>
            </w:pPr>
            <w:r w:rsidRPr="00945EB0">
              <w:rPr>
                <w:sz w:val="22"/>
                <w:szCs w:val="22"/>
                <w:lang w:val="en-GB"/>
              </w:rPr>
              <w:t>3</w:t>
            </w:r>
          </w:p>
        </w:tc>
        <w:tc>
          <w:tcPr>
            <w:tcW w:w="762" w:type="dxa"/>
            <w:tcBorders>
              <w:top w:val="single" w:sz="4" w:space="0" w:color="auto"/>
              <w:left w:val="single" w:sz="4" w:space="0" w:color="auto"/>
              <w:bottom w:val="single" w:sz="4" w:space="0" w:color="auto"/>
              <w:right w:val="single" w:sz="4" w:space="0" w:color="auto"/>
            </w:tcBorders>
          </w:tcPr>
          <w:p w:rsidR="002906D1" w:rsidRPr="00945EB0" w:rsidRDefault="002906D1" w:rsidP="00963EB7">
            <w:pPr>
              <w:rPr>
                <w:sz w:val="22"/>
                <w:szCs w:val="22"/>
                <w:lang w:val="en-GB"/>
              </w:rPr>
            </w:pPr>
          </w:p>
        </w:tc>
        <w:tc>
          <w:tcPr>
            <w:tcW w:w="974" w:type="dxa"/>
            <w:tcBorders>
              <w:top w:val="single" w:sz="4" w:space="0" w:color="auto"/>
              <w:left w:val="single" w:sz="4" w:space="0" w:color="auto"/>
              <w:bottom w:val="single" w:sz="4" w:space="0" w:color="auto"/>
              <w:right w:val="single" w:sz="4" w:space="0" w:color="auto"/>
            </w:tcBorders>
          </w:tcPr>
          <w:p w:rsidR="002906D1" w:rsidRPr="00945EB0" w:rsidRDefault="002906D1" w:rsidP="00963EB7">
            <w:pPr>
              <w:rPr>
                <w:sz w:val="22"/>
                <w:szCs w:val="22"/>
                <w:lang w:val="en-GB"/>
              </w:rPr>
            </w:pPr>
          </w:p>
        </w:tc>
        <w:tc>
          <w:tcPr>
            <w:tcW w:w="1147" w:type="dxa"/>
            <w:tcBorders>
              <w:top w:val="single" w:sz="4" w:space="0" w:color="auto"/>
              <w:left w:val="single" w:sz="4" w:space="0" w:color="auto"/>
              <w:bottom w:val="single" w:sz="4" w:space="0" w:color="auto"/>
              <w:right w:val="single" w:sz="4" w:space="0" w:color="auto"/>
            </w:tcBorders>
          </w:tcPr>
          <w:p w:rsidR="002906D1" w:rsidRPr="00945EB0" w:rsidRDefault="002906D1" w:rsidP="00963EB7">
            <w:pPr>
              <w:rPr>
                <w:sz w:val="22"/>
                <w:szCs w:val="22"/>
                <w:lang w:val="en-GB"/>
              </w:rPr>
            </w:pPr>
          </w:p>
        </w:tc>
        <w:tc>
          <w:tcPr>
            <w:tcW w:w="5929" w:type="dxa"/>
            <w:tcBorders>
              <w:top w:val="single" w:sz="4" w:space="0" w:color="auto"/>
              <w:left w:val="single" w:sz="4" w:space="0" w:color="auto"/>
              <w:bottom w:val="single" w:sz="4" w:space="0" w:color="auto"/>
              <w:right w:val="single" w:sz="4" w:space="0" w:color="auto"/>
            </w:tcBorders>
          </w:tcPr>
          <w:p w:rsidR="00514D60" w:rsidRPr="00945EB0" w:rsidRDefault="002906D1" w:rsidP="00963EB7">
            <w:pPr>
              <w:rPr>
                <w:i/>
                <w:sz w:val="22"/>
                <w:szCs w:val="22"/>
                <w:lang w:val="en-GB"/>
              </w:rPr>
            </w:pPr>
            <w:r w:rsidRPr="00945EB0">
              <w:rPr>
                <w:i/>
                <w:sz w:val="22"/>
                <w:szCs w:val="22"/>
                <w:u w:val="single"/>
                <w:lang w:val="en-GB"/>
              </w:rPr>
              <w:t>Proposed indicator:</w:t>
            </w:r>
            <w:r w:rsidRPr="00945EB0">
              <w:rPr>
                <w:i/>
                <w:sz w:val="22"/>
                <w:szCs w:val="22"/>
                <w:lang w:val="en-GB"/>
              </w:rPr>
              <w:t xml:space="preserve"> </w:t>
            </w:r>
            <w:r w:rsidRPr="00945EB0">
              <w:rPr>
                <w:i/>
                <w:sz w:val="22"/>
                <w:szCs w:val="22"/>
                <w:lang w:val="en-GB"/>
              </w:rPr>
              <w:br/>
            </w:r>
            <w:r w:rsidR="00514D60">
              <w:rPr>
                <w:i/>
                <w:sz w:val="22"/>
                <w:szCs w:val="22"/>
                <w:lang w:val="en-GB"/>
              </w:rPr>
              <w:t>S</w:t>
            </w:r>
            <w:r w:rsidRPr="00945EB0">
              <w:rPr>
                <w:i/>
                <w:sz w:val="22"/>
                <w:szCs w:val="22"/>
                <w:lang w:val="en-GB"/>
              </w:rPr>
              <w:t>pecific programmes established under BIOFIN with outcome-oriented results;</w:t>
            </w:r>
          </w:p>
          <w:p w:rsidR="00B861DF" w:rsidRPr="00945EB0" w:rsidRDefault="002906D1" w:rsidP="00963EB7">
            <w:pPr>
              <w:rPr>
                <w:i/>
                <w:sz w:val="22"/>
                <w:szCs w:val="22"/>
                <w:lang w:val="en-GB"/>
              </w:rPr>
            </w:pPr>
            <w:r w:rsidRPr="00945EB0">
              <w:rPr>
                <w:i/>
                <w:sz w:val="22"/>
                <w:szCs w:val="22"/>
                <w:lang w:val="en-GB"/>
              </w:rPr>
              <w:t>Relevant Goals and Targets: D, 2, 4, 13, 14, 16, 18, 20</w:t>
            </w:r>
          </w:p>
          <w:p w:rsidR="002906D1" w:rsidRDefault="002906D1" w:rsidP="00963EB7">
            <w:pPr>
              <w:rPr>
                <w:i/>
                <w:sz w:val="22"/>
                <w:szCs w:val="22"/>
                <w:lang w:val="en-GB"/>
              </w:rPr>
            </w:pPr>
            <w:r w:rsidRPr="00945EB0">
              <w:rPr>
                <w:i/>
                <w:sz w:val="22"/>
                <w:szCs w:val="22"/>
                <w:lang w:val="en-GB"/>
              </w:rPr>
              <w:t>Row Number: 79</w:t>
            </w:r>
          </w:p>
          <w:p w:rsidR="00945EB0" w:rsidRPr="00945EB0" w:rsidRDefault="00945EB0" w:rsidP="00963EB7">
            <w:pPr>
              <w:rPr>
                <w:i/>
                <w:sz w:val="22"/>
                <w:szCs w:val="22"/>
                <w:lang w:val="en-GB"/>
              </w:rPr>
            </w:pPr>
          </w:p>
        </w:tc>
      </w:tr>
      <w:tr w:rsidR="00B861DF" w:rsidRPr="00945EB0" w:rsidTr="002906D1">
        <w:trPr>
          <w:trHeight w:val="224"/>
        </w:trPr>
        <w:tc>
          <w:tcPr>
            <w:tcW w:w="794" w:type="dxa"/>
            <w:tcBorders>
              <w:top w:val="single" w:sz="4" w:space="0" w:color="auto"/>
              <w:left w:val="single" w:sz="4" w:space="0" w:color="auto"/>
              <w:bottom w:val="single" w:sz="4" w:space="0" w:color="auto"/>
              <w:right w:val="single" w:sz="4" w:space="0" w:color="auto"/>
            </w:tcBorders>
          </w:tcPr>
          <w:p w:rsidR="00B861DF" w:rsidRPr="00945EB0" w:rsidRDefault="00945EB0" w:rsidP="00963EB7">
            <w:pPr>
              <w:rPr>
                <w:sz w:val="22"/>
                <w:szCs w:val="22"/>
                <w:lang w:val="en-GB"/>
              </w:rPr>
            </w:pPr>
            <w:r w:rsidRPr="00945EB0">
              <w:rPr>
                <w:sz w:val="22"/>
                <w:szCs w:val="22"/>
                <w:lang w:val="en-GB"/>
              </w:rPr>
              <w:t>3</w:t>
            </w:r>
          </w:p>
        </w:tc>
        <w:tc>
          <w:tcPr>
            <w:tcW w:w="762" w:type="dxa"/>
            <w:tcBorders>
              <w:top w:val="single" w:sz="4" w:space="0" w:color="auto"/>
              <w:left w:val="single" w:sz="4" w:space="0" w:color="auto"/>
              <w:bottom w:val="single" w:sz="4" w:space="0" w:color="auto"/>
              <w:right w:val="single" w:sz="4" w:space="0" w:color="auto"/>
            </w:tcBorders>
          </w:tcPr>
          <w:p w:rsidR="00B861DF" w:rsidRPr="00945EB0" w:rsidRDefault="00B861DF" w:rsidP="00963EB7">
            <w:pPr>
              <w:rPr>
                <w:sz w:val="22"/>
                <w:szCs w:val="22"/>
                <w:lang w:val="en-GB"/>
              </w:rPr>
            </w:pPr>
          </w:p>
        </w:tc>
        <w:tc>
          <w:tcPr>
            <w:tcW w:w="974" w:type="dxa"/>
            <w:tcBorders>
              <w:top w:val="single" w:sz="4" w:space="0" w:color="auto"/>
              <w:left w:val="single" w:sz="4" w:space="0" w:color="auto"/>
              <w:bottom w:val="single" w:sz="4" w:space="0" w:color="auto"/>
              <w:right w:val="single" w:sz="4" w:space="0" w:color="auto"/>
            </w:tcBorders>
          </w:tcPr>
          <w:p w:rsidR="00B861DF" w:rsidRPr="00945EB0" w:rsidRDefault="00B861DF" w:rsidP="00963EB7">
            <w:pPr>
              <w:rPr>
                <w:sz w:val="22"/>
                <w:szCs w:val="22"/>
                <w:lang w:val="en-GB"/>
              </w:rPr>
            </w:pPr>
          </w:p>
        </w:tc>
        <w:tc>
          <w:tcPr>
            <w:tcW w:w="1147" w:type="dxa"/>
            <w:tcBorders>
              <w:top w:val="single" w:sz="4" w:space="0" w:color="auto"/>
              <w:left w:val="single" w:sz="4" w:space="0" w:color="auto"/>
              <w:bottom w:val="single" w:sz="4" w:space="0" w:color="auto"/>
              <w:right w:val="single" w:sz="4" w:space="0" w:color="auto"/>
            </w:tcBorders>
          </w:tcPr>
          <w:p w:rsidR="00B861DF" w:rsidRPr="00945EB0" w:rsidRDefault="00B861DF" w:rsidP="00963EB7">
            <w:pPr>
              <w:rPr>
                <w:sz w:val="22"/>
                <w:szCs w:val="22"/>
                <w:lang w:val="en-GB"/>
              </w:rPr>
            </w:pPr>
          </w:p>
        </w:tc>
        <w:tc>
          <w:tcPr>
            <w:tcW w:w="5929" w:type="dxa"/>
            <w:tcBorders>
              <w:top w:val="single" w:sz="4" w:space="0" w:color="auto"/>
              <w:left w:val="single" w:sz="4" w:space="0" w:color="auto"/>
              <w:bottom w:val="single" w:sz="4" w:space="0" w:color="auto"/>
              <w:right w:val="single" w:sz="4" w:space="0" w:color="auto"/>
            </w:tcBorders>
          </w:tcPr>
          <w:p w:rsidR="00B861DF" w:rsidRPr="00945EB0" w:rsidRDefault="00B861DF" w:rsidP="00B861DF">
            <w:pPr>
              <w:rPr>
                <w:i/>
                <w:sz w:val="22"/>
                <w:szCs w:val="22"/>
                <w:u w:val="single"/>
                <w:lang w:val="en-GB"/>
              </w:rPr>
            </w:pPr>
            <w:r w:rsidRPr="00945EB0">
              <w:rPr>
                <w:i/>
                <w:sz w:val="22"/>
                <w:szCs w:val="22"/>
                <w:u w:val="single"/>
                <w:lang w:val="en-GB"/>
              </w:rPr>
              <w:t xml:space="preserve">Proposed new indicators: </w:t>
            </w:r>
          </w:p>
          <w:p w:rsidR="00B861DF" w:rsidRPr="001712C1" w:rsidRDefault="00B861DF" w:rsidP="00B861DF">
            <w:pPr>
              <w:rPr>
                <w:i/>
                <w:sz w:val="22"/>
                <w:szCs w:val="22"/>
                <w:lang w:val="en-GB"/>
              </w:rPr>
            </w:pPr>
            <w:r w:rsidRPr="001712C1">
              <w:rPr>
                <w:i/>
                <w:sz w:val="22"/>
                <w:szCs w:val="22"/>
                <w:lang w:val="en-GB"/>
              </w:rPr>
              <w:t>a) “</w:t>
            </w:r>
            <w:r w:rsidRPr="001712C1">
              <w:rPr>
                <w:i/>
                <w:sz w:val="22"/>
                <w:szCs w:val="22"/>
              </w:rPr>
              <w:t xml:space="preserve">Country specific uploads </w:t>
            </w:r>
            <w:r w:rsidRPr="001712C1">
              <w:rPr>
                <w:i/>
                <w:sz w:val="22"/>
                <w:szCs w:val="22"/>
                <w:lang w:val="en-GB"/>
              </w:rPr>
              <w:t xml:space="preserve">uploads in relevant databases per country” </w:t>
            </w:r>
          </w:p>
          <w:p w:rsidR="00B861DF" w:rsidRPr="001712C1" w:rsidRDefault="00B861DF" w:rsidP="00B861DF">
            <w:pPr>
              <w:rPr>
                <w:i/>
                <w:sz w:val="22"/>
                <w:szCs w:val="22"/>
                <w:lang w:val="en-GB"/>
              </w:rPr>
            </w:pPr>
            <w:r w:rsidRPr="001712C1">
              <w:rPr>
                <w:i/>
                <w:sz w:val="22"/>
                <w:szCs w:val="22"/>
                <w:lang w:val="en-GB"/>
              </w:rPr>
              <w:t xml:space="preserve">b) “National statistics on key technology imports or sales” as two separate potential indicators </w:t>
            </w:r>
          </w:p>
          <w:p w:rsidR="00B861DF" w:rsidRPr="001712C1" w:rsidRDefault="00B861DF" w:rsidP="00B861DF">
            <w:pPr>
              <w:rPr>
                <w:i/>
                <w:sz w:val="22"/>
                <w:szCs w:val="22"/>
                <w:lang w:val="en-GB"/>
              </w:rPr>
            </w:pPr>
            <w:r w:rsidRPr="001712C1">
              <w:rPr>
                <w:i/>
                <w:sz w:val="22"/>
                <w:szCs w:val="22"/>
                <w:lang w:val="en-GB"/>
              </w:rPr>
              <w:t>Relevant Goals and Targets:</w:t>
            </w:r>
            <w:r w:rsidR="00514D60" w:rsidRPr="001712C1">
              <w:rPr>
                <w:i/>
                <w:sz w:val="22"/>
                <w:szCs w:val="22"/>
                <w:lang w:val="en-GB"/>
              </w:rPr>
              <w:t xml:space="preserve"> </w:t>
            </w:r>
            <w:r w:rsidRPr="001712C1">
              <w:rPr>
                <w:i/>
                <w:sz w:val="22"/>
                <w:szCs w:val="22"/>
                <w:lang w:val="en-GB"/>
              </w:rPr>
              <w:t>D;</w:t>
            </w:r>
            <w:r w:rsidR="00945EB0" w:rsidRPr="001712C1">
              <w:rPr>
                <w:i/>
                <w:sz w:val="22"/>
                <w:szCs w:val="22"/>
                <w:lang w:val="en-GB"/>
              </w:rPr>
              <w:t>12, 18, 19</w:t>
            </w:r>
          </w:p>
          <w:p w:rsidR="00B861DF" w:rsidRPr="001712C1" w:rsidRDefault="00B861DF" w:rsidP="00B861DF">
            <w:pPr>
              <w:rPr>
                <w:i/>
                <w:sz w:val="22"/>
                <w:szCs w:val="22"/>
                <w:lang w:val="en-GB"/>
              </w:rPr>
            </w:pPr>
            <w:r w:rsidRPr="001712C1">
              <w:rPr>
                <w:i/>
                <w:sz w:val="22"/>
                <w:szCs w:val="22"/>
                <w:lang w:val="en-GB"/>
              </w:rPr>
              <w:t>Row Number: 85</w:t>
            </w:r>
          </w:p>
          <w:p w:rsidR="00945EB0" w:rsidRPr="00945EB0" w:rsidRDefault="00945EB0" w:rsidP="00B861DF">
            <w:pPr>
              <w:rPr>
                <w:i/>
                <w:sz w:val="22"/>
                <w:szCs w:val="22"/>
                <w:u w:val="single"/>
                <w:lang w:val="en-GB"/>
              </w:rPr>
            </w:pPr>
          </w:p>
        </w:tc>
      </w:tr>
      <w:tr w:rsidR="002906D1" w:rsidRPr="00945EB0" w:rsidTr="002906D1">
        <w:trPr>
          <w:trHeight w:val="224"/>
        </w:trPr>
        <w:tc>
          <w:tcPr>
            <w:tcW w:w="794" w:type="dxa"/>
            <w:tcBorders>
              <w:top w:val="single" w:sz="4" w:space="0" w:color="auto"/>
              <w:left w:val="single" w:sz="4" w:space="0" w:color="auto"/>
              <w:bottom w:val="single" w:sz="4" w:space="0" w:color="auto"/>
              <w:right w:val="single" w:sz="4" w:space="0" w:color="auto"/>
            </w:tcBorders>
          </w:tcPr>
          <w:p w:rsidR="002906D1" w:rsidRPr="00945EB0" w:rsidRDefault="002906D1" w:rsidP="00963EB7">
            <w:pPr>
              <w:rPr>
                <w:sz w:val="22"/>
                <w:szCs w:val="22"/>
                <w:lang w:val="en-GB"/>
              </w:rPr>
            </w:pPr>
            <w:r w:rsidRPr="00945EB0">
              <w:rPr>
                <w:sz w:val="22"/>
                <w:szCs w:val="22"/>
                <w:lang w:val="en-GB"/>
              </w:rPr>
              <w:t>3</w:t>
            </w:r>
          </w:p>
        </w:tc>
        <w:tc>
          <w:tcPr>
            <w:tcW w:w="762" w:type="dxa"/>
            <w:tcBorders>
              <w:top w:val="single" w:sz="4" w:space="0" w:color="auto"/>
              <w:left w:val="single" w:sz="4" w:space="0" w:color="auto"/>
              <w:bottom w:val="single" w:sz="4" w:space="0" w:color="auto"/>
              <w:right w:val="single" w:sz="4" w:space="0" w:color="auto"/>
            </w:tcBorders>
          </w:tcPr>
          <w:p w:rsidR="002906D1" w:rsidRPr="00945EB0" w:rsidRDefault="002906D1" w:rsidP="00963EB7">
            <w:pPr>
              <w:rPr>
                <w:sz w:val="22"/>
                <w:szCs w:val="22"/>
                <w:lang w:val="en-GB"/>
              </w:rPr>
            </w:pPr>
          </w:p>
        </w:tc>
        <w:tc>
          <w:tcPr>
            <w:tcW w:w="974" w:type="dxa"/>
            <w:tcBorders>
              <w:top w:val="single" w:sz="4" w:space="0" w:color="auto"/>
              <w:left w:val="single" w:sz="4" w:space="0" w:color="auto"/>
              <w:bottom w:val="single" w:sz="4" w:space="0" w:color="auto"/>
              <w:right w:val="single" w:sz="4" w:space="0" w:color="auto"/>
            </w:tcBorders>
          </w:tcPr>
          <w:p w:rsidR="002906D1" w:rsidRPr="00945EB0" w:rsidRDefault="002906D1" w:rsidP="00963EB7">
            <w:pPr>
              <w:rPr>
                <w:sz w:val="22"/>
                <w:szCs w:val="22"/>
                <w:lang w:val="en-GB"/>
              </w:rPr>
            </w:pPr>
          </w:p>
        </w:tc>
        <w:tc>
          <w:tcPr>
            <w:tcW w:w="1147" w:type="dxa"/>
            <w:tcBorders>
              <w:top w:val="single" w:sz="4" w:space="0" w:color="auto"/>
              <w:left w:val="single" w:sz="4" w:space="0" w:color="auto"/>
              <w:bottom w:val="single" w:sz="4" w:space="0" w:color="auto"/>
              <w:right w:val="single" w:sz="4" w:space="0" w:color="auto"/>
            </w:tcBorders>
          </w:tcPr>
          <w:p w:rsidR="002906D1" w:rsidRPr="00945EB0" w:rsidRDefault="002906D1" w:rsidP="00963EB7">
            <w:pPr>
              <w:rPr>
                <w:sz w:val="22"/>
                <w:szCs w:val="22"/>
                <w:lang w:val="en-GB"/>
              </w:rPr>
            </w:pPr>
          </w:p>
        </w:tc>
        <w:tc>
          <w:tcPr>
            <w:tcW w:w="5929" w:type="dxa"/>
            <w:tcBorders>
              <w:top w:val="single" w:sz="4" w:space="0" w:color="auto"/>
              <w:left w:val="single" w:sz="4" w:space="0" w:color="auto"/>
              <w:bottom w:val="single" w:sz="4" w:space="0" w:color="auto"/>
              <w:right w:val="single" w:sz="4" w:space="0" w:color="auto"/>
            </w:tcBorders>
          </w:tcPr>
          <w:p w:rsidR="002906D1" w:rsidRPr="00945EB0" w:rsidRDefault="002906D1" w:rsidP="00963EB7">
            <w:pPr>
              <w:rPr>
                <w:i/>
                <w:sz w:val="22"/>
                <w:szCs w:val="22"/>
                <w:lang w:val="en-GB"/>
              </w:rPr>
            </w:pPr>
            <w:r w:rsidRPr="00945EB0">
              <w:rPr>
                <w:i/>
                <w:sz w:val="22"/>
                <w:szCs w:val="22"/>
                <w:u w:val="single"/>
                <w:lang w:val="en-GB"/>
              </w:rPr>
              <w:t xml:space="preserve">Proposed new indicator: </w:t>
            </w:r>
            <w:r w:rsidRPr="00945EB0">
              <w:rPr>
                <w:i/>
                <w:sz w:val="22"/>
                <w:szCs w:val="22"/>
                <w:u w:val="single"/>
                <w:lang w:val="en-GB"/>
              </w:rPr>
              <w:br/>
            </w:r>
            <w:r w:rsidRPr="00945EB0">
              <w:rPr>
                <w:i/>
                <w:sz w:val="22"/>
                <w:szCs w:val="22"/>
                <w:lang w:val="en-GB"/>
              </w:rPr>
              <w:t>Number of Nagoya Protocol Parties which have implemented simplified measures on access for non-commercial research purposes under Art. 8a</w:t>
            </w:r>
          </w:p>
          <w:p w:rsidR="00514D60" w:rsidRDefault="002906D1" w:rsidP="00963EB7">
            <w:pPr>
              <w:rPr>
                <w:i/>
                <w:sz w:val="22"/>
                <w:szCs w:val="22"/>
                <w:lang w:val="en-GB"/>
              </w:rPr>
            </w:pPr>
            <w:r w:rsidRPr="00945EB0">
              <w:rPr>
                <w:i/>
                <w:sz w:val="22"/>
                <w:szCs w:val="22"/>
                <w:lang w:val="en-GB"/>
              </w:rPr>
              <w:t>Relevant Goals and Targets: A, C, 1, 4, 5, 8, 9, 12, 19</w:t>
            </w:r>
          </w:p>
          <w:p w:rsidR="002906D1" w:rsidRDefault="002906D1" w:rsidP="00963EB7">
            <w:pPr>
              <w:rPr>
                <w:i/>
                <w:sz w:val="22"/>
                <w:szCs w:val="22"/>
                <w:lang w:val="en-GB"/>
              </w:rPr>
            </w:pPr>
            <w:r w:rsidRPr="00945EB0">
              <w:rPr>
                <w:i/>
                <w:sz w:val="22"/>
                <w:szCs w:val="22"/>
                <w:lang w:val="en-GB"/>
              </w:rPr>
              <w:t>Row Number: 140</w:t>
            </w:r>
          </w:p>
          <w:p w:rsidR="00945EB0" w:rsidRPr="00945EB0" w:rsidRDefault="00945EB0" w:rsidP="00963EB7">
            <w:pPr>
              <w:rPr>
                <w:i/>
                <w:sz w:val="22"/>
                <w:szCs w:val="22"/>
                <w:u w:val="single"/>
                <w:lang w:val="en-GB"/>
              </w:rPr>
            </w:pPr>
          </w:p>
        </w:tc>
      </w:tr>
      <w:tr w:rsidR="003D401C" w:rsidRPr="00945EB0" w:rsidTr="003D401C">
        <w:trPr>
          <w:trHeight w:val="224"/>
        </w:trPr>
        <w:tc>
          <w:tcPr>
            <w:tcW w:w="794" w:type="dxa"/>
            <w:tcBorders>
              <w:top w:val="single" w:sz="4" w:space="0" w:color="auto"/>
              <w:left w:val="single" w:sz="4" w:space="0" w:color="auto"/>
              <w:bottom w:val="single" w:sz="4" w:space="0" w:color="auto"/>
              <w:right w:val="single" w:sz="4" w:space="0" w:color="auto"/>
            </w:tcBorders>
          </w:tcPr>
          <w:p w:rsidR="003D401C" w:rsidRPr="00945EB0" w:rsidRDefault="002906D1" w:rsidP="00963EB7">
            <w:pPr>
              <w:rPr>
                <w:sz w:val="22"/>
                <w:szCs w:val="22"/>
                <w:lang w:val="en-GB"/>
              </w:rPr>
            </w:pPr>
            <w:r w:rsidRPr="00945EB0">
              <w:rPr>
                <w:sz w:val="22"/>
                <w:szCs w:val="22"/>
                <w:lang w:val="en-GB"/>
              </w:rPr>
              <w:t>3</w:t>
            </w:r>
          </w:p>
        </w:tc>
        <w:tc>
          <w:tcPr>
            <w:tcW w:w="762" w:type="dxa"/>
            <w:tcBorders>
              <w:top w:val="single" w:sz="4" w:space="0" w:color="auto"/>
              <w:left w:val="single" w:sz="4" w:space="0" w:color="auto"/>
              <w:bottom w:val="single" w:sz="4" w:space="0" w:color="auto"/>
              <w:right w:val="single" w:sz="4" w:space="0" w:color="auto"/>
            </w:tcBorders>
          </w:tcPr>
          <w:p w:rsidR="003D401C" w:rsidRPr="00945EB0" w:rsidRDefault="003D401C" w:rsidP="00963EB7">
            <w:pPr>
              <w:rPr>
                <w:sz w:val="22"/>
                <w:szCs w:val="22"/>
                <w:lang w:val="en-GB"/>
              </w:rPr>
            </w:pPr>
          </w:p>
        </w:tc>
        <w:tc>
          <w:tcPr>
            <w:tcW w:w="974" w:type="dxa"/>
            <w:tcBorders>
              <w:top w:val="single" w:sz="4" w:space="0" w:color="auto"/>
              <w:left w:val="single" w:sz="4" w:space="0" w:color="auto"/>
              <w:bottom w:val="single" w:sz="4" w:space="0" w:color="auto"/>
              <w:right w:val="single" w:sz="4" w:space="0" w:color="auto"/>
            </w:tcBorders>
          </w:tcPr>
          <w:p w:rsidR="003D401C" w:rsidRPr="00945EB0" w:rsidRDefault="003D401C" w:rsidP="00963EB7">
            <w:pPr>
              <w:rPr>
                <w:sz w:val="22"/>
                <w:szCs w:val="22"/>
                <w:lang w:val="en-GB"/>
              </w:rPr>
            </w:pPr>
          </w:p>
        </w:tc>
        <w:tc>
          <w:tcPr>
            <w:tcW w:w="1147" w:type="dxa"/>
            <w:tcBorders>
              <w:top w:val="single" w:sz="4" w:space="0" w:color="auto"/>
              <w:left w:val="single" w:sz="4" w:space="0" w:color="auto"/>
              <w:bottom w:val="single" w:sz="4" w:space="0" w:color="auto"/>
              <w:right w:val="single" w:sz="4" w:space="0" w:color="auto"/>
            </w:tcBorders>
          </w:tcPr>
          <w:p w:rsidR="003D401C" w:rsidRPr="00945EB0" w:rsidRDefault="003D401C" w:rsidP="00963EB7">
            <w:pPr>
              <w:rPr>
                <w:sz w:val="22"/>
                <w:szCs w:val="22"/>
                <w:lang w:val="en-GB"/>
              </w:rPr>
            </w:pPr>
          </w:p>
        </w:tc>
        <w:tc>
          <w:tcPr>
            <w:tcW w:w="5929" w:type="dxa"/>
            <w:tcBorders>
              <w:top w:val="single" w:sz="4" w:space="0" w:color="auto"/>
              <w:left w:val="single" w:sz="4" w:space="0" w:color="auto"/>
              <w:bottom w:val="single" w:sz="4" w:space="0" w:color="auto"/>
              <w:right w:val="single" w:sz="4" w:space="0" w:color="auto"/>
            </w:tcBorders>
          </w:tcPr>
          <w:p w:rsidR="002906D1" w:rsidRPr="00945EB0" w:rsidRDefault="002906D1" w:rsidP="002906D1">
            <w:pPr>
              <w:rPr>
                <w:i/>
                <w:sz w:val="22"/>
                <w:szCs w:val="22"/>
                <w:lang w:val="en-GB"/>
              </w:rPr>
            </w:pPr>
            <w:r w:rsidRPr="00945EB0">
              <w:rPr>
                <w:i/>
                <w:sz w:val="22"/>
                <w:szCs w:val="22"/>
                <w:u w:val="single"/>
                <w:lang w:val="en-GB"/>
              </w:rPr>
              <w:t xml:space="preserve">Proposed adjustment of Indicator: </w:t>
            </w:r>
            <w:r w:rsidRPr="00945EB0">
              <w:rPr>
                <w:i/>
                <w:sz w:val="22"/>
                <w:szCs w:val="22"/>
                <w:lang w:val="en-GB"/>
              </w:rPr>
              <w:br/>
              <w:t>„Total number of approved access requests to genetic resources”</w:t>
            </w:r>
          </w:p>
          <w:p w:rsidR="002906D1" w:rsidRPr="00945EB0" w:rsidRDefault="002906D1" w:rsidP="002906D1">
            <w:pPr>
              <w:rPr>
                <w:i/>
                <w:sz w:val="22"/>
                <w:szCs w:val="22"/>
                <w:lang w:val="en-GB"/>
              </w:rPr>
            </w:pPr>
            <w:r w:rsidRPr="00945EB0">
              <w:rPr>
                <w:i/>
                <w:sz w:val="22"/>
                <w:szCs w:val="22"/>
                <w:lang w:val="en-GB"/>
              </w:rPr>
              <w:t>Relevant Goals and Targets: C</w:t>
            </w:r>
          </w:p>
          <w:p w:rsidR="003D401C" w:rsidRDefault="002906D1" w:rsidP="002906D1">
            <w:pPr>
              <w:rPr>
                <w:i/>
                <w:sz w:val="22"/>
                <w:szCs w:val="22"/>
                <w:lang w:val="en-GB"/>
              </w:rPr>
            </w:pPr>
            <w:r w:rsidRPr="00945EB0">
              <w:rPr>
                <w:i/>
                <w:sz w:val="22"/>
                <w:szCs w:val="22"/>
                <w:lang w:val="en-GB"/>
              </w:rPr>
              <w:t>Row Number: 141</w:t>
            </w:r>
          </w:p>
          <w:p w:rsidR="00945EB0" w:rsidRPr="00945EB0" w:rsidRDefault="00945EB0" w:rsidP="002906D1">
            <w:pPr>
              <w:rPr>
                <w:b/>
                <w:sz w:val="22"/>
                <w:szCs w:val="22"/>
                <w:lang w:val="en-GB"/>
              </w:rPr>
            </w:pPr>
          </w:p>
        </w:tc>
      </w:tr>
      <w:tr w:rsidR="002906D1" w:rsidRPr="00945EB0" w:rsidTr="008E43DE">
        <w:trPr>
          <w:trHeight w:val="224"/>
        </w:trPr>
        <w:tc>
          <w:tcPr>
            <w:tcW w:w="794" w:type="dxa"/>
          </w:tcPr>
          <w:p w:rsidR="002906D1" w:rsidRPr="00945EB0" w:rsidRDefault="00BE43A4" w:rsidP="008E43DE">
            <w:pPr>
              <w:rPr>
                <w:sz w:val="22"/>
                <w:szCs w:val="22"/>
                <w:lang w:val="en-GB"/>
              </w:rPr>
            </w:pPr>
            <w:r w:rsidRPr="00945EB0">
              <w:rPr>
                <w:sz w:val="22"/>
                <w:szCs w:val="22"/>
                <w:lang w:val="en-GB"/>
              </w:rPr>
              <w:t>3</w:t>
            </w:r>
          </w:p>
        </w:tc>
        <w:tc>
          <w:tcPr>
            <w:tcW w:w="762" w:type="dxa"/>
          </w:tcPr>
          <w:p w:rsidR="002906D1" w:rsidRPr="00945EB0" w:rsidRDefault="002906D1" w:rsidP="008E43DE">
            <w:pPr>
              <w:rPr>
                <w:sz w:val="22"/>
                <w:szCs w:val="22"/>
                <w:lang w:val="en-GB"/>
              </w:rPr>
            </w:pPr>
          </w:p>
        </w:tc>
        <w:tc>
          <w:tcPr>
            <w:tcW w:w="974" w:type="dxa"/>
          </w:tcPr>
          <w:p w:rsidR="002906D1" w:rsidRPr="00945EB0" w:rsidRDefault="002906D1" w:rsidP="008E43DE">
            <w:pPr>
              <w:rPr>
                <w:sz w:val="22"/>
                <w:szCs w:val="22"/>
                <w:lang w:val="en-GB"/>
              </w:rPr>
            </w:pPr>
          </w:p>
        </w:tc>
        <w:tc>
          <w:tcPr>
            <w:tcW w:w="1147" w:type="dxa"/>
          </w:tcPr>
          <w:p w:rsidR="002906D1" w:rsidRPr="00945EB0" w:rsidRDefault="002906D1" w:rsidP="008E43DE">
            <w:pPr>
              <w:rPr>
                <w:sz w:val="22"/>
                <w:szCs w:val="22"/>
                <w:lang w:val="en-GB"/>
              </w:rPr>
            </w:pPr>
          </w:p>
        </w:tc>
        <w:tc>
          <w:tcPr>
            <w:tcW w:w="5929" w:type="dxa"/>
          </w:tcPr>
          <w:p w:rsidR="00514D60" w:rsidRDefault="002906D1" w:rsidP="008E43DE">
            <w:pPr>
              <w:rPr>
                <w:sz w:val="22"/>
                <w:szCs w:val="22"/>
                <w:lang w:val="en-GB"/>
              </w:rPr>
            </w:pPr>
            <w:r w:rsidRPr="00945EB0">
              <w:rPr>
                <w:i/>
                <w:sz w:val="22"/>
                <w:szCs w:val="22"/>
                <w:u w:val="single"/>
                <w:lang w:val="en-GB"/>
              </w:rPr>
              <w:t>Proposed indicator:</w:t>
            </w:r>
            <w:r w:rsidRPr="00945EB0">
              <w:rPr>
                <w:sz w:val="22"/>
                <w:szCs w:val="22"/>
                <w:lang w:val="en-GB"/>
              </w:rPr>
              <w:t xml:space="preserve"> </w:t>
            </w:r>
            <w:r w:rsidRPr="00945EB0">
              <w:rPr>
                <w:sz w:val="22"/>
                <w:szCs w:val="22"/>
                <w:lang w:val="en-GB"/>
              </w:rPr>
              <w:br/>
            </w:r>
            <w:r w:rsidRPr="00945EB0">
              <w:rPr>
                <w:i/>
                <w:sz w:val="22"/>
                <w:szCs w:val="22"/>
                <w:lang w:val="en-GB"/>
              </w:rPr>
              <w:t>Increases in collaboration, cooperation and professional relationships arising from access and benefit sharing agreements and subsequent collaborative activities;</w:t>
            </w:r>
            <w:r w:rsidRPr="00945EB0">
              <w:rPr>
                <w:sz w:val="22"/>
                <w:szCs w:val="22"/>
                <w:lang w:val="en-GB"/>
              </w:rPr>
              <w:t xml:space="preserve"> Relevant Goals and Targets: A, C, D, 1, 4, 5, 9, 12, 19, 20</w:t>
            </w:r>
          </w:p>
          <w:p w:rsidR="002906D1" w:rsidRDefault="002906D1" w:rsidP="008E43DE">
            <w:pPr>
              <w:rPr>
                <w:sz w:val="22"/>
                <w:szCs w:val="22"/>
                <w:lang w:val="en-GB"/>
              </w:rPr>
            </w:pPr>
            <w:r w:rsidRPr="00945EB0">
              <w:rPr>
                <w:sz w:val="22"/>
                <w:szCs w:val="22"/>
                <w:lang w:val="en-GB"/>
              </w:rPr>
              <w:t>Row Number: 146</w:t>
            </w:r>
          </w:p>
          <w:p w:rsidR="002F5D2E" w:rsidRPr="00945EB0" w:rsidRDefault="002F5D2E" w:rsidP="008E43DE">
            <w:pPr>
              <w:rPr>
                <w:sz w:val="22"/>
                <w:szCs w:val="22"/>
                <w:lang w:val="en-GB"/>
              </w:rPr>
            </w:pPr>
          </w:p>
        </w:tc>
      </w:tr>
      <w:tr w:rsidR="002906D1" w:rsidRPr="00945EB0" w:rsidTr="008E43DE">
        <w:trPr>
          <w:trHeight w:val="224"/>
        </w:trPr>
        <w:tc>
          <w:tcPr>
            <w:tcW w:w="794" w:type="dxa"/>
          </w:tcPr>
          <w:p w:rsidR="002906D1" w:rsidRPr="00945EB0" w:rsidRDefault="00BE43A4" w:rsidP="008E43DE">
            <w:pPr>
              <w:rPr>
                <w:sz w:val="22"/>
                <w:szCs w:val="22"/>
                <w:lang w:val="en-GB"/>
              </w:rPr>
            </w:pPr>
            <w:r w:rsidRPr="00945EB0">
              <w:rPr>
                <w:sz w:val="22"/>
                <w:szCs w:val="22"/>
                <w:lang w:val="en-GB"/>
              </w:rPr>
              <w:t>3</w:t>
            </w:r>
          </w:p>
        </w:tc>
        <w:tc>
          <w:tcPr>
            <w:tcW w:w="762" w:type="dxa"/>
          </w:tcPr>
          <w:p w:rsidR="002906D1" w:rsidRPr="00945EB0" w:rsidRDefault="002906D1" w:rsidP="008E43DE">
            <w:pPr>
              <w:rPr>
                <w:sz w:val="22"/>
                <w:szCs w:val="22"/>
                <w:lang w:val="en-GB"/>
              </w:rPr>
            </w:pPr>
          </w:p>
        </w:tc>
        <w:tc>
          <w:tcPr>
            <w:tcW w:w="974" w:type="dxa"/>
          </w:tcPr>
          <w:p w:rsidR="002906D1" w:rsidRPr="00945EB0" w:rsidRDefault="002906D1" w:rsidP="008E43DE">
            <w:pPr>
              <w:rPr>
                <w:sz w:val="22"/>
                <w:szCs w:val="22"/>
                <w:lang w:val="en-GB"/>
              </w:rPr>
            </w:pPr>
          </w:p>
        </w:tc>
        <w:tc>
          <w:tcPr>
            <w:tcW w:w="1147" w:type="dxa"/>
          </w:tcPr>
          <w:p w:rsidR="002906D1" w:rsidRPr="00945EB0" w:rsidRDefault="002906D1" w:rsidP="008E43DE">
            <w:pPr>
              <w:rPr>
                <w:sz w:val="22"/>
                <w:szCs w:val="22"/>
                <w:lang w:val="en-GB"/>
              </w:rPr>
            </w:pPr>
          </w:p>
        </w:tc>
        <w:tc>
          <w:tcPr>
            <w:tcW w:w="5929" w:type="dxa"/>
          </w:tcPr>
          <w:p w:rsidR="002906D1" w:rsidRPr="00945EB0" w:rsidRDefault="002906D1" w:rsidP="008E43DE">
            <w:pPr>
              <w:rPr>
                <w:sz w:val="22"/>
                <w:szCs w:val="22"/>
                <w:lang w:val="en-GB"/>
              </w:rPr>
            </w:pPr>
            <w:r w:rsidRPr="00945EB0">
              <w:rPr>
                <w:i/>
                <w:sz w:val="22"/>
                <w:szCs w:val="22"/>
                <w:u w:val="single"/>
                <w:lang w:val="en-GB"/>
              </w:rPr>
              <w:t>New indicator:</w:t>
            </w:r>
            <w:r w:rsidRPr="00945EB0">
              <w:rPr>
                <w:sz w:val="22"/>
                <w:szCs w:val="22"/>
                <w:lang w:val="en-GB"/>
              </w:rPr>
              <w:t xml:space="preserve"> </w:t>
            </w:r>
            <w:r w:rsidRPr="00945EB0">
              <w:rPr>
                <w:sz w:val="22"/>
                <w:szCs w:val="22"/>
                <w:lang w:val="en-GB"/>
              </w:rPr>
              <w:br/>
              <w:t>Realised monetary benefits and other financial contributions directed towards conservation and sustainable use of biodiversity;</w:t>
            </w:r>
          </w:p>
          <w:p w:rsidR="00514D60" w:rsidRDefault="002906D1" w:rsidP="008E43DE">
            <w:pPr>
              <w:rPr>
                <w:sz w:val="22"/>
                <w:szCs w:val="22"/>
                <w:lang w:val="en-GB"/>
              </w:rPr>
            </w:pPr>
            <w:r w:rsidRPr="00945EB0">
              <w:rPr>
                <w:sz w:val="22"/>
                <w:szCs w:val="22"/>
                <w:lang w:val="en-GB"/>
              </w:rPr>
              <w:t>Relevant Goals and Targets: A, C, D, 2, 3, 4, 9, 12, 14, 18 19, 20</w:t>
            </w:r>
          </w:p>
          <w:p w:rsidR="002906D1" w:rsidRDefault="002906D1" w:rsidP="008E43DE">
            <w:pPr>
              <w:rPr>
                <w:sz w:val="22"/>
                <w:szCs w:val="22"/>
                <w:lang w:val="en-GB"/>
              </w:rPr>
            </w:pPr>
            <w:r w:rsidRPr="00945EB0">
              <w:rPr>
                <w:sz w:val="22"/>
                <w:szCs w:val="22"/>
                <w:lang w:val="en-GB"/>
              </w:rPr>
              <w:t>Row Number: 149</w:t>
            </w:r>
          </w:p>
          <w:p w:rsidR="00945EB0" w:rsidRPr="00945EB0" w:rsidRDefault="00945EB0" w:rsidP="008E43DE">
            <w:pPr>
              <w:rPr>
                <w:sz w:val="22"/>
                <w:szCs w:val="22"/>
                <w:lang w:val="en-GB"/>
              </w:rPr>
            </w:pPr>
          </w:p>
        </w:tc>
      </w:tr>
      <w:tr w:rsidR="002906D1" w:rsidRPr="00945EB0" w:rsidTr="008E43DE">
        <w:trPr>
          <w:trHeight w:val="224"/>
        </w:trPr>
        <w:tc>
          <w:tcPr>
            <w:tcW w:w="794" w:type="dxa"/>
          </w:tcPr>
          <w:p w:rsidR="002906D1" w:rsidRPr="00945EB0" w:rsidRDefault="00BE43A4" w:rsidP="008E43DE">
            <w:pPr>
              <w:rPr>
                <w:sz w:val="22"/>
                <w:szCs w:val="22"/>
                <w:lang w:val="en-GB"/>
              </w:rPr>
            </w:pPr>
            <w:r w:rsidRPr="00945EB0">
              <w:rPr>
                <w:sz w:val="22"/>
                <w:szCs w:val="22"/>
                <w:lang w:val="en-GB"/>
              </w:rPr>
              <w:t>3</w:t>
            </w:r>
          </w:p>
        </w:tc>
        <w:tc>
          <w:tcPr>
            <w:tcW w:w="762" w:type="dxa"/>
          </w:tcPr>
          <w:p w:rsidR="002906D1" w:rsidRPr="00945EB0" w:rsidRDefault="002906D1" w:rsidP="008E43DE">
            <w:pPr>
              <w:rPr>
                <w:sz w:val="22"/>
                <w:szCs w:val="22"/>
                <w:lang w:val="en-GB"/>
              </w:rPr>
            </w:pPr>
          </w:p>
        </w:tc>
        <w:tc>
          <w:tcPr>
            <w:tcW w:w="974" w:type="dxa"/>
          </w:tcPr>
          <w:p w:rsidR="002906D1" w:rsidRPr="00945EB0" w:rsidRDefault="002906D1" w:rsidP="008E43DE">
            <w:pPr>
              <w:rPr>
                <w:sz w:val="22"/>
                <w:szCs w:val="22"/>
                <w:lang w:val="en-GB"/>
              </w:rPr>
            </w:pPr>
          </w:p>
        </w:tc>
        <w:tc>
          <w:tcPr>
            <w:tcW w:w="1147" w:type="dxa"/>
          </w:tcPr>
          <w:p w:rsidR="002906D1" w:rsidRPr="00945EB0" w:rsidRDefault="002906D1" w:rsidP="008E43DE">
            <w:pPr>
              <w:rPr>
                <w:sz w:val="22"/>
                <w:szCs w:val="22"/>
                <w:lang w:val="en-GB"/>
              </w:rPr>
            </w:pPr>
          </w:p>
        </w:tc>
        <w:tc>
          <w:tcPr>
            <w:tcW w:w="5929" w:type="dxa"/>
          </w:tcPr>
          <w:p w:rsidR="002906D1" w:rsidRPr="00945EB0" w:rsidRDefault="002906D1" w:rsidP="008E43DE">
            <w:pPr>
              <w:rPr>
                <w:sz w:val="22"/>
                <w:szCs w:val="22"/>
                <w:lang w:val="en-GB"/>
              </w:rPr>
            </w:pPr>
            <w:r w:rsidRPr="00945EB0">
              <w:rPr>
                <w:i/>
                <w:sz w:val="22"/>
                <w:szCs w:val="22"/>
                <w:u w:val="single"/>
                <w:lang w:val="en-GB"/>
              </w:rPr>
              <w:t>New indicator:</w:t>
            </w:r>
            <w:r w:rsidRPr="00945EB0">
              <w:rPr>
                <w:sz w:val="22"/>
                <w:szCs w:val="22"/>
                <w:lang w:val="en-GB"/>
              </w:rPr>
              <w:t xml:space="preserve"> </w:t>
            </w:r>
            <w:r w:rsidRPr="00945EB0">
              <w:rPr>
                <w:sz w:val="22"/>
                <w:szCs w:val="22"/>
                <w:lang w:val="en-GB"/>
              </w:rPr>
              <w:br/>
            </w:r>
            <w:r w:rsidRPr="00945EB0">
              <w:rPr>
                <w:sz w:val="22"/>
                <w:szCs w:val="22"/>
                <w:lang w:val="en-GB"/>
              </w:rPr>
              <w:lastRenderedPageBreak/>
              <w:t>Non-monetary benefit sharing contributing to the understanding, conservation and sustainable use of biodiversity</w:t>
            </w:r>
          </w:p>
          <w:p w:rsidR="002906D1" w:rsidRDefault="002906D1" w:rsidP="008E43DE">
            <w:pPr>
              <w:rPr>
                <w:sz w:val="22"/>
                <w:szCs w:val="22"/>
                <w:lang w:val="en-GB"/>
              </w:rPr>
            </w:pPr>
            <w:r w:rsidRPr="00945EB0">
              <w:rPr>
                <w:sz w:val="22"/>
                <w:szCs w:val="22"/>
                <w:lang w:val="en-GB"/>
              </w:rPr>
              <w:t xml:space="preserve">Relevant Goals and Targets: A, C, D, 1, 3, 4, 8, 9, 12, 19, 20; </w:t>
            </w:r>
            <w:r w:rsidRPr="00945EB0">
              <w:rPr>
                <w:sz w:val="22"/>
                <w:szCs w:val="22"/>
                <w:lang w:val="en-GB"/>
              </w:rPr>
              <w:br/>
              <w:t>Row Number: 149</w:t>
            </w:r>
          </w:p>
          <w:p w:rsidR="002F5D2E" w:rsidRPr="00945EB0" w:rsidRDefault="002F5D2E" w:rsidP="008E43DE">
            <w:pPr>
              <w:rPr>
                <w:sz w:val="22"/>
                <w:szCs w:val="22"/>
                <w:lang w:val="en-GB"/>
              </w:rPr>
            </w:pPr>
          </w:p>
        </w:tc>
      </w:tr>
      <w:tr w:rsidR="002906D1" w:rsidRPr="00945EB0" w:rsidTr="008E43DE">
        <w:trPr>
          <w:trHeight w:val="224"/>
        </w:trPr>
        <w:tc>
          <w:tcPr>
            <w:tcW w:w="794" w:type="dxa"/>
          </w:tcPr>
          <w:p w:rsidR="002906D1" w:rsidRPr="00945EB0" w:rsidRDefault="00BE43A4" w:rsidP="008E43DE">
            <w:pPr>
              <w:rPr>
                <w:sz w:val="22"/>
                <w:szCs w:val="22"/>
                <w:lang w:val="en-GB"/>
              </w:rPr>
            </w:pPr>
            <w:r w:rsidRPr="00945EB0">
              <w:rPr>
                <w:sz w:val="22"/>
                <w:szCs w:val="22"/>
                <w:lang w:val="en-GB"/>
              </w:rPr>
              <w:lastRenderedPageBreak/>
              <w:t>3</w:t>
            </w:r>
          </w:p>
        </w:tc>
        <w:tc>
          <w:tcPr>
            <w:tcW w:w="762" w:type="dxa"/>
          </w:tcPr>
          <w:p w:rsidR="002906D1" w:rsidRPr="00945EB0" w:rsidRDefault="002906D1" w:rsidP="008E43DE">
            <w:pPr>
              <w:rPr>
                <w:sz w:val="22"/>
                <w:szCs w:val="22"/>
                <w:lang w:val="en-GB"/>
              </w:rPr>
            </w:pPr>
          </w:p>
        </w:tc>
        <w:tc>
          <w:tcPr>
            <w:tcW w:w="974" w:type="dxa"/>
          </w:tcPr>
          <w:p w:rsidR="002906D1" w:rsidRPr="00945EB0" w:rsidRDefault="002906D1" w:rsidP="008E43DE">
            <w:pPr>
              <w:rPr>
                <w:sz w:val="22"/>
                <w:szCs w:val="22"/>
                <w:lang w:val="en-GB"/>
              </w:rPr>
            </w:pPr>
          </w:p>
        </w:tc>
        <w:tc>
          <w:tcPr>
            <w:tcW w:w="1147" w:type="dxa"/>
          </w:tcPr>
          <w:p w:rsidR="002906D1" w:rsidRPr="00945EB0" w:rsidRDefault="002906D1" w:rsidP="008E43DE">
            <w:pPr>
              <w:rPr>
                <w:sz w:val="22"/>
                <w:szCs w:val="22"/>
                <w:lang w:val="en-GB"/>
              </w:rPr>
            </w:pPr>
          </w:p>
        </w:tc>
        <w:tc>
          <w:tcPr>
            <w:tcW w:w="5929" w:type="dxa"/>
          </w:tcPr>
          <w:p w:rsidR="002906D1" w:rsidRDefault="002906D1" w:rsidP="008E43DE">
            <w:pPr>
              <w:rPr>
                <w:sz w:val="22"/>
                <w:szCs w:val="22"/>
                <w:lang w:val="en-GB"/>
              </w:rPr>
            </w:pPr>
            <w:r w:rsidRPr="00945EB0">
              <w:rPr>
                <w:i/>
                <w:sz w:val="22"/>
                <w:szCs w:val="22"/>
                <w:u w:val="single"/>
                <w:lang w:val="en-GB"/>
              </w:rPr>
              <w:t>Proposed new indicator:</w:t>
            </w:r>
            <w:r w:rsidRPr="00945EB0">
              <w:rPr>
                <w:sz w:val="22"/>
                <w:szCs w:val="22"/>
                <w:lang w:val="en-GB"/>
              </w:rPr>
              <w:t xml:space="preserve"> </w:t>
            </w:r>
            <w:r w:rsidRPr="00945EB0">
              <w:rPr>
                <w:sz w:val="22"/>
                <w:szCs w:val="22"/>
                <w:lang w:val="en-GB"/>
              </w:rPr>
              <w:br/>
              <w:t>Annual national or federal basic funding for research infrastructures as part of the GDP</w:t>
            </w:r>
            <w:r w:rsidRPr="00945EB0">
              <w:rPr>
                <w:sz w:val="22"/>
                <w:szCs w:val="22"/>
                <w:lang w:val="en-GB"/>
              </w:rPr>
              <w:br/>
              <w:t xml:space="preserve">Relevant Goals and Targets: A, C, D, 1, 4, 5, 8, 9, 12, 15, 16, 18, 19, 20; </w:t>
            </w:r>
            <w:r w:rsidRPr="00945EB0">
              <w:rPr>
                <w:sz w:val="22"/>
                <w:szCs w:val="22"/>
                <w:lang w:val="en-GB"/>
              </w:rPr>
              <w:br/>
              <w:t>Row Number: 212</w:t>
            </w:r>
          </w:p>
          <w:p w:rsidR="00945EB0" w:rsidRPr="00945EB0" w:rsidRDefault="00945EB0" w:rsidP="008E43DE">
            <w:pPr>
              <w:rPr>
                <w:sz w:val="22"/>
                <w:szCs w:val="22"/>
                <w:lang w:val="en-GB"/>
              </w:rPr>
            </w:pPr>
          </w:p>
        </w:tc>
      </w:tr>
      <w:tr w:rsidR="002906D1" w:rsidRPr="00945EB0" w:rsidTr="008E43DE">
        <w:trPr>
          <w:trHeight w:val="224"/>
        </w:trPr>
        <w:tc>
          <w:tcPr>
            <w:tcW w:w="794" w:type="dxa"/>
          </w:tcPr>
          <w:p w:rsidR="002906D1" w:rsidRPr="00945EB0" w:rsidRDefault="00BE43A4" w:rsidP="008E43DE">
            <w:pPr>
              <w:rPr>
                <w:sz w:val="22"/>
                <w:szCs w:val="22"/>
                <w:lang w:val="en-GB"/>
              </w:rPr>
            </w:pPr>
            <w:r w:rsidRPr="00945EB0">
              <w:rPr>
                <w:sz w:val="22"/>
                <w:szCs w:val="22"/>
                <w:lang w:val="en-GB"/>
              </w:rPr>
              <w:t>3</w:t>
            </w:r>
          </w:p>
        </w:tc>
        <w:tc>
          <w:tcPr>
            <w:tcW w:w="762" w:type="dxa"/>
          </w:tcPr>
          <w:p w:rsidR="002906D1" w:rsidRPr="00945EB0" w:rsidRDefault="002906D1" w:rsidP="008E43DE">
            <w:pPr>
              <w:rPr>
                <w:sz w:val="22"/>
                <w:szCs w:val="22"/>
                <w:lang w:val="en-GB"/>
              </w:rPr>
            </w:pPr>
          </w:p>
        </w:tc>
        <w:tc>
          <w:tcPr>
            <w:tcW w:w="974" w:type="dxa"/>
          </w:tcPr>
          <w:p w:rsidR="002906D1" w:rsidRPr="00945EB0" w:rsidRDefault="002906D1" w:rsidP="008E43DE">
            <w:pPr>
              <w:rPr>
                <w:sz w:val="22"/>
                <w:szCs w:val="22"/>
                <w:lang w:val="en-GB"/>
              </w:rPr>
            </w:pPr>
          </w:p>
        </w:tc>
        <w:tc>
          <w:tcPr>
            <w:tcW w:w="1147" w:type="dxa"/>
          </w:tcPr>
          <w:p w:rsidR="002906D1" w:rsidRPr="00945EB0" w:rsidRDefault="002906D1" w:rsidP="008E43DE">
            <w:pPr>
              <w:rPr>
                <w:sz w:val="22"/>
                <w:szCs w:val="22"/>
                <w:lang w:val="en-GB"/>
              </w:rPr>
            </w:pPr>
          </w:p>
        </w:tc>
        <w:tc>
          <w:tcPr>
            <w:tcW w:w="5929" w:type="dxa"/>
          </w:tcPr>
          <w:p w:rsidR="002906D1" w:rsidRDefault="002906D1" w:rsidP="008E43DE">
            <w:pPr>
              <w:rPr>
                <w:sz w:val="22"/>
                <w:szCs w:val="22"/>
                <w:lang w:val="en-GB"/>
              </w:rPr>
            </w:pPr>
            <w:r w:rsidRPr="00945EB0">
              <w:rPr>
                <w:i/>
                <w:sz w:val="22"/>
                <w:szCs w:val="22"/>
                <w:u w:val="single"/>
                <w:lang w:val="en-GB"/>
              </w:rPr>
              <w:t>Proposed new indicator:</w:t>
            </w:r>
            <w:r w:rsidRPr="00945EB0">
              <w:rPr>
                <w:sz w:val="22"/>
                <w:szCs w:val="22"/>
                <w:lang w:val="en-GB"/>
              </w:rPr>
              <w:t xml:space="preserve"> </w:t>
            </w:r>
            <w:r w:rsidRPr="00945EB0">
              <w:rPr>
                <w:sz w:val="22"/>
                <w:szCs w:val="22"/>
                <w:lang w:val="en-GB"/>
              </w:rPr>
              <w:br/>
            </w:r>
            <w:r w:rsidRPr="00945EB0">
              <w:rPr>
                <w:i/>
                <w:sz w:val="22"/>
                <w:szCs w:val="22"/>
                <w:lang w:val="en-GB"/>
              </w:rPr>
              <w:t>Annual financial contributions allocated granted by public and private sources to sustain web-based research infrastructures operated under FAIR principles</w:t>
            </w:r>
            <w:r w:rsidRPr="00945EB0">
              <w:rPr>
                <w:sz w:val="22"/>
                <w:szCs w:val="22"/>
                <w:lang w:val="en-GB"/>
              </w:rPr>
              <w:br/>
              <w:t xml:space="preserve">Relevant Goals and Targets: A, C, D, 1, 4, 5, 7, 9, 12, 15, 16, 19, 20; </w:t>
            </w:r>
            <w:r w:rsidRPr="00945EB0">
              <w:rPr>
                <w:sz w:val="22"/>
                <w:szCs w:val="22"/>
                <w:lang w:val="en-GB"/>
              </w:rPr>
              <w:br/>
              <w:t>Row Number: 212b</w:t>
            </w:r>
          </w:p>
          <w:p w:rsidR="00945EB0" w:rsidRPr="00945EB0" w:rsidRDefault="00945EB0" w:rsidP="008E43DE">
            <w:pPr>
              <w:rPr>
                <w:sz w:val="22"/>
                <w:szCs w:val="22"/>
                <w:lang w:val="en-GB"/>
              </w:rPr>
            </w:pPr>
          </w:p>
        </w:tc>
      </w:tr>
      <w:tr w:rsidR="002906D1" w:rsidRPr="00945EB0" w:rsidTr="008E43DE">
        <w:trPr>
          <w:trHeight w:val="224"/>
        </w:trPr>
        <w:tc>
          <w:tcPr>
            <w:tcW w:w="794" w:type="dxa"/>
          </w:tcPr>
          <w:p w:rsidR="002906D1" w:rsidRPr="00945EB0" w:rsidRDefault="00BE43A4" w:rsidP="008E43DE">
            <w:pPr>
              <w:rPr>
                <w:sz w:val="22"/>
                <w:szCs w:val="22"/>
                <w:lang w:val="en-GB"/>
              </w:rPr>
            </w:pPr>
            <w:r w:rsidRPr="00945EB0">
              <w:rPr>
                <w:sz w:val="22"/>
                <w:szCs w:val="22"/>
                <w:lang w:val="en-GB"/>
              </w:rPr>
              <w:t>3</w:t>
            </w:r>
          </w:p>
        </w:tc>
        <w:tc>
          <w:tcPr>
            <w:tcW w:w="762" w:type="dxa"/>
          </w:tcPr>
          <w:p w:rsidR="002906D1" w:rsidRPr="00945EB0" w:rsidRDefault="002906D1" w:rsidP="008E43DE">
            <w:pPr>
              <w:rPr>
                <w:sz w:val="22"/>
                <w:szCs w:val="22"/>
                <w:lang w:val="en-GB"/>
              </w:rPr>
            </w:pPr>
          </w:p>
        </w:tc>
        <w:tc>
          <w:tcPr>
            <w:tcW w:w="974" w:type="dxa"/>
          </w:tcPr>
          <w:p w:rsidR="002906D1" w:rsidRPr="00945EB0" w:rsidRDefault="002906D1" w:rsidP="008E43DE">
            <w:pPr>
              <w:rPr>
                <w:sz w:val="22"/>
                <w:szCs w:val="22"/>
                <w:lang w:val="en-GB"/>
              </w:rPr>
            </w:pPr>
          </w:p>
        </w:tc>
        <w:tc>
          <w:tcPr>
            <w:tcW w:w="1147" w:type="dxa"/>
          </w:tcPr>
          <w:p w:rsidR="002906D1" w:rsidRPr="00945EB0" w:rsidRDefault="002906D1" w:rsidP="008E43DE">
            <w:pPr>
              <w:rPr>
                <w:sz w:val="22"/>
                <w:szCs w:val="22"/>
                <w:lang w:val="en-GB"/>
              </w:rPr>
            </w:pPr>
          </w:p>
        </w:tc>
        <w:tc>
          <w:tcPr>
            <w:tcW w:w="5929" w:type="dxa"/>
          </w:tcPr>
          <w:p w:rsidR="002906D1" w:rsidRDefault="002906D1" w:rsidP="008E43DE">
            <w:pPr>
              <w:rPr>
                <w:sz w:val="22"/>
                <w:szCs w:val="22"/>
                <w:lang w:val="en-GB"/>
              </w:rPr>
            </w:pPr>
            <w:r w:rsidRPr="00945EB0">
              <w:rPr>
                <w:i/>
                <w:sz w:val="22"/>
                <w:szCs w:val="22"/>
                <w:u w:val="single"/>
                <w:lang w:val="en-GB"/>
              </w:rPr>
              <w:t>Adjusted indicator:</w:t>
            </w:r>
            <w:r w:rsidRPr="00945EB0">
              <w:rPr>
                <w:b/>
                <w:sz w:val="22"/>
                <w:szCs w:val="22"/>
                <w:lang w:val="en-GB"/>
              </w:rPr>
              <w:t xml:space="preserve"> </w:t>
            </w:r>
            <w:r w:rsidRPr="00945EB0">
              <w:rPr>
                <w:b/>
                <w:sz w:val="22"/>
                <w:szCs w:val="22"/>
                <w:lang w:val="en-GB"/>
              </w:rPr>
              <w:br/>
            </w:r>
            <w:r w:rsidRPr="00945EB0">
              <w:rPr>
                <w:sz w:val="22"/>
                <w:szCs w:val="22"/>
                <w:lang w:val="en-GB"/>
              </w:rPr>
              <w:t>Completeness of the world’s species catalogue</w:t>
            </w:r>
            <w:r w:rsidR="00BE43A4" w:rsidRPr="00945EB0">
              <w:rPr>
                <w:sz w:val="22"/>
                <w:szCs w:val="22"/>
                <w:lang w:val="en-GB"/>
              </w:rPr>
              <w:br/>
            </w:r>
            <w:r w:rsidRPr="00945EB0">
              <w:rPr>
                <w:sz w:val="22"/>
                <w:szCs w:val="22"/>
                <w:lang w:val="en-GB"/>
              </w:rPr>
              <w:t xml:space="preserve">Relevant Goals and Targets: A, C, D, 1, 3, 4, 5, 7, 8, 9, 12, 19; </w:t>
            </w:r>
            <w:r w:rsidR="00BE43A4" w:rsidRPr="00945EB0">
              <w:rPr>
                <w:sz w:val="22"/>
                <w:szCs w:val="22"/>
                <w:lang w:val="en-GB"/>
              </w:rPr>
              <w:br/>
            </w:r>
            <w:r w:rsidRPr="00945EB0">
              <w:rPr>
                <w:sz w:val="22"/>
                <w:szCs w:val="22"/>
                <w:lang w:val="en-GB"/>
              </w:rPr>
              <w:t>Row Number: 226</w:t>
            </w:r>
          </w:p>
          <w:p w:rsidR="00945EB0" w:rsidRPr="00945EB0" w:rsidRDefault="00945EB0" w:rsidP="008E43DE">
            <w:pPr>
              <w:rPr>
                <w:sz w:val="22"/>
                <w:szCs w:val="22"/>
                <w:lang w:val="en-GB"/>
              </w:rPr>
            </w:pPr>
          </w:p>
        </w:tc>
      </w:tr>
      <w:tr w:rsidR="002906D1" w:rsidRPr="00945EB0" w:rsidTr="008E43DE">
        <w:trPr>
          <w:trHeight w:val="224"/>
        </w:trPr>
        <w:tc>
          <w:tcPr>
            <w:tcW w:w="794" w:type="dxa"/>
          </w:tcPr>
          <w:p w:rsidR="002906D1" w:rsidRPr="00945EB0" w:rsidRDefault="00BE43A4" w:rsidP="008E43DE">
            <w:pPr>
              <w:rPr>
                <w:sz w:val="22"/>
                <w:szCs w:val="22"/>
                <w:lang w:val="en-GB"/>
              </w:rPr>
            </w:pPr>
            <w:r w:rsidRPr="00945EB0">
              <w:rPr>
                <w:sz w:val="22"/>
                <w:szCs w:val="22"/>
                <w:lang w:val="en-GB"/>
              </w:rPr>
              <w:t>3</w:t>
            </w:r>
          </w:p>
        </w:tc>
        <w:tc>
          <w:tcPr>
            <w:tcW w:w="762" w:type="dxa"/>
          </w:tcPr>
          <w:p w:rsidR="002906D1" w:rsidRPr="00945EB0" w:rsidRDefault="002906D1" w:rsidP="008E43DE">
            <w:pPr>
              <w:rPr>
                <w:sz w:val="22"/>
                <w:szCs w:val="22"/>
                <w:lang w:val="en-GB"/>
              </w:rPr>
            </w:pPr>
          </w:p>
        </w:tc>
        <w:tc>
          <w:tcPr>
            <w:tcW w:w="974" w:type="dxa"/>
          </w:tcPr>
          <w:p w:rsidR="002906D1" w:rsidRPr="00945EB0" w:rsidRDefault="002906D1" w:rsidP="008E43DE">
            <w:pPr>
              <w:rPr>
                <w:sz w:val="22"/>
                <w:szCs w:val="22"/>
                <w:lang w:val="en-GB"/>
              </w:rPr>
            </w:pPr>
          </w:p>
        </w:tc>
        <w:tc>
          <w:tcPr>
            <w:tcW w:w="1147" w:type="dxa"/>
          </w:tcPr>
          <w:p w:rsidR="002906D1" w:rsidRPr="00945EB0" w:rsidRDefault="002906D1" w:rsidP="008E43DE">
            <w:pPr>
              <w:rPr>
                <w:sz w:val="22"/>
                <w:szCs w:val="22"/>
                <w:lang w:val="en-GB"/>
              </w:rPr>
            </w:pPr>
          </w:p>
        </w:tc>
        <w:tc>
          <w:tcPr>
            <w:tcW w:w="5929" w:type="dxa"/>
          </w:tcPr>
          <w:p w:rsidR="002906D1" w:rsidRPr="00945EB0" w:rsidRDefault="002906D1" w:rsidP="002906D1">
            <w:pPr>
              <w:rPr>
                <w:i/>
                <w:sz w:val="22"/>
                <w:szCs w:val="22"/>
                <w:u w:val="single"/>
                <w:lang w:val="en-GB"/>
              </w:rPr>
            </w:pPr>
            <w:r w:rsidRPr="00945EB0">
              <w:rPr>
                <w:i/>
                <w:sz w:val="22"/>
                <w:szCs w:val="22"/>
                <w:u w:val="single"/>
                <w:lang w:val="en-GB"/>
              </w:rPr>
              <w:t xml:space="preserve">Proposed </w:t>
            </w:r>
            <w:r w:rsidR="00514D60">
              <w:rPr>
                <w:i/>
                <w:sz w:val="22"/>
                <w:szCs w:val="22"/>
                <w:u w:val="single"/>
                <w:lang w:val="en-GB"/>
              </w:rPr>
              <w:t>adjusted indicator</w:t>
            </w:r>
            <w:r w:rsidRPr="00945EB0">
              <w:rPr>
                <w:i/>
                <w:sz w:val="22"/>
                <w:szCs w:val="22"/>
                <w:u w:val="single"/>
                <w:lang w:val="en-GB"/>
              </w:rPr>
              <w:t>:</w:t>
            </w:r>
          </w:p>
          <w:p w:rsidR="002906D1" w:rsidRPr="00945EB0" w:rsidRDefault="002906D1" w:rsidP="002906D1">
            <w:pPr>
              <w:rPr>
                <w:i/>
                <w:sz w:val="22"/>
                <w:szCs w:val="22"/>
                <w:lang w:val="en-GB"/>
              </w:rPr>
            </w:pPr>
            <w:r w:rsidRPr="00945EB0">
              <w:rPr>
                <w:i/>
                <w:sz w:val="22"/>
                <w:szCs w:val="22"/>
                <w:lang w:val="en-GB"/>
              </w:rPr>
              <w:t xml:space="preserve"> “Growth in World’s Species Records Accessible for example through GBIF”</w:t>
            </w:r>
            <w:r w:rsidRPr="00945EB0">
              <w:rPr>
                <w:sz w:val="22"/>
                <w:szCs w:val="22"/>
                <w:lang w:val="en-GB"/>
              </w:rPr>
              <w:t xml:space="preserve"> </w:t>
            </w:r>
            <w:r w:rsidRPr="00945EB0">
              <w:rPr>
                <w:i/>
                <w:sz w:val="22"/>
                <w:szCs w:val="22"/>
                <w:lang w:val="en-GB"/>
              </w:rPr>
              <w:t>to “Completeness of the world’s species catalogue”.</w:t>
            </w:r>
          </w:p>
          <w:p w:rsidR="00BE43A4" w:rsidRPr="00945EB0" w:rsidRDefault="00BE43A4" w:rsidP="008E43DE">
            <w:pPr>
              <w:rPr>
                <w:sz w:val="22"/>
                <w:szCs w:val="22"/>
                <w:lang w:val="en-GB"/>
              </w:rPr>
            </w:pPr>
            <w:r w:rsidRPr="00945EB0">
              <w:rPr>
                <w:sz w:val="22"/>
                <w:szCs w:val="22"/>
                <w:lang w:val="en-GB"/>
              </w:rPr>
              <w:t>Relevant Goals and Targets: A, C, D, 1, 3, 4, 5, 7, 8, 9, 12, 19, 20;</w:t>
            </w:r>
          </w:p>
          <w:p w:rsidR="00945EB0" w:rsidRDefault="00BE43A4" w:rsidP="008E43DE">
            <w:pPr>
              <w:rPr>
                <w:sz w:val="22"/>
                <w:szCs w:val="22"/>
                <w:lang w:val="en-GB"/>
              </w:rPr>
            </w:pPr>
            <w:r w:rsidRPr="00945EB0">
              <w:rPr>
                <w:sz w:val="22"/>
                <w:szCs w:val="22"/>
                <w:lang w:val="en-GB"/>
              </w:rPr>
              <w:t>Row Number: 226</w:t>
            </w:r>
          </w:p>
          <w:p w:rsidR="00945EB0" w:rsidRPr="00945EB0" w:rsidRDefault="00945EB0" w:rsidP="008E43DE">
            <w:pPr>
              <w:rPr>
                <w:sz w:val="22"/>
                <w:szCs w:val="22"/>
                <w:lang w:val="en-GB"/>
              </w:rPr>
            </w:pPr>
          </w:p>
        </w:tc>
      </w:tr>
      <w:tr w:rsidR="002906D1" w:rsidRPr="00945EB0" w:rsidTr="008E43DE">
        <w:trPr>
          <w:trHeight w:val="224"/>
        </w:trPr>
        <w:tc>
          <w:tcPr>
            <w:tcW w:w="794" w:type="dxa"/>
          </w:tcPr>
          <w:p w:rsidR="002906D1" w:rsidRPr="00945EB0" w:rsidRDefault="00BE43A4" w:rsidP="008E43DE">
            <w:pPr>
              <w:rPr>
                <w:sz w:val="22"/>
                <w:szCs w:val="22"/>
                <w:lang w:val="en-GB"/>
              </w:rPr>
            </w:pPr>
            <w:r w:rsidRPr="00945EB0">
              <w:rPr>
                <w:sz w:val="22"/>
                <w:szCs w:val="22"/>
                <w:lang w:val="en-GB"/>
              </w:rPr>
              <w:t>3</w:t>
            </w:r>
          </w:p>
        </w:tc>
        <w:tc>
          <w:tcPr>
            <w:tcW w:w="762" w:type="dxa"/>
          </w:tcPr>
          <w:p w:rsidR="002906D1" w:rsidRPr="00945EB0" w:rsidRDefault="002906D1" w:rsidP="008E43DE">
            <w:pPr>
              <w:rPr>
                <w:sz w:val="22"/>
                <w:szCs w:val="22"/>
                <w:lang w:val="en-GB"/>
              </w:rPr>
            </w:pPr>
          </w:p>
        </w:tc>
        <w:tc>
          <w:tcPr>
            <w:tcW w:w="974" w:type="dxa"/>
          </w:tcPr>
          <w:p w:rsidR="002906D1" w:rsidRPr="00945EB0" w:rsidRDefault="002906D1" w:rsidP="008E43DE">
            <w:pPr>
              <w:rPr>
                <w:sz w:val="22"/>
                <w:szCs w:val="22"/>
                <w:lang w:val="en-GB"/>
              </w:rPr>
            </w:pPr>
          </w:p>
        </w:tc>
        <w:tc>
          <w:tcPr>
            <w:tcW w:w="1147" w:type="dxa"/>
          </w:tcPr>
          <w:p w:rsidR="002906D1" w:rsidRPr="00945EB0" w:rsidRDefault="002906D1" w:rsidP="008E43DE">
            <w:pPr>
              <w:rPr>
                <w:sz w:val="22"/>
                <w:szCs w:val="22"/>
                <w:lang w:val="en-GB"/>
              </w:rPr>
            </w:pPr>
          </w:p>
        </w:tc>
        <w:tc>
          <w:tcPr>
            <w:tcW w:w="5929" w:type="dxa"/>
          </w:tcPr>
          <w:p w:rsidR="002906D1" w:rsidRDefault="00BE43A4" w:rsidP="008E43DE">
            <w:pPr>
              <w:rPr>
                <w:sz w:val="22"/>
                <w:szCs w:val="22"/>
                <w:lang w:val="en-GB"/>
              </w:rPr>
            </w:pPr>
            <w:r w:rsidRPr="001712C1">
              <w:rPr>
                <w:i/>
                <w:sz w:val="22"/>
                <w:szCs w:val="22"/>
                <w:u w:val="single"/>
                <w:lang w:val="en-GB"/>
              </w:rPr>
              <w:t>New monitoring indicator:</w:t>
            </w:r>
            <w:r w:rsidRPr="00945EB0">
              <w:rPr>
                <w:sz w:val="22"/>
                <w:szCs w:val="22"/>
                <w:lang w:val="en-GB"/>
              </w:rPr>
              <w:t xml:space="preserve"> </w:t>
            </w:r>
            <w:r w:rsidRPr="00945EB0">
              <w:rPr>
                <w:sz w:val="22"/>
                <w:szCs w:val="22"/>
                <w:lang w:val="en-GB"/>
              </w:rPr>
              <w:br/>
            </w:r>
            <w:r w:rsidRPr="00945EB0">
              <w:rPr>
                <w:i/>
                <w:sz w:val="22"/>
                <w:szCs w:val="22"/>
                <w:lang w:val="en-GB"/>
              </w:rPr>
              <w:t>“Number of bachelor master &amp; PhD degrees granted in biodiversity relevant research disciplines.”</w:t>
            </w:r>
            <w:r w:rsidRPr="00945EB0">
              <w:rPr>
                <w:sz w:val="22"/>
                <w:szCs w:val="22"/>
                <w:lang w:val="en-GB"/>
              </w:rPr>
              <w:br/>
              <w:t xml:space="preserve">Relevant Goals and Targets: B, D, 2, 4, 8, 9, 10, 12, 13, 14, 15, 19, 20; </w:t>
            </w:r>
            <w:r w:rsidRPr="00945EB0">
              <w:rPr>
                <w:sz w:val="22"/>
                <w:szCs w:val="22"/>
                <w:lang w:val="en-GB"/>
              </w:rPr>
              <w:br/>
              <w:t>Row Number: 234</w:t>
            </w:r>
          </w:p>
          <w:p w:rsidR="00945EB0" w:rsidRPr="00945EB0" w:rsidRDefault="00945EB0" w:rsidP="008E43DE">
            <w:pPr>
              <w:rPr>
                <w:sz w:val="22"/>
                <w:szCs w:val="22"/>
                <w:lang w:val="en-GB"/>
              </w:rPr>
            </w:pPr>
          </w:p>
        </w:tc>
      </w:tr>
    </w:tbl>
    <w:p w:rsidR="00AA726F" w:rsidRPr="00E10372" w:rsidRDefault="00AA726F" w:rsidP="00DB71FC">
      <w:pPr>
        <w:pStyle w:val="Default"/>
        <w:jc w:val="center"/>
        <w:rPr>
          <w:b/>
          <w:sz w:val="22"/>
          <w:szCs w:val="22"/>
          <w:u w:val="single"/>
          <w:lang w:val="en-GB"/>
        </w:rPr>
      </w:pPr>
    </w:p>
    <w:p w:rsidR="00AA726F" w:rsidRPr="00E10372" w:rsidRDefault="00624FAA" w:rsidP="00DB71FC">
      <w:pPr>
        <w:jc w:val="both"/>
        <w:rPr>
          <w:i/>
          <w:szCs w:val="22"/>
          <w:lang w:val="en-GB"/>
        </w:rPr>
      </w:pPr>
      <w:r w:rsidRPr="00E10372">
        <w:rPr>
          <w:i/>
          <w:sz w:val="22"/>
          <w:szCs w:val="22"/>
          <w:lang w:val="en-GB"/>
        </w:rPr>
        <w:t xml:space="preserve">Comments should be sent by e-mail to </w:t>
      </w:r>
      <w:hyperlink r:id="rId41" w:history="1">
        <w:r w:rsidRPr="00E10372">
          <w:rPr>
            <w:rStyle w:val="Hyperlink"/>
            <w:i/>
            <w:sz w:val="22"/>
            <w:szCs w:val="22"/>
            <w:lang w:val="en-GB"/>
          </w:rPr>
          <w:t>secretariat@cbd.int</w:t>
        </w:r>
      </w:hyperlink>
      <w:r w:rsidRPr="00E10372">
        <w:rPr>
          <w:i/>
          <w:sz w:val="22"/>
          <w:szCs w:val="22"/>
          <w:lang w:val="en-GB"/>
        </w:rPr>
        <w:t xml:space="preserve"> </w:t>
      </w:r>
      <w:r w:rsidRPr="00E10372">
        <w:rPr>
          <w:b/>
          <w:i/>
          <w:sz w:val="22"/>
          <w:szCs w:val="22"/>
          <w:lang w:val="en-GB"/>
        </w:rPr>
        <w:t xml:space="preserve">no later than </w:t>
      </w:r>
      <w:r w:rsidR="002337AC" w:rsidRPr="00E10372">
        <w:rPr>
          <w:b/>
          <w:i/>
          <w:sz w:val="22"/>
          <w:szCs w:val="22"/>
          <w:lang w:val="en-GB"/>
        </w:rPr>
        <w:t>25 July 2020</w:t>
      </w:r>
      <w:r w:rsidRPr="00E10372">
        <w:rPr>
          <w:i/>
          <w:sz w:val="22"/>
          <w:szCs w:val="22"/>
          <w:lang w:val="en-GB"/>
        </w:rPr>
        <w:t>.</w:t>
      </w:r>
    </w:p>
    <w:sectPr w:rsidR="00AA726F" w:rsidRPr="00E10372" w:rsidSect="00A312D8">
      <w:headerReference w:type="first" r:id="rId42"/>
      <w:pgSz w:w="12240" w:h="15840" w:code="1"/>
      <w:pgMar w:top="1134" w:right="1418" w:bottom="1134" w:left="1418" w:header="340"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881" w:rsidRDefault="003A5881">
      <w:r>
        <w:separator/>
      </w:r>
    </w:p>
  </w:endnote>
  <w:endnote w:type="continuationSeparator" w:id="0">
    <w:p w:rsidR="003A5881" w:rsidRDefault="003A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881" w:rsidRDefault="003A5881">
      <w:r>
        <w:separator/>
      </w:r>
    </w:p>
  </w:footnote>
  <w:footnote w:type="continuationSeparator" w:id="0">
    <w:p w:rsidR="003A5881" w:rsidRDefault="003A5881">
      <w:r>
        <w:continuationSeparator/>
      </w:r>
    </w:p>
  </w:footnote>
  <w:footnote w:id="1">
    <w:p w:rsidR="00A258F0" w:rsidRDefault="00A258F0" w:rsidP="00750EDF">
      <w:pPr>
        <w:pStyle w:val="Funotentext"/>
      </w:pPr>
      <w:r>
        <w:rPr>
          <w:rStyle w:val="Funotenzeichen"/>
        </w:rPr>
        <w:footnoteRef/>
      </w:r>
      <w:r>
        <w:t xml:space="preserve"> </w:t>
      </w:r>
      <w:hyperlink r:id="rId1" w:history="1">
        <w:r w:rsidRPr="006C519C">
          <w:rPr>
            <w:rStyle w:val="Hyperlink"/>
          </w:rPr>
          <w:t>CBD/WG2020/REC/2/1</w:t>
        </w:r>
      </w:hyperlink>
    </w:p>
  </w:footnote>
  <w:footnote w:id="2">
    <w:p w:rsidR="00A258F0" w:rsidRDefault="00A258F0">
      <w:pPr>
        <w:pStyle w:val="Funotentext"/>
      </w:pPr>
      <w:r>
        <w:rPr>
          <w:rStyle w:val="Funotenzeichen"/>
        </w:rPr>
        <w:footnoteRef/>
      </w:r>
      <w:r>
        <w:t xml:space="preserve"> </w:t>
      </w:r>
      <w:hyperlink r:id="rId2" w:history="1">
        <w:r>
          <w:rPr>
            <w:rStyle w:val="Hyperlink"/>
          </w:rPr>
          <w:t>https://www.cbd.int/conferences/post2020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8F0" w:rsidRDefault="00A258F0" w:rsidP="00CB31A6">
    <w:pPr>
      <w:pStyle w:val="Kopfzeile"/>
      <w:tabs>
        <w:tab w:val="clear" w:pos="8640"/>
        <w:tab w:val="right" w:pos="10260"/>
      </w:tabs>
      <w:spacing w:line="480" w:lineRule="auto"/>
      <w:ind w:left="-1260" w:right="-856"/>
      <w:jc w:val="center"/>
      <w:rPr>
        <w:rFonts w:ascii="Arial" w:hAnsi="Arial" w:cs="Arial"/>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873"/>
    <w:multiLevelType w:val="hybridMultilevel"/>
    <w:tmpl w:val="7DEC24CA"/>
    <w:lvl w:ilvl="0" w:tplc="95CADAC6">
      <w:start w:val="1"/>
      <w:numFmt w:val="decimal"/>
      <w:lvlText w:val="%1."/>
      <w:lvlJc w:val="left"/>
      <w:pPr>
        <w:tabs>
          <w:tab w:val="num" w:pos="360"/>
        </w:tabs>
        <w:ind w:left="648"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9AA7C0E"/>
    <w:multiLevelType w:val="hybridMultilevel"/>
    <w:tmpl w:val="0AA84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63305B"/>
    <w:multiLevelType w:val="hybridMultilevel"/>
    <w:tmpl w:val="8618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02194A"/>
    <w:multiLevelType w:val="hybridMultilevel"/>
    <w:tmpl w:val="A0D21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B87148B"/>
    <w:multiLevelType w:val="hybridMultilevel"/>
    <w:tmpl w:val="89702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FD5BF7"/>
    <w:multiLevelType w:val="hybridMultilevel"/>
    <w:tmpl w:val="A5FAFA7A"/>
    <w:lvl w:ilvl="0" w:tplc="BBECF624">
      <w:start w:val="1"/>
      <w:numFmt w:val="decimal"/>
      <w:lvlText w:val="%1."/>
      <w:lvlJc w:val="left"/>
      <w:pPr>
        <w:tabs>
          <w:tab w:val="num" w:pos="360"/>
        </w:tabs>
        <w:ind w:firstLine="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39A227F"/>
    <w:multiLevelType w:val="hybridMultilevel"/>
    <w:tmpl w:val="4B182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9E34F8F"/>
    <w:multiLevelType w:val="hybridMultilevel"/>
    <w:tmpl w:val="7AE639EA"/>
    <w:lvl w:ilvl="0" w:tplc="1009000F">
      <w:start w:val="1"/>
      <w:numFmt w:val="decimal"/>
      <w:lvlText w:val="%1."/>
      <w:lvlJc w:val="left"/>
      <w:pPr>
        <w:ind w:left="720" w:hanging="360"/>
      </w:pPr>
    </w:lvl>
    <w:lvl w:ilvl="1" w:tplc="247022CA">
      <w:numFmt w:val="bullet"/>
      <w:lvlText w:val="•"/>
      <w:lvlJc w:val="left"/>
      <w:pPr>
        <w:ind w:left="1800" w:hanging="720"/>
      </w:pPr>
      <w:rPr>
        <w:rFonts w:ascii="Times New Roman" w:eastAsia="Times New Roman" w:hAnsi="Times New Roman" w:cs="Times New Roman"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1E90DC2"/>
    <w:multiLevelType w:val="hybridMultilevel"/>
    <w:tmpl w:val="F12A7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8F62E5"/>
    <w:multiLevelType w:val="hybridMultilevel"/>
    <w:tmpl w:val="8C68E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A0A67AA"/>
    <w:multiLevelType w:val="hybridMultilevel"/>
    <w:tmpl w:val="3C3E9EC6"/>
    <w:lvl w:ilvl="0" w:tplc="1E3430B6">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5E095B87"/>
    <w:multiLevelType w:val="hybridMultilevel"/>
    <w:tmpl w:val="2B76C638"/>
    <w:lvl w:ilvl="0" w:tplc="4D1A35D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1F07472"/>
    <w:multiLevelType w:val="hybridMultilevel"/>
    <w:tmpl w:val="F9FA7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977F65"/>
    <w:multiLevelType w:val="hybridMultilevel"/>
    <w:tmpl w:val="1756A5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1"/>
  </w:num>
  <w:num w:numId="4">
    <w:abstractNumId w:val="7"/>
  </w:num>
  <w:num w:numId="5">
    <w:abstractNumId w:val="12"/>
  </w:num>
  <w:num w:numId="6">
    <w:abstractNumId w:val="9"/>
  </w:num>
  <w:num w:numId="7">
    <w:abstractNumId w:val="13"/>
  </w:num>
  <w:num w:numId="8">
    <w:abstractNumId w:val="2"/>
  </w:num>
  <w:num w:numId="9">
    <w:abstractNumId w:val="1"/>
  </w:num>
  <w:num w:numId="10">
    <w:abstractNumId w:val="8"/>
  </w:num>
  <w:num w:numId="11">
    <w:abstractNumId w:val="4"/>
  </w:num>
  <w:num w:numId="12">
    <w:abstractNumId w:val="10"/>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BAE"/>
    <w:rsid w:val="0000434A"/>
    <w:rsid w:val="00005D96"/>
    <w:rsid w:val="0001369B"/>
    <w:rsid w:val="0001655B"/>
    <w:rsid w:val="00020CB7"/>
    <w:rsid w:val="0002384F"/>
    <w:rsid w:val="000301F7"/>
    <w:rsid w:val="000319FB"/>
    <w:rsid w:val="00032E8B"/>
    <w:rsid w:val="0005093E"/>
    <w:rsid w:val="00053583"/>
    <w:rsid w:val="00060F26"/>
    <w:rsid w:val="000612A5"/>
    <w:rsid w:val="000658EB"/>
    <w:rsid w:val="00075D23"/>
    <w:rsid w:val="00076112"/>
    <w:rsid w:val="00082816"/>
    <w:rsid w:val="00090581"/>
    <w:rsid w:val="000968B8"/>
    <w:rsid w:val="000A1EAF"/>
    <w:rsid w:val="000A7CA1"/>
    <w:rsid w:val="000B35A5"/>
    <w:rsid w:val="000B6228"/>
    <w:rsid w:val="000B70EB"/>
    <w:rsid w:val="000C0B6C"/>
    <w:rsid w:val="000C6206"/>
    <w:rsid w:val="000D237C"/>
    <w:rsid w:val="000D5987"/>
    <w:rsid w:val="000F20DC"/>
    <w:rsid w:val="000F2F2B"/>
    <w:rsid w:val="00104CA1"/>
    <w:rsid w:val="0011369D"/>
    <w:rsid w:val="001208DE"/>
    <w:rsid w:val="00125D8D"/>
    <w:rsid w:val="00131A78"/>
    <w:rsid w:val="00144F32"/>
    <w:rsid w:val="00153018"/>
    <w:rsid w:val="00155FAF"/>
    <w:rsid w:val="00160863"/>
    <w:rsid w:val="00161E00"/>
    <w:rsid w:val="00167150"/>
    <w:rsid w:val="00170A3F"/>
    <w:rsid w:val="001712C1"/>
    <w:rsid w:val="001771FC"/>
    <w:rsid w:val="001929CF"/>
    <w:rsid w:val="00192B52"/>
    <w:rsid w:val="00194236"/>
    <w:rsid w:val="001A2FBF"/>
    <w:rsid w:val="001A7B51"/>
    <w:rsid w:val="001B3BC0"/>
    <w:rsid w:val="001B60E5"/>
    <w:rsid w:val="001B7642"/>
    <w:rsid w:val="001D3754"/>
    <w:rsid w:val="001D423C"/>
    <w:rsid w:val="001E15FA"/>
    <w:rsid w:val="001E35DA"/>
    <w:rsid w:val="001E3E11"/>
    <w:rsid w:val="001F2E0F"/>
    <w:rsid w:val="001F34E8"/>
    <w:rsid w:val="00203867"/>
    <w:rsid w:val="00211568"/>
    <w:rsid w:val="00224EAD"/>
    <w:rsid w:val="002324A3"/>
    <w:rsid w:val="002337AC"/>
    <w:rsid w:val="002446DB"/>
    <w:rsid w:val="00244FE0"/>
    <w:rsid w:val="00247402"/>
    <w:rsid w:val="002525C0"/>
    <w:rsid w:val="00252AD9"/>
    <w:rsid w:val="002536CE"/>
    <w:rsid w:val="00261F47"/>
    <w:rsid w:val="0027516E"/>
    <w:rsid w:val="00290379"/>
    <w:rsid w:val="002906D1"/>
    <w:rsid w:val="00290B46"/>
    <w:rsid w:val="00293F53"/>
    <w:rsid w:val="00295DD9"/>
    <w:rsid w:val="00297A07"/>
    <w:rsid w:val="002A5D51"/>
    <w:rsid w:val="002A6DA8"/>
    <w:rsid w:val="002D065D"/>
    <w:rsid w:val="002E66E4"/>
    <w:rsid w:val="002F5D2E"/>
    <w:rsid w:val="00304017"/>
    <w:rsid w:val="00305B1F"/>
    <w:rsid w:val="00312698"/>
    <w:rsid w:val="00322AFC"/>
    <w:rsid w:val="00323670"/>
    <w:rsid w:val="003249B9"/>
    <w:rsid w:val="00332A6E"/>
    <w:rsid w:val="00333F18"/>
    <w:rsid w:val="00335407"/>
    <w:rsid w:val="00353918"/>
    <w:rsid w:val="003559CD"/>
    <w:rsid w:val="00361E9E"/>
    <w:rsid w:val="0036296A"/>
    <w:rsid w:val="00363208"/>
    <w:rsid w:val="00367507"/>
    <w:rsid w:val="00383E7C"/>
    <w:rsid w:val="00384EB6"/>
    <w:rsid w:val="003944E4"/>
    <w:rsid w:val="003A0444"/>
    <w:rsid w:val="003A5881"/>
    <w:rsid w:val="003B6338"/>
    <w:rsid w:val="003D401C"/>
    <w:rsid w:val="003D6BBF"/>
    <w:rsid w:val="003E0BA2"/>
    <w:rsid w:val="003E3F54"/>
    <w:rsid w:val="003E63A9"/>
    <w:rsid w:val="003F1CC6"/>
    <w:rsid w:val="003F5EC1"/>
    <w:rsid w:val="00404BD3"/>
    <w:rsid w:val="004166EA"/>
    <w:rsid w:val="0043164D"/>
    <w:rsid w:val="0043459D"/>
    <w:rsid w:val="0044078A"/>
    <w:rsid w:val="004422E0"/>
    <w:rsid w:val="00445981"/>
    <w:rsid w:val="00451C71"/>
    <w:rsid w:val="00454CE8"/>
    <w:rsid w:val="00457EFE"/>
    <w:rsid w:val="004710AE"/>
    <w:rsid w:val="004753E6"/>
    <w:rsid w:val="00487C28"/>
    <w:rsid w:val="00495268"/>
    <w:rsid w:val="004A07C7"/>
    <w:rsid w:val="004B4DA3"/>
    <w:rsid w:val="004C3205"/>
    <w:rsid w:val="004C72C3"/>
    <w:rsid w:val="004E0029"/>
    <w:rsid w:val="004E0928"/>
    <w:rsid w:val="004E4BCF"/>
    <w:rsid w:val="004F0B61"/>
    <w:rsid w:val="004F15BA"/>
    <w:rsid w:val="004F1EB4"/>
    <w:rsid w:val="00506FCD"/>
    <w:rsid w:val="005077A7"/>
    <w:rsid w:val="00514D60"/>
    <w:rsid w:val="00525BE2"/>
    <w:rsid w:val="00532BBA"/>
    <w:rsid w:val="00533D7C"/>
    <w:rsid w:val="00533F69"/>
    <w:rsid w:val="00542313"/>
    <w:rsid w:val="005432E0"/>
    <w:rsid w:val="005469ED"/>
    <w:rsid w:val="0055668B"/>
    <w:rsid w:val="005710CE"/>
    <w:rsid w:val="005824FC"/>
    <w:rsid w:val="00585692"/>
    <w:rsid w:val="0058731C"/>
    <w:rsid w:val="00590627"/>
    <w:rsid w:val="00592963"/>
    <w:rsid w:val="005932D5"/>
    <w:rsid w:val="005A1341"/>
    <w:rsid w:val="005B0EB4"/>
    <w:rsid w:val="005B4832"/>
    <w:rsid w:val="005C3F60"/>
    <w:rsid w:val="005D2E65"/>
    <w:rsid w:val="005D4E6A"/>
    <w:rsid w:val="005D5557"/>
    <w:rsid w:val="005D6E9D"/>
    <w:rsid w:val="005E2407"/>
    <w:rsid w:val="005F0260"/>
    <w:rsid w:val="00600804"/>
    <w:rsid w:val="006053A8"/>
    <w:rsid w:val="006056FD"/>
    <w:rsid w:val="00613341"/>
    <w:rsid w:val="00613422"/>
    <w:rsid w:val="006204D2"/>
    <w:rsid w:val="00622AAD"/>
    <w:rsid w:val="00623163"/>
    <w:rsid w:val="00624C82"/>
    <w:rsid w:val="00624FAA"/>
    <w:rsid w:val="00626CE8"/>
    <w:rsid w:val="00632797"/>
    <w:rsid w:val="006429E8"/>
    <w:rsid w:val="00642AC0"/>
    <w:rsid w:val="006545D8"/>
    <w:rsid w:val="00661157"/>
    <w:rsid w:val="006618C3"/>
    <w:rsid w:val="006629FB"/>
    <w:rsid w:val="00665BC7"/>
    <w:rsid w:val="0068008B"/>
    <w:rsid w:val="00685FAE"/>
    <w:rsid w:val="00687FA0"/>
    <w:rsid w:val="00690111"/>
    <w:rsid w:val="006947EB"/>
    <w:rsid w:val="006B6C7B"/>
    <w:rsid w:val="006D248D"/>
    <w:rsid w:val="006D4761"/>
    <w:rsid w:val="006D5291"/>
    <w:rsid w:val="006D592C"/>
    <w:rsid w:val="006E061B"/>
    <w:rsid w:val="006E2745"/>
    <w:rsid w:val="006F26E5"/>
    <w:rsid w:val="006F40ED"/>
    <w:rsid w:val="006F4D56"/>
    <w:rsid w:val="00705B3F"/>
    <w:rsid w:val="007314AE"/>
    <w:rsid w:val="0074768B"/>
    <w:rsid w:val="00750911"/>
    <w:rsid w:val="00750EDF"/>
    <w:rsid w:val="00753B5C"/>
    <w:rsid w:val="0075653C"/>
    <w:rsid w:val="00757A3C"/>
    <w:rsid w:val="007632BF"/>
    <w:rsid w:val="007922D3"/>
    <w:rsid w:val="0079367D"/>
    <w:rsid w:val="00794172"/>
    <w:rsid w:val="00796A1A"/>
    <w:rsid w:val="007A24E9"/>
    <w:rsid w:val="007B0D76"/>
    <w:rsid w:val="007B16CB"/>
    <w:rsid w:val="007C0C1B"/>
    <w:rsid w:val="007C223F"/>
    <w:rsid w:val="007D13B8"/>
    <w:rsid w:val="007F04C6"/>
    <w:rsid w:val="00801D1A"/>
    <w:rsid w:val="00804363"/>
    <w:rsid w:val="00826301"/>
    <w:rsid w:val="008325B3"/>
    <w:rsid w:val="00832E1E"/>
    <w:rsid w:val="00837690"/>
    <w:rsid w:val="00840313"/>
    <w:rsid w:val="00873F3D"/>
    <w:rsid w:val="00883178"/>
    <w:rsid w:val="008911E7"/>
    <w:rsid w:val="008927B3"/>
    <w:rsid w:val="008A2175"/>
    <w:rsid w:val="008B0624"/>
    <w:rsid w:val="008B2565"/>
    <w:rsid w:val="008B56B5"/>
    <w:rsid w:val="008C3529"/>
    <w:rsid w:val="008C4B6B"/>
    <w:rsid w:val="008C6ADC"/>
    <w:rsid w:val="008C7E7C"/>
    <w:rsid w:val="008D0C7D"/>
    <w:rsid w:val="008D46F4"/>
    <w:rsid w:val="008E43DE"/>
    <w:rsid w:val="008E5267"/>
    <w:rsid w:val="008E5DA6"/>
    <w:rsid w:val="008F28A1"/>
    <w:rsid w:val="00911C23"/>
    <w:rsid w:val="00914ED9"/>
    <w:rsid w:val="009172E1"/>
    <w:rsid w:val="00920A39"/>
    <w:rsid w:val="00931395"/>
    <w:rsid w:val="00945444"/>
    <w:rsid w:val="00945EB0"/>
    <w:rsid w:val="00946500"/>
    <w:rsid w:val="00947BAE"/>
    <w:rsid w:val="00963EB7"/>
    <w:rsid w:val="00970249"/>
    <w:rsid w:val="009728B8"/>
    <w:rsid w:val="00973F5B"/>
    <w:rsid w:val="009752B5"/>
    <w:rsid w:val="009765AA"/>
    <w:rsid w:val="00985B44"/>
    <w:rsid w:val="00987CDA"/>
    <w:rsid w:val="00990C4C"/>
    <w:rsid w:val="00991AAE"/>
    <w:rsid w:val="009977C5"/>
    <w:rsid w:val="009A2571"/>
    <w:rsid w:val="009A2AE4"/>
    <w:rsid w:val="009A69D9"/>
    <w:rsid w:val="009B53FD"/>
    <w:rsid w:val="009C0234"/>
    <w:rsid w:val="009C7C34"/>
    <w:rsid w:val="009D0254"/>
    <w:rsid w:val="009D02A0"/>
    <w:rsid w:val="009D2C8A"/>
    <w:rsid w:val="009D60AF"/>
    <w:rsid w:val="009E5F12"/>
    <w:rsid w:val="009E7EB7"/>
    <w:rsid w:val="009F28E0"/>
    <w:rsid w:val="00A0126B"/>
    <w:rsid w:val="00A039E1"/>
    <w:rsid w:val="00A04D75"/>
    <w:rsid w:val="00A07EE8"/>
    <w:rsid w:val="00A10465"/>
    <w:rsid w:val="00A2000C"/>
    <w:rsid w:val="00A22FCD"/>
    <w:rsid w:val="00A258F0"/>
    <w:rsid w:val="00A312D8"/>
    <w:rsid w:val="00A33357"/>
    <w:rsid w:val="00A35A86"/>
    <w:rsid w:val="00A41ABD"/>
    <w:rsid w:val="00A62047"/>
    <w:rsid w:val="00AA45C5"/>
    <w:rsid w:val="00AA726F"/>
    <w:rsid w:val="00AB21FE"/>
    <w:rsid w:val="00AB75B3"/>
    <w:rsid w:val="00AC73F7"/>
    <w:rsid w:val="00AD4066"/>
    <w:rsid w:val="00AE6FEC"/>
    <w:rsid w:val="00AF6208"/>
    <w:rsid w:val="00B0290E"/>
    <w:rsid w:val="00B02B94"/>
    <w:rsid w:val="00B06160"/>
    <w:rsid w:val="00B06B2E"/>
    <w:rsid w:val="00B255EC"/>
    <w:rsid w:val="00B411D0"/>
    <w:rsid w:val="00B4263D"/>
    <w:rsid w:val="00B65D31"/>
    <w:rsid w:val="00B677B4"/>
    <w:rsid w:val="00B76BE3"/>
    <w:rsid w:val="00B8529F"/>
    <w:rsid w:val="00B85B81"/>
    <w:rsid w:val="00B861DF"/>
    <w:rsid w:val="00B93D50"/>
    <w:rsid w:val="00BC09B3"/>
    <w:rsid w:val="00BC2A84"/>
    <w:rsid w:val="00BC3D9A"/>
    <w:rsid w:val="00BE1AA9"/>
    <w:rsid w:val="00BE2304"/>
    <w:rsid w:val="00BE43A4"/>
    <w:rsid w:val="00C0100A"/>
    <w:rsid w:val="00C03B95"/>
    <w:rsid w:val="00C115A2"/>
    <w:rsid w:val="00C12E0A"/>
    <w:rsid w:val="00C15062"/>
    <w:rsid w:val="00C21FB4"/>
    <w:rsid w:val="00C25DD7"/>
    <w:rsid w:val="00C46654"/>
    <w:rsid w:val="00C603DF"/>
    <w:rsid w:val="00C60611"/>
    <w:rsid w:val="00C60F86"/>
    <w:rsid w:val="00C65EF1"/>
    <w:rsid w:val="00C73F78"/>
    <w:rsid w:val="00C77A34"/>
    <w:rsid w:val="00C813ED"/>
    <w:rsid w:val="00C9464F"/>
    <w:rsid w:val="00CA0D74"/>
    <w:rsid w:val="00CA3CDA"/>
    <w:rsid w:val="00CB31A6"/>
    <w:rsid w:val="00CB61EF"/>
    <w:rsid w:val="00CB6CB9"/>
    <w:rsid w:val="00CD5815"/>
    <w:rsid w:val="00CD6979"/>
    <w:rsid w:val="00CF16C6"/>
    <w:rsid w:val="00D07FF5"/>
    <w:rsid w:val="00D17C13"/>
    <w:rsid w:val="00D23525"/>
    <w:rsid w:val="00D24496"/>
    <w:rsid w:val="00D2608E"/>
    <w:rsid w:val="00D26555"/>
    <w:rsid w:val="00D3449E"/>
    <w:rsid w:val="00D362CA"/>
    <w:rsid w:val="00D4344B"/>
    <w:rsid w:val="00D46530"/>
    <w:rsid w:val="00D5253A"/>
    <w:rsid w:val="00D535A0"/>
    <w:rsid w:val="00D61527"/>
    <w:rsid w:val="00D705C6"/>
    <w:rsid w:val="00D72B8D"/>
    <w:rsid w:val="00D8033C"/>
    <w:rsid w:val="00D9146A"/>
    <w:rsid w:val="00D9467E"/>
    <w:rsid w:val="00DA15DF"/>
    <w:rsid w:val="00DA1F80"/>
    <w:rsid w:val="00DB3486"/>
    <w:rsid w:val="00DB684C"/>
    <w:rsid w:val="00DB71FC"/>
    <w:rsid w:val="00DC1FCD"/>
    <w:rsid w:val="00DC2929"/>
    <w:rsid w:val="00DC466F"/>
    <w:rsid w:val="00DC52FF"/>
    <w:rsid w:val="00DC7317"/>
    <w:rsid w:val="00DD3897"/>
    <w:rsid w:val="00E034BA"/>
    <w:rsid w:val="00E10372"/>
    <w:rsid w:val="00E14C4F"/>
    <w:rsid w:val="00E24D94"/>
    <w:rsid w:val="00E25EA7"/>
    <w:rsid w:val="00E356F4"/>
    <w:rsid w:val="00E41C7E"/>
    <w:rsid w:val="00E4610F"/>
    <w:rsid w:val="00E47EE6"/>
    <w:rsid w:val="00E542DB"/>
    <w:rsid w:val="00E6426D"/>
    <w:rsid w:val="00E70EFC"/>
    <w:rsid w:val="00E7179C"/>
    <w:rsid w:val="00E74140"/>
    <w:rsid w:val="00E77899"/>
    <w:rsid w:val="00E80F46"/>
    <w:rsid w:val="00E86A51"/>
    <w:rsid w:val="00EA18E2"/>
    <w:rsid w:val="00EB250E"/>
    <w:rsid w:val="00EB4541"/>
    <w:rsid w:val="00EB4A01"/>
    <w:rsid w:val="00EC787C"/>
    <w:rsid w:val="00ED3548"/>
    <w:rsid w:val="00EE0191"/>
    <w:rsid w:val="00EE40EA"/>
    <w:rsid w:val="00EF6C65"/>
    <w:rsid w:val="00EF72BA"/>
    <w:rsid w:val="00F053D9"/>
    <w:rsid w:val="00F13A61"/>
    <w:rsid w:val="00F16439"/>
    <w:rsid w:val="00F30DE4"/>
    <w:rsid w:val="00F31640"/>
    <w:rsid w:val="00F31E89"/>
    <w:rsid w:val="00F341BC"/>
    <w:rsid w:val="00F35F42"/>
    <w:rsid w:val="00F54888"/>
    <w:rsid w:val="00F55E0E"/>
    <w:rsid w:val="00F60126"/>
    <w:rsid w:val="00F61250"/>
    <w:rsid w:val="00F61986"/>
    <w:rsid w:val="00F91F01"/>
    <w:rsid w:val="00F92413"/>
    <w:rsid w:val="00FA1BE7"/>
    <w:rsid w:val="00FA4055"/>
    <w:rsid w:val="00FB7EA0"/>
    <w:rsid w:val="00FC1E0B"/>
    <w:rsid w:val="00FC34CF"/>
    <w:rsid w:val="00FD0914"/>
    <w:rsid w:val="00FD7120"/>
    <w:rsid w:val="00FD7E0A"/>
    <w:rsid w:val="00FE0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71FC"/>
    <w:rPr>
      <w:sz w:val="24"/>
      <w:szCs w:val="24"/>
      <w:lang w:val="en-US" w:eastAsia="en-US"/>
    </w:rPr>
  </w:style>
  <w:style w:type="paragraph" w:styleId="berschrift2">
    <w:name w:val="heading 2"/>
    <w:basedOn w:val="Standard"/>
    <w:next w:val="Standard"/>
    <w:link w:val="berschrift2Zchn"/>
    <w:uiPriority w:val="99"/>
    <w:qFormat/>
    <w:locked/>
    <w:rsid w:val="00DB71FC"/>
    <w:pPr>
      <w:keepNext/>
      <w:spacing w:before="240" w:after="60"/>
      <w:outlineLvl w:val="1"/>
    </w:pPr>
    <w:rPr>
      <w:rFonts w:ascii="Arial" w:hAnsi="Arial" w:cs="Arial"/>
      <w:b/>
      <w:bCs/>
      <w:i/>
      <w:iCs/>
      <w:sz w:val="2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9"/>
    <w:locked/>
    <w:rsid w:val="00DB71FC"/>
    <w:rPr>
      <w:rFonts w:ascii="Arial" w:hAnsi="Arial" w:cs="Arial"/>
      <w:b/>
      <w:bCs/>
      <w:i/>
      <w:iCs/>
      <w:sz w:val="28"/>
      <w:szCs w:val="28"/>
    </w:rPr>
  </w:style>
  <w:style w:type="paragraph" w:styleId="Kopfzeile">
    <w:name w:val="header"/>
    <w:basedOn w:val="Standard"/>
    <w:link w:val="KopfzeileZchn"/>
    <w:uiPriority w:val="99"/>
    <w:rsid w:val="00840313"/>
    <w:pPr>
      <w:tabs>
        <w:tab w:val="center" w:pos="4320"/>
        <w:tab w:val="right" w:pos="8640"/>
      </w:tabs>
    </w:pPr>
  </w:style>
  <w:style w:type="character" w:customStyle="1" w:styleId="KopfzeileZchn">
    <w:name w:val="Kopfzeile Zchn"/>
    <w:link w:val="Kopfzeile"/>
    <w:uiPriority w:val="99"/>
    <w:semiHidden/>
    <w:rsid w:val="00105ECD"/>
    <w:rPr>
      <w:sz w:val="24"/>
      <w:szCs w:val="24"/>
    </w:rPr>
  </w:style>
  <w:style w:type="paragraph" w:styleId="Fuzeile">
    <w:name w:val="footer"/>
    <w:basedOn w:val="Standard"/>
    <w:link w:val="FuzeileZchn"/>
    <w:uiPriority w:val="99"/>
    <w:rsid w:val="00840313"/>
    <w:pPr>
      <w:tabs>
        <w:tab w:val="center" w:pos="4320"/>
        <w:tab w:val="right" w:pos="8640"/>
      </w:tabs>
    </w:pPr>
  </w:style>
  <w:style w:type="character" w:customStyle="1" w:styleId="FuzeileZchn">
    <w:name w:val="Fußzeile Zchn"/>
    <w:link w:val="Fuzeile"/>
    <w:uiPriority w:val="99"/>
    <w:semiHidden/>
    <w:rsid w:val="00105ECD"/>
    <w:rPr>
      <w:sz w:val="24"/>
      <w:szCs w:val="24"/>
    </w:rPr>
  </w:style>
  <w:style w:type="table" w:styleId="Tabellenraster">
    <w:name w:val="Table Grid"/>
    <w:basedOn w:val="NormaleTabelle"/>
    <w:uiPriority w:val="99"/>
    <w:rsid w:val="00840313"/>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840313"/>
    <w:rPr>
      <w:rFonts w:ascii="Tahoma" w:hAnsi="Tahoma" w:cs="Tahoma"/>
      <w:sz w:val="16"/>
      <w:szCs w:val="16"/>
    </w:rPr>
  </w:style>
  <w:style w:type="character" w:customStyle="1" w:styleId="SprechblasentextZchn">
    <w:name w:val="Sprechblasentext Zchn"/>
    <w:link w:val="Sprechblasentext"/>
    <w:uiPriority w:val="99"/>
    <w:semiHidden/>
    <w:rsid w:val="00105ECD"/>
    <w:rPr>
      <w:sz w:val="0"/>
      <w:szCs w:val="0"/>
    </w:rPr>
  </w:style>
  <w:style w:type="character" w:styleId="Hyperlink">
    <w:name w:val="Hyperlink"/>
    <w:uiPriority w:val="99"/>
    <w:rsid w:val="007A24E9"/>
    <w:rPr>
      <w:rFonts w:cs="Times New Roman"/>
      <w:color w:val="0000FF"/>
      <w:u w:val="single"/>
    </w:rPr>
  </w:style>
  <w:style w:type="paragraph" w:styleId="Titel">
    <w:name w:val="Title"/>
    <w:basedOn w:val="Standard"/>
    <w:link w:val="TitelZchn"/>
    <w:uiPriority w:val="99"/>
    <w:qFormat/>
    <w:locked/>
    <w:rsid w:val="0079367D"/>
    <w:pPr>
      <w:overflowPunct w:val="0"/>
      <w:autoSpaceDE w:val="0"/>
      <w:autoSpaceDN w:val="0"/>
      <w:adjustRightInd w:val="0"/>
      <w:jc w:val="center"/>
      <w:textAlignment w:val="baseline"/>
    </w:pPr>
    <w:rPr>
      <w:b/>
      <w:sz w:val="32"/>
      <w:szCs w:val="20"/>
      <w:lang w:val="fr-CA"/>
    </w:rPr>
  </w:style>
  <w:style w:type="character" w:customStyle="1" w:styleId="TitelZchn">
    <w:name w:val="Titel Zchn"/>
    <w:link w:val="Titel"/>
    <w:uiPriority w:val="99"/>
    <w:locked/>
    <w:rsid w:val="0079367D"/>
    <w:rPr>
      <w:b/>
      <w:sz w:val="32"/>
      <w:lang w:val="fr-CA" w:eastAsia="en-US"/>
    </w:rPr>
  </w:style>
  <w:style w:type="paragraph" w:customStyle="1" w:styleId="Default">
    <w:name w:val="Default"/>
    <w:uiPriority w:val="99"/>
    <w:rsid w:val="00DB71FC"/>
    <w:pPr>
      <w:autoSpaceDE w:val="0"/>
      <w:autoSpaceDN w:val="0"/>
      <w:adjustRightInd w:val="0"/>
    </w:pPr>
    <w:rPr>
      <w:color w:val="000000"/>
      <w:sz w:val="24"/>
      <w:szCs w:val="24"/>
      <w:lang w:val="en-US" w:eastAsia="en-US"/>
    </w:rPr>
  </w:style>
  <w:style w:type="paragraph" w:styleId="Kommentartext">
    <w:name w:val="annotation text"/>
    <w:basedOn w:val="Standard"/>
    <w:link w:val="KommentartextZchn"/>
    <w:uiPriority w:val="99"/>
    <w:rsid w:val="00DB71FC"/>
    <w:rPr>
      <w:sz w:val="20"/>
      <w:szCs w:val="20"/>
    </w:rPr>
  </w:style>
  <w:style w:type="character" w:customStyle="1" w:styleId="KommentartextZchn">
    <w:name w:val="Kommentartext Zchn"/>
    <w:link w:val="Kommentartext"/>
    <w:uiPriority w:val="99"/>
    <w:locked/>
    <w:rsid w:val="00DB71FC"/>
    <w:rPr>
      <w:rFonts w:cs="Times New Roman"/>
    </w:rPr>
  </w:style>
  <w:style w:type="paragraph" w:styleId="Kommentarthema">
    <w:name w:val="annotation subject"/>
    <w:basedOn w:val="Kommentartext"/>
    <w:next w:val="Kommentartext"/>
    <w:link w:val="KommentarthemaZchn"/>
    <w:uiPriority w:val="99"/>
    <w:rsid w:val="00DB71FC"/>
    <w:rPr>
      <w:b/>
      <w:bCs/>
    </w:rPr>
  </w:style>
  <w:style w:type="character" w:customStyle="1" w:styleId="KommentarthemaZchn">
    <w:name w:val="Kommentarthema Zchn"/>
    <w:link w:val="Kommentarthema"/>
    <w:uiPriority w:val="99"/>
    <w:locked/>
    <w:rsid w:val="00DB71FC"/>
    <w:rPr>
      <w:rFonts w:cs="Times New Roman"/>
      <w:b/>
      <w:bCs/>
    </w:rPr>
  </w:style>
  <w:style w:type="paragraph" w:customStyle="1" w:styleId="Form">
    <w:name w:val="Form"/>
    <w:basedOn w:val="Standard"/>
    <w:uiPriority w:val="99"/>
    <w:rsid w:val="00DB71FC"/>
    <w:pPr>
      <w:autoSpaceDE w:val="0"/>
      <w:autoSpaceDN w:val="0"/>
      <w:adjustRightInd w:val="0"/>
      <w:spacing w:before="60" w:after="60"/>
    </w:pPr>
    <w:rPr>
      <w:rFonts w:ascii="Arial" w:eastAsia="MS Mincho" w:hAnsi="Arial" w:cs="Arial"/>
      <w:sz w:val="16"/>
    </w:rPr>
  </w:style>
  <w:style w:type="paragraph" w:styleId="Listenabsatz">
    <w:name w:val="List Paragraph"/>
    <w:basedOn w:val="Standard"/>
    <w:uiPriority w:val="34"/>
    <w:qFormat/>
    <w:rsid w:val="00DB71FC"/>
    <w:pPr>
      <w:ind w:left="720"/>
    </w:pPr>
  </w:style>
  <w:style w:type="character" w:styleId="Kommentarzeichen">
    <w:name w:val="annotation reference"/>
    <w:uiPriority w:val="99"/>
    <w:rsid w:val="00DB71FC"/>
    <w:rPr>
      <w:rFonts w:cs="Times New Roman"/>
      <w:sz w:val="16"/>
      <w:szCs w:val="16"/>
    </w:rPr>
  </w:style>
  <w:style w:type="character" w:styleId="Fett">
    <w:name w:val="Strong"/>
    <w:uiPriority w:val="22"/>
    <w:qFormat/>
    <w:locked/>
    <w:rsid w:val="008E5DA6"/>
    <w:rPr>
      <w:rFonts w:cs="Times New Roman"/>
      <w:b/>
      <w:bCs/>
    </w:rPr>
  </w:style>
  <w:style w:type="character" w:styleId="BesuchterHyperlink">
    <w:name w:val="FollowedHyperlink"/>
    <w:uiPriority w:val="99"/>
    <w:rsid w:val="008E5DA6"/>
    <w:rPr>
      <w:rFonts w:cs="Times New Roman"/>
      <w:color w:val="800080"/>
      <w:u w:val="single"/>
    </w:rPr>
  </w:style>
  <w:style w:type="character" w:customStyle="1" w:styleId="UnresolvedMention">
    <w:name w:val="Unresolved Mention"/>
    <w:uiPriority w:val="99"/>
    <w:semiHidden/>
    <w:unhideWhenUsed/>
    <w:rsid w:val="006F4D56"/>
    <w:rPr>
      <w:color w:val="605E5C"/>
      <w:shd w:val="clear" w:color="auto" w:fill="E1DFDD"/>
    </w:rPr>
  </w:style>
  <w:style w:type="paragraph" w:styleId="Funotentext">
    <w:name w:val="footnote text"/>
    <w:basedOn w:val="Standard"/>
    <w:link w:val="FunotentextZchn"/>
    <w:uiPriority w:val="99"/>
    <w:semiHidden/>
    <w:unhideWhenUsed/>
    <w:rsid w:val="00750EDF"/>
    <w:rPr>
      <w:rFonts w:ascii="Calibri" w:eastAsia="Calibri" w:hAnsi="Calibri"/>
      <w:sz w:val="20"/>
      <w:szCs w:val="20"/>
      <w:lang w:val="en-CA"/>
    </w:rPr>
  </w:style>
  <w:style w:type="character" w:customStyle="1" w:styleId="FunotentextZchn">
    <w:name w:val="Fußnotentext Zchn"/>
    <w:link w:val="Funotentext"/>
    <w:uiPriority w:val="99"/>
    <w:semiHidden/>
    <w:rsid w:val="00750EDF"/>
    <w:rPr>
      <w:rFonts w:ascii="Calibri" w:eastAsia="Calibri" w:hAnsi="Calibri"/>
      <w:lang w:eastAsia="en-US"/>
    </w:rPr>
  </w:style>
  <w:style w:type="character" w:styleId="Funotenzeichen">
    <w:name w:val="footnote reference"/>
    <w:uiPriority w:val="99"/>
    <w:semiHidden/>
    <w:unhideWhenUsed/>
    <w:rsid w:val="00750EDF"/>
    <w:rPr>
      <w:vertAlign w:val="superscript"/>
    </w:rPr>
  </w:style>
  <w:style w:type="character" w:customStyle="1" w:styleId="ng-binding">
    <w:name w:val="ng-binding"/>
    <w:rsid w:val="00750EDF"/>
  </w:style>
  <w:style w:type="paragraph" w:styleId="berarbeitung">
    <w:name w:val="Revision"/>
    <w:hidden/>
    <w:uiPriority w:val="99"/>
    <w:semiHidden/>
    <w:rsid w:val="00F31640"/>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241399">
      <w:bodyDiv w:val="1"/>
      <w:marLeft w:val="0"/>
      <w:marRight w:val="0"/>
      <w:marTop w:val="0"/>
      <w:marBottom w:val="0"/>
      <w:divBdr>
        <w:top w:val="none" w:sz="0" w:space="0" w:color="auto"/>
        <w:left w:val="none" w:sz="0" w:space="0" w:color="auto"/>
        <w:bottom w:val="none" w:sz="0" w:space="0" w:color="auto"/>
        <w:right w:val="none" w:sz="0" w:space="0" w:color="auto"/>
      </w:divBdr>
    </w:div>
    <w:div w:id="1575119908">
      <w:bodyDiv w:val="1"/>
      <w:marLeft w:val="0"/>
      <w:marRight w:val="0"/>
      <w:marTop w:val="0"/>
      <w:marBottom w:val="0"/>
      <w:divBdr>
        <w:top w:val="none" w:sz="0" w:space="0" w:color="auto"/>
        <w:left w:val="none" w:sz="0" w:space="0" w:color="auto"/>
        <w:bottom w:val="none" w:sz="0" w:space="0" w:color="auto"/>
        <w:right w:val="none" w:sz="0" w:space="0" w:color="auto"/>
      </w:divBdr>
    </w:div>
    <w:div w:id="1662810994">
      <w:bodyDiv w:val="1"/>
      <w:marLeft w:val="0"/>
      <w:marRight w:val="0"/>
      <w:marTop w:val="0"/>
      <w:marBottom w:val="0"/>
      <w:divBdr>
        <w:top w:val="none" w:sz="0" w:space="0" w:color="auto"/>
        <w:left w:val="none" w:sz="0" w:space="0" w:color="auto"/>
        <w:bottom w:val="none" w:sz="0" w:space="0" w:color="auto"/>
        <w:right w:val="none" w:sz="0" w:space="0" w:color="auto"/>
      </w:divBdr>
    </w:div>
    <w:div w:id="178153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eumann@snsb.de" TargetMode="External"/><Relationship Id="rId18" Type="http://schemas.openxmlformats.org/officeDocument/2006/relationships/hyperlink" Target="http://www.marinespecies.org/" TargetMode="External"/><Relationship Id="rId26" Type="http://schemas.openxmlformats.org/officeDocument/2006/relationships/hyperlink" Target="https://www.cbd.int/meetings/DSI-AHTEG-2020-01" TargetMode="External"/><Relationship Id="rId39" Type="http://schemas.openxmlformats.org/officeDocument/2006/relationships/hyperlink" Target="http://www.indexfungorum.org/Names/Names.asp" TargetMode="External"/><Relationship Id="rId3" Type="http://schemas.openxmlformats.org/officeDocument/2006/relationships/styles" Target="styles.xml"/><Relationship Id="rId21" Type="http://schemas.openxmlformats.org/officeDocument/2006/relationships/hyperlink" Target="http://www.boldsystems.org/" TargetMode="External"/><Relationship Id="rId34" Type="http://schemas.openxmlformats.org/officeDocument/2006/relationships/hyperlink" Target="https://www.gbif.org/"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elbing@vbio.de" TargetMode="External"/><Relationship Id="rId17" Type="http://schemas.openxmlformats.org/officeDocument/2006/relationships/hyperlink" Target="https://clarivate.libguides.com/webofscienceplatform/zr" TargetMode="External"/><Relationship Id="rId25" Type="http://schemas.openxmlformats.org/officeDocument/2006/relationships/hyperlink" Target="https://www.nobanis.org/" TargetMode="External"/><Relationship Id="rId33" Type="http://schemas.openxmlformats.org/officeDocument/2006/relationships/hyperlink" Target="http://www.catalogueoflife.org/annual-checklist/2018/info/ac" TargetMode="External"/><Relationship Id="rId38" Type="http://schemas.openxmlformats.org/officeDocument/2006/relationships/hyperlink" Target="http://www.theplantlist.org/" TargetMode="External"/><Relationship Id="rId2" Type="http://schemas.openxmlformats.org/officeDocument/2006/relationships/numbering" Target="numbering.xml"/><Relationship Id="rId16" Type="http://schemas.openxmlformats.org/officeDocument/2006/relationships/hyperlink" Target="https://europepmc.org/" TargetMode="External"/><Relationship Id="rId20" Type="http://schemas.openxmlformats.org/officeDocument/2006/relationships/hyperlink" Target="https://ibol.org/about/ibol-consortium/" TargetMode="External"/><Relationship Id="rId29" Type="http://schemas.openxmlformats.org/officeDocument/2006/relationships/hyperlink" Target="https://www.cbd.int/abs/Art-10/Peer-review/LVB_VBIO.docx" TargetMode="External"/><Relationship Id="rId41" Type="http://schemas.openxmlformats.org/officeDocument/2006/relationships/hyperlink" Target="mailto:secretariat@cbd.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bio.de" TargetMode="External"/><Relationship Id="rId24" Type="http://schemas.openxmlformats.org/officeDocument/2006/relationships/hyperlink" Target="https://www.biodiversityfinance.net/index.php/history" TargetMode="External"/><Relationship Id="rId32" Type="http://schemas.openxmlformats.org/officeDocument/2006/relationships/hyperlink" Target="https://www.cbd.int/doc/c/911e/cc8b/de7d7fba3a8374ba4a2fbf53/dsi-ahteg-2020-01-07-en.docx" TargetMode="External"/><Relationship Id="rId37" Type="http://schemas.openxmlformats.org/officeDocument/2006/relationships/hyperlink" Target="https://clarivate.libguides.com/webofscienceplatform/zr" TargetMode="External"/><Relationship Id="rId40" Type="http://schemas.openxmlformats.org/officeDocument/2006/relationships/hyperlink" Target="http://www.marinespecies.org/" TargetMode="External"/><Relationship Id="rId5" Type="http://schemas.openxmlformats.org/officeDocument/2006/relationships/settings" Target="settings.xml"/><Relationship Id="rId15" Type="http://schemas.openxmlformats.org/officeDocument/2006/relationships/hyperlink" Target="https://clarivate.libguides.com/webofscienceplatform/zr" TargetMode="External"/><Relationship Id="rId23" Type="http://schemas.openxmlformats.org/officeDocument/2006/relationships/hyperlink" Target="https://www.cbd.int/meetings/DSI-AHTEG-2020-01" TargetMode="External"/><Relationship Id="rId28" Type="http://schemas.openxmlformats.org/officeDocument/2006/relationships/hyperlink" Target="https://www.cbd.int/abs/Art-10/Peer-review/CETAF.pdf" TargetMode="External"/><Relationship Id="rId36" Type="http://schemas.openxmlformats.org/officeDocument/2006/relationships/hyperlink" Target="http://www.boldsystems.org/" TargetMode="External"/><Relationship Id="rId10" Type="http://schemas.openxmlformats.org/officeDocument/2006/relationships/hyperlink" Target="mailto:secretariat@cbd.int" TargetMode="External"/><Relationship Id="rId19" Type="http://schemas.openxmlformats.org/officeDocument/2006/relationships/hyperlink" Target="https://www.gbif.org/" TargetMode="External"/><Relationship Id="rId31" Type="http://schemas.openxmlformats.org/officeDocument/2006/relationships/hyperlink" Target="https://www.cbd.int/abs/DSI-views/2019/CETAF-DSI.pdf"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ecretariat@cbd.int" TargetMode="External"/><Relationship Id="rId14" Type="http://schemas.openxmlformats.org/officeDocument/2006/relationships/hyperlink" Target="https://europepmc.org/" TargetMode="External"/><Relationship Id="rId22" Type="http://schemas.openxmlformats.org/officeDocument/2006/relationships/hyperlink" Target="https://link.springer.com/article/10.1007/s13127-017-0347-1" TargetMode="External"/><Relationship Id="rId27" Type="http://schemas.openxmlformats.org/officeDocument/2006/relationships/hyperlink" Target="https://link.springer.com/article/10.1007/s13127-017-0347-1" TargetMode="External"/><Relationship Id="rId30" Type="http://schemas.openxmlformats.org/officeDocument/2006/relationships/hyperlink" Target="https://www.cbd.int/doc/c/911e/cc8b/de7d7fba3a8374ba4a2fbf53/dsi-ahteg-2020-01-07-en.docx" TargetMode="External"/><Relationship Id="rId35" Type="http://schemas.openxmlformats.org/officeDocument/2006/relationships/hyperlink" Target="https://ibol.org/about/ibol-consortium/"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conferences/post2020" TargetMode="External"/><Relationship Id="rId1" Type="http://schemas.openxmlformats.org/officeDocument/2006/relationships/hyperlink" Target="https://www.cbd.int/doc/recommendations/wg2020-02/wg2020-02-rec-01-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ng\Documents\Templates\2011-2020_COP11%20logo\templates\en\letter-en-undb-cop11-colou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12ECE-7337-4FDE-93BB-F42B6A6B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letter-en-undb-cop11-colour</Template>
  <TotalTime>0</TotalTime>
  <Pages>18</Pages>
  <Words>6406</Words>
  <Characters>40365</Characters>
  <Application>Microsoft Office Word</Application>
  <DocSecurity>0</DocSecurity>
  <Lines>336</Lines>
  <Paragraphs>93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Guidelines for the review of the technical background documents</vt:lpstr>
      <vt:lpstr>Guidelines for the review of the technical background documents</vt:lpstr>
    </vt:vector>
  </TitlesOfParts>
  <LinksUpToDate>false</LinksUpToDate>
  <CharactersWithSpaces>46678</CharactersWithSpaces>
  <SharedDoc>false</SharedDoc>
  <HLinks>
    <vt:vector size="180" baseType="variant">
      <vt:variant>
        <vt:i4>7405656</vt:i4>
      </vt:variant>
      <vt:variant>
        <vt:i4>81</vt:i4>
      </vt:variant>
      <vt:variant>
        <vt:i4>0</vt:i4>
      </vt:variant>
      <vt:variant>
        <vt:i4>5</vt:i4>
      </vt:variant>
      <vt:variant>
        <vt:lpwstr>mailto:secretariat@cbd.int</vt:lpwstr>
      </vt:variant>
      <vt:variant>
        <vt:lpwstr/>
      </vt:variant>
      <vt:variant>
        <vt:i4>3866727</vt:i4>
      </vt:variant>
      <vt:variant>
        <vt:i4>78</vt:i4>
      </vt:variant>
      <vt:variant>
        <vt:i4>0</vt:i4>
      </vt:variant>
      <vt:variant>
        <vt:i4>5</vt:i4>
      </vt:variant>
      <vt:variant>
        <vt:lpwstr>http://www.boldsystems.org/</vt:lpwstr>
      </vt:variant>
      <vt:variant>
        <vt:lpwstr/>
      </vt:variant>
      <vt:variant>
        <vt:i4>2883680</vt:i4>
      </vt:variant>
      <vt:variant>
        <vt:i4>75</vt:i4>
      </vt:variant>
      <vt:variant>
        <vt:i4>0</vt:i4>
      </vt:variant>
      <vt:variant>
        <vt:i4>5</vt:i4>
      </vt:variant>
      <vt:variant>
        <vt:lpwstr>https://ibol.org/about/ibol-consortium/</vt:lpwstr>
      </vt:variant>
      <vt:variant>
        <vt:lpwstr/>
      </vt:variant>
      <vt:variant>
        <vt:i4>4456466</vt:i4>
      </vt:variant>
      <vt:variant>
        <vt:i4>72</vt:i4>
      </vt:variant>
      <vt:variant>
        <vt:i4>0</vt:i4>
      </vt:variant>
      <vt:variant>
        <vt:i4>5</vt:i4>
      </vt:variant>
      <vt:variant>
        <vt:lpwstr>https://www.gbif.org/</vt:lpwstr>
      </vt:variant>
      <vt:variant>
        <vt:lpwstr/>
      </vt:variant>
      <vt:variant>
        <vt:i4>196631</vt:i4>
      </vt:variant>
      <vt:variant>
        <vt:i4>69</vt:i4>
      </vt:variant>
      <vt:variant>
        <vt:i4>0</vt:i4>
      </vt:variant>
      <vt:variant>
        <vt:i4>5</vt:i4>
      </vt:variant>
      <vt:variant>
        <vt:lpwstr>http://www.catalogueoflife.org/annual-checklist/2018/info/ac</vt:lpwstr>
      </vt:variant>
      <vt:variant>
        <vt:lpwstr/>
      </vt:variant>
      <vt:variant>
        <vt:i4>3407985</vt:i4>
      </vt:variant>
      <vt:variant>
        <vt:i4>66</vt:i4>
      </vt:variant>
      <vt:variant>
        <vt:i4>0</vt:i4>
      </vt:variant>
      <vt:variant>
        <vt:i4>5</vt:i4>
      </vt:variant>
      <vt:variant>
        <vt:lpwstr>https://clarivate.libguides.com/webofscienceplatform/zr</vt:lpwstr>
      </vt:variant>
      <vt:variant>
        <vt:lpwstr/>
      </vt:variant>
      <vt:variant>
        <vt:i4>2621474</vt:i4>
      </vt:variant>
      <vt:variant>
        <vt:i4>63</vt:i4>
      </vt:variant>
      <vt:variant>
        <vt:i4>0</vt:i4>
      </vt:variant>
      <vt:variant>
        <vt:i4>5</vt:i4>
      </vt:variant>
      <vt:variant>
        <vt:lpwstr>https://link.springer.com/article/10.1007/s13127-017-0347-1</vt:lpwstr>
      </vt:variant>
      <vt:variant>
        <vt:lpwstr/>
      </vt:variant>
      <vt:variant>
        <vt:i4>5701705</vt:i4>
      </vt:variant>
      <vt:variant>
        <vt:i4>60</vt:i4>
      </vt:variant>
      <vt:variant>
        <vt:i4>0</vt:i4>
      </vt:variant>
      <vt:variant>
        <vt:i4>5</vt:i4>
      </vt:variant>
      <vt:variant>
        <vt:lpwstr>https://www.cbd.int/abs/DSI-peer/Study-Traceability-databases.pdf</vt:lpwstr>
      </vt:variant>
      <vt:variant>
        <vt:lpwstr/>
      </vt:variant>
      <vt:variant>
        <vt:i4>5111886</vt:i4>
      </vt:variant>
      <vt:variant>
        <vt:i4>57</vt:i4>
      </vt:variant>
      <vt:variant>
        <vt:i4>0</vt:i4>
      </vt:variant>
      <vt:variant>
        <vt:i4>5</vt:i4>
      </vt:variant>
      <vt:variant>
        <vt:lpwstr>https://www.cbd.int/doc/c/911e/cc8b/de7d7fba3a8374ba4a2fbf53/dsi-ahteg-2020-01-07-en.docx</vt:lpwstr>
      </vt:variant>
      <vt:variant>
        <vt:lpwstr/>
      </vt:variant>
      <vt:variant>
        <vt:i4>262169</vt:i4>
      </vt:variant>
      <vt:variant>
        <vt:i4>54</vt:i4>
      </vt:variant>
      <vt:variant>
        <vt:i4>0</vt:i4>
      </vt:variant>
      <vt:variant>
        <vt:i4>5</vt:i4>
      </vt:variant>
      <vt:variant>
        <vt:lpwstr>https://www.cbd.int/abs/DSI-views/2019/CETAF-DSI.pdf</vt:lpwstr>
      </vt:variant>
      <vt:variant>
        <vt:lpwstr/>
      </vt:variant>
      <vt:variant>
        <vt:i4>5111886</vt:i4>
      </vt:variant>
      <vt:variant>
        <vt:i4>51</vt:i4>
      </vt:variant>
      <vt:variant>
        <vt:i4>0</vt:i4>
      </vt:variant>
      <vt:variant>
        <vt:i4>5</vt:i4>
      </vt:variant>
      <vt:variant>
        <vt:lpwstr>https://www.cbd.int/doc/c/911e/cc8b/de7d7fba3a8374ba4a2fbf53/dsi-ahteg-2020-01-07-en.docx</vt:lpwstr>
      </vt:variant>
      <vt:variant>
        <vt:lpwstr/>
      </vt:variant>
      <vt:variant>
        <vt:i4>786489</vt:i4>
      </vt:variant>
      <vt:variant>
        <vt:i4>48</vt:i4>
      </vt:variant>
      <vt:variant>
        <vt:i4>0</vt:i4>
      </vt:variant>
      <vt:variant>
        <vt:i4>5</vt:i4>
      </vt:variant>
      <vt:variant>
        <vt:lpwstr>https://www.cbd.int/abs/Art-10/Peer-review/LVB_VBIO.docx</vt:lpwstr>
      </vt:variant>
      <vt:variant>
        <vt:lpwstr/>
      </vt:variant>
      <vt:variant>
        <vt:i4>4390996</vt:i4>
      </vt:variant>
      <vt:variant>
        <vt:i4>45</vt:i4>
      </vt:variant>
      <vt:variant>
        <vt:i4>0</vt:i4>
      </vt:variant>
      <vt:variant>
        <vt:i4>5</vt:i4>
      </vt:variant>
      <vt:variant>
        <vt:lpwstr>https://www.cbd.int/abs/Art-10/Peer-review/CETAF.pdf</vt:lpwstr>
      </vt:variant>
      <vt:variant>
        <vt:lpwstr/>
      </vt:variant>
      <vt:variant>
        <vt:i4>2752573</vt:i4>
      </vt:variant>
      <vt:variant>
        <vt:i4>42</vt:i4>
      </vt:variant>
      <vt:variant>
        <vt:i4>0</vt:i4>
      </vt:variant>
      <vt:variant>
        <vt:i4>5</vt:i4>
      </vt:variant>
      <vt:variant>
        <vt:lpwstr>https://www.cbd.int/meetings/DSI-AHTEG-2020-01</vt:lpwstr>
      </vt:variant>
      <vt:variant>
        <vt:lpwstr/>
      </vt:variant>
      <vt:variant>
        <vt:i4>2621474</vt:i4>
      </vt:variant>
      <vt:variant>
        <vt:i4>39</vt:i4>
      </vt:variant>
      <vt:variant>
        <vt:i4>0</vt:i4>
      </vt:variant>
      <vt:variant>
        <vt:i4>5</vt:i4>
      </vt:variant>
      <vt:variant>
        <vt:lpwstr>https://link.springer.com/article/10.1007/s13127-017-0347-1</vt:lpwstr>
      </vt:variant>
      <vt:variant>
        <vt:lpwstr/>
      </vt:variant>
      <vt:variant>
        <vt:i4>5439582</vt:i4>
      </vt:variant>
      <vt:variant>
        <vt:i4>36</vt:i4>
      </vt:variant>
      <vt:variant>
        <vt:i4>0</vt:i4>
      </vt:variant>
      <vt:variant>
        <vt:i4>5</vt:i4>
      </vt:variant>
      <vt:variant>
        <vt:lpwstr>https://www.biodiversityfinance.net/index.php/history</vt:lpwstr>
      </vt:variant>
      <vt:variant>
        <vt:lpwstr/>
      </vt:variant>
      <vt:variant>
        <vt:i4>2752573</vt:i4>
      </vt:variant>
      <vt:variant>
        <vt:i4>33</vt:i4>
      </vt:variant>
      <vt:variant>
        <vt:i4>0</vt:i4>
      </vt:variant>
      <vt:variant>
        <vt:i4>5</vt:i4>
      </vt:variant>
      <vt:variant>
        <vt:lpwstr>https://www.cbd.int/meetings/DSI-AHTEG-2020-01</vt:lpwstr>
      </vt:variant>
      <vt:variant>
        <vt:lpwstr/>
      </vt:variant>
      <vt:variant>
        <vt:i4>2621474</vt:i4>
      </vt:variant>
      <vt:variant>
        <vt:i4>30</vt:i4>
      </vt:variant>
      <vt:variant>
        <vt:i4>0</vt:i4>
      </vt:variant>
      <vt:variant>
        <vt:i4>5</vt:i4>
      </vt:variant>
      <vt:variant>
        <vt:lpwstr>https://link.springer.com/article/10.1007/s13127-017-0347-1</vt:lpwstr>
      </vt:variant>
      <vt:variant>
        <vt:lpwstr/>
      </vt:variant>
      <vt:variant>
        <vt:i4>3866727</vt:i4>
      </vt:variant>
      <vt:variant>
        <vt:i4>27</vt:i4>
      </vt:variant>
      <vt:variant>
        <vt:i4>0</vt:i4>
      </vt:variant>
      <vt:variant>
        <vt:i4>5</vt:i4>
      </vt:variant>
      <vt:variant>
        <vt:lpwstr>http://www.boldsystems.org/</vt:lpwstr>
      </vt:variant>
      <vt:variant>
        <vt:lpwstr/>
      </vt:variant>
      <vt:variant>
        <vt:i4>2883680</vt:i4>
      </vt:variant>
      <vt:variant>
        <vt:i4>24</vt:i4>
      </vt:variant>
      <vt:variant>
        <vt:i4>0</vt:i4>
      </vt:variant>
      <vt:variant>
        <vt:i4>5</vt:i4>
      </vt:variant>
      <vt:variant>
        <vt:lpwstr>https://ibol.org/about/ibol-consortium/</vt:lpwstr>
      </vt:variant>
      <vt:variant>
        <vt:lpwstr/>
      </vt:variant>
      <vt:variant>
        <vt:i4>4456466</vt:i4>
      </vt:variant>
      <vt:variant>
        <vt:i4>21</vt:i4>
      </vt:variant>
      <vt:variant>
        <vt:i4>0</vt:i4>
      </vt:variant>
      <vt:variant>
        <vt:i4>5</vt:i4>
      </vt:variant>
      <vt:variant>
        <vt:lpwstr>https://www.gbif.org/</vt:lpwstr>
      </vt:variant>
      <vt:variant>
        <vt:lpwstr/>
      </vt:variant>
      <vt:variant>
        <vt:i4>196631</vt:i4>
      </vt:variant>
      <vt:variant>
        <vt:i4>18</vt:i4>
      </vt:variant>
      <vt:variant>
        <vt:i4>0</vt:i4>
      </vt:variant>
      <vt:variant>
        <vt:i4>5</vt:i4>
      </vt:variant>
      <vt:variant>
        <vt:lpwstr>http://www.catalogueoflife.org/annual-checklist/2018/info/ac</vt:lpwstr>
      </vt:variant>
      <vt:variant>
        <vt:lpwstr/>
      </vt:variant>
      <vt:variant>
        <vt:i4>3407985</vt:i4>
      </vt:variant>
      <vt:variant>
        <vt:i4>15</vt:i4>
      </vt:variant>
      <vt:variant>
        <vt:i4>0</vt:i4>
      </vt:variant>
      <vt:variant>
        <vt:i4>5</vt:i4>
      </vt:variant>
      <vt:variant>
        <vt:lpwstr>https://clarivate.libguides.com/webofscienceplatform/zr</vt:lpwstr>
      </vt:variant>
      <vt:variant>
        <vt:lpwstr/>
      </vt:variant>
      <vt:variant>
        <vt:i4>3407985</vt:i4>
      </vt:variant>
      <vt:variant>
        <vt:i4>12</vt:i4>
      </vt:variant>
      <vt:variant>
        <vt:i4>0</vt:i4>
      </vt:variant>
      <vt:variant>
        <vt:i4>5</vt:i4>
      </vt:variant>
      <vt:variant>
        <vt:lpwstr>https://clarivate.libguides.com/webofscienceplatform/zr</vt:lpwstr>
      </vt:variant>
      <vt:variant>
        <vt:lpwstr/>
      </vt:variant>
      <vt:variant>
        <vt:i4>3997700</vt:i4>
      </vt:variant>
      <vt:variant>
        <vt:i4>9</vt:i4>
      </vt:variant>
      <vt:variant>
        <vt:i4>0</vt:i4>
      </vt:variant>
      <vt:variant>
        <vt:i4>5</vt:i4>
      </vt:variant>
      <vt:variant>
        <vt:lpwstr>mailto:neumann@snsb.de</vt:lpwstr>
      </vt:variant>
      <vt:variant>
        <vt:lpwstr/>
      </vt:variant>
      <vt:variant>
        <vt:i4>262259</vt:i4>
      </vt:variant>
      <vt:variant>
        <vt:i4>6</vt:i4>
      </vt:variant>
      <vt:variant>
        <vt:i4>0</vt:i4>
      </vt:variant>
      <vt:variant>
        <vt:i4>5</vt:i4>
      </vt:variant>
      <vt:variant>
        <vt:lpwstr>mailto:ana.casino@cetaf.org</vt:lpwstr>
      </vt:variant>
      <vt:variant>
        <vt:lpwstr/>
      </vt:variant>
      <vt:variant>
        <vt:i4>7405656</vt:i4>
      </vt:variant>
      <vt:variant>
        <vt:i4>3</vt:i4>
      </vt:variant>
      <vt:variant>
        <vt:i4>0</vt:i4>
      </vt:variant>
      <vt:variant>
        <vt:i4>5</vt:i4>
      </vt:variant>
      <vt:variant>
        <vt:lpwstr>mailto:secretariat@cbd.int</vt:lpwstr>
      </vt:variant>
      <vt:variant>
        <vt:lpwstr/>
      </vt:variant>
      <vt:variant>
        <vt:i4>7405656</vt:i4>
      </vt:variant>
      <vt:variant>
        <vt:i4>0</vt:i4>
      </vt:variant>
      <vt:variant>
        <vt:i4>0</vt:i4>
      </vt:variant>
      <vt:variant>
        <vt:i4>5</vt:i4>
      </vt:variant>
      <vt:variant>
        <vt:lpwstr>mailto:secretariat@cbd.int</vt:lpwstr>
      </vt:variant>
      <vt:variant>
        <vt:lpwstr/>
      </vt:variant>
      <vt:variant>
        <vt:i4>65604</vt:i4>
      </vt:variant>
      <vt:variant>
        <vt:i4>3</vt:i4>
      </vt:variant>
      <vt:variant>
        <vt:i4>0</vt:i4>
      </vt:variant>
      <vt:variant>
        <vt:i4>5</vt:i4>
      </vt:variant>
      <vt:variant>
        <vt:lpwstr>https://www.cbd.int/conferences/post2020</vt:lpwstr>
      </vt:variant>
      <vt:variant>
        <vt:lpwstr/>
      </vt:variant>
      <vt:variant>
        <vt:i4>1114202</vt:i4>
      </vt:variant>
      <vt:variant>
        <vt:i4>0</vt:i4>
      </vt:variant>
      <vt:variant>
        <vt:i4>0</vt:i4>
      </vt:variant>
      <vt:variant>
        <vt:i4>5</vt:i4>
      </vt:variant>
      <vt:variant>
        <vt:lpwstr>https://www.cbd.int/doc/recommendations/wg2020-02/wg2020-02-rec-01-en.pdf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review of the technical background documents</dc:title>
  <dc:creator/>
  <cp:lastModifiedBy/>
  <cp:revision>1</cp:revision>
  <dcterms:created xsi:type="dcterms:W3CDTF">2020-07-29T08:05:00Z</dcterms:created>
  <dcterms:modified xsi:type="dcterms:W3CDTF">2020-07-29T08:05:00Z</dcterms:modified>
</cp:coreProperties>
</file>