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3054" w14:textId="5C2B4429" w:rsidR="00F21E7D" w:rsidRPr="0066257A" w:rsidRDefault="00F21E7D" w:rsidP="0066257A">
      <w:pPr>
        <w:jc w:val="both"/>
        <w:rPr>
          <w:b/>
          <w:bCs/>
          <w:sz w:val="44"/>
          <w:szCs w:val="44"/>
          <w:lang w:bidi="ar-AE"/>
        </w:rPr>
      </w:pPr>
    </w:p>
    <w:tbl>
      <w:tblPr>
        <w:tblStyle w:val="a3"/>
        <w:tblW w:w="10018" w:type="dxa"/>
        <w:tblLook w:val="04A0" w:firstRow="1" w:lastRow="0" w:firstColumn="1" w:lastColumn="0" w:noHBand="0" w:noVBand="1"/>
      </w:tblPr>
      <w:tblGrid>
        <w:gridCol w:w="2553"/>
        <w:gridCol w:w="657"/>
        <w:gridCol w:w="920"/>
        <w:gridCol w:w="1375"/>
        <w:gridCol w:w="4513"/>
      </w:tblGrid>
      <w:tr w:rsidR="00A221F2" w:rsidRPr="0066257A" w14:paraId="4B9439A5" w14:textId="77777777" w:rsidTr="002D112F">
        <w:tc>
          <w:tcPr>
            <w:tcW w:w="10018" w:type="dxa"/>
            <w:gridSpan w:val="5"/>
            <w:shd w:val="clear" w:color="auto" w:fill="BFBFBF" w:themeFill="background1" w:themeFillShade="BF"/>
          </w:tcPr>
          <w:p w14:paraId="48FA762B" w14:textId="600A8AFE" w:rsidR="00A221F2" w:rsidRPr="0066257A" w:rsidRDefault="00A221F2" w:rsidP="00A221F2">
            <w:pPr>
              <w:jc w:val="center"/>
              <w:rPr>
                <w:b/>
              </w:rPr>
            </w:pPr>
            <w:r w:rsidRPr="00A221F2">
              <w:rPr>
                <w:rFonts w:ascii="Times New Roman" w:eastAsia="Times New Roman" w:hAnsi="Times New Roman" w:cs="Times New Roman"/>
                <w:b/>
                <w:sz w:val="24"/>
                <w:szCs w:val="24"/>
              </w:rPr>
              <w:t>Review comments on the draft monitoring framework for the post-2020 global biodiversity framework</w:t>
            </w:r>
          </w:p>
        </w:tc>
      </w:tr>
      <w:tr w:rsidR="00A221F2" w:rsidRPr="0066257A" w14:paraId="270ADF64" w14:textId="77777777" w:rsidTr="00A221F2">
        <w:tc>
          <w:tcPr>
            <w:tcW w:w="10018" w:type="dxa"/>
            <w:gridSpan w:val="5"/>
            <w:shd w:val="clear" w:color="auto" w:fill="BFBFBF" w:themeFill="background1" w:themeFillShade="BF"/>
          </w:tcPr>
          <w:p w14:paraId="0CBC18AA" w14:textId="40518CDA" w:rsidR="00A221F2" w:rsidRPr="00A221F2" w:rsidRDefault="00A221F2" w:rsidP="00A221F2">
            <w:pPr>
              <w:jc w:val="center"/>
              <w:rPr>
                <w:b/>
                <w:bCs/>
              </w:rPr>
            </w:pPr>
            <w:r w:rsidRPr="00A221F2">
              <w:rPr>
                <w:b/>
                <w:bCs/>
                <w:i/>
              </w:rPr>
              <w:t>Contact inform</w:t>
            </w:r>
            <w:r w:rsidRPr="00A221F2">
              <w:rPr>
                <w:b/>
                <w:bCs/>
                <w:i/>
                <w:shd w:val="clear" w:color="auto" w:fill="BFBFBF" w:themeFill="background1" w:themeFillShade="BF"/>
              </w:rPr>
              <w:t>atio</w:t>
            </w:r>
            <w:r w:rsidRPr="00A221F2">
              <w:rPr>
                <w:b/>
                <w:bCs/>
                <w:i/>
              </w:rPr>
              <w:t>n</w:t>
            </w:r>
          </w:p>
        </w:tc>
      </w:tr>
      <w:tr w:rsidR="00A221F2" w:rsidRPr="0066257A" w14:paraId="664AEAD7" w14:textId="77777777" w:rsidTr="00A6526F">
        <w:tc>
          <w:tcPr>
            <w:tcW w:w="2553" w:type="dxa"/>
          </w:tcPr>
          <w:p w14:paraId="54721AD9" w14:textId="54C7D2C2" w:rsidR="00A221F2" w:rsidRPr="0066257A" w:rsidRDefault="00A221F2" w:rsidP="00A221F2">
            <w:pPr>
              <w:jc w:val="both"/>
              <w:rPr>
                <w:b/>
              </w:rPr>
            </w:pPr>
            <w:r w:rsidRPr="000C0B6C">
              <w:rPr>
                <w:rFonts w:ascii="Times New Roman" w:hAnsi="Times New Roman" w:cs="Times New Roman"/>
                <w:b/>
              </w:rPr>
              <w:t>Surname:</w:t>
            </w:r>
          </w:p>
        </w:tc>
        <w:tc>
          <w:tcPr>
            <w:tcW w:w="7465" w:type="dxa"/>
            <w:gridSpan w:val="4"/>
          </w:tcPr>
          <w:p w14:paraId="75A216A0" w14:textId="09F4FD34" w:rsidR="00A221F2" w:rsidRPr="0066257A" w:rsidRDefault="004438EE" w:rsidP="00A221F2">
            <w:pPr>
              <w:jc w:val="both"/>
              <w:rPr>
                <w:b/>
              </w:rPr>
            </w:pPr>
            <w:r>
              <w:rPr>
                <w:b/>
              </w:rPr>
              <w:t>ALHAYEK</w:t>
            </w:r>
          </w:p>
        </w:tc>
      </w:tr>
      <w:tr w:rsidR="00A221F2" w:rsidRPr="0066257A" w14:paraId="68FD60F9" w14:textId="77777777" w:rsidTr="00A6526F">
        <w:tc>
          <w:tcPr>
            <w:tcW w:w="2553" w:type="dxa"/>
          </w:tcPr>
          <w:p w14:paraId="0E6E8CE2" w14:textId="10ED3053" w:rsidR="00A221F2" w:rsidRPr="0066257A" w:rsidRDefault="00A221F2" w:rsidP="00A221F2">
            <w:pPr>
              <w:jc w:val="both"/>
              <w:rPr>
                <w:b/>
              </w:rPr>
            </w:pPr>
            <w:r w:rsidRPr="000C0B6C">
              <w:rPr>
                <w:rFonts w:ascii="Times New Roman" w:hAnsi="Times New Roman" w:cs="Times New Roman"/>
                <w:b/>
              </w:rPr>
              <w:t>Given Name:</w:t>
            </w:r>
          </w:p>
        </w:tc>
        <w:tc>
          <w:tcPr>
            <w:tcW w:w="7465" w:type="dxa"/>
            <w:gridSpan w:val="4"/>
          </w:tcPr>
          <w:p w14:paraId="1449A9A2" w14:textId="578243E0" w:rsidR="00A221F2" w:rsidRPr="0066257A" w:rsidRDefault="004438EE" w:rsidP="00A221F2">
            <w:pPr>
              <w:jc w:val="both"/>
              <w:rPr>
                <w:b/>
              </w:rPr>
            </w:pPr>
            <w:r>
              <w:rPr>
                <w:b/>
              </w:rPr>
              <w:t>BELAL</w:t>
            </w:r>
          </w:p>
        </w:tc>
      </w:tr>
      <w:tr w:rsidR="00A221F2" w:rsidRPr="0066257A" w14:paraId="3F041912" w14:textId="77777777" w:rsidTr="00A6526F">
        <w:tc>
          <w:tcPr>
            <w:tcW w:w="2553" w:type="dxa"/>
          </w:tcPr>
          <w:p w14:paraId="4498D492" w14:textId="6C6A9EB4" w:rsidR="00A221F2" w:rsidRPr="0066257A" w:rsidRDefault="00A221F2" w:rsidP="00A221F2">
            <w:pPr>
              <w:jc w:val="both"/>
              <w:rPr>
                <w:b/>
              </w:rPr>
            </w:pPr>
            <w:r w:rsidRPr="000C0B6C">
              <w:rPr>
                <w:rFonts w:ascii="Times New Roman" w:hAnsi="Times New Roman" w:cs="Times New Roman"/>
                <w:b/>
              </w:rPr>
              <w:t>Government</w:t>
            </w:r>
            <w:r w:rsidR="002D112F">
              <w:rPr>
                <w:rFonts w:ascii="Times New Roman" w:hAnsi="Times New Roman" w:cs="Times New Roman"/>
                <w:b/>
              </w:rPr>
              <w:t xml:space="preserve"> </w:t>
            </w:r>
            <w:r w:rsidRPr="000C0B6C">
              <w:rPr>
                <w:rFonts w:ascii="Times New Roman" w:hAnsi="Times New Roman" w:cs="Times New Roman"/>
              </w:rPr>
              <w:t>(if applicable)</w:t>
            </w:r>
            <w:r w:rsidRPr="000C0B6C">
              <w:rPr>
                <w:rFonts w:ascii="Times New Roman" w:hAnsi="Times New Roman" w:cs="Times New Roman"/>
                <w:b/>
              </w:rPr>
              <w:t xml:space="preserve">: </w:t>
            </w:r>
          </w:p>
        </w:tc>
        <w:tc>
          <w:tcPr>
            <w:tcW w:w="7465" w:type="dxa"/>
            <w:gridSpan w:val="4"/>
          </w:tcPr>
          <w:p w14:paraId="73AFEC2B" w14:textId="29CC9153" w:rsidR="00A221F2" w:rsidRPr="0066257A" w:rsidRDefault="00A221F2" w:rsidP="00A221F2">
            <w:pPr>
              <w:jc w:val="both"/>
              <w:rPr>
                <w:b/>
              </w:rPr>
            </w:pPr>
          </w:p>
        </w:tc>
      </w:tr>
      <w:tr w:rsidR="00A221F2" w:rsidRPr="0066257A" w14:paraId="18E44A44" w14:textId="77777777" w:rsidTr="00A6526F">
        <w:tc>
          <w:tcPr>
            <w:tcW w:w="2553" w:type="dxa"/>
          </w:tcPr>
          <w:p w14:paraId="1CEC940D" w14:textId="669BE837" w:rsidR="00A221F2" w:rsidRPr="0066257A" w:rsidRDefault="00A221F2" w:rsidP="00A221F2">
            <w:pPr>
              <w:jc w:val="both"/>
              <w:rPr>
                <w:b/>
              </w:rPr>
            </w:pPr>
            <w:r w:rsidRPr="000C0B6C">
              <w:rPr>
                <w:rFonts w:ascii="Times New Roman" w:hAnsi="Times New Roman" w:cs="Times New Roman"/>
                <w:b/>
              </w:rPr>
              <w:t>Organization:</w:t>
            </w:r>
          </w:p>
        </w:tc>
        <w:tc>
          <w:tcPr>
            <w:tcW w:w="7465" w:type="dxa"/>
            <w:gridSpan w:val="4"/>
          </w:tcPr>
          <w:p w14:paraId="1916C084" w14:textId="40F5F581" w:rsidR="00A221F2" w:rsidRPr="0066257A" w:rsidRDefault="004438EE" w:rsidP="00A221F2">
            <w:pPr>
              <w:jc w:val="both"/>
              <w:rPr>
                <w:b/>
              </w:rPr>
            </w:pPr>
            <w:r>
              <w:rPr>
                <w:b/>
              </w:rPr>
              <w:t xml:space="preserve">MINISTRY OF LOCAL ADMINISTATION AND ENVIRONMENT </w:t>
            </w:r>
          </w:p>
        </w:tc>
      </w:tr>
      <w:tr w:rsidR="00A221F2" w:rsidRPr="0066257A" w14:paraId="24030D0F" w14:textId="77777777" w:rsidTr="00A6526F">
        <w:tc>
          <w:tcPr>
            <w:tcW w:w="2553" w:type="dxa"/>
          </w:tcPr>
          <w:p w14:paraId="247BE287" w14:textId="0628830A" w:rsidR="00A221F2" w:rsidRPr="0066257A" w:rsidRDefault="00A221F2" w:rsidP="00A221F2">
            <w:pPr>
              <w:jc w:val="both"/>
              <w:rPr>
                <w:b/>
              </w:rPr>
            </w:pPr>
            <w:r w:rsidRPr="000C0B6C">
              <w:rPr>
                <w:rFonts w:ascii="Times New Roman" w:hAnsi="Times New Roman" w:cs="Times New Roman"/>
                <w:b/>
              </w:rPr>
              <w:t xml:space="preserve">Address:  </w:t>
            </w:r>
          </w:p>
        </w:tc>
        <w:tc>
          <w:tcPr>
            <w:tcW w:w="7465" w:type="dxa"/>
            <w:gridSpan w:val="4"/>
          </w:tcPr>
          <w:p w14:paraId="60EDF5FE" w14:textId="2F8A8DFD" w:rsidR="00A221F2" w:rsidRPr="0066257A" w:rsidRDefault="004438EE" w:rsidP="00A221F2">
            <w:pPr>
              <w:jc w:val="both"/>
              <w:rPr>
                <w:b/>
              </w:rPr>
            </w:pPr>
            <w:r>
              <w:rPr>
                <w:b/>
              </w:rPr>
              <w:t xml:space="preserve">Yousef Azmah Sq. </w:t>
            </w:r>
            <w:proofErr w:type="spellStart"/>
            <w:r>
              <w:rPr>
                <w:b/>
              </w:rPr>
              <w:t>Salhia</w:t>
            </w:r>
            <w:proofErr w:type="spellEnd"/>
            <w:r>
              <w:rPr>
                <w:b/>
              </w:rPr>
              <w:t>-Damascus</w:t>
            </w:r>
          </w:p>
        </w:tc>
      </w:tr>
      <w:tr w:rsidR="00A221F2" w:rsidRPr="0066257A" w14:paraId="170CC358" w14:textId="77777777" w:rsidTr="00A6526F">
        <w:tc>
          <w:tcPr>
            <w:tcW w:w="2553" w:type="dxa"/>
          </w:tcPr>
          <w:p w14:paraId="03756B66" w14:textId="5B37D02D" w:rsidR="00A221F2" w:rsidRPr="0066257A" w:rsidRDefault="00A221F2" w:rsidP="00A221F2">
            <w:pPr>
              <w:jc w:val="both"/>
              <w:rPr>
                <w:b/>
              </w:rPr>
            </w:pPr>
            <w:r w:rsidRPr="000C0B6C">
              <w:rPr>
                <w:rFonts w:ascii="Times New Roman" w:hAnsi="Times New Roman" w:cs="Times New Roman"/>
                <w:b/>
              </w:rPr>
              <w:t>City:</w:t>
            </w:r>
          </w:p>
        </w:tc>
        <w:tc>
          <w:tcPr>
            <w:tcW w:w="7465" w:type="dxa"/>
            <w:gridSpan w:val="4"/>
          </w:tcPr>
          <w:p w14:paraId="18232345" w14:textId="73D27F7D" w:rsidR="00A221F2" w:rsidRPr="0066257A" w:rsidRDefault="004438EE" w:rsidP="00A221F2">
            <w:pPr>
              <w:jc w:val="both"/>
              <w:rPr>
                <w:b/>
              </w:rPr>
            </w:pPr>
            <w:r>
              <w:rPr>
                <w:b/>
              </w:rPr>
              <w:t>Damascus</w:t>
            </w:r>
          </w:p>
        </w:tc>
      </w:tr>
      <w:tr w:rsidR="00A221F2" w:rsidRPr="0066257A" w14:paraId="04202B0A" w14:textId="77777777" w:rsidTr="00A6526F">
        <w:tc>
          <w:tcPr>
            <w:tcW w:w="2553" w:type="dxa"/>
          </w:tcPr>
          <w:p w14:paraId="271A2866" w14:textId="073A3B5F" w:rsidR="00A221F2" w:rsidRPr="0066257A" w:rsidRDefault="00A221F2" w:rsidP="00A221F2">
            <w:pPr>
              <w:jc w:val="both"/>
              <w:rPr>
                <w:b/>
              </w:rPr>
            </w:pPr>
            <w:r w:rsidRPr="000C0B6C">
              <w:rPr>
                <w:rFonts w:ascii="Times New Roman" w:hAnsi="Times New Roman" w:cs="Times New Roman"/>
                <w:b/>
              </w:rPr>
              <w:t>Country:</w:t>
            </w:r>
          </w:p>
        </w:tc>
        <w:tc>
          <w:tcPr>
            <w:tcW w:w="7465" w:type="dxa"/>
            <w:gridSpan w:val="4"/>
          </w:tcPr>
          <w:p w14:paraId="1594AF92" w14:textId="27EFDE0B" w:rsidR="00A221F2" w:rsidRPr="0066257A" w:rsidRDefault="004438EE" w:rsidP="00A221F2">
            <w:pPr>
              <w:jc w:val="both"/>
              <w:rPr>
                <w:b/>
              </w:rPr>
            </w:pPr>
            <w:r>
              <w:rPr>
                <w:b/>
              </w:rPr>
              <w:t>SYRIAN ARAB REPUBLIC</w:t>
            </w:r>
          </w:p>
        </w:tc>
      </w:tr>
      <w:tr w:rsidR="00A221F2" w:rsidRPr="0066257A" w14:paraId="46CE4D93" w14:textId="77777777" w:rsidTr="00A6526F">
        <w:tc>
          <w:tcPr>
            <w:tcW w:w="2553" w:type="dxa"/>
          </w:tcPr>
          <w:p w14:paraId="0FE8EC6C" w14:textId="60046A00" w:rsidR="00A221F2" w:rsidRPr="004438EE" w:rsidRDefault="00A221F2" w:rsidP="00A221F2">
            <w:pPr>
              <w:jc w:val="both"/>
              <w:rPr>
                <w:rFonts w:ascii="Times New Roman" w:hAnsi="Times New Roman" w:cs="Times New Roman"/>
                <w:b/>
              </w:rPr>
            </w:pPr>
            <w:r w:rsidRPr="004438EE">
              <w:rPr>
                <w:rFonts w:ascii="Times New Roman" w:hAnsi="Times New Roman" w:cs="Times New Roman"/>
                <w:b/>
              </w:rPr>
              <w:t>E-mail:</w:t>
            </w:r>
          </w:p>
        </w:tc>
        <w:tc>
          <w:tcPr>
            <w:tcW w:w="7465" w:type="dxa"/>
            <w:gridSpan w:val="4"/>
          </w:tcPr>
          <w:p w14:paraId="441077BC" w14:textId="6F85E272" w:rsidR="00A221F2" w:rsidRPr="0066257A" w:rsidRDefault="00DD7D0B" w:rsidP="00A221F2">
            <w:pPr>
              <w:jc w:val="both"/>
              <w:rPr>
                <w:b/>
              </w:rPr>
            </w:pPr>
            <w:hyperlink r:id="rId6" w:history="1">
              <w:r w:rsidR="004438EE" w:rsidRPr="00C223FB">
                <w:rPr>
                  <w:rStyle w:val="Hyperlink"/>
                  <w:b/>
                </w:rPr>
                <w:t>Blalhayek75@gmail.com/bilal.alahyek@hotmail.com</w:t>
              </w:r>
            </w:hyperlink>
            <w:r w:rsidR="004438EE">
              <w:rPr>
                <w:b/>
              </w:rPr>
              <w:t xml:space="preserve"> </w:t>
            </w:r>
          </w:p>
        </w:tc>
      </w:tr>
      <w:tr w:rsidR="009334A5" w:rsidRPr="0066257A" w14:paraId="2410C213" w14:textId="77777777" w:rsidTr="00A6526F">
        <w:tc>
          <w:tcPr>
            <w:tcW w:w="2553" w:type="dxa"/>
            <w:shd w:val="clear" w:color="auto" w:fill="D9D9D9" w:themeFill="background1" w:themeFillShade="D9"/>
          </w:tcPr>
          <w:p w14:paraId="4DAEFC87" w14:textId="77777777" w:rsidR="009334A5" w:rsidRPr="0066257A" w:rsidRDefault="009334A5" w:rsidP="00A221F2">
            <w:pPr>
              <w:jc w:val="center"/>
              <w:rPr>
                <w:b/>
              </w:rPr>
            </w:pPr>
            <w:r w:rsidRPr="0066257A">
              <w:rPr>
                <w:b/>
              </w:rPr>
              <w:t>Table</w:t>
            </w:r>
          </w:p>
        </w:tc>
        <w:tc>
          <w:tcPr>
            <w:tcW w:w="657" w:type="dxa"/>
            <w:shd w:val="clear" w:color="auto" w:fill="D9D9D9" w:themeFill="background1" w:themeFillShade="D9"/>
          </w:tcPr>
          <w:p w14:paraId="4D1AA41A" w14:textId="77777777" w:rsidR="009334A5" w:rsidRPr="0066257A" w:rsidRDefault="009334A5" w:rsidP="00A221F2">
            <w:pPr>
              <w:jc w:val="center"/>
              <w:rPr>
                <w:b/>
              </w:rPr>
            </w:pPr>
            <w:r w:rsidRPr="0066257A">
              <w:rPr>
                <w:b/>
              </w:rPr>
              <w:t>Page</w:t>
            </w:r>
          </w:p>
        </w:tc>
        <w:tc>
          <w:tcPr>
            <w:tcW w:w="920" w:type="dxa"/>
            <w:shd w:val="clear" w:color="auto" w:fill="D9D9D9" w:themeFill="background1" w:themeFillShade="D9"/>
          </w:tcPr>
          <w:p w14:paraId="12166A37" w14:textId="77777777" w:rsidR="009334A5" w:rsidRPr="0066257A" w:rsidRDefault="009334A5" w:rsidP="00A221F2">
            <w:pPr>
              <w:jc w:val="center"/>
              <w:rPr>
                <w:b/>
              </w:rPr>
            </w:pPr>
            <w:r w:rsidRPr="0066257A">
              <w:rPr>
                <w:b/>
              </w:rPr>
              <w:t>Column letter</w:t>
            </w:r>
          </w:p>
        </w:tc>
        <w:tc>
          <w:tcPr>
            <w:tcW w:w="1375" w:type="dxa"/>
            <w:shd w:val="clear" w:color="auto" w:fill="D9D9D9" w:themeFill="background1" w:themeFillShade="D9"/>
          </w:tcPr>
          <w:p w14:paraId="00F5819F" w14:textId="77777777" w:rsidR="009334A5" w:rsidRPr="0066257A" w:rsidRDefault="009334A5" w:rsidP="00A221F2">
            <w:pPr>
              <w:jc w:val="center"/>
              <w:rPr>
                <w:b/>
              </w:rPr>
            </w:pPr>
            <w:r w:rsidRPr="0066257A">
              <w:rPr>
                <w:b/>
              </w:rPr>
              <w:t>Row number</w:t>
            </w:r>
          </w:p>
        </w:tc>
        <w:tc>
          <w:tcPr>
            <w:tcW w:w="4513" w:type="dxa"/>
            <w:shd w:val="clear" w:color="auto" w:fill="D9D9D9" w:themeFill="background1" w:themeFillShade="D9"/>
          </w:tcPr>
          <w:p w14:paraId="657A68BB" w14:textId="77777777" w:rsidR="009334A5" w:rsidRPr="0066257A" w:rsidRDefault="009334A5" w:rsidP="00A221F2">
            <w:pPr>
              <w:jc w:val="center"/>
              <w:rPr>
                <w:b/>
              </w:rPr>
            </w:pPr>
            <w:r w:rsidRPr="0066257A">
              <w:rPr>
                <w:b/>
              </w:rPr>
              <w:t>Comment</w:t>
            </w:r>
          </w:p>
        </w:tc>
      </w:tr>
      <w:tr w:rsidR="00A6526F" w:rsidRPr="0066257A" w14:paraId="6E6F6BE0" w14:textId="77777777" w:rsidTr="002D112F">
        <w:tc>
          <w:tcPr>
            <w:tcW w:w="2553" w:type="dxa"/>
            <w:shd w:val="clear" w:color="auto" w:fill="FFFFFF" w:themeFill="background1"/>
            <w:vAlign w:val="center"/>
          </w:tcPr>
          <w:p w14:paraId="2A047EF2" w14:textId="65B006D5" w:rsidR="00A6526F" w:rsidRPr="002D112F" w:rsidRDefault="00A6526F" w:rsidP="00A6526F">
            <w:pPr>
              <w:jc w:val="center"/>
            </w:pPr>
            <w:r w:rsidRPr="002D112F">
              <w:t>1</w:t>
            </w:r>
          </w:p>
        </w:tc>
        <w:tc>
          <w:tcPr>
            <w:tcW w:w="657" w:type="dxa"/>
            <w:shd w:val="clear" w:color="auto" w:fill="FFFFFF" w:themeFill="background1"/>
            <w:vAlign w:val="center"/>
          </w:tcPr>
          <w:p w14:paraId="0986DA8A" w14:textId="2D031370" w:rsidR="00A6526F" w:rsidRPr="002D112F" w:rsidRDefault="00A6526F" w:rsidP="00A6526F">
            <w:pPr>
              <w:jc w:val="center"/>
            </w:pPr>
            <w:r w:rsidRPr="002D112F">
              <w:t>4</w:t>
            </w:r>
          </w:p>
        </w:tc>
        <w:tc>
          <w:tcPr>
            <w:tcW w:w="920" w:type="dxa"/>
            <w:shd w:val="clear" w:color="auto" w:fill="FFFFFF" w:themeFill="background1"/>
            <w:vAlign w:val="center"/>
          </w:tcPr>
          <w:p w14:paraId="157AA4B2" w14:textId="6A0D8567" w:rsidR="00A6526F" w:rsidRPr="002D112F" w:rsidRDefault="00A6526F" w:rsidP="00A6526F">
            <w:pPr>
              <w:jc w:val="center"/>
            </w:pPr>
            <w:r w:rsidRPr="002D112F">
              <w:t>B</w:t>
            </w:r>
          </w:p>
        </w:tc>
        <w:tc>
          <w:tcPr>
            <w:tcW w:w="1375" w:type="dxa"/>
            <w:shd w:val="clear" w:color="auto" w:fill="FFFFFF" w:themeFill="background1"/>
            <w:vAlign w:val="center"/>
          </w:tcPr>
          <w:p w14:paraId="1D0CFBDC" w14:textId="23C3B8D4" w:rsidR="00A6526F" w:rsidRPr="002D112F" w:rsidRDefault="00A6526F" w:rsidP="00A6526F">
            <w:pPr>
              <w:jc w:val="center"/>
            </w:pPr>
            <w:r w:rsidRPr="002D112F">
              <w:t>36</w:t>
            </w:r>
          </w:p>
        </w:tc>
        <w:tc>
          <w:tcPr>
            <w:tcW w:w="4513" w:type="dxa"/>
            <w:shd w:val="clear" w:color="auto" w:fill="FFFFFF" w:themeFill="background1"/>
            <w:vAlign w:val="center"/>
          </w:tcPr>
          <w:p w14:paraId="1626ED6F" w14:textId="269672E3" w:rsidR="00A6526F" w:rsidRPr="002D112F" w:rsidRDefault="00A6526F" w:rsidP="00A6526F">
            <w:pPr>
              <w:jc w:val="both"/>
            </w:pPr>
            <w:r w:rsidRPr="002D112F">
              <w:t>As highlighted in the general comments, it is encouraging to see that the trends in the diversity of wild species has been included. Some of the indicators that can be used to measure it include; the number of populations within species with an functional population size; the proportion of populations maintained within species; the number of species and populations in which genetic diversity is being monitored using DNA based methods (</w:t>
            </w:r>
            <w:hyperlink r:id="rId7" w:history="1">
              <w:r w:rsidRPr="002D112F">
                <w:rPr>
                  <w:rStyle w:val="Hyperlink"/>
                </w:rPr>
                <w:t>https://doi.org/10.1016/j.biocon.20</w:t>
              </w:r>
              <w:r w:rsidRPr="002D112F">
                <w:rPr>
                  <w:rStyle w:val="Hyperlink"/>
                </w:rPr>
                <w:t>2</w:t>
              </w:r>
              <w:r w:rsidRPr="002D112F">
                <w:rPr>
                  <w:rStyle w:val="Hyperlink"/>
                </w:rPr>
                <w:t>0.108654</w:t>
              </w:r>
            </w:hyperlink>
            <w:r w:rsidRPr="002D112F">
              <w:t xml:space="preserve">) </w:t>
            </w:r>
          </w:p>
        </w:tc>
      </w:tr>
      <w:tr w:rsidR="00A6526F" w:rsidRPr="0066257A" w14:paraId="523C5705" w14:textId="77777777" w:rsidTr="002D112F">
        <w:tc>
          <w:tcPr>
            <w:tcW w:w="2553" w:type="dxa"/>
            <w:shd w:val="clear" w:color="auto" w:fill="FFFFFF" w:themeFill="background1"/>
            <w:vAlign w:val="center"/>
          </w:tcPr>
          <w:p w14:paraId="798E0D83" w14:textId="0A0F9F58" w:rsidR="00A6526F" w:rsidRPr="002D112F" w:rsidRDefault="00A6526F" w:rsidP="00A6526F">
            <w:pPr>
              <w:jc w:val="center"/>
            </w:pPr>
            <w:r w:rsidRPr="002D112F">
              <w:t>2</w:t>
            </w:r>
          </w:p>
        </w:tc>
        <w:tc>
          <w:tcPr>
            <w:tcW w:w="657" w:type="dxa"/>
            <w:shd w:val="clear" w:color="auto" w:fill="FFFFFF" w:themeFill="background1"/>
            <w:vAlign w:val="center"/>
          </w:tcPr>
          <w:p w14:paraId="59A953BF" w14:textId="1460AA45" w:rsidR="00A6526F" w:rsidRPr="002D112F" w:rsidRDefault="00A6526F" w:rsidP="00A6526F">
            <w:pPr>
              <w:jc w:val="center"/>
            </w:pPr>
            <w:r w:rsidRPr="002D112F">
              <w:t>10</w:t>
            </w:r>
          </w:p>
        </w:tc>
        <w:tc>
          <w:tcPr>
            <w:tcW w:w="920" w:type="dxa"/>
            <w:shd w:val="clear" w:color="auto" w:fill="FFFFFF" w:themeFill="background1"/>
            <w:vAlign w:val="center"/>
          </w:tcPr>
          <w:p w14:paraId="4FFEBBA6" w14:textId="5B70CE7D" w:rsidR="00A6526F" w:rsidRPr="002D112F" w:rsidRDefault="00A6526F" w:rsidP="00A6526F">
            <w:pPr>
              <w:jc w:val="center"/>
            </w:pPr>
            <w:r w:rsidRPr="002D112F">
              <w:t>C</w:t>
            </w:r>
          </w:p>
        </w:tc>
        <w:tc>
          <w:tcPr>
            <w:tcW w:w="1375" w:type="dxa"/>
            <w:shd w:val="clear" w:color="auto" w:fill="FFFFFF" w:themeFill="background1"/>
            <w:vAlign w:val="center"/>
          </w:tcPr>
          <w:p w14:paraId="11AE7ECF" w14:textId="77777777" w:rsidR="00A6526F" w:rsidRPr="002D112F" w:rsidRDefault="00A6526F" w:rsidP="00B1272B">
            <w:pPr>
              <w:jc w:val="center"/>
            </w:pPr>
            <w:r w:rsidRPr="002D112F">
              <w:t>35</w:t>
            </w:r>
          </w:p>
          <w:p w14:paraId="7A71B368" w14:textId="2EA98D4F" w:rsidR="00A6526F" w:rsidRPr="002D112F" w:rsidRDefault="00A6526F" w:rsidP="00A6526F">
            <w:pPr>
              <w:jc w:val="center"/>
            </w:pPr>
          </w:p>
        </w:tc>
        <w:tc>
          <w:tcPr>
            <w:tcW w:w="4513" w:type="dxa"/>
            <w:shd w:val="clear" w:color="auto" w:fill="FFFFFF" w:themeFill="background1"/>
            <w:vAlign w:val="center"/>
          </w:tcPr>
          <w:p w14:paraId="76FC9065" w14:textId="52595F67" w:rsidR="00A6526F" w:rsidRPr="002D112F" w:rsidRDefault="00A6526F" w:rsidP="00A6526F">
            <w:pPr>
              <w:jc w:val="both"/>
            </w:pPr>
            <w:proofErr w:type="gramStart"/>
            <w:r w:rsidRPr="002D112F">
              <w:t>Does</w:t>
            </w:r>
            <w:proofErr w:type="gramEnd"/>
            <w:r w:rsidRPr="002D112F">
              <w:t xml:space="preserve"> the protected areas referred in this line mean terrestrial protected areas, given that marine protected areas seem to be accounted for separately in row 36 below? There is need to explicitly specify if the intention in row 35 is all protected areas or only terrestrial ones. </w:t>
            </w:r>
          </w:p>
        </w:tc>
      </w:tr>
      <w:tr w:rsidR="00A6526F" w:rsidRPr="0066257A" w14:paraId="55D0B96D" w14:textId="77777777" w:rsidTr="002D112F">
        <w:tc>
          <w:tcPr>
            <w:tcW w:w="2553" w:type="dxa"/>
            <w:shd w:val="clear" w:color="auto" w:fill="FFFFFF" w:themeFill="background1"/>
            <w:vAlign w:val="center"/>
          </w:tcPr>
          <w:p w14:paraId="0E05C66C" w14:textId="2BF3394C" w:rsidR="00A6526F" w:rsidRPr="0066257A" w:rsidRDefault="00A6526F" w:rsidP="00A6526F">
            <w:pPr>
              <w:jc w:val="center"/>
            </w:pPr>
            <w:r>
              <w:t>2</w:t>
            </w:r>
          </w:p>
        </w:tc>
        <w:tc>
          <w:tcPr>
            <w:tcW w:w="657" w:type="dxa"/>
            <w:shd w:val="clear" w:color="auto" w:fill="FFFFFF" w:themeFill="background1"/>
            <w:vAlign w:val="center"/>
          </w:tcPr>
          <w:p w14:paraId="0E99E339" w14:textId="2CE9DDFF" w:rsidR="00A6526F" w:rsidRPr="0066257A" w:rsidRDefault="00A6526F" w:rsidP="00A6526F">
            <w:pPr>
              <w:jc w:val="center"/>
            </w:pPr>
            <w:r>
              <w:t>17</w:t>
            </w:r>
          </w:p>
        </w:tc>
        <w:tc>
          <w:tcPr>
            <w:tcW w:w="920" w:type="dxa"/>
            <w:shd w:val="clear" w:color="auto" w:fill="FFFFFF" w:themeFill="background1"/>
            <w:vAlign w:val="center"/>
          </w:tcPr>
          <w:p w14:paraId="40AEA7D9" w14:textId="22F63AC2" w:rsidR="00A6526F" w:rsidRPr="0066257A" w:rsidRDefault="00A6526F" w:rsidP="00A6526F">
            <w:pPr>
              <w:jc w:val="center"/>
            </w:pPr>
            <w:r>
              <w:t>C</w:t>
            </w:r>
          </w:p>
        </w:tc>
        <w:tc>
          <w:tcPr>
            <w:tcW w:w="1375" w:type="dxa"/>
            <w:shd w:val="clear" w:color="auto" w:fill="FFFFFF" w:themeFill="background1"/>
            <w:vAlign w:val="center"/>
          </w:tcPr>
          <w:p w14:paraId="0769F4C5" w14:textId="5B38E404" w:rsidR="00A6526F" w:rsidRPr="0066257A" w:rsidRDefault="00A6526F" w:rsidP="00A6526F">
            <w:pPr>
              <w:jc w:val="center"/>
            </w:pPr>
            <w:r>
              <w:t>101</w:t>
            </w:r>
          </w:p>
        </w:tc>
        <w:tc>
          <w:tcPr>
            <w:tcW w:w="4513" w:type="dxa"/>
            <w:shd w:val="clear" w:color="auto" w:fill="FFFFFF" w:themeFill="background1"/>
            <w:vAlign w:val="center"/>
          </w:tcPr>
          <w:p w14:paraId="06DFE13E" w14:textId="3090487E" w:rsidR="00A6526F" w:rsidRPr="0066257A" w:rsidRDefault="00A6526F" w:rsidP="00A6526F">
            <w:pPr>
              <w:jc w:val="both"/>
            </w:pPr>
            <w:r>
              <w:t xml:space="preserve">Whilst we appreciate that LDCs and SIDS are the most affected by the impacts of climate change, all countries should be able to develop nationally determined contributions and </w:t>
            </w:r>
            <w:proofErr w:type="gramStart"/>
            <w:r>
              <w:t>long term</w:t>
            </w:r>
            <w:proofErr w:type="gramEnd"/>
            <w:r>
              <w:t xml:space="preserve"> strategies for adaptation and mitigation of climate change impacts. Unless an additional monitoring element on mitigation is added with its own standalone indicators, the current indicator must be changed to include all countries.</w:t>
            </w:r>
          </w:p>
        </w:tc>
      </w:tr>
      <w:tr w:rsidR="00A6526F" w:rsidRPr="0066257A" w14:paraId="6761CC1C" w14:textId="77777777" w:rsidTr="002D112F">
        <w:tc>
          <w:tcPr>
            <w:tcW w:w="2553" w:type="dxa"/>
            <w:shd w:val="clear" w:color="auto" w:fill="FFFFFF" w:themeFill="background1"/>
            <w:vAlign w:val="center"/>
          </w:tcPr>
          <w:p w14:paraId="3655D7DB" w14:textId="50771681" w:rsidR="00A6526F" w:rsidRPr="0066257A" w:rsidRDefault="00A6526F" w:rsidP="00A6526F">
            <w:pPr>
              <w:jc w:val="center"/>
            </w:pPr>
            <w:r>
              <w:t>2</w:t>
            </w:r>
          </w:p>
        </w:tc>
        <w:tc>
          <w:tcPr>
            <w:tcW w:w="657" w:type="dxa"/>
            <w:shd w:val="clear" w:color="auto" w:fill="FFFFFF" w:themeFill="background1"/>
            <w:vAlign w:val="center"/>
          </w:tcPr>
          <w:p w14:paraId="1646CAE5" w14:textId="03A7419C" w:rsidR="00A6526F" w:rsidRPr="0066257A" w:rsidRDefault="00A6526F" w:rsidP="00A6526F">
            <w:pPr>
              <w:jc w:val="center"/>
            </w:pPr>
            <w:r>
              <w:t>18</w:t>
            </w:r>
          </w:p>
        </w:tc>
        <w:tc>
          <w:tcPr>
            <w:tcW w:w="920" w:type="dxa"/>
            <w:shd w:val="clear" w:color="auto" w:fill="FFFFFF" w:themeFill="background1"/>
            <w:vAlign w:val="center"/>
          </w:tcPr>
          <w:p w14:paraId="34E280F8" w14:textId="428CC2FB" w:rsidR="00A6526F" w:rsidRPr="0066257A" w:rsidRDefault="00A6526F" w:rsidP="00A6526F">
            <w:pPr>
              <w:jc w:val="center"/>
            </w:pPr>
            <w:r>
              <w:t>C</w:t>
            </w:r>
          </w:p>
        </w:tc>
        <w:tc>
          <w:tcPr>
            <w:tcW w:w="1375" w:type="dxa"/>
            <w:shd w:val="clear" w:color="auto" w:fill="FFFFFF" w:themeFill="background1"/>
            <w:vAlign w:val="center"/>
          </w:tcPr>
          <w:p w14:paraId="707A7266" w14:textId="2D20F1B3" w:rsidR="00A6526F" w:rsidRPr="0066257A" w:rsidRDefault="00A6526F" w:rsidP="00A6526F">
            <w:pPr>
              <w:jc w:val="center"/>
            </w:pPr>
            <w:r>
              <w:t>108</w:t>
            </w:r>
          </w:p>
        </w:tc>
        <w:tc>
          <w:tcPr>
            <w:tcW w:w="4513" w:type="dxa"/>
            <w:shd w:val="clear" w:color="auto" w:fill="FFFFFF" w:themeFill="background1"/>
            <w:vAlign w:val="center"/>
          </w:tcPr>
          <w:p w14:paraId="6896F199" w14:textId="3839C2B1" w:rsidR="00A6526F" w:rsidRDefault="00A6526F" w:rsidP="00B1272B">
            <w:r>
              <w:t xml:space="preserve">Proposed edits to the indicator </w:t>
            </w:r>
          </w:p>
          <w:p w14:paraId="248397C3" w14:textId="01BF728C" w:rsidR="00A6526F" w:rsidRPr="0066257A" w:rsidRDefault="00A6526F" w:rsidP="00A6526F">
            <w:pPr>
              <w:jc w:val="both"/>
            </w:pPr>
            <w:r>
              <w:t>“</w:t>
            </w:r>
            <w:r w:rsidRPr="0048704B">
              <w:rPr>
                <w:i/>
              </w:rPr>
              <w:t>MCS certified catch as a percentage of total catch</w:t>
            </w:r>
            <w:r>
              <w:t>”</w:t>
            </w:r>
            <w:r w:rsidRPr="0048704B">
              <w:t xml:space="preserve"> rather than an absolute number.</w:t>
            </w:r>
          </w:p>
        </w:tc>
      </w:tr>
      <w:tr w:rsidR="00A6526F" w:rsidRPr="0066257A" w14:paraId="40408F64" w14:textId="77777777" w:rsidTr="002D112F">
        <w:tc>
          <w:tcPr>
            <w:tcW w:w="2553" w:type="dxa"/>
            <w:shd w:val="clear" w:color="auto" w:fill="FFFFFF" w:themeFill="background1"/>
            <w:vAlign w:val="center"/>
          </w:tcPr>
          <w:p w14:paraId="4C27815F" w14:textId="289A10EB" w:rsidR="00A6526F" w:rsidRPr="0066257A" w:rsidRDefault="00A6526F" w:rsidP="00A6526F">
            <w:pPr>
              <w:jc w:val="center"/>
            </w:pPr>
            <w:r>
              <w:t>2</w:t>
            </w:r>
          </w:p>
        </w:tc>
        <w:tc>
          <w:tcPr>
            <w:tcW w:w="657" w:type="dxa"/>
            <w:shd w:val="clear" w:color="auto" w:fill="FFFFFF" w:themeFill="background1"/>
            <w:vAlign w:val="center"/>
          </w:tcPr>
          <w:p w14:paraId="229B01D0" w14:textId="3987D9B8" w:rsidR="00A6526F" w:rsidRPr="0066257A" w:rsidRDefault="00A6526F" w:rsidP="00A6526F">
            <w:pPr>
              <w:jc w:val="center"/>
            </w:pPr>
            <w:r>
              <w:t>19</w:t>
            </w:r>
          </w:p>
        </w:tc>
        <w:tc>
          <w:tcPr>
            <w:tcW w:w="920" w:type="dxa"/>
            <w:shd w:val="clear" w:color="auto" w:fill="FFFFFF" w:themeFill="background1"/>
            <w:vAlign w:val="center"/>
          </w:tcPr>
          <w:p w14:paraId="2FA15C69" w14:textId="2BB84A3A" w:rsidR="00A6526F" w:rsidRPr="0066257A" w:rsidRDefault="00A6526F" w:rsidP="00A6526F">
            <w:pPr>
              <w:jc w:val="center"/>
            </w:pPr>
            <w:r>
              <w:t>B</w:t>
            </w:r>
          </w:p>
        </w:tc>
        <w:tc>
          <w:tcPr>
            <w:tcW w:w="1375" w:type="dxa"/>
            <w:shd w:val="clear" w:color="auto" w:fill="FFFFFF" w:themeFill="background1"/>
            <w:vAlign w:val="center"/>
          </w:tcPr>
          <w:p w14:paraId="5C62E56F" w14:textId="58045980" w:rsidR="00A6526F" w:rsidRPr="0066257A" w:rsidRDefault="00A6526F" w:rsidP="00A6526F">
            <w:pPr>
              <w:jc w:val="center"/>
            </w:pPr>
            <w:r>
              <w:t>114</w:t>
            </w:r>
          </w:p>
        </w:tc>
        <w:tc>
          <w:tcPr>
            <w:tcW w:w="4513" w:type="dxa"/>
            <w:shd w:val="clear" w:color="auto" w:fill="FFFFFF" w:themeFill="background1"/>
            <w:vAlign w:val="center"/>
          </w:tcPr>
          <w:p w14:paraId="5908C37E" w14:textId="39EA79D0" w:rsidR="00A6526F" w:rsidRPr="0066257A" w:rsidRDefault="00A6526F" w:rsidP="00A6526F">
            <w:pPr>
              <w:jc w:val="both"/>
            </w:pPr>
            <w:r>
              <w:t>Proposal to include “</w:t>
            </w:r>
            <w:r w:rsidRPr="0048704B">
              <w:rPr>
                <w:i/>
              </w:rPr>
              <w:t>flora</w:t>
            </w:r>
            <w:r>
              <w:rPr>
                <w:i/>
              </w:rPr>
              <w:t xml:space="preserve">” </w:t>
            </w:r>
            <w:r w:rsidRPr="00AE7D1F">
              <w:t>in the monitoring element,</w:t>
            </w:r>
            <w:r>
              <w:rPr>
                <w:i/>
              </w:rPr>
              <w:t xml:space="preserve"> </w:t>
            </w:r>
            <w:r w:rsidRPr="0048704B">
              <w:t xml:space="preserve">as both the target </w:t>
            </w:r>
            <w:r>
              <w:t xml:space="preserve">T8.2. </w:t>
            </w:r>
            <w:r w:rsidRPr="0048704B">
              <w:t>and the indicators consider</w:t>
            </w:r>
            <w:r>
              <w:t xml:space="preserve"> both fauna and flora</w:t>
            </w:r>
            <w:r w:rsidRPr="0048704B">
              <w:t>.</w:t>
            </w:r>
            <w:r>
              <w:rPr>
                <w:i/>
              </w:rPr>
              <w:t xml:space="preserve"> </w:t>
            </w:r>
          </w:p>
        </w:tc>
      </w:tr>
      <w:tr w:rsidR="00A6526F" w:rsidRPr="0066257A" w14:paraId="0122BDE2" w14:textId="77777777" w:rsidTr="002D112F">
        <w:tc>
          <w:tcPr>
            <w:tcW w:w="2553" w:type="dxa"/>
            <w:shd w:val="clear" w:color="auto" w:fill="FFFFFF" w:themeFill="background1"/>
            <w:vAlign w:val="center"/>
          </w:tcPr>
          <w:p w14:paraId="501B0F52" w14:textId="3A6C8343" w:rsidR="00A6526F" w:rsidRDefault="00A6526F" w:rsidP="00A6526F">
            <w:pPr>
              <w:jc w:val="center"/>
            </w:pPr>
            <w:r>
              <w:t>2</w:t>
            </w:r>
          </w:p>
        </w:tc>
        <w:tc>
          <w:tcPr>
            <w:tcW w:w="657" w:type="dxa"/>
            <w:shd w:val="clear" w:color="auto" w:fill="FFFFFF" w:themeFill="background1"/>
            <w:vAlign w:val="center"/>
          </w:tcPr>
          <w:p w14:paraId="392796C7" w14:textId="6FF46393" w:rsidR="00A6526F" w:rsidRDefault="00A6526F" w:rsidP="00A6526F">
            <w:pPr>
              <w:jc w:val="center"/>
            </w:pPr>
            <w:r>
              <w:t>8</w:t>
            </w:r>
          </w:p>
        </w:tc>
        <w:tc>
          <w:tcPr>
            <w:tcW w:w="920" w:type="dxa"/>
            <w:shd w:val="clear" w:color="auto" w:fill="FFFFFF" w:themeFill="background1"/>
            <w:vAlign w:val="center"/>
          </w:tcPr>
          <w:p w14:paraId="3ED02FE7" w14:textId="0D9CEE20" w:rsidR="00A6526F" w:rsidRDefault="00A6526F" w:rsidP="00A6526F">
            <w:pPr>
              <w:jc w:val="center"/>
            </w:pPr>
            <w:r>
              <w:t>B</w:t>
            </w:r>
          </w:p>
        </w:tc>
        <w:tc>
          <w:tcPr>
            <w:tcW w:w="1375" w:type="dxa"/>
            <w:shd w:val="clear" w:color="auto" w:fill="FFFFFF" w:themeFill="background1"/>
            <w:vAlign w:val="center"/>
          </w:tcPr>
          <w:p w14:paraId="53CA8210" w14:textId="5867EE82" w:rsidR="00A6526F" w:rsidRDefault="00A6526F" w:rsidP="00A6526F">
            <w:pPr>
              <w:jc w:val="center"/>
            </w:pPr>
            <w:r>
              <w:t>1</w:t>
            </w:r>
          </w:p>
        </w:tc>
        <w:tc>
          <w:tcPr>
            <w:tcW w:w="4513" w:type="dxa"/>
            <w:shd w:val="clear" w:color="auto" w:fill="FFFFFF" w:themeFill="background1"/>
            <w:vAlign w:val="center"/>
          </w:tcPr>
          <w:p w14:paraId="1AEC9527" w14:textId="2635C380" w:rsidR="00A6526F" w:rsidRDefault="00A6526F" w:rsidP="00A6526F">
            <w:pPr>
              <w:jc w:val="both"/>
            </w:pPr>
            <w:r>
              <w:t>Correct the monitoring element that currently reads “</w:t>
            </w:r>
            <w:r w:rsidRPr="00DB1B46">
              <w:t xml:space="preserve">Trends in area under spatial land-use </w:t>
            </w:r>
            <w:r w:rsidRPr="00DB1B46">
              <w:lastRenderedPageBreak/>
              <w:t>plans</w:t>
            </w:r>
            <w:r>
              <w:t>” to say “</w:t>
            </w:r>
            <w:r w:rsidRPr="00DB1B46">
              <w:rPr>
                <w:u w:val="double"/>
              </w:rPr>
              <w:t>Increase</w:t>
            </w:r>
            <w:r w:rsidRPr="00DB1B46">
              <w:t xml:space="preserve"> in area under spatial land-use plans</w:t>
            </w:r>
            <w:r>
              <w:t>”</w:t>
            </w:r>
          </w:p>
        </w:tc>
      </w:tr>
      <w:tr w:rsidR="00A6526F" w:rsidRPr="0066257A" w14:paraId="5E680D42" w14:textId="77777777" w:rsidTr="002D112F">
        <w:tc>
          <w:tcPr>
            <w:tcW w:w="2553" w:type="dxa"/>
            <w:shd w:val="clear" w:color="auto" w:fill="FFFFFF" w:themeFill="background1"/>
            <w:vAlign w:val="center"/>
          </w:tcPr>
          <w:p w14:paraId="786741A8" w14:textId="7799C9E8" w:rsidR="00A6526F" w:rsidRDefault="00A6526F" w:rsidP="00A6526F">
            <w:pPr>
              <w:jc w:val="center"/>
            </w:pPr>
            <w:r>
              <w:lastRenderedPageBreak/>
              <w:t>2</w:t>
            </w:r>
          </w:p>
        </w:tc>
        <w:tc>
          <w:tcPr>
            <w:tcW w:w="657" w:type="dxa"/>
            <w:shd w:val="clear" w:color="auto" w:fill="FFFFFF" w:themeFill="background1"/>
            <w:vAlign w:val="center"/>
          </w:tcPr>
          <w:p w14:paraId="2C4EAFB6" w14:textId="61E3C343" w:rsidR="00A6526F" w:rsidRDefault="00A6526F" w:rsidP="00A6526F">
            <w:pPr>
              <w:jc w:val="center"/>
            </w:pPr>
            <w:r>
              <w:t>10</w:t>
            </w:r>
          </w:p>
        </w:tc>
        <w:tc>
          <w:tcPr>
            <w:tcW w:w="920" w:type="dxa"/>
            <w:shd w:val="clear" w:color="auto" w:fill="FFFFFF" w:themeFill="background1"/>
            <w:vAlign w:val="center"/>
          </w:tcPr>
          <w:p w14:paraId="61B79F53" w14:textId="79C6D673" w:rsidR="00A6526F" w:rsidRDefault="00A6526F" w:rsidP="00A6526F">
            <w:pPr>
              <w:jc w:val="center"/>
            </w:pPr>
            <w:r>
              <w:t>C</w:t>
            </w:r>
          </w:p>
        </w:tc>
        <w:tc>
          <w:tcPr>
            <w:tcW w:w="1375" w:type="dxa"/>
            <w:shd w:val="clear" w:color="auto" w:fill="FFFFFF" w:themeFill="background1"/>
            <w:vAlign w:val="center"/>
          </w:tcPr>
          <w:p w14:paraId="5C68148F" w14:textId="5C1DF64F" w:rsidR="00A6526F" w:rsidRDefault="00A6526F" w:rsidP="00A6526F">
            <w:pPr>
              <w:jc w:val="center"/>
            </w:pPr>
            <w:r>
              <w:t>30-34</w:t>
            </w:r>
          </w:p>
        </w:tc>
        <w:tc>
          <w:tcPr>
            <w:tcW w:w="4513" w:type="dxa"/>
            <w:shd w:val="clear" w:color="auto" w:fill="FFFFFF" w:themeFill="background1"/>
            <w:vAlign w:val="center"/>
          </w:tcPr>
          <w:p w14:paraId="047F0A59" w14:textId="77777777" w:rsidR="00A6526F" w:rsidRDefault="00A6526F" w:rsidP="00A6526F">
            <w:r>
              <w:t>We must ensure that when it comes to “trends in habitat connectivity”, the indicators do not leave out marine protected area connectivity.</w:t>
            </w:r>
          </w:p>
          <w:p w14:paraId="18BC9D0D" w14:textId="77777777" w:rsidR="00A6526F" w:rsidRDefault="00A6526F" w:rsidP="00A6526F"/>
          <w:p w14:paraId="16E1AF5A" w14:textId="77777777" w:rsidR="00A6526F" w:rsidRDefault="00A6526F" w:rsidP="00A6526F">
            <w:r w:rsidRPr="007247BD">
              <w:t>Large MPAs that encompass multiple habitats, or networks of MPAs that protect migratory pathways and key habitats, can also ensure population connectivity (</w:t>
            </w:r>
            <w:proofErr w:type="spellStart"/>
            <w:r w:rsidRPr="007247BD">
              <w:t>Boerder</w:t>
            </w:r>
            <w:proofErr w:type="spellEnd"/>
            <w:r w:rsidRPr="007247BD">
              <w:t xml:space="preserve"> et al, 2018). This helps build additional resilience into a changing system through providing refuge for highly migratory species whilst allowing for species’ range shifts.</w:t>
            </w:r>
          </w:p>
          <w:p w14:paraId="6B10C8F0" w14:textId="77777777" w:rsidR="00A6526F" w:rsidRDefault="00A6526F" w:rsidP="00A6526F"/>
          <w:p w14:paraId="1FE990E3" w14:textId="7DF996B2" w:rsidR="00A6526F" w:rsidRDefault="00A6526F" w:rsidP="00A6526F">
            <w:pPr>
              <w:jc w:val="both"/>
            </w:pPr>
            <w:r>
              <w:t>Perhaps the</w:t>
            </w:r>
            <w:r w:rsidRPr="007247BD">
              <w:t xml:space="preserve"> WDPA may be </w:t>
            </w:r>
            <w:r>
              <w:t>consulted on the best indicator to use for this.</w:t>
            </w:r>
          </w:p>
        </w:tc>
      </w:tr>
      <w:tr w:rsidR="00A6526F" w:rsidRPr="0066257A" w14:paraId="5BF5A79A" w14:textId="77777777" w:rsidTr="002D112F">
        <w:tc>
          <w:tcPr>
            <w:tcW w:w="2553" w:type="dxa"/>
            <w:shd w:val="clear" w:color="auto" w:fill="FFFFFF" w:themeFill="background1"/>
            <w:vAlign w:val="center"/>
          </w:tcPr>
          <w:p w14:paraId="45F8E475" w14:textId="6B172013" w:rsidR="00A6526F" w:rsidRDefault="00A6526F" w:rsidP="00A6526F">
            <w:pPr>
              <w:jc w:val="center"/>
            </w:pPr>
            <w:r>
              <w:t>2</w:t>
            </w:r>
          </w:p>
        </w:tc>
        <w:tc>
          <w:tcPr>
            <w:tcW w:w="657" w:type="dxa"/>
            <w:shd w:val="clear" w:color="auto" w:fill="FFFFFF" w:themeFill="background1"/>
            <w:vAlign w:val="center"/>
          </w:tcPr>
          <w:p w14:paraId="7861452D" w14:textId="71366B04" w:rsidR="00A6526F" w:rsidRDefault="00A6526F" w:rsidP="00A6526F">
            <w:pPr>
              <w:jc w:val="center"/>
            </w:pPr>
            <w:r>
              <w:t>16</w:t>
            </w:r>
          </w:p>
        </w:tc>
        <w:tc>
          <w:tcPr>
            <w:tcW w:w="920" w:type="dxa"/>
            <w:shd w:val="clear" w:color="auto" w:fill="FFFFFF" w:themeFill="background1"/>
            <w:vAlign w:val="center"/>
          </w:tcPr>
          <w:p w14:paraId="46A7C609" w14:textId="4FB46ADE" w:rsidR="00A6526F" w:rsidRDefault="00A6526F" w:rsidP="00A6526F">
            <w:pPr>
              <w:jc w:val="center"/>
            </w:pPr>
            <w:r>
              <w:t>C</w:t>
            </w:r>
          </w:p>
        </w:tc>
        <w:tc>
          <w:tcPr>
            <w:tcW w:w="1375" w:type="dxa"/>
            <w:shd w:val="clear" w:color="auto" w:fill="FFFFFF" w:themeFill="background1"/>
            <w:vAlign w:val="center"/>
          </w:tcPr>
          <w:p w14:paraId="2D651652" w14:textId="5774AE93" w:rsidR="00A6526F" w:rsidRDefault="00A6526F" w:rsidP="00A6526F">
            <w:pPr>
              <w:jc w:val="center"/>
            </w:pPr>
            <w:r>
              <w:t>97</w:t>
            </w:r>
          </w:p>
        </w:tc>
        <w:tc>
          <w:tcPr>
            <w:tcW w:w="4513" w:type="dxa"/>
            <w:shd w:val="clear" w:color="auto" w:fill="FFFFFF" w:themeFill="background1"/>
            <w:vAlign w:val="center"/>
          </w:tcPr>
          <w:p w14:paraId="1A161378" w14:textId="325A14C5" w:rsidR="00A6526F" w:rsidRDefault="00A6526F" w:rsidP="00A6526F">
            <w:pPr>
              <w:jc w:val="both"/>
            </w:pPr>
            <w:r>
              <w:t>For indicators, please note that l</w:t>
            </w:r>
            <w:r w:rsidRPr="00F83E8B">
              <w:t xml:space="preserve">arge MPAs (including offshore) can be considered as a measure of </w:t>
            </w:r>
            <w:r>
              <w:t>climate change</w:t>
            </w:r>
            <w:r w:rsidRPr="00F83E8B">
              <w:t xml:space="preserve"> adaptation</w:t>
            </w:r>
            <w:r>
              <w:t xml:space="preserve">. They can, for example, </w:t>
            </w:r>
            <w:r w:rsidRPr="00F83E8B">
              <w:t>support shifting species ranges</w:t>
            </w:r>
            <w:r>
              <w:t xml:space="preserve"> thus supporting </w:t>
            </w:r>
            <w:r w:rsidRPr="00F83E8B">
              <w:t>fisheries resilience etc</w:t>
            </w:r>
            <w:r>
              <w:t>.</w:t>
            </w:r>
            <w:r w:rsidRPr="00F83E8B">
              <w:t>)</w:t>
            </w:r>
            <w:r>
              <w:t xml:space="preserve">  </w:t>
            </w:r>
          </w:p>
        </w:tc>
      </w:tr>
      <w:tr w:rsidR="00A6526F" w:rsidRPr="0066257A" w14:paraId="04720DC7" w14:textId="77777777" w:rsidTr="002D112F">
        <w:tc>
          <w:tcPr>
            <w:tcW w:w="2553" w:type="dxa"/>
            <w:shd w:val="clear" w:color="auto" w:fill="FFFFFF" w:themeFill="background1"/>
            <w:vAlign w:val="center"/>
          </w:tcPr>
          <w:p w14:paraId="61212443" w14:textId="7EE66942" w:rsidR="00A6526F" w:rsidRDefault="00A6526F" w:rsidP="00A6526F">
            <w:pPr>
              <w:jc w:val="center"/>
            </w:pPr>
            <w:r>
              <w:t>2</w:t>
            </w:r>
          </w:p>
        </w:tc>
        <w:tc>
          <w:tcPr>
            <w:tcW w:w="657" w:type="dxa"/>
            <w:shd w:val="clear" w:color="auto" w:fill="FFFFFF" w:themeFill="background1"/>
            <w:vAlign w:val="center"/>
          </w:tcPr>
          <w:p w14:paraId="4F790C2F" w14:textId="68610F05" w:rsidR="00A6526F" w:rsidRDefault="00A6526F" w:rsidP="00A6526F">
            <w:pPr>
              <w:jc w:val="center"/>
            </w:pPr>
            <w:r>
              <w:t>17</w:t>
            </w:r>
          </w:p>
        </w:tc>
        <w:tc>
          <w:tcPr>
            <w:tcW w:w="920" w:type="dxa"/>
            <w:shd w:val="clear" w:color="auto" w:fill="FFFFFF" w:themeFill="background1"/>
            <w:vAlign w:val="center"/>
          </w:tcPr>
          <w:p w14:paraId="71D54BDA" w14:textId="6E8A315E" w:rsidR="00A6526F" w:rsidRDefault="00A6526F" w:rsidP="00A6526F">
            <w:pPr>
              <w:jc w:val="center"/>
            </w:pPr>
            <w:r>
              <w:t>C</w:t>
            </w:r>
          </w:p>
        </w:tc>
        <w:tc>
          <w:tcPr>
            <w:tcW w:w="1375" w:type="dxa"/>
            <w:shd w:val="clear" w:color="auto" w:fill="FFFFFF" w:themeFill="background1"/>
            <w:vAlign w:val="center"/>
          </w:tcPr>
          <w:p w14:paraId="1ECBCFCD" w14:textId="4694DB55" w:rsidR="00A6526F" w:rsidRDefault="00A6526F" w:rsidP="00A6526F">
            <w:pPr>
              <w:jc w:val="center"/>
            </w:pPr>
            <w:r>
              <w:t>101</w:t>
            </w:r>
          </w:p>
        </w:tc>
        <w:tc>
          <w:tcPr>
            <w:tcW w:w="4513" w:type="dxa"/>
            <w:shd w:val="clear" w:color="auto" w:fill="FFFFFF" w:themeFill="background1"/>
            <w:vAlign w:val="center"/>
          </w:tcPr>
          <w:p w14:paraId="0BEFAAA4" w14:textId="57AF3334" w:rsidR="00A6526F" w:rsidRDefault="00A6526F" w:rsidP="00A6526F">
            <w:pPr>
              <w:jc w:val="both"/>
            </w:pPr>
            <w:r>
              <w:t>When considering indicators for this section, please keep in mind that a</w:t>
            </w:r>
            <w:r w:rsidRPr="000225E9">
              <w:t xml:space="preserve"> strong body of scientific literature supports the use of coastal MPAs as a climate change adaptation tool (Sutton-Grier et al, 2015). Intact coastal ecosystems such as coral and oyster reefs, seagrasses, wetlands and mangroves can attenuate climate threats such as extreme weather events, sea level rise, and erosion, making coastal communities more resilient to climate change. Such ecosystems remain intact if threats such as overharvesting, dredging, and coastal development are restricted within protected areas – assuring their continued functionality against climate impacts.</w:t>
            </w:r>
          </w:p>
        </w:tc>
      </w:tr>
      <w:tr w:rsidR="00A6526F" w:rsidRPr="0066257A" w14:paraId="0B8DB162" w14:textId="77777777" w:rsidTr="002D112F">
        <w:tc>
          <w:tcPr>
            <w:tcW w:w="2553" w:type="dxa"/>
            <w:shd w:val="clear" w:color="auto" w:fill="FFFFFF" w:themeFill="background1"/>
            <w:vAlign w:val="center"/>
          </w:tcPr>
          <w:p w14:paraId="01E7734E" w14:textId="774C3E3C" w:rsidR="00A6526F" w:rsidRDefault="00A6526F" w:rsidP="00A6526F">
            <w:pPr>
              <w:jc w:val="center"/>
            </w:pPr>
            <w:r>
              <w:t>2</w:t>
            </w:r>
          </w:p>
        </w:tc>
        <w:tc>
          <w:tcPr>
            <w:tcW w:w="657" w:type="dxa"/>
            <w:shd w:val="clear" w:color="auto" w:fill="FFFFFF" w:themeFill="background1"/>
            <w:vAlign w:val="center"/>
          </w:tcPr>
          <w:p w14:paraId="273F1F20" w14:textId="42FC76A9" w:rsidR="00A6526F" w:rsidRDefault="00A6526F" w:rsidP="00A6526F">
            <w:pPr>
              <w:jc w:val="center"/>
            </w:pPr>
            <w:r>
              <w:t>33</w:t>
            </w:r>
          </w:p>
        </w:tc>
        <w:tc>
          <w:tcPr>
            <w:tcW w:w="920" w:type="dxa"/>
            <w:shd w:val="clear" w:color="auto" w:fill="FFFFFF" w:themeFill="background1"/>
            <w:vAlign w:val="center"/>
          </w:tcPr>
          <w:p w14:paraId="3B99D36A" w14:textId="6A611CC4" w:rsidR="00A6526F" w:rsidRDefault="00A6526F" w:rsidP="00A6526F">
            <w:pPr>
              <w:jc w:val="center"/>
            </w:pPr>
            <w:r>
              <w:t xml:space="preserve">C </w:t>
            </w:r>
          </w:p>
        </w:tc>
        <w:tc>
          <w:tcPr>
            <w:tcW w:w="1375" w:type="dxa"/>
            <w:shd w:val="clear" w:color="auto" w:fill="FFFFFF" w:themeFill="background1"/>
            <w:vAlign w:val="center"/>
          </w:tcPr>
          <w:p w14:paraId="17504A40" w14:textId="2A997035" w:rsidR="00A6526F" w:rsidRDefault="00A6526F" w:rsidP="00A6526F">
            <w:pPr>
              <w:jc w:val="center"/>
            </w:pPr>
            <w:r>
              <w:t>205-206</w:t>
            </w:r>
          </w:p>
        </w:tc>
        <w:tc>
          <w:tcPr>
            <w:tcW w:w="4513" w:type="dxa"/>
            <w:shd w:val="clear" w:color="auto" w:fill="FFFFFF" w:themeFill="background1"/>
            <w:vAlign w:val="center"/>
          </w:tcPr>
          <w:p w14:paraId="7E3D2A53" w14:textId="5B727566" w:rsidR="00A6526F" w:rsidRDefault="00A6526F" w:rsidP="00A6526F">
            <w:pPr>
              <w:jc w:val="both"/>
            </w:pPr>
            <w:r>
              <w:t>For the indicators, consider reflecting here that there are other forms of incentives like</w:t>
            </w:r>
            <w:r w:rsidRPr="00BD7793">
              <w:t>: tax exemption, preferential interest rates, handouts, income support, transfer of technology, education, etc</w:t>
            </w:r>
            <w:r>
              <w:t>.</w:t>
            </w:r>
          </w:p>
        </w:tc>
      </w:tr>
      <w:tr w:rsidR="009B5710" w:rsidRPr="0066257A" w14:paraId="3233BD7C" w14:textId="77777777" w:rsidTr="002D112F">
        <w:tc>
          <w:tcPr>
            <w:tcW w:w="2553" w:type="dxa"/>
            <w:shd w:val="clear" w:color="auto" w:fill="FFFFFF" w:themeFill="background1"/>
            <w:vAlign w:val="center"/>
          </w:tcPr>
          <w:p w14:paraId="31F226AC" w14:textId="77777777" w:rsidR="009B5710" w:rsidRPr="0066257A" w:rsidRDefault="009B5710" w:rsidP="00A221F2">
            <w:pPr>
              <w:jc w:val="center"/>
            </w:pPr>
            <w:r w:rsidRPr="0066257A">
              <w:t>1</w:t>
            </w:r>
          </w:p>
        </w:tc>
        <w:tc>
          <w:tcPr>
            <w:tcW w:w="657" w:type="dxa"/>
            <w:shd w:val="clear" w:color="auto" w:fill="FFFFFF" w:themeFill="background1"/>
            <w:vAlign w:val="center"/>
          </w:tcPr>
          <w:p w14:paraId="31C2712C" w14:textId="77777777" w:rsidR="009B5710" w:rsidRPr="0066257A" w:rsidRDefault="009B5710" w:rsidP="00A221F2">
            <w:pPr>
              <w:jc w:val="center"/>
            </w:pPr>
            <w:r w:rsidRPr="0066257A">
              <w:t>3</w:t>
            </w:r>
          </w:p>
        </w:tc>
        <w:tc>
          <w:tcPr>
            <w:tcW w:w="920" w:type="dxa"/>
            <w:shd w:val="clear" w:color="auto" w:fill="FFFFFF" w:themeFill="background1"/>
            <w:vAlign w:val="center"/>
          </w:tcPr>
          <w:p w14:paraId="0B7C72EA" w14:textId="77777777" w:rsidR="009B5710" w:rsidRPr="0066257A" w:rsidRDefault="009B5710" w:rsidP="00A221F2">
            <w:pPr>
              <w:jc w:val="center"/>
            </w:pPr>
            <w:r w:rsidRPr="0066257A">
              <w:t>B</w:t>
            </w:r>
          </w:p>
        </w:tc>
        <w:tc>
          <w:tcPr>
            <w:tcW w:w="1375" w:type="dxa"/>
            <w:shd w:val="clear" w:color="auto" w:fill="FFFFFF" w:themeFill="background1"/>
            <w:vAlign w:val="center"/>
          </w:tcPr>
          <w:p w14:paraId="40512AE3" w14:textId="77777777" w:rsidR="009B5710" w:rsidRPr="0066257A" w:rsidRDefault="009B5710" w:rsidP="00A221F2">
            <w:pPr>
              <w:jc w:val="center"/>
            </w:pPr>
            <w:r w:rsidRPr="0066257A">
              <w:t>29</w:t>
            </w:r>
          </w:p>
        </w:tc>
        <w:tc>
          <w:tcPr>
            <w:tcW w:w="4513" w:type="dxa"/>
            <w:shd w:val="clear" w:color="auto" w:fill="FFFFFF" w:themeFill="background1"/>
            <w:vAlign w:val="center"/>
          </w:tcPr>
          <w:p w14:paraId="04E722EE" w14:textId="77777777" w:rsidR="009B5710" w:rsidRPr="0066257A" w:rsidRDefault="009B5710" w:rsidP="0066257A">
            <w:pPr>
              <w:jc w:val="both"/>
            </w:pPr>
            <w:r w:rsidRPr="0066257A">
              <w:t xml:space="preserve">The indicator used, with birds and mammal extinctions highlighted assumes that only fauna can be used to determine extinction rates. There should be other indicators that can be used to show species extinction, bearing in mind that habitat loss is also a measure of species extinction. We therefore need much deeper thought about how we can estimate the extinction rate properly to improve the science behind conservation planning. </w:t>
            </w:r>
          </w:p>
        </w:tc>
      </w:tr>
      <w:tr w:rsidR="00A63E6F" w:rsidRPr="0066257A" w14:paraId="7C028A1C" w14:textId="77777777" w:rsidTr="002D112F">
        <w:tc>
          <w:tcPr>
            <w:tcW w:w="2553" w:type="dxa"/>
            <w:shd w:val="clear" w:color="auto" w:fill="FFFFFF" w:themeFill="background1"/>
            <w:vAlign w:val="center"/>
          </w:tcPr>
          <w:p w14:paraId="05F8FA4B" w14:textId="77777777" w:rsidR="00A63E6F" w:rsidRPr="0066257A" w:rsidRDefault="00A63E6F" w:rsidP="00A221F2">
            <w:pPr>
              <w:jc w:val="center"/>
            </w:pPr>
            <w:r w:rsidRPr="0066257A">
              <w:lastRenderedPageBreak/>
              <w:t>1</w:t>
            </w:r>
          </w:p>
        </w:tc>
        <w:tc>
          <w:tcPr>
            <w:tcW w:w="657" w:type="dxa"/>
            <w:shd w:val="clear" w:color="auto" w:fill="FFFFFF" w:themeFill="background1"/>
            <w:vAlign w:val="center"/>
          </w:tcPr>
          <w:p w14:paraId="3BA6C439" w14:textId="77777777" w:rsidR="00A63E6F" w:rsidRPr="0066257A" w:rsidRDefault="00A63E6F" w:rsidP="00A221F2">
            <w:pPr>
              <w:jc w:val="center"/>
            </w:pPr>
            <w:r w:rsidRPr="0066257A">
              <w:t>6</w:t>
            </w:r>
          </w:p>
        </w:tc>
        <w:tc>
          <w:tcPr>
            <w:tcW w:w="920" w:type="dxa"/>
            <w:shd w:val="clear" w:color="auto" w:fill="FFFFFF" w:themeFill="background1"/>
            <w:vAlign w:val="center"/>
          </w:tcPr>
          <w:p w14:paraId="07C2824C" w14:textId="77777777" w:rsidR="00A63E6F" w:rsidRPr="0066257A" w:rsidRDefault="00A63E6F" w:rsidP="00A221F2">
            <w:pPr>
              <w:jc w:val="center"/>
            </w:pPr>
            <w:r w:rsidRPr="0066257A">
              <w:t>B</w:t>
            </w:r>
          </w:p>
        </w:tc>
        <w:tc>
          <w:tcPr>
            <w:tcW w:w="1375" w:type="dxa"/>
            <w:shd w:val="clear" w:color="auto" w:fill="FFFFFF" w:themeFill="background1"/>
            <w:vAlign w:val="center"/>
          </w:tcPr>
          <w:p w14:paraId="4C0D4AF1" w14:textId="77777777" w:rsidR="00A63E6F" w:rsidRPr="0066257A" w:rsidRDefault="00A63E6F" w:rsidP="00A221F2">
            <w:pPr>
              <w:jc w:val="center"/>
            </w:pPr>
            <w:r w:rsidRPr="0066257A">
              <w:t>74</w:t>
            </w:r>
          </w:p>
        </w:tc>
        <w:tc>
          <w:tcPr>
            <w:tcW w:w="4513" w:type="dxa"/>
            <w:shd w:val="clear" w:color="auto" w:fill="FFFFFF" w:themeFill="background1"/>
            <w:vAlign w:val="center"/>
          </w:tcPr>
          <w:p w14:paraId="3500D545" w14:textId="77777777" w:rsidR="00A63E6F" w:rsidRPr="0066257A" w:rsidRDefault="00A63E6F" w:rsidP="0066257A">
            <w:pPr>
              <w:jc w:val="both"/>
            </w:pPr>
            <w:r w:rsidRPr="0066257A">
              <w:t xml:space="preserve">Whilst appreciating the elements of the target, we believe that other elements that are important in the targets are not being measured in this target. The fair and equitable sharing is of particular importance and therefore appropriate indicators need to be identified that will measure fair and equitable in the target. </w:t>
            </w:r>
          </w:p>
        </w:tc>
      </w:tr>
      <w:tr w:rsidR="00A63E6F" w:rsidRPr="0066257A" w14:paraId="18FB6694" w14:textId="77777777" w:rsidTr="002D112F">
        <w:tc>
          <w:tcPr>
            <w:tcW w:w="2553" w:type="dxa"/>
            <w:shd w:val="clear" w:color="auto" w:fill="FFFFFF" w:themeFill="background1"/>
            <w:vAlign w:val="center"/>
          </w:tcPr>
          <w:p w14:paraId="08795068" w14:textId="77777777" w:rsidR="00A63E6F" w:rsidRPr="0066257A" w:rsidRDefault="00A63E6F" w:rsidP="00A221F2">
            <w:pPr>
              <w:jc w:val="center"/>
            </w:pPr>
            <w:r w:rsidRPr="0066257A">
              <w:t>2</w:t>
            </w:r>
          </w:p>
        </w:tc>
        <w:tc>
          <w:tcPr>
            <w:tcW w:w="657" w:type="dxa"/>
            <w:shd w:val="clear" w:color="auto" w:fill="FFFFFF" w:themeFill="background1"/>
            <w:vAlign w:val="center"/>
          </w:tcPr>
          <w:p w14:paraId="310E5F8D" w14:textId="77777777" w:rsidR="00A63E6F" w:rsidRPr="0066257A" w:rsidRDefault="00A63E6F" w:rsidP="00A221F2">
            <w:pPr>
              <w:jc w:val="center"/>
            </w:pPr>
            <w:r w:rsidRPr="0066257A">
              <w:t>8</w:t>
            </w:r>
          </w:p>
        </w:tc>
        <w:tc>
          <w:tcPr>
            <w:tcW w:w="920" w:type="dxa"/>
            <w:shd w:val="clear" w:color="auto" w:fill="FFFFFF" w:themeFill="background1"/>
            <w:vAlign w:val="center"/>
          </w:tcPr>
          <w:p w14:paraId="0F747FCA" w14:textId="77777777" w:rsidR="00A63E6F" w:rsidRPr="0066257A" w:rsidRDefault="00A63E6F" w:rsidP="00A221F2">
            <w:pPr>
              <w:jc w:val="center"/>
            </w:pPr>
            <w:r w:rsidRPr="0066257A">
              <w:t>C</w:t>
            </w:r>
          </w:p>
        </w:tc>
        <w:tc>
          <w:tcPr>
            <w:tcW w:w="1375" w:type="dxa"/>
            <w:shd w:val="clear" w:color="auto" w:fill="FFFFFF" w:themeFill="background1"/>
            <w:vAlign w:val="center"/>
          </w:tcPr>
          <w:p w14:paraId="03571A84" w14:textId="77777777" w:rsidR="00A63E6F" w:rsidRPr="0066257A" w:rsidRDefault="00A63E6F" w:rsidP="00A221F2">
            <w:pPr>
              <w:jc w:val="center"/>
            </w:pPr>
            <w:r w:rsidRPr="0066257A">
              <w:t>2</w:t>
            </w:r>
          </w:p>
        </w:tc>
        <w:tc>
          <w:tcPr>
            <w:tcW w:w="4513" w:type="dxa"/>
            <w:shd w:val="clear" w:color="auto" w:fill="FFFFFF" w:themeFill="background1"/>
            <w:vAlign w:val="center"/>
          </w:tcPr>
          <w:p w14:paraId="3FA0DAEC" w14:textId="77777777" w:rsidR="00A63E6F" w:rsidRPr="0066257A" w:rsidRDefault="00A63E6F" w:rsidP="0066257A">
            <w:pPr>
              <w:jc w:val="both"/>
            </w:pPr>
            <w:r w:rsidRPr="0066257A">
              <w:t>The indicators proposed seem not to be related to the monitoring elements; perhaps these are related to line 3 and 4?</w:t>
            </w:r>
          </w:p>
        </w:tc>
      </w:tr>
      <w:tr w:rsidR="00A63E6F" w:rsidRPr="0066257A" w14:paraId="15DB7B85" w14:textId="77777777" w:rsidTr="002D112F">
        <w:tc>
          <w:tcPr>
            <w:tcW w:w="2553" w:type="dxa"/>
            <w:shd w:val="clear" w:color="auto" w:fill="FFFFFF" w:themeFill="background1"/>
            <w:vAlign w:val="center"/>
          </w:tcPr>
          <w:p w14:paraId="7F9B033E" w14:textId="77777777" w:rsidR="00A63E6F" w:rsidRPr="0066257A" w:rsidRDefault="00A63E6F" w:rsidP="00A221F2">
            <w:pPr>
              <w:jc w:val="center"/>
            </w:pPr>
            <w:r w:rsidRPr="0066257A">
              <w:t>2</w:t>
            </w:r>
          </w:p>
        </w:tc>
        <w:tc>
          <w:tcPr>
            <w:tcW w:w="657" w:type="dxa"/>
            <w:shd w:val="clear" w:color="auto" w:fill="FFFFFF" w:themeFill="background1"/>
            <w:vAlign w:val="center"/>
          </w:tcPr>
          <w:p w14:paraId="78D86CAA" w14:textId="77777777" w:rsidR="00A63E6F" w:rsidRPr="0066257A" w:rsidRDefault="00A63E6F" w:rsidP="00A221F2">
            <w:pPr>
              <w:jc w:val="center"/>
            </w:pPr>
            <w:r w:rsidRPr="0066257A">
              <w:t>12</w:t>
            </w:r>
          </w:p>
        </w:tc>
        <w:tc>
          <w:tcPr>
            <w:tcW w:w="920" w:type="dxa"/>
            <w:shd w:val="clear" w:color="auto" w:fill="FFFFFF" w:themeFill="background1"/>
            <w:vAlign w:val="center"/>
          </w:tcPr>
          <w:p w14:paraId="21CD9B70" w14:textId="77777777" w:rsidR="00A63E6F" w:rsidRPr="0066257A" w:rsidRDefault="00A63E6F" w:rsidP="00A221F2">
            <w:pPr>
              <w:jc w:val="center"/>
            </w:pPr>
            <w:r w:rsidRPr="0066257A">
              <w:t>B</w:t>
            </w:r>
          </w:p>
        </w:tc>
        <w:tc>
          <w:tcPr>
            <w:tcW w:w="1375" w:type="dxa"/>
            <w:shd w:val="clear" w:color="auto" w:fill="FFFFFF" w:themeFill="background1"/>
            <w:vAlign w:val="center"/>
          </w:tcPr>
          <w:p w14:paraId="67D0DDE5" w14:textId="77777777" w:rsidR="00A63E6F" w:rsidRPr="0066257A" w:rsidRDefault="00A63E6F" w:rsidP="00A221F2">
            <w:pPr>
              <w:jc w:val="center"/>
            </w:pPr>
            <w:r w:rsidRPr="0066257A">
              <w:t>48</w:t>
            </w:r>
          </w:p>
        </w:tc>
        <w:tc>
          <w:tcPr>
            <w:tcW w:w="4513" w:type="dxa"/>
            <w:shd w:val="clear" w:color="auto" w:fill="FFFFFF" w:themeFill="background1"/>
            <w:vAlign w:val="center"/>
          </w:tcPr>
          <w:p w14:paraId="52DD7B99" w14:textId="28759FD0" w:rsidR="00A63E6F" w:rsidRPr="0066257A" w:rsidRDefault="00A63E6F" w:rsidP="0066257A">
            <w:pPr>
              <w:jc w:val="both"/>
            </w:pPr>
            <w:r w:rsidRPr="0066257A">
              <w:t xml:space="preserve">The </w:t>
            </w:r>
            <w:r w:rsidR="0066257A" w:rsidRPr="0066257A">
              <w:t xml:space="preserve">used </w:t>
            </w:r>
            <w:r w:rsidRPr="0066257A">
              <w:t>indicator does not relate very well with the monitoring element presented in this regard. When one considers the monitoring element, it is more focused on the proportion of protected areas (either marine, freshwater, terrestrial) under various governance regimes. Furthermore, the proposed indicator on certified forestry relates to forest management, which should not be equated with protected areas.</w:t>
            </w:r>
          </w:p>
        </w:tc>
      </w:tr>
      <w:tr w:rsidR="00EC0A1A" w:rsidRPr="0066257A" w14:paraId="6618634B" w14:textId="77777777" w:rsidTr="002D112F">
        <w:tc>
          <w:tcPr>
            <w:tcW w:w="2553" w:type="dxa"/>
            <w:shd w:val="clear" w:color="auto" w:fill="FFFFFF" w:themeFill="background1"/>
            <w:vAlign w:val="center"/>
          </w:tcPr>
          <w:p w14:paraId="201E561D" w14:textId="77777777" w:rsidR="00EC0A1A" w:rsidRPr="0066257A" w:rsidRDefault="00EC0A1A" w:rsidP="00A221F2">
            <w:pPr>
              <w:jc w:val="center"/>
            </w:pPr>
            <w:r w:rsidRPr="0066257A">
              <w:t>2</w:t>
            </w:r>
          </w:p>
        </w:tc>
        <w:tc>
          <w:tcPr>
            <w:tcW w:w="657" w:type="dxa"/>
            <w:shd w:val="clear" w:color="auto" w:fill="FFFFFF" w:themeFill="background1"/>
            <w:vAlign w:val="center"/>
          </w:tcPr>
          <w:p w14:paraId="46DA643C" w14:textId="77777777" w:rsidR="00EC0A1A" w:rsidRPr="0066257A" w:rsidRDefault="00EC0A1A" w:rsidP="00A221F2">
            <w:pPr>
              <w:jc w:val="center"/>
            </w:pPr>
            <w:r w:rsidRPr="0066257A">
              <w:t>16</w:t>
            </w:r>
          </w:p>
        </w:tc>
        <w:tc>
          <w:tcPr>
            <w:tcW w:w="920" w:type="dxa"/>
            <w:shd w:val="clear" w:color="auto" w:fill="FFFFFF" w:themeFill="background1"/>
            <w:vAlign w:val="center"/>
          </w:tcPr>
          <w:p w14:paraId="4344397F" w14:textId="77777777" w:rsidR="00EC0A1A" w:rsidRPr="0066257A" w:rsidRDefault="00EC0A1A" w:rsidP="00A221F2">
            <w:pPr>
              <w:jc w:val="center"/>
            </w:pPr>
            <w:r w:rsidRPr="0066257A">
              <w:t>A</w:t>
            </w:r>
          </w:p>
        </w:tc>
        <w:tc>
          <w:tcPr>
            <w:tcW w:w="1375" w:type="dxa"/>
            <w:shd w:val="clear" w:color="auto" w:fill="FFFFFF" w:themeFill="background1"/>
            <w:vAlign w:val="center"/>
          </w:tcPr>
          <w:p w14:paraId="2B5EA5F7" w14:textId="77777777" w:rsidR="00EC0A1A" w:rsidRPr="0066257A" w:rsidRDefault="00EC0A1A" w:rsidP="00A221F2">
            <w:pPr>
              <w:jc w:val="center"/>
            </w:pPr>
            <w:r w:rsidRPr="0066257A">
              <w:t>97-99</w:t>
            </w:r>
          </w:p>
        </w:tc>
        <w:tc>
          <w:tcPr>
            <w:tcW w:w="4513" w:type="dxa"/>
            <w:shd w:val="clear" w:color="auto" w:fill="FFFFFF" w:themeFill="background1"/>
            <w:vAlign w:val="center"/>
          </w:tcPr>
          <w:p w14:paraId="6911ACA0" w14:textId="77777777" w:rsidR="00EC0A1A" w:rsidRPr="0066257A" w:rsidRDefault="00EC0A1A" w:rsidP="0066257A">
            <w:pPr>
              <w:jc w:val="both"/>
            </w:pPr>
            <w:r w:rsidRPr="0066257A">
              <w:t>Whilst appreciating the importance of biodiversity (species, ecosystem and genetic) in climate change mitigation, the monitoring elements and corresponding indicators could be more explicit about certain types of habitats that make specific contributions, for example, indicators that provide for the trend in mangroves, sea grass, reefs, saltmarshes and wetlands given their contribution to climate regulation and coastal flood prevention.</w:t>
            </w:r>
          </w:p>
        </w:tc>
      </w:tr>
      <w:tr w:rsidR="00EC0A1A" w:rsidRPr="0066257A" w14:paraId="4F682F37" w14:textId="77777777" w:rsidTr="002D112F">
        <w:tc>
          <w:tcPr>
            <w:tcW w:w="2553" w:type="dxa"/>
            <w:shd w:val="clear" w:color="auto" w:fill="FFFFFF" w:themeFill="background1"/>
            <w:vAlign w:val="center"/>
          </w:tcPr>
          <w:p w14:paraId="50A62709" w14:textId="77777777" w:rsidR="00EC0A1A" w:rsidRPr="0066257A" w:rsidRDefault="00EC0A1A" w:rsidP="00A221F2">
            <w:pPr>
              <w:jc w:val="center"/>
            </w:pPr>
            <w:r w:rsidRPr="0066257A">
              <w:t>2</w:t>
            </w:r>
          </w:p>
        </w:tc>
        <w:tc>
          <w:tcPr>
            <w:tcW w:w="657" w:type="dxa"/>
            <w:shd w:val="clear" w:color="auto" w:fill="FFFFFF" w:themeFill="background1"/>
            <w:vAlign w:val="center"/>
          </w:tcPr>
          <w:p w14:paraId="1134689A" w14:textId="77777777" w:rsidR="00EC0A1A" w:rsidRPr="0066257A" w:rsidRDefault="00EC0A1A" w:rsidP="00A221F2">
            <w:pPr>
              <w:jc w:val="center"/>
            </w:pPr>
            <w:r w:rsidRPr="0066257A">
              <w:t>19</w:t>
            </w:r>
          </w:p>
        </w:tc>
        <w:tc>
          <w:tcPr>
            <w:tcW w:w="920" w:type="dxa"/>
            <w:shd w:val="clear" w:color="auto" w:fill="FFFFFF" w:themeFill="background1"/>
            <w:vAlign w:val="center"/>
          </w:tcPr>
          <w:p w14:paraId="229D97BD" w14:textId="77777777" w:rsidR="00EC0A1A" w:rsidRPr="0066257A" w:rsidRDefault="00EC0A1A" w:rsidP="00A221F2">
            <w:pPr>
              <w:jc w:val="center"/>
            </w:pPr>
            <w:r w:rsidRPr="0066257A">
              <w:t>C</w:t>
            </w:r>
          </w:p>
        </w:tc>
        <w:tc>
          <w:tcPr>
            <w:tcW w:w="1375" w:type="dxa"/>
            <w:shd w:val="clear" w:color="auto" w:fill="FFFFFF" w:themeFill="background1"/>
            <w:vAlign w:val="center"/>
          </w:tcPr>
          <w:p w14:paraId="12D3058E" w14:textId="77777777" w:rsidR="00EC0A1A" w:rsidRPr="0066257A" w:rsidRDefault="00EC0A1A" w:rsidP="00A221F2">
            <w:pPr>
              <w:jc w:val="center"/>
            </w:pPr>
            <w:r w:rsidRPr="0066257A">
              <w:t>110</w:t>
            </w:r>
          </w:p>
        </w:tc>
        <w:tc>
          <w:tcPr>
            <w:tcW w:w="4513" w:type="dxa"/>
            <w:shd w:val="clear" w:color="auto" w:fill="FFFFFF" w:themeFill="background1"/>
            <w:vAlign w:val="center"/>
          </w:tcPr>
          <w:p w14:paraId="4488CE89" w14:textId="77777777" w:rsidR="00EC0A1A" w:rsidRPr="0066257A" w:rsidRDefault="00EC0A1A" w:rsidP="0066257A">
            <w:pPr>
              <w:jc w:val="both"/>
            </w:pPr>
            <w:r w:rsidRPr="0066257A">
              <w:t xml:space="preserve">Proposal to extend red list index to all marine mammals in addition to albatrosses and large petrels. </w:t>
            </w:r>
          </w:p>
        </w:tc>
      </w:tr>
      <w:tr w:rsidR="006434C7" w:rsidRPr="0066257A" w14:paraId="6A4C0E9A" w14:textId="77777777" w:rsidTr="002D112F">
        <w:tc>
          <w:tcPr>
            <w:tcW w:w="10018" w:type="dxa"/>
            <w:gridSpan w:val="5"/>
            <w:shd w:val="clear" w:color="auto" w:fill="FFFFFF" w:themeFill="background1"/>
            <w:vAlign w:val="center"/>
          </w:tcPr>
          <w:p w14:paraId="6AE83BD3" w14:textId="77777777" w:rsidR="006434C7" w:rsidRPr="0066257A" w:rsidRDefault="006434C7" w:rsidP="0066257A">
            <w:pPr>
              <w:jc w:val="both"/>
            </w:pPr>
          </w:p>
        </w:tc>
      </w:tr>
      <w:tr w:rsidR="006434C7" w:rsidRPr="0066257A" w14:paraId="708FCA92" w14:textId="77777777" w:rsidTr="002D112F">
        <w:tc>
          <w:tcPr>
            <w:tcW w:w="2553" w:type="dxa"/>
            <w:shd w:val="clear" w:color="auto" w:fill="FFFFFF" w:themeFill="background1"/>
            <w:vAlign w:val="center"/>
          </w:tcPr>
          <w:p w14:paraId="02D91B04" w14:textId="77777777" w:rsidR="006434C7" w:rsidRPr="0066257A" w:rsidRDefault="006434C7" w:rsidP="00A221F2">
            <w:pPr>
              <w:jc w:val="center"/>
            </w:pPr>
            <w:r w:rsidRPr="0066257A">
              <w:t>2</w:t>
            </w:r>
          </w:p>
        </w:tc>
        <w:tc>
          <w:tcPr>
            <w:tcW w:w="657" w:type="dxa"/>
            <w:shd w:val="clear" w:color="auto" w:fill="FFFFFF" w:themeFill="background1"/>
            <w:vAlign w:val="center"/>
          </w:tcPr>
          <w:p w14:paraId="5DEE1F99" w14:textId="77777777" w:rsidR="006434C7" w:rsidRPr="0066257A" w:rsidRDefault="006434C7" w:rsidP="00A221F2">
            <w:pPr>
              <w:jc w:val="center"/>
            </w:pPr>
            <w:r w:rsidRPr="0066257A">
              <w:t>8</w:t>
            </w:r>
          </w:p>
        </w:tc>
        <w:tc>
          <w:tcPr>
            <w:tcW w:w="920" w:type="dxa"/>
            <w:shd w:val="clear" w:color="auto" w:fill="FFFFFF" w:themeFill="background1"/>
            <w:vAlign w:val="center"/>
          </w:tcPr>
          <w:p w14:paraId="133F24CD" w14:textId="77777777" w:rsidR="006434C7" w:rsidRPr="0066257A" w:rsidRDefault="006434C7" w:rsidP="00A221F2">
            <w:pPr>
              <w:jc w:val="center"/>
            </w:pPr>
            <w:r w:rsidRPr="0066257A">
              <w:t>A</w:t>
            </w:r>
          </w:p>
        </w:tc>
        <w:tc>
          <w:tcPr>
            <w:tcW w:w="1375" w:type="dxa"/>
            <w:shd w:val="clear" w:color="auto" w:fill="FFFFFF" w:themeFill="background1"/>
            <w:vAlign w:val="center"/>
          </w:tcPr>
          <w:p w14:paraId="78738C62" w14:textId="77777777" w:rsidR="006434C7" w:rsidRPr="0066257A" w:rsidRDefault="006434C7" w:rsidP="00A221F2">
            <w:pPr>
              <w:jc w:val="center"/>
            </w:pPr>
            <w:r w:rsidRPr="0066257A">
              <w:t>1-5</w:t>
            </w:r>
          </w:p>
        </w:tc>
        <w:tc>
          <w:tcPr>
            <w:tcW w:w="4513" w:type="dxa"/>
            <w:shd w:val="clear" w:color="auto" w:fill="FFFFFF" w:themeFill="background1"/>
            <w:vAlign w:val="center"/>
          </w:tcPr>
          <w:p w14:paraId="03DD897C" w14:textId="77777777" w:rsidR="006434C7" w:rsidRPr="0066257A" w:rsidRDefault="006434C7" w:rsidP="0066257A">
            <w:pPr>
              <w:jc w:val="both"/>
            </w:pPr>
            <w:r w:rsidRPr="0066257A">
              <w:t>Planning (and MSP) does not necessarily equate to beneficial use change. The target must also focus on non-degradation and restoration. Therefore T1.2 is critical. Otherwise you risk incentivizing a managed decline in biodiversity</w:t>
            </w:r>
          </w:p>
          <w:p w14:paraId="64F01384" w14:textId="77777777" w:rsidR="006434C7" w:rsidRPr="0066257A" w:rsidRDefault="006434C7" w:rsidP="0066257A">
            <w:pPr>
              <w:jc w:val="both"/>
            </w:pPr>
          </w:p>
          <w:p w14:paraId="69299501" w14:textId="77777777" w:rsidR="006434C7" w:rsidRPr="0066257A" w:rsidRDefault="006434C7" w:rsidP="0066257A">
            <w:pPr>
              <w:jc w:val="both"/>
            </w:pPr>
            <w:r w:rsidRPr="0066257A">
              <w:t xml:space="preserve">Additionally, land and sea spatial planning should include among its goals to protect nature, support sustainable use, etc….otherwise that MSP does not really belong in this framework. Here is one suggested edit to Target 1: </w:t>
            </w:r>
          </w:p>
          <w:p w14:paraId="7B463056" w14:textId="77777777" w:rsidR="006434C7" w:rsidRPr="0066257A" w:rsidRDefault="006434C7" w:rsidP="0066257A">
            <w:pPr>
              <w:jc w:val="both"/>
            </w:pPr>
          </w:p>
          <w:p w14:paraId="4EB93F70" w14:textId="77777777" w:rsidR="006434C7" w:rsidRPr="0066257A" w:rsidRDefault="006434C7" w:rsidP="0066257A">
            <w:pPr>
              <w:ind w:left="720"/>
              <w:jc w:val="both"/>
            </w:pPr>
            <w:r w:rsidRPr="0066257A">
              <w:t>“By 2030, [50%] of land and sea areas</w:t>
            </w:r>
          </w:p>
          <w:p w14:paraId="33C3909E" w14:textId="77777777" w:rsidR="006434C7" w:rsidRPr="0066257A" w:rsidRDefault="006434C7" w:rsidP="0066257A">
            <w:pPr>
              <w:ind w:left="720"/>
              <w:jc w:val="both"/>
            </w:pPr>
            <w:r w:rsidRPr="0066257A">
              <w:t xml:space="preserve">globally are under </w:t>
            </w:r>
            <w:r w:rsidRPr="0066257A">
              <w:rPr>
                <w:u w:val="double"/>
              </w:rPr>
              <w:t>nature-inclusive</w:t>
            </w:r>
            <w:r w:rsidRPr="0066257A">
              <w:t xml:space="preserve"> (and/or </w:t>
            </w:r>
            <w:r w:rsidRPr="0066257A">
              <w:rPr>
                <w:u w:val="double"/>
              </w:rPr>
              <w:t>nature positive)</w:t>
            </w:r>
            <w:r w:rsidRPr="0066257A">
              <w:t xml:space="preserve"> spatial planning….”</w:t>
            </w:r>
          </w:p>
        </w:tc>
      </w:tr>
      <w:tr w:rsidR="006434C7" w:rsidRPr="0066257A" w14:paraId="3AE04454" w14:textId="77777777" w:rsidTr="002D112F">
        <w:tc>
          <w:tcPr>
            <w:tcW w:w="2553" w:type="dxa"/>
            <w:shd w:val="clear" w:color="auto" w:fill="FFFFFF" w:themeFill="background1"/>
            <w:vAlign w:val="center"/>
          </w:tcPr>
          <w:p w14:paraId="575B46B0" w14:textId="77777777" w:rsidR="006434C7" w:rsidRPr="0066257A" w:rsidRDefault="006434C7" w:rsidP="00A221F2">
            <w:pPr>
              <w:jc w:val="center"/>
            </w:pPr>
            <w:r w:rsidRPr="0066257A">
              <w:lastRenderedPageBreak/>
              <w:t>2</w:t>
            </w:r>
          </w:p>
        </w:tc>
        <w:tc>
          <w:tcPr>
            <w:tcW w:w="657" w:type="dxa"/>
            <w:shd w:val="clear" w:color="auto" w:fill="FFFFFF" w:themeFill="background1"/>
            <w:vAlign w:val="center"/>
          </w:tcPr>
          <w:p w14:paraId="63B3AD52" w14:textId="77777777" w:rsidR="006434C7" w:rsidRPr="0066257A" w:rsidRDefault="006434C7" w:rsidP="00A221F2">
            <w:pPr>
              <w:jc w:val="center"/>
            </w:pPr>
            <w:r w:rsidRPr="0066257A">
              <w:t>10</w:t>
            </w:r>
          </w:p>
        </w:tc>
        <w:tc>
          <w:tcPr>
            <w:tcW w:w="920" w:type="dxa"/>
            <w:shd w:val="clear" w:color="auto" w:fill="FFFFFF" w:themeFill="background1"/>
            <w:vAlign w:val="center"/>
          </w:tcPr>
          <w:p w14:paraId="7F0D0564" w14:textId="77777777" w:rsidR="006434C7" w:rsidRPr="0066257A" w:rsidRDefault="006434C7" w:rsidP="00A221F2">
            <w:pPr>
              <w:jc w:val="center"/>
            </w:pPr>
            <w:r w:rsidRPr="0066257A">
              <w:t>Target</w:t>
            </w:r>
          </w:p>
        </w:tc>
        <w:tc>
          <w:tcPr>
            <w:tcW w:w="1375" w:type="dxa"/>
            <w:shd w:val="clear" w:color="auto" w:fill="FFFFFF" w:themeFill="background1"/>
            <w:vAlign w:val="center"/>
          </w:tcPr>
          <w:p w14:paraId="4AECA275" w14:textId="77777777" w:rsidR="006434C7" w:rsidRDefault="006434C7" w:rsidP="00A221F2">
            <w:pPr>
              <w:jc w:val="center"/>
            </w:pPr>
            <w:r w:rsidRPr="0066257A">
              <w:t>35-38</w:t>
            </w:r>
          </w:p>
          <w:p w14:paraId="3194CF08" w14:textId="105C0995" w:rsidR="00A075EB" w:rsidRPr="0066257A" w:rsidRDefault="00A075EB" w:rsidP="00A221F2">
            <w:pPr>
              <w:jc w:val="center"/>
            </w:pPr>
          </w:p>
        </w:tc>
        <w:tc>
          <w:tcPr>
            <w:tcW w:w="4513" w:type="dxa"/>
            <w:shd w:val="clear" w:color="auto" w:fill="FFFFFF" w:themeFill="background1"/>
            <w:vAlign w:val="center"/>
          </w:tcPr>
          <w:p w14:paraId="34D72991" w14:textId="77777777" w:rsidR="006434C7" w:rsidRPr="0066257A" w:rsidRDefault="006434C7" w:rsidP="0066257A">
            <w:pPr>
              <w:jc w:val="both"/>
            </w:pPr>
            <w:r w:rsidRPr="0066257A">
              <w:t xml:space="preserve">In the text of Target 2, we recommend adding the following language: </w:t>
            </w:r>
          </w:p>
          <w:p w14:paraId="3D627A57" w14:textId="77777777" w:rsidR="006434C7" w:rsidRPr="0066257A" w:rsidRDefault="006434C7" w:rsidP="0066257A">
            <w:pPr>
              <w:jc w:val="both"/>
            </w:pPr>
          </w:p>
          <w:p w14:paraId="05FC2D35" w14:textId="77777777" w:rsidR="006434C7" w:rsidRPr="0066257A" w:rsidRDefault="006434C7" w:rsidP="0066257A">
            <w:pPr>
              <w:jc w:val="both"/>
            </w:pPr>
            <w:r w:rsidRPr="0066257A">
              <w:rPr>
                <w:i/>
              </w:rPr>
              <w:t>“By 2030, protect and conserve through well connected and effective systems of protected areas and other effective area-based conservation measures at least 30% of the planet</w:t>
            </w:r>
            <w:r w:rsidRPr="0066257A">
              <w:rPr>
                <w:i/>
                <w:u w:val="double"/>
              </w:rPr>
              <w:t>, allowing no industrial extraction or activities,</w:t>
            </w:r>
            <w:r w:rsidRPr="0066257A">
              <w:rPr>
                <w:i/>
              </w:rPr>
              <w:t xml:space="preserve"> with the focus on areas </w:t>
            </w:r>
            <w:bookmarkStart w:id="0" w:name="_Hlk45482865"/>
            <w:r w:rsidRPr="0066257A">
              <w:rPr>
                <w:i/>
              </w:rPr>
              <w:t xml:space="preserve">particularly important for biodiversity </w:t>
            </w:r>
            <w:r w:rsidRPr="0066257A">
              <w:rPr>
                <w:i/>
                <w:u w:val="double"/>
              </w:rPr>
              <w:t>and ecosystem services</w:t>
            </w:r>
            <w:bookmarkEnd w:id="0"/>
            <w:r w:rsidRPr="0066257A">
              <w:rPr>
                <w:i/>
              </w:rPr>
              <w:t>.”</w:t>
            </w:r>
          </w:p>
          <w:p w14:paraId="365EF650" w14:textId="77777777" w:rsidR="006434C7" w:rsidRPr="0066257A" w:rsidRDefault="006434C7" w:rsidP="0066257A">
            <w:pPr>
              <w:jc w:val="both"/>
            </w:pPr>
          </w:p>
          <w:p w14:paraId="741C2D68" w14:textId="77777777" w:rsidR="006434C7" w:rsidRPr="0066257A" w:rsidRDefault="006434C7" w:rsidP="0066257A">
            <w:pPr>
              <w:pStyle w:val="a7"/>
              <w:spacing w:after="160" w:line="259" w:lineRule="auto"/>
              <w:ind w:left="0"/>
              <w:contextualSpacing/>
              <w:jc w:val="both"/>
            </w:pPr>
            <w:r w:rsidRPr="0066257A">
              <w:t xml:space="preserve">The world has come to the view that such activities inside, adjacent to or affecting (M)Pas are not compatible and must no longer be allowed to happen if we are serious about stemming the decline in biodiversity. This addition gets at the point that the “at least 30%” should be a special area where nature can be found in its natural state without destructive activities, otherwise such areas becomes simply “managed areas” versus “protected or conserved areas”. Emphasis on </w:t>
            </w:r>
            <w:r w:rsidRPr="0066257A">
              <w:rPr>
                <w:i/>
              </w:rPr>
              <w:t>industrial</w:t>
            </w:r>
            <w:r w:rsidRPr="0066257A">
              <w:t xml:space="preserve"> means that local community use and subsistence use may be permitted in some protected areas.</w:t>
            </w:r>
          </w:p>
          <w:p w14:paraId="7806E085" w14:textId="77777777" w:rsidR="006434C7" w:rsidRPr="0066257A" w:rsidRDefault="006434C7" w:rsidP="0066257A">
            <w:pPr>
              <w:pStyle w:val="a7"/>
              <w:spacing w:after="160" w:line="259" w:lineRule="auto"/>
              <w:ind w:left="0"/>
              <w:contextualSpacing/>
              <w:jc w:val="both"/>
            </w:pPr>
            <w:r w:rsidRPr="0066257A">
              <w:t>We recommend adding the words “and ecosystem services” as this would enable the carbon angle and cross working with the UNFCCC to secure carbon stores etc.</w:t>
            </w:r>
          </w:p>
        </w:tc>
      </w:tr>
      <w:tr w:rsidR="006434C7" w:rsidRPr="0066257A" w14:paraId="76591965" w14:textId="77777777" w:rsidTr="002D112F">
        <w:tc>
          <w:tcPr>
            <w:tcW w:w="2553" w:type="dxa"/>
            <w:shd w:val="clear" w:color="auto" w:fill="FFFFFF" w:themeFill="background1"/>
            <w:vAlign w:val="center"/>
          </w:tcPr>
          <w:p w14:paraId="48AA27A7" w14:textId="77777777" w:rsidR="006434C7" w:rsidRPr="0066257A" w:rsidRDefault="006434C7" w:rsidP="00A221F2">
            <w:pPr>
              <w:jc w:val="center"/>
            </w:pPr>
            <w:r w:rsidRPr="0066257A">
              <w:t>2</w:t>
            </w:r>
          </w:p>
        </w:tc>
        <w:tc>
          <w:tcPr>
            <w:tcW w:w="657" w:type="dxa"/>
            <w:shd w:val="clear" w:color="auto" w:fill="FFFFFF" w:themeFill="background1"/>
            <w:vAlign w:val="center"/>
          </w:tcPr>
          <w:p w14:paraId="42C0030A" w14:textId="77777777" w:rsidR="006434C7" w:rsidRPr="0066257A" w:rsidRDefault="006434C7" w:rsidP="00A221F2">
            <w:pPr>
              <w:jc w:val="center"/>
            </w:pPr>
            <w:r w:rsidRPr="0066257A">
              <w:t>12</w:t>
            </w:r>
          </w:p>
        </w:tc>
        <w:tc>
          <w:tcPr>
            <w:tcW w:w="920" w:type="dxa"/>
            <w:shd w:val="clear" w:color="auto" w:fill="FFFFFF" w:themeFill="background1"/>
            <w:vAlign w:val="center"/>
          </w:tcPr>
          <w:p w14:paraId="5B417A83" w14:textId="77777777" w:rsidR="006434C7" w:rsidRPr="0066257A" w:rsidRDefault="006434C7" w:rsidP="00A221F2">
            <w:pPr>
              <w:jc w:val="center"/>
            </w:pPr>
            <w:r w:rsidRPr="0066257A">
              <w:t>C</w:t>
            </w:r>
          </w:p>
        </w:tc>
        <w:tc>
          <w:tcPr>
            <w:tcW w:w="1375" w:type="dxa"/>
            <w:shd w:val="clear" w:color="auto" w:fill="FFFFFF" w:themeFill="background1"/>
            <w:vAlign w:val="center"/>
          </w:tcPr>
          <w:p w14:paraId="7A05D24C" w14:textId="77777777" w:rsidR="006434C7" w:rsidRPr="0066257A" w:rsidRDefault="006434C7" w:rsidP="00A221F2">
            <w:pPr>
              <w:jc w:val="center"/>
            </w:pPr>
            <w:r w:rsidRPr="0066257A">
              <w:t>56</w:t>
            </w:r>
          </w:p>
        </w:tc>
        <w:tc>
          <w:tcPr>
            <w:tcW w:w="4513" w:type="dxa"/>
            <w:shd w:val="clear" w:color="auto" w:fill="FFFFFF" w:themeFill="background1"/>
            <w:vAlign w:val="center"/>
          </w:tcPr>
          <w:p w14:paraId="4C619E3A" w14:textId="77777777" w:rsidR="006434C7" w:rsidRPr="0066257A" w:rsidRDefault="006434C7" w:rsidP="0066257A">
            <w:pPr>
              <w:jc w:val="both"/>
            </w:pPr>
            <w:r w:rsidRPr="0066257A">
              <w:t>We note a bycatch related monitoring element is included under Target 8, but it also belongs here if we are talking about sustainable and safe harvest. Suggest including this monitoring element here as well: “Trends in population and extinction risk in bycatch species”</w:t>
            </w:r>
          </w:p>
          <w:p w14:paraId="57FFF135" w14:textId="77777777" w:rsidR="006434C7" w:rsidRPr="0066257A" w:rsidRDefault="006434C7" w:rsidP="0066257A">
            <w:pPr>
              <w:jc w:val="both"/>
            </w:pPr>
          </w:p>
          <w:p w14:paraId="10D56BCD" w14:textId="77777777" w:rsidR="006434C7" w:rsidRPr="0066257A" w:rsidRDefault="006434C7" w:rsidP="0066257A">
            <w:pPr>
              <w:jc w:val="both"/>
            </w:pPr>
            <w:r w:rsidRPr="0066257A">
              <w:t>Another example of harvest that is unstainable and harmful is when it uses bottom trawling, dynamite fishing. Perhaps one indicator to add here is as follows:</w:t>
            </w:r>
          </w:p>
          <w:p w14:paraId="66956060" w14:textId="77777777" w:rsidR="006434C7" w:rsidRPr="0066257A" w:rsidRDefault="006434C7" w:rsidP="0066257A">
            <w:pPr>
              <w:jc w:val="both"/>
            </w:pPr>
          </w:p>
          <w:p w14:paraId="0B9F38F7" w14:textId="77777777" w:rsidR="006434C7" w:rsidRPr="0066257A" w:rsidRDefault="006434C7" w:rsidP="0066257A">
            <w:pPr>
              <w:jc w:val="both"/>
            </w:pPr>
            <w:r w:rsidRPr="0066257A">
              <w:t>“Increase in legislation prohibiting destructive fishing activities such as bottom trawling and dynamite fishing, etc.</w:t>
            </w:r>
          </w:p>
        </w:tc>
      </w:tr>
      <w:tr w:rsidR="002A1E28" w:rsidRPr="0066257A" w14:paraId="08721547" w14:textId="77777777" w:rsidTr="002D112F">
        <w:tc>
          <w:tcPr>
            <w:tcW w:w="2553" w:type="dxa"/>
            <w:shd w:val="clear" w:color="auto" w:fill="FFFFFF" w:themeFill="background1"/>
            <w:vAlign w:val="center"/>
          </w:tcPr>
          <w:p w14:paraId="53302456" w14:textId="77777777" w:rsidR="002A1E28" w:rsidRPr="0066257A" w:rsidRDefault="002A1E28" w:rsidP="00A221F2">
            <w:pPr>
              <w:jc w:val="center"/>
            </w:pPr>
            <w:r w:rsidRPr="0066257A">
              <w:t>2</w:t>
            </w:r>
          </w:p>
        </w:tc>
        <w:tc>
          <w:tcPr>
            <w:tcW w:w="657" w:type="dxa"/>
            <w:shd w:val="clear" w:color="auto" w:fill="FFFFFF" w:themeFill="background1"/>
            <w:vAlign w:val="center"/>
          </w:tcPr>
          <w:p w14:paraId="78EEDFC4" w14:textId="77777777" w:rsidR="002A1E28" w:rsidRPr="0066257A" w:rsidRDefault="002A1E28" w:rsidP="00A221F2">
            <w:pPr>
              <w:jc w:val="center"/>
            </w:pPr>
            <w:r w:rsidRPr="0066257A">
              <w:t>33</w:t>
            </w:r>
          </w:p>
        </w:tc>
        <w:tc>
          <w:tcPr>
            <w:tcW w:w="920" w:type="dxa"/>
            <w:shd w:val="clear" w:color="auto" w:fill="FFFFFF" w:themeFill="background1"/>
            <w:vAlign w:val="center"/>
          </w:tcPr>
          <w:p w14:paraId="7F0B4AF3" w14:textId="7625B55A" w:rsidR="002A1E28" w:rsidRPr="0066257A" w:rsidRDefault="002A1E28" w:rsidP="00A221F2">
            <w:pPr>
              <w:jc w:val="center"/>
            </w:pPr>
            <w:r w:rsidRPr="0066257A">
              <w:t>Target</w:t>
            </w:r>
          </w:p>
        </w:tc>
        <w:tc>
          <w:tcPr>
            <w:tcW w:w="1375" w:type="dxa"/>
            <w:shd w:val="clear" w:color="auto" w:fill="FFFFFF" w:themeFill="background1"/>
            <w:vAlign w:val="center"/>
          </w:tcPr>
          <w:p w14:paraId="6F474A14" w14:textId="77777777" w:rsidR="002A1E28" w:rsidRPr="0066257A" w:rsidRDefault="002A1E28" w:rsidP="00A221F2">
            <w:pPr>
              <w:jc w:val="center"/>
            </w:pPr>
            <w:r w:rsidRPr="0066257A">
              <w:t>205</w:t>
            </w:r>
          </w:p>
        </w:tc>
        <w:tc>
          <w:tcPr>
            <w:tcW w:w="4513" w:type="dxa"/>
            <w:shd w:val="clear" w:color="auto" w:fill="FFFFFF" w:themeFill="background1"/>
            <w:vAlign w:val="center"/>
          </w:tcPr>
          <w:p w14:paraId="1CF1E092" w14:textId="77777777" w:rsidR="002A1E28" w:rsidRPr="0066257A" w:rsidRDefault="002A1E28" w:rsidP="0066257A">
            <w:pPr>
              <w:jc w:val="both"/>
            </w:pPr>
            <w:r w:rsidRPr="0066257A">
              <w:t xml:space="preserve">With respect to Target 17, we recommend removing the word “most” in front of harmful. Just as in the Zero Draft, this version has shifted away from a much stronger call (in Aichi target </w:t>
            </w:r>
            <w:r w:rsidRPr="0066257A">
              <w:lastRenderedPageBreak/>
              <w:t>3) to eliminate all harmful subsidies to the “most harmful” ones.</w:t>
            </w:r>
          </w:p>
          <w:p w14:paraId="06410BE5" w14:textId="77777777" w:rsidR="002A1E28" w:rsidRPr="0066257A" w:rsidRDefault="002A1E28" w:rsidP="0066257A">
            <w:pPr>
              <w:jc w:val="both"/>
            </w:pPr>
            <w:r w:rsidRPr="0066257A">
              <w:t xml:space="preserve">Furthermore, this becomes a definitions challenge for what constitutes THE MOST harmful. Just determining a list of “harmful” subsidies is already difficult. </w:t>
            </w:r>
          </w:p>
        </w:tc>
      </w:tr>
      <w:tr w:rsidR="002A1E28" w:rsidRPr="0066257A" w14:paraId="503224D3" w14:textId="77777777" w:rsidTr="002D112F">
        <w:tc>
          <w:tcPr>
            <w:tcW w:w="2553" w:type="dxa"/>
            <w:shd w:val="clear" w:color="auto" w:fill="FFFFFF" w:themeFill="background1"/>
            <w:vAlign w:val="center"/>
          </w:tcPr>
          <w:p w14:paraId="1BA70A67" w14:textId="77777777" w:rsidR="002A1E28" w:rsidRPr="0066257A" w:rsidRDefault="002A1E28" w:rsidP="00A221F2">
            <w:pPr>
              <w:jc w:val="center"/>
            </w:pPr>
            <w:r w:rsidRPr="0066257A">
              <w:lastRenderedPageBreak/>
              <w:t>2</w:t>
            </w:r>
          </w:p>
        </w:tc>
        <w:tc>
          <w:tcPr>
            <w:tcW w:w="657" w:type="dxa"/>
            <w:shd w:val="clear" w:color="auto" w:fill="FFFFFF" w:themeFill="background1"/>
            <w:vAlign w:val="center"/>
          </w:tcPr>
          <w:p w14:paraId="7246E170" w14:textId="77777777" w:rsidR="002A1E28" w:rsidRPr="0066257A" w:rsidRDefault="002A1E28" w:rsidP="00A221F2">
            <w:pPr>
              <w:jc w:val="center"/>
            </w:pPr>
            <w:r w:rsidRPr="0066257A">
              <w:t>33</w:t>
            </w:r>
          </w:p>
        </w:tc>
        <w:tc>
          <w:tcPr>
            <w:tcW w:w="920" w:type="dxa"/>
            <w:shd w:val="clear" w:color="auto" w:fill="FFFFFF" w:themeFill="background1"/>
            <w:vAlign w:val="center"/>
          </w:tcPr>
          <w:p w14:paraId="24438598" w14:textId="1FAB2E8A" w:rsidR="002A1E28" w:rsidRPr="0066257A" w:rsidRDefault="002A1E28" w:rsidP="00A221F2">
            <w:pPr>
              <w:jc w:val="center"/>
            </w:pPr>
            <w:r w:rsidRPr="0066257A">
              <w:t>B</w:t>
            </w:r>
          </w:p>
        </w:tc>
        <w:tc>
          <w:tcPr>
            <w:tcW w:w="1375" w:type="dxa"/>
            <w:shd w:val="clear" w:color="auto" w:fill="FFFFFF" w:themeFill="background1"/>
            <w:vAlign w:val="center"/>
          </w:tcPr>
          <w:p w14:paraId="4D68CE17" w14:textId="77777777" w:rsidR="002A1E28" w:rsidRPr="0066257A" w:rsidRDefault="002A1E28" w:rsidP="00A221F2">
            <w:pPr>
              <w:jc w:val="center"/>
            </w:pPr>
            <w:r w:rsidRPr="0066257A">
              <w:t>205-206</w:t>
            </w:r>
          </w:p>
        </w:tc>
        <w:tc>
          <w:tcPr>
            <w:tcW w:w="4513" w:type="dxa"/>
            <w:shd w:val="clear" w:color="auto" w:fill="FFFFFF" w:themeFill="background1"/>
            <w:vAlign w:val="center"/>
          </w:tcPr>
          <w:p w14:paraId="48B73933" w14:textId="77777777" w:rsidR="002A1E28" w:rsidRPr="0066257A" w:rsidRDefault="002A1E28" w:rsidP="0066257A">
            <w:pPr>
              <w:jc w:val="both"/>
            </w:pPr>
            <w:r w:rsidRPr="0066257A">
              <w:t>Recommend editing monitoring element as follows:</w:t>
            </w:r>
          </w:p>
          <w:p w14:paraId="381A2222" w14:textId="77777777" w:rsidR="002A1E28" w:rsidRPr="0066257A" w:rsidRDefault="002A1E28" w:rsidP="0066257A">
            <w:pPr>
              <w:jc w:val="both"/>
            </w:pPr>
          </w:p>
          <w:p w14:paraId="5D9C4C90" w14:textId="77777777" w:rsidR="002A1E28" w:rsidRPr="0066257A" w:rsidRDefault="002A1E28" w:rsidP="0066257A">
            <w:pPr>
              <w:jc w:val="both"/>
            </w:pPr>
            <w:r w:rsidRPr="0066257A">
              <w:t xml:space="preserve">“Trends in development and application of public incentives that </w:t>
            </w:r>
            <w:r w:rsidRPr="0066257A">
              <w:rPr>
                <w:strike/>
              </w:rPr>
              <w:t>promote</w:t>
            </w:r>
            <w:r w:rsidRPr="0066257A">
              <w:t xml:space="preserve"> </w:t>
            </w:r>
            <w:r w:rsidRPr="0066257A">
              <w:rPr>
                <w:u w:val="double"/>
              </w:rPr>
              <w:t>ensure</w:t>
            </w:r>
            <w:r w:rsidRPr="0066257A">
              <w:t xml:space="preserve"> biodiversity conservation and sustainable use”</w:t>
            </w:r>
          </w:p>
        </w:tc>
      </w:tr>
      <w:tr w:rsidR="002A1E28" w:rsidRPr="0066257A" w14:paraId="145F72C3" w14:textId="77777777" w:rsidTr="002D112F">
        <w:tc>
          <w:tcPr>
            <w:tcW w:w="2553" w:type="dxa"/>
            <w:shd w:val="clear" w:color="auto" w:fill="FFFFFF" w:themeFill="background1"/>
            <w:vAlign w:val="center"/>
          </w:tcPr>
          <w:p w14:paraId="2EBB9DCD" w14:textId="77777777" w:rsidR="002A1E28" w:rsidRPr="0066257A" w:rsidRDefault="002A1E28" w:rsidP="00A221F2">
            <w:pPr>
              <w:jc w:val="center"/>
            </w:pPr>
            <w:r w:rsidRPr="0066257A">
              <w:t>2</w:t>
            </w:r>
          </w:p>
        </w:tc>
        <w:tc>
          <w:tcPr>
            <w:tcW w:w="657" w:type="dxa"/>
            <w:shd w:val="clear" w:color="auto" w:fill="FFFFFF" w:themeFill="background1"/>
            <w:vAlign w:val="center"/>
          </w:tcPr>
          <w:p w14:paraId="6EA19192" w14:textId="77777777" w:rsidR="002A1E28" w:rsidRPr="0066257A" w:rsidRDefault="002A1E28" w:rsidP="00A221F2">
            <w:pPr>
              <w:jc w:val="center"/>
            </w:pPr>
            <w:r w:rsidRPr="0066257A">
              <w:t>33</w:t>
            </w:r>
          </w:p>
        </w:tc>
        <w:tc>
          <w:tcPr>
            <w:tcW w:w="920" w:type="dxa"/>
            <w:shd w:val="clear" w:color="auto" w:fill="FFFFFF" w:themeFill="background1"/>
            <w:vAlign w:val="center"/>
          </w:tcPr>
          <w:p w14:paraId="475A6E8C" w14:textId="05252CE4" w:rsidR="002A1E28" w:rsidRPr="0066257A" w:rsidRDefault="002A1E28" w:rsidP="00A221F2">
            <w:pPr>
              <w:jc w:val="center"/>
            </w:pPr>
            <w:r w:rsidRPr="0066257A">
              <w:t>C</w:t>
            </w:r>
          </w:p>
        </w:tc>
        <w:tc>
          <w:tcPr>
            <w:tcW w:w="1375" w:type="dxa"/>
            <w:shd w:val="clear" w:color="auto" w:fill="FFFFFF" w:themeFill="background1"/>
            <w:vAlign w:val="center"/>
          </w:tcPr>
          <w:p w14:paraId="734FC8E6" w14:textId="77777777" w:rsidR="002A1E28" w:rsidRPr="0066257A" w:rsidRDefault="002A1E28" w:rsidP="00A221F2">
            <w:pPr>
              <w:jc w:val="center"/>
            </w:pPr>
            <w:r w:rsidRPr="0066257A">
              <w:t>205-206</w:t>
            </w:r>
          </w:p>
        </w:tc>
        <w:tc>
          <w:tcPr>
            <w:tcW w:w="4513" w:type="dxa"/>
            <w:shd w:val="clear" w:color="auto" w:fill="FFFFFF" w:themeFill="background1"/>
            <w:vAlign w:val="center"/>
          </w:tcPr>
          <w:p w14:paraId="56DB09CD" w14:textId="77777777" w:rsidR="002A1E28" w:rsidRPr="0066257A" w:rsidRDefault="002A1E28" w:rsidP="0066257A">
            <w:pPr>
              <w:jc w:val="both"/>
            </w:pPr>
            <w:r w:rsidRPr="0066257A">
              <w:t xml:space="preserve">Add an additional monitoring element: </w:t>
            </w:r>
          </w:p>
          <w:p w14:paraId="2C13ED31" w14:textId="77777777" w:rsidR="002A1E28" w:rsidRPr="0066257A" w:rsidRDefault="002A1E28" w:rsidP="0066257A">
            <w:pPr>
              <w:jc w:val="both"/>
            </w:pPr>
          </w:p>
          <w:p w14:paraId="137F43F9" w14:textId="77777777" w:rsidR="002A1E28" w:rsidRPr="0066257A" w:rsidRDefault="002A1E28" w:rsidP="0066257A">
            <w:pPr>
              <w:jc w:val="both"/>
            </w:pPr>
            <w:r w:rsidRPr="0066257A">
              <w:t xml:space="preserve">“Trends in </w:t>
            </w:r>
            <w:r w:rsidRPr="0066257A">
              <w:rPr>
                <w:u w:val="double"/>
              </w:rPr>
              <w:t>implementation and enforceability</w:t>
            </w:r>
            <w:r w:rsidRPr="0066257A">
              <w:t xml:space="preserve"> of public incentives that promote biodiversity conservation and sustainable use”</w:t>
            </w:r>
          </w:p>
        </w:tc>
      </w:tr>
      <w:tr w:rsidR="002A1E28" w:rsidRPr="0066257A" w14:paraId="38F9AA93" w14:textId="77777777" w:rsidTr="002D112F">
        <w:tc>
          <w:tcPr>
            <w:tcW w:w="2553" w:type="dxa"/>
            <w:shd w:val="clear" w:color="auto" w:fill="FFFFFF" w:themeFill="background1"/>
            <w:vAlign w:val="center"/>
          </w:tcPr>
          <w:p w14:paraId="2CC26B5F" w14:textId="77777777" w:rsidR="002A1E28" w:rsidRPr="0066257A" w:rsidRDefault="002A1E28" w:rsidP="00A221F2">
            <w:pPr>
              <w:jc w:val="center"/>
            </w:pPr>
            <w:r w:rsidRPr="0066257A">
              <w:t>2</w:t>
            </w:r>
          </w:p>
        </w:tc>
        <w:tc>
          <w:tcPr>
            <w:tcW w:w="657" w:type="dxa"/>
            <w:shd w:val="clear" w:color="auto" w:fill="FFFFFF" w:themeFill="background1"/>
            <w:vAlign w:val="center"/>
          </w:tcPr>
          <w:p w14:paraId="399DEEC2" w14:textId="77777777" w:rsidR="002A1E28" w:rsidRPr="0066257A" w:rsidRDefault="002A1E28" w:rsidP="00A221F2">
            <w:pPr>
              <w:jc w:val="center"/>
            </w:pPr>
            <w:r w:rsidRPr="0066257A">
              <w:t>33</w:t>
            </w:r>
          </w:p>
        </w:tc>
        <w:tc>
          <w:tcPr>
            <w:tcW w:w="920" w:type="dxa"/>
            <w:shd w:val="clear" w:color="auto" w:fill="FFFFFF" w:themeFill="background1"/>
            <w:vAlign w:val="center"/>
          </w:tcPr>
          <w:p w14:paraId="7ADD5ABF" w14:textId="77777777" w:rsidR="002A1E28" w:rsidRPr="0066257A" w:rsidRDefault="002A1E28" w:rsidP="00A221F2">
            <w:pPr>
              <w:jc w:val="center"/>
            </w:pPr>
            <w:r w:rsidRPr="0066257A">
              <w:t>B</w:t>
            </w:r>
          </w:p>
        </w:tc>
        <w:tc>
          <w:tcPr>
            <w:tcW w:w="1375" w:type="dxa"/>
            <w:shd w:val="clear" w:color="auto" w:fill="FFFFFF" w:themeFill="background1"/>
            <w:vAlign w:val="center"/>
          </w:tcPr>
          <w:p w14:paraId="18EF3C2A" w14:textId="77777777" w:rsidR="002A1E28" w:rsidRPr="0066257A" w:rsidRDefault="002A1E28" w:rsidP="00A221F2">
            <w:pPr>
              <w:jc w:val="center"/>
            </w:pPr>
            <w:r w:rsidRPr="0066257A">
              <w:t>207</w:t>
            </w:r>
          </w:p>
        </w:tc>
        <w:tc>
          <w:tcPr>
            <w:tcW w:w="4513" w:type="dxa"/>
            <w:shd w:val="clear" w:color="auto" w:fill="FFFFFF" w:themeFill="background1"/>
            <w:vAlign w:val="center"/>
          </w:tcPr>
          <w:p w14:paraId="2CE3C497" w14:textId="77777777" w:rsidR="002A1E28" w:rsidRPr="0066257A" w:rsidRDefault="002A1E28" w:rsidP="0066257A">
            <w:pPr>
              <w:jc w:val="both"/>
            </w:pPr>
            <w:r w:rsidRPr="0066257A">
              <w:t xml:space="preserve">Recommend the following edit: “Trends in development and application of private incentives that </w:t>
            </w:r>
            <w:r w:rsidRPr="0066257A">
              <w:rPr>
                <w:strike/>
              </w:rPr>
              <w:t>promote</w:t>
            </w:r>
            <w:r w:rsidRPr="0066257A">
              <w:t xml:space="preserve"> </w:t>
            </w:r>
            <w:r w:rsidRPr="0066257A">
              <w:rPr>
                <w:u w:val="double"/>
              </w:rPr>
              <w:t xml:space="preserve">ensure </w:t>
            </w:r>
            <w:r w:rsidRPr="0066257A">
              <w:t>biodiversity conservation and sustainable use.”</w:t>
            </w:r>
          </w:p>
        </w:tc>
      </w:tr>
      <w:tr w:rsidR="002A1E28" w:rsidRPr="0066257A" w14:paraId="7C64737C" w14:textId="77777777" w:rsidTr="002D112F">
        <w:tc>
          <w:tcPr>
            <w:tcW w:w="2553" w:type="dxa"/>
            <w:shd w:val="clear" w:color="auto" w:fill="FFFFFF" w:themeFill="background1"/>
            <w:vAlign w:val="center"/>
          </w:tcPr>
          <w:p w14:paraId="5D119B73" w14:textId="77777777" w:rsidR="002A1E28" w:rsidRPr="0066257A" w:rsidRDefault="002A1E28" w:rsidP="00A221F2">
            <w:pPr>
              <w:jc w:val="center"/>
            </w:pPr>
            <w:r w:rsidRPr="0066257A">
              <w:t>2</w:t>
            </w:r>
          </w:p>
        </w:tc>
        <w:tc>
          <w:tcPr>
            <w:tcW w:w="657" w:type="dxa"/>
            <w:shd w:val="clear" w:color="auto" w:fill="FFFFFF" w:themeFill="background1"/>
            <w:vAlign w:val="center"/>
          </w:tcPr>
          <w:p w14:paraId="078560A6" w14:textId="77777777" w:rsidR="002A1E28" w:rsidRPr="0066257A" w:rsidRDefault="002A1E28" w:rsidP="00A221F2">
            <w:pPr>
              <w:jc w:val="center"/>
            </w:pPr>
            <w:r w:rsidRPr="0066257A">
              <w:t>33</w:t>
            </w:r>
          </w:p>
        </w:tc>
        <w:tc>
          <w:tcPr>
            <w:tcW w:w="920" w:type="dxa"/>
            <w:shd w:val="clear" w:color="auto" w:fill="FFFFFF" w:themeFill="background1"/>
            <w:vAlign w:val="center"/>
          </w:tcPr>
          <w:p w14:paraId="22D979ED" w14:textId="7E37E89D" w:rsidR="002A1E28" w:rsidRPr="0066257A" w:rsidRDefault="002A1E28" w:rsidP="00A221F2">
            <w:pPr>
              <w:jc w:val="center"/>
            </w:pPr>
            <w:r w:rsidRPr="0066257A">
              <w:t>C</w:t>
            </w:r>
          </w:p>
        </w:tc>
        <w:tc>
          <w:tcPr>
            <w:tcW w:w="1375" w:type="dxa"/>
            <w:shd w:val="clear" w:color="auto" w:fill="FFFFFF" w:themeFill="background1"/>
            <w:vAlign w:val="center"/>
          </w:tcPr>
          <w:p w14:paraId="0C2746BA" w14:textId="77777777" w:rsidR="002A1E28" w:rsidRPr="0066257A" w:rsidRDefault="002A1E28" w:rsidP="00A221F2">
            <w:pPr>
              <w:jc w:val="center"/>
            </w:pPr>
            <w:r w:rsidRPr="0066257A">
              <w:t>207</w:t>
            </w:r>
          </w:p>
        </w:tc>
        <w:tc>
          <w:tcPr>
            <w:tcW w:w="4513" w:type="dxa"/>
            <w:shd w:val="clear" w:color="auto" w:fill="FFFFFF" w:themeFill="background1"/>
            <w:vAlign w:val="center"/>
          </w:tcPr>
          <w:p w14:paraId="59D107F0" w14:textId="77777777" w:rsidR="002A1E28" w:rsidRPr="0066257A" w:rsidRDefault="002A1E28" w:rsidP="0066257A">
            <w:pPr>
              <w:jc w:val="both"/>
            </w:pPr>
            <w:r w:rsidRPr="0066257A">
              <w:t xml:space="preserve">Add an additional monitoring element: </w:t>
            </w:r>
          </w:p>
          <w:p w14:paraId="432A6F22" w14:textId="77777777" w:rsidR="002A1E28" w:rsidRPr="0066257A" w:rsidRDefault="002A1E28" w:rsidP="0066257A">
            <w:pPr>
              <w:jc w:val="both"/>
            </w:pPr>
          </w:p>
          <w:p w14:paraId="4DF6493C" w14:textId="77777777" w:rsidR="002A1E28" w:rsidRPr="0066257A" w:rsidRDefault="002A1E28" w:rsidP="0066257A">
            <w:pPr>
              <w:jc w:val="both"/>
            </w:pPr>
            <w:r w:rsidRPr="0066257A">
              <w:t xml:space="preserve">“Trends in </w:t>
            </w:r>
            <w:r w:rsidRPr="0066257A">
              <w:rPr>
                <w:u w:val="double"/>
              </w:rPr>
              <w:t>implementation and enforceability</w:t>
            </w:r>
            <w:r w:rsidRPr="0066257A">
              <w:t xml:space="preserve"> of private incentives that promote biodiversity conservation and sustainable use.”</w:t>
            </w:r>
          </w:p>
        </w:tc>
      </w:tr>
      <w:tr w:rsidR="002E2B31" w:rsidRPr="0066257A" w14:paraId="0BED4AA5" w14:textId="77777777" w:rsidTr="002D112F">
        <w:tc>
          <w:tcPr>
            <w:tcW w:w="2553" w:type="dxa"/>
            <w:shd w:val="clear" w:color="auto" w:fill="FFFFFF" w:themeFill="background1"/>
            <w:vAlign w:val="center"/>
          </w:tcPr>
          <w:p w14:paraId="34AF6371" w14:textId="77777777" w:rsidR="002E2B31" w:rsidRPr="0066257A" w:rsidRDefault="002E2B31" w:rsidP="00A221F2">
            <w:pPr>
              <w:jc w:val="center"/>
            </w:pPr>
            <w:r w:rsidRPr="0066257A">
              <w:t>2</w:t>
            </w:r>
          </w:p>
        </w:tc>
        <w:tc>
          <w:tcPr>
            <w:tcW w:w="657" w:type="dxa"/>
            <w:shd w:val="clear" w:color="auto" w:fill="FFFFFF" w:themeFill="background1"/>
            <w:vAlign w:val="center"/>
          </w:tcPr>
          <w:p w14:paraId="4786C895" w14:textId="77777777" w:rsidR="002E2B31" w:rsidRPr="0066257A" w:rsidRDefault="002E2B31" w:rsidP="00A221F2">
            <w:pPr>
              <w:jc w:val="center"/>
            </w:pPr>
            <w:r w:rsidRPr="0066257A">
              <w:t>33</w:t>
            </w:r>
          </w:p>
        </w:tc>
        <w:tc>
          <w:tcPr>
            <w:tcW w:w="920" w:type="dxa"/>
            <w:shd w:val="clear" w:color="auto" w:fill="FFFFFF" w:themeFill="background1"/>
            <w:vAlign w:val="center"/>
          </w:tcPr>
          <w:p w14:paraId="18C9D080" w14:textId="77777777" w:rsidR="002E2B31" w:rsidRPr="0066257A" w:rsidRDefault="002E2B31" w:rsidP="00A221F2">
            <w:pPr>
              <w:jc w:val="center"/>
            </w:pPr>
            <w:r w:rsidRPr="0066257A">
              <w:t>D</w:t>
            </w:r>
          </w:p>
        </w:tc>
        <w:tc>
          <w:tcPr>
            <w:tcW w:w="1375" w:type="dxa"/>
            <w:shd w:val="clear" w:color="auto" w:fill="FFFFFF" w:themeFill="background1"/>
            <w:vAlign w:val="center"/>
          </w:tcPr>
          <w:p w14:paraId="11508636" w14:textId="77777777" w:rsidR="002E2B31" w:rsidRPr="0066257A" w:rsidRDefault="002E2B31" w:rsidP="00A221F2">
            <w:pPr>
              <w:jc w:val="center"/>
            </w:pPr>
            <w:r w:rsidRPr="0066257A">
              <w:t>205-209</w:t>
            </w:r>
          </w:p>
        </w:tc>
        <w:tc>
          <w:tcPr>
            <w:tcW w:w="4513" w:type="dxa"/>
            <w:shd w:val="clear" w:color="auto" w:fill="FFFFFF" w:themeFill="background1"/>
            <w:vAlign w:val="center"/>
          </w:tcPr>
          <w:p w14:paraId="59397293" w14:textId="77777777" w:rsidR="002E2B31" w:rsidRPr="0066257A" w:rsidRDefault="002E2B31" w:rsidP="0066257A">
            <w:pPr>
              <w:jc w:val="both"/>
            </w:pPr>
            <w:r w:rsidRPr="0066257A">
              <w:t>Why are some baselines set to 2019 and some to 2020? Can we say 2020 for consistency?</w:t>
            </w:r>
          </w:p>
        </w:tc>
      </w:tr>
      <w:tr w:rsidR="002E2B31" w:rsidRPr="0066257A" w14:paraId="51D9E7F4" w14:textId="77777777" w:rsidTr="002D112F">
        <w:tc>
          <w:tcPr>
            <w:tcW w:w="2553" w:type="dxa"/>
            <w:shd w:val="clear" w:color="auto" w:fill="FFFFFF" w:themeFill="background1"/>
            <w:vAlign w:val="center"/>
          </w:tcPr>
          <w:p w14:paraId="29555C3B" w14:textId="77777777" w:rsidR="002E2B31" w:rsidRPr="0066257A" w:rsidRDefault="002E2B31" w:rsidP="00A221F2">
            <w:pPr>
              <w:jc w:val="center"/>
            </w:pPr>
            <w:r w:rsidRPr="0066257A">
              <w:t>2</w:t>
            </w:r>
          </w:p>
        </w:tc>
        <w:tc>
          <w:tcPr>
            <w:tcW w:w="657" w:type="dxa"/>
            <w:shd w:val="clear" w:color="auto" w:fill="FFFFFF" w:themeFill="background1"/>
            <w:vAlign w:val="center"/>
          </w:tcPr>
          <w:p w14:paraId="4AC0176E" w14:textId="77777777" w:rsidR="002E2B31" w:rsidRPr="0066257A" w:rsidRDefault="002E2B31" w:rsidP="00A221F2">
            <w:pPr>
              <w:jc w:val="center"/>
            </w:pPr>
            <w:r w:rsidRPr="0066257A">
              <w:t>33</w:t>
            </w:r>
          </w:p>
        </w:tc>
        <w:tc>
          <w:tcPr>
            <w:tcW w:w="920" w:type="dxa"/>
            <w:shd w:val="clear" w:color="auto" w:fill="FFFFFF" w:themeFill="background1"/>
            <w:vAlign w:val="center"/>
          </w:tcPr>
          <w:p w14:paraId="464FA230" w14:textId="77777777" w:rsidR="002E2B31" w:rsidRPr="0066257A" w:rsidRDefault="002E2B31" w:rsidP="00A221F2">
            <w:pPr>
              <w:jc w:val="center"/>
            </w:pPr>
            <w:r w:rsidRPr="0066257A">
              <w:t>B</w:t>
            </w:r>
          </w:p>
        </w:tc>
        <w:tc>
          <w:tcPr>
            <w:tcW w:w="1375" w:type="dxa"/>
            <w:shd w:val="clear" w:color="auto" w:fill="FFFFFF" w:themeFill="background1"/>
            <w:vAlign w:val="center"/>
          </w:tcPr>
          <w:p w14:paraId="780DF35C" w14:textId="77777777" w:rsidR="002E2B31" w:rsidRPr="0066257A" w:rsidRDefault="002E2B31" w:rsidP="00A221F2">
            <w:pPr>
              <w:jc w:val="center"/>
            </w:pPr>
            <w:r w:rsidRPr="0066257A">
              <w:t>208</w:t>
            </w:r>
          </w:p>
        </w:tc>
        <w:tc>
          <w:tcPr>
            <w:tcW w:w="4513" w:type="dxa"/>
            <w:shd w:val="clear" w:color="auto" w:fill="FFFFFF" w:themeFill="background1"/>
            <w:vAlign w:val="center"/>
          </w:tcPr>
          <w:p w14:paraId="4A3E0E27" w14:textId="77777777" w:rsidR="002E2B31" w:rsidRPr="0066257A" w:rsidRDefault="002E2B31" w:rsidP="0066257A">
            <w:pPr>
              <w:jc w:val="both"/>
            </w:pPr>
            <w:r w:rsidRPr="0066257A">
              <w:t xml:space="preserve">This is a quantitative assessment. Recommend adding a qualitative monitoring element as well: </w:t>
            </w:r>
          </w:p>
          <w:p w14:paraId="49B1C037" w14:textId="77777777" w:rsidR="002E2B31" w:rsidRPr="0066257A" w:rsidRDefault="002E2B31" w:rsidP="0066257A">
            <w:pPr>
              <w:jc w:val="both"/>
            </w:pPr>
          </w:p>
          <w:p w14:paraId="4327D3D9" w14:textId="77777777" w:rsidR="002E2B31" w:rsidRPr="0066257A" w:rsidRDefault="002E2B31" w:rsidP="0066257A">
            <w:pPr>
              <w:jc w:val="both"/>
            </w:pPr>
            <w:r w:rsidRPr="0066257A">
              <w:t>“Trends in subsidies policy reform through legislation or regulation”.</w:t>
            </w:r>
          </w:p>
          <w:p w14:paraId="69F70BD0" w14:textId="77777777" w:rsidR="002E2B31" w:rsidRPr="0066257A" w:rsidRDefault="002E2B31" w:rsidP="0066257A">
            <w:pPr>
              <w:jc w:val="both"/>
            </w:pPr>
          </w:p>
          <w:p w14:paraId="458D1E8D" w14:textId="77777777" w:rsidR="002E2B31" w:rsidRPr="0066257A" w:rsidRDefault="002E2B31" w:rsidP="0066257A">
            <w:pPr>
              <w:jc w:val="both"/>
            </w:pPr>
            <w:r w:rsidRPr="0066257A">
              <w:t>This can be done through mechanism like the Trade Policy Monitoring of the WTO.</w:t>
            </w:r>
          </w:p>
        </w:tc>
      </w:tr>
      <w:tr w:rsidR="002E2B31" w14:paraId="6796C6F6" w14:textId="77777777" w:rsidTr="002D112F">
        <w:tc>
          <w:tcPr>
            <w:tcW w:w="2553" w:type="dxa"/>
            <w:shd w:val="clear" w:color="auto" w:fill="FFFFFF" w:themeFill="background1"/>
            <w:vAlign w:val="center"/>
          </w:tcPr>
          <w:p w14:paraId="2FA46896" w14:textId="77777777" w:rsidR="002E2B31" w:rsidRPr="0066257A" w:rsidRDefault="002E2B31" w:rsidP="00A221F2">
            <w:pPr>
              <w:jc w:val="center"/>
            </w:pPr>
            <w:r w:rsidRPr="0066257A">
              <w:t>2</w:t>
            </w:r>
          </w:p>
        </w:tc>
        <w:tc>
          <w:tcPr>
            <w:tcW w:w="657" w:type="dxa"/>
            <w:shd w:val="clear" w:color="auto" w:fill="FFFFFF" w:themeFill="background1"/>
            <w:vAlign w:val="center"/>
          </w:tcPr>
          <w:p w14:paraId="514D2060" w14:textId="77777777" w:rsidR="002E2B31" w:rsidRPr="0066257A" w:rsidRDefault="002E2B31" w:rsidP="00A221F2">
            <w:pPr>
              <w:jc w:val="center"/>
            </w:pPr>
            <w:r w:rsidRPr="0066257A">
              <w:t>33</w:t>
            </w:r>
          </w:p>
        </w:tc>
        <w:tc>
          <w:tcPr>
            <w:tcW w:w="920" w:type="dxa"/>
            <w:shd w:val="clear" w:color="auto" w:fill="FFFFFF" w:themeFill="background1"/>
            <w:vAlign w:val="center"/>
          </w:tcPr>
          <w:p w14:paraId="16DFF392" w14:textId="77777777" w:rsidR="002E2B31" w:rsidRPr="0066257A" w:rsidRDefault="002E2B31" w:rsidP="00A221F2">
            <w:pPr>
              <w:jc w:val="center"/>
            </w:pPr>
            <w:r w:rsidRPr="0066257A">
              <w:t>C</w:t>
            </w:r>
          </w:p>
        </w:tc>
        <w:tc>
          <w:tcPr>
            <w:tcW w:w="1375" w:type="dxa"/>
            <w:shd w:val="clear" w:color="auto" w:fill="FFFFFF" w:themeFill="background1"/>
            <w:vAlign w:val="center"/>
          </w:tcPr>
          <w:p w14:paraId="288FE2B6" w14:textId="77777777" w:rsidR="002E2B31" w:rsidRPr="0066257A" w:rsidRDefault="002E2B31" w:rsidP="00A221F2">
            <w:pPr>
              <w:jc w:val="center"/>
            </w:pPr>
            <w:r w:rsidRPr="0066257A">
              <w:t>208-2010</w:t>
            </w:r>
          </w:p>
        </w:tc>
        <w:tc>
          <w:tcPr>
            <w:tcW w:w="4513" w:type="dxa"/>
            <w:shd w:val="clear" w:color="auto" w:fill="FFFFFF" w:themeFill="background1"/>
            <w:vAlign w:val="center"/>
          </w:tcPr>
          <w:p w14:paraId="32F91C36" w14:textId="77777777" w:rsidR="002E2B31" w:rsidRPr="0066257A" w:rsidRDefault="002E2B31" w:rsidP="0066257A">
            <w:pPr>
              <w:jc w:val="both"/>
            </w:pPr>
            <w:r w:rsidRPr="0066257A">
              <w:t xml:space="preserve">Indicators listed are limited to agriculture and fossil fuels. These are important, but recommend also adding “forestry and fisheries”. </w:t>
            </w:r>
          </w:p>
          <w:p w14:paraId="19BC1105" w14:textId="77777777" w:rsidR="002E2B31" w:rsidRPr="0066257A" w:rsidRDefault="002E2B31" w:rsidP="0066257A">
            <w:pPr>
              <w:jc w:val="both"/>
            </w:pPr>
          </w:p>
          <w:p w14:paraId="5EE5B8A4" w14:textId="77777777" w:rsidR="002E2B31" w:rsidRPr="0066257A" w:rsidRDefault="002E2B31" w:rsidP="0066257A">
            <w:pPr>
              <w:jc w:val="both"/>
            </w:pPr>
            <w:r w:rsidRPr="0066257A">
              <w:t xml:space="preserve">Suggest this additional monitoring element: </w:t>
            </w:r>
          </w:p>
          <w:p w14:paraId="2DE964E3" w14:textId="77777777" w:rsidR="002E2B31" w:rsidRPr="0066257A" w:rsidRDefault="002E2B31" w:rsidP="0066257A">
            <w:pPr>
              <w:jc w:val="both"/>
            </w:pPr>
          </w:p>
          <w:p w14:paraId="6DD03539" w14:textId="77777777" w:rsidR="002E2B31" w:rsidRPr="0066257A" w:rsidRDefault="002E2B31" w:rsidP="0066257A">
            <w:pPr>
              <w:jc w:val="both"/>
            </w:pPr>
            <w:r w:rsidRPr="0066257A">
              <w:t>“Trends in the elimination and reduction of harmful fisheries subsidies under the WTO Agreement of Fisheries Subsidies”</w:t>
            </w:r>
          </w:p>
        </w:tc>
      </w:tr>
      <w:tr w:rsidR="00680144" w14:paraId="7AD68F26" w14:textId="77777777" w:rsidTr="002D112F">
        <w:tc>
          <w:tcPr>
            <w:tcW w:w="2553" w:type="dxa"/>
            <w:shd w:val="clear" w:color="auto" w:fill="FFFFFF" w:themeFill="background1"/>
            <w:vAlign w:val="center"/>
          </w:tcPr>
          <w:p w14:paraId="2287589D" w14:textId="0262FD44" w:rsidR="00680144" w:rsidRPr="0066257A" w:rsidRDefault="00680144" w:rsidP="00680144">
            <w:pPr>
              <w:jc w:val="center"/>
            </w:pPr>
            <w:r>
              <w:t>1</w:t>
            </w:r>
          </w:p>
        </w:tc>
        <w:tc>
          <w:tcPr>
            <w:tcW w:w="657" w:type="dxa"/>
            <w:shd w:val="clear" w:color="auto" w:fill="FFFFFF" w:themeFill="background1"/>
            <w:vAlign w:val="center"/>
          </w:tcPr>
          <w:p w14:paraId="3D5F4B63" w14:textId="2A9AD3ED" w:rsidR="00680144" w:rsidRPr="0066257A" w:rsidRDefault="00680144" w:rsidP="00680144">
            <w:pPr>
              <w:jc w:val="center"/>
            </w:pPr>
            <w:r>
              <w:t>6</w:t>
            </w:r>
          </w:p>
        </w:tc>
        <w:tc>
          <w:tcPr>
            <w:tcW w:w="920" w:type="dxa"/>
            <w:shd w:val="clear" w:color="auto" w:fill="FFFFFF" w:themeFill="background1"/>
            <w:vAlign w:val="center"/>
          </w:tcPr>
          <w:p w14:paraId="0BDBF254" w14:textId="10C0E3C0" w:rsidR="00680144" w:rsidRPr="0066257A" w:rsidRDefault="00680144" w:rsidP="00680144">
            <w:pPr>
              <w:jc w:val="center"/>
            </w:pPr>
            <w:r>
              <w:t>B</w:t>
            </w:r>
          </w:p>
        </w:tc>
        <w:tc>
          <w:tcPr>
            <w:tcW w:w="1375" w:type="dxa"/>
            <w:shd w:val="clear" w:color="auto" w:fill="FFFFFF" w:themeFill="background1"/>
            <w:vAlign w:val="center"/>
          </w:tcPr>
          <w:p w14:paraId="0FEC406F" w14:textId="52EDED27" w:rsidR="00680144" w:rsidRPr="0066257A" w:rsidRDefault="00680144" w:rsidP="00680144">
            <w:pPr>
              <w:jc w:val="center"/>
            </w:pPr>
            <w:r>
              <w:t>64</w:t>
            </w:r>
          </w:p>
        </w:tc>
        <w:tc>
          <w:tcPr>
            <w:tcW w:w="4513" w:type="dxa"/>
            <w:shd w:val="clear" w:color="auto" w:fill="FFFFFF" w:themeFill="background1"/>
            <w:vAlign w:val="center"/>
          </w:tcPr>
          <w:p w14:paraId="75709379" w14:textId="0CAFD80C" w:rsidR="00680144" w:rsidRPr="0066257A" w:rsidRDefault="00680144" w:rsidP="00680144">
            <w:pPr>
              <w:jc w:val="both"/>
            </w:pPr>
            <w:r>
              <w:t xml:space="preserve">Whilst we appreciate the monitoring elements, we would like to highlight that they </w:t>
            </w:r>
            <w:r w:rsidRPr="00A02AB3">
              <w:t>should be renewable biological resources</w:t>
            </w:r>
            <w:r>
              <w:t xml:space="preserve"> to ensure the indicator does not encourage uses of biological resources that are damaging to biodiversity e.g. deforestation, monoculture plantations for biofuels. </w:t>
            </w:r>
          </w:p>
        </w:tc>
      </w:tr>
      <w:tr w:rsidR="00680144" w14:paraId="1FA75BEF" w14:textId="77777777" w:rsidTr="002D112F">
        <w:tc>
          <w:tcPr>
            <w:tcW w:w="2553" w:type="dxa"/>
            <w:shd w:val="clear" w:color="auto" w:fill="FFFFFF" w:themeFill="background1"/>
            <w:vAlign w:val="center"/>
          </w:tcPr>
          <w:p w14:paraId="1324A9EE" w14:textId="510006E5" w:rsidR="00680144" w:rsidRPr="0066257A" w:rsidRDefault="00680144" w:rsidP="00680144">
            <w:pPr>
              <w:jc w:val="center"/>
            </w:pPr>
            <w:r>
              <w:lastRenderedPageBreak/>
              <w:t>1</w:t>
            </w:r>
          </w:p>
        </w:tc>
        <w:tc>
          <w:tcPr>
            <w:tcW w:w="657" w:type="dxa"/>
            <w:shd w:val="clear" w:color="auto" w:fill="FFFFFF" w:themeFill="background1"/>
            <w:vAlign w:val="center"/>
          </w:tcPr>
          <w:p w14:paraId="0097D4A0" w14:textId="0915646C" w:rsidR="00680144" w:rsidRPr="0066257A" w:rsidRDefault="00680144" w:rsidP="00680144">
            <w:pPr>
              <w:jc w:val="center"/>
            </w:pPr>
            <w:r>
              <w:t>6</w:t>
            </w:r>
          </w:p>
        </w:tc>
        <w:tc>
          <w:tcPr>
            <w:tcW w:w="920" w:type="dxa"/>
            <w:shd w:val="clear" w:color="auto" w:fill="FFFFFF" w:themeFill="background1"/>
            <w:vAlign w:val="center"/>
          </w:tcPr>
          <w:p w14:paraId="5BC4A456" w14:textId="14BA45EC" w:rsidR="00680144" w:rsidRPr="0066257A" w:rsidRDefault="00680144" w:rsidP="00680144">
            <w:pPr>
              <w:jc w:val="center"/>
            </w:pPr>
            <w:r>
              <w:t>B</w:t>
            </w:r>
          </w:p>
        </w:tc>
        <w:tc>
          <w:tcPr>
            <w:tcW w:w="1375" w:type="dxa"/>
            <w:shd w:val="clear" w:color="auto" w:fill="FFFFFF" w:themeFill="background1"/>
            <w:vAlign w:val="center"/>
          </w:tcPr>
          <w:p w14:paraId="21E16983" w14:textId="49193B89" w:rsidR="00680144" w:rsidRPr="0066257A" w:rsidRDefault="00680144" w:rsidP="00680144">
            <w:pPr>
              <w:jc w:val="center"/>
            </w:pPr>
            <w:r>
              <w:t>68</w:t>
            </w:r>
          </w:p>
        </w:tc>
        <w:tc>
          <w:tcPr>
            <w:tcW w:w="4513" w:type="dxa"/>
            <w:shd w:val="clear" w:color="auto" w:fill="FFFFFF" w:themeFill="background1"/>
            <w:vAlign w:val="center"/>
          </w:tcPr>
          <w:p w14:paraId="5F99859A" w14:textId="680DD793" w:rsidR="00680144" w:rsidRPr="0066257A" w:rsidRDefault="00680144" w:rsidP="00680144">
            <w:pPr>
              <w:jc w:val="both"/>
            </w:pPr>
            <w:r>
              <w:t xml:space="preserve">An additional element to be measured could be trends in wildlife tourism. The World Bank 2018 report could be used as a baseline for measuring extent of wildlife tourism, see </w:t>
            </w:r>
            <w:hyperlink r:id="rId8" w:history="1">
              <w:r w:rsidRPr="00095EF9">
                <w:rPr>
                  <w:rStyle w:val="Hyperlink"/>
                </w:rPr>
                <w:t>http://hdl.handle.net/10986/29417</w:t>
              </w:r>
            </w:hyperlink>
            <w:r>
              <w:t xml:space="preserve">  </w:t>
            </w:r>
          </w:p>
        </w:tc>
      </w:tr>
      <w:tr w:rsidR="00680144" w14:paraId="09C211ED" w14:textId="77777777" w:rsidTr="002D112F">
        <w:tc>
          <w:tcPr>
            <w:tcW w:w="2553" w:type="dxa"/>
            <w:shd w:val="clear" w:color="auto" w:fill="FFFFFF" w:themeFill="background1"/>
            <w:vAlign w:val="center"/>
          </w:tcPr>
          <w:p w14:paraId="7959B576" w14:textId="76141650" w:rsidR="00680144" w:rsidRPr="0066257A" w:rsidRDefault="00680144" w:rsidP="00680144">
            <w:pPr>
              <w:jc w:val="center"/>
            </w:pPr>
            <w:r>
              <w:t>2</w:t>
            </w:r>
          </w:p>
        </w:tc>
        <w:tc>
          <w:tcPr>
            <w:tcW w:w="657" w:type="dxa"/>
            <w:shd w:val="clear" w:color="auto" w:fill="FFFFFF" w:themeFill="background1"/>
            <w:vAlign w:val="center"/>
          </w:tcPr>
          <w:p w14:paraId="01937492" w14:textId="7BA8FB30" w:rsidR="00680144" w:rsidRPr="0066257A" w:rsidRDefault="00680144" w:rsidP="00680144">
            <w:pPr>
              <w:jc w:val="center"/>
            </w:pPr>
            <w:r>
              <w:t>12</w:t>
            </w:r>
          </w:p>
        </w:tc>
        <w:tc>
          <w:tcPr>
            <w:tcW w:w="920" w:type="dxa"/>
            <w:shd w:val="clear" w:color="auto" w:fill="FFFFFF" w:themeFill="background1"/>
            <w:vAlign w:val="center"/>
          </w:tcPr>
          <w:p w14:paraId="10EBAC88" w14:textId="1CB951A8" w:rsidR="00680144" w:rsidRPr="0066257A" w:rsidRDefault="00680144" w:rsidP="00680144">
            <w:pPr>
              <w:jc w:val="center"/>
            </w:pPr>
            <w:r>
              <w:t>B</w:t>
            </w:r>
          </w:p>
        </w:tc>
        <w:tc>
          <w:tcPr>
            <w:tcW w:w="1375" w:type="dxa"/>
            <w:shd w:val="clear" w:color="auto" w:fill="FFFFFF" w:themeFill="background1"/>
            <w:vAlign w:val="center"/>
          </w:tcPr>
          <w:p w14:paraId="3C468652" w14:textId="0C7E5F32" w:rsidR="00680144" w:rsidRPr="0066257A" w:rsidRDefault="00680144" w:rsidP="00680144">
            <w:pPr>
              <w:jc w:val="center"/>
            </w:pPr>
            <w:r>
              <w:t>55</w:t>
            </w:r>
          </w:p>
        </w:tc>
        <w:tc>
          <w:tcPr>
            <w:tcW w:w="4513" w:type="dxa"/>
            <w:shd w:val="clear" w:color="auto" w:fill="FFFFFF" w:themeFill="background1"/>
            <w:vAlign w:val="center"/>
          </w:tcPr>
          <w:p w14:paraId="6716A760" w14:textId="77777777" w:rsidR="00680144" w:rsidRPr="000C0B6C" w:rsidRDefault="00680144" w:rsidP="00680144">
            <w:r>
              <w:t xml:space="preserve">Whilst we appreciate the need to measure reduction in human wildlife conflicts, we are of the view that this will be difficult to measure at the global level. Even though some countries </w:t>
            </w:r>
            <w:r w:rsidRPr="006F6106">
              <w:t xml:space="preserve">keep track of human deaths because of wildlife and problem animals killed or otherwise dealt with, </w:t>
            </w:r>
            <w:r>
              <w:t>these are often collected locally and not sure how they can be collated to provide a global picture that significantly addresses the issue at hand.</w:t>
            </w:r>
          </w:p>
          <w:p w14:paraId="789BBD82" w14:textId="77777777" w:rsidR="00680144" w:rsidRPr="0066257A" w:rsidRDefault="00680144" w:rsidP="00680144">
            <w:pPr>
              <w:jc w:val="both"/>
            </w:pPr>
          </w:p>
        </w:tc>
      </w:tr>
      <w:tr w:rsidR="00680144" w14:paraId="32BD6098" w14:textId="77777777" w:rsidTr="002D112F">
        <w:tc>
          <w:tcPr>
            <w:tcW w:w="2553" w:type="dxa"/>
            <w:shd w:val="clear" w:color="auto" w:fill="FFFFFF" w:themeFill="background1"/>
            <w:vAlign w:val="center"/>
          </w:tcPr>
          <w:p w14:paraId="52510AC3" w14:textId="6B200023" w:rsidR="00680144" w:rsidRPr="0066257A" w:rsidRDefault="00680144" w:rsidP="00680144">
            <w:pPr>
              <w:jc w:val="center"/>
            </w:pPr>
            <w:r w:rsidRPr="00457357">
              <w:t>2</w:t>
            </w:r>
          </w:p>
        </w:tc>
        <w:tc>
          <w:tcPr>
            <w:tcW w:w="657" w:type="dxa"/>
            <w:shd w:val="clear" w:color="auto" w:fill="FFFFFF" w:themeFill="background1"/>
            <w:vAlign w:val="center"/>
          </w:tcPr>
          <w:p w14:paraId="0A16AD57" w14:textId="45B23EFE" w:rsidR="00680144" w:rsidRPr="0066257A" w:rsidRDefault="00680144" w:rsidP="00680144">
            <w:pPr>
              <w:jc w:val="center"/>
            </w:pPr>
            <w:r w:rsidRPr="00457357">
              <w:t>13</w:t>
            </w:r>
          </w:p>
        </w:tc>
        <w:tc>
          <w:tcPr>
            <w:tcW w:w="920" w:type="dxa"/>
            <w:shd w:val="clear" w:color="auto" w:fill="FFFFFF" w:themeFill="background1"/>
            <w:vAlign w:val="center"/>
          </w:tcPr>
          <w:p w14:paraId="2304958F" w14:textId="62276EE9" w:rsidR="00680144" w:rsidRPr="0066257A" w:rsidRDefault="00680144" w:rsidP="00680144">
            <w:pPr>
              <w:jc w:val="center"/>
            </w:pPr>
            <w:r w:rsidRPr="00457357">
              <w:t>B</w:t>
            </w:r>
          </w:p>
        </w:tc>
        <w:tc>
          <w:tcPr>
            <w:tcW w:w="1375" w:type="dxa"/>
            <w:shd w:val="clear" w:color="auto" w:fill="FFFFFF" w:themeFill="background1"/>
            <w:vAlign w:val="center"/>
          </w:tcPr>
          <w:p w14:paraId="01EA5636" w14:textId="1DD6DC47" w:rsidR="00680144" w:rsidRPr="0066257A" w:rsidRDefault="00680144" w:rsidP="00680144">
            <w:pPr>
              <w:jc w:val="center"/>
            </w:pPr>
            <w:r w:rsidRPr="00457357">
              <w:t>62</w:t>
            </w:r>
          </w:p>
        </w:tc>
        <w:tc>
          <w:tcPr>
            <w:tcW w:w="4513" w:type="dxa"/>
            <w:shd w:val="clear" w:color="auto" w:fill="FFFFFF" w:themeFill="background1"/>
            <w:vAlign w:val="center"/>
          </w:tcPr>
          <w:p w14:paraId="15F9FF21" w14:textId="56CD5E64" w:rsidR="00680144" w:rsidRPr="0066257A" w:rsidRDefault="00680144" w:rsidP="00680144">
            <w:pPr>
              <w:jc w:val="both"/>
            </w:pPr>
            <w:r w:rsidRPr="00457357">
              <w:t>One possible indicator that could be used is “</w:t>
            </w:r>
            <w:r w:rsidRPr="00457357">
              <w:rPr>
                <w:i/>
              </w:rPr>
              <w:t xml:space="preserve">the number of Non Detriment Findings for CITES listed species”. </w:t>
            </w:r>
            <w:r w:rsidRPr="00457357">
              <w:t xml:space="preserve">However, IFAW notes that while NDFs may be in place this does not necessarily guarantee sustainability, depending on the quality of the NDF. But it at least provides for a starting point and synergistic implementation of both conventions. </w:t>
            </w:r>
          </w:p>
        </w:tc>
      </w:tr>
      <w:tr w:rsidR="00680144" w14:paraId="4ACAC021" w14:textId="77777777" w:rsidTr="002D112F">
        <w:tc>
          <w:tcPr>
            <w:tcW w:w="2553" w:type="dxa"/>
            <w:shd w:val="clear" w:color="auto" w:fill="FFFFFF" w:themeFill="background1"/>
            <w:vAlign w:val="center"/>
          </w:tcPr>
          <w:p w14:paraId="71EF2CE8" w14:textId="12B7410D" w:rsidR="00680144" w:rsidRPr="0066257A" w:rsidRDefault="00680144" w:rsidP="00680144">
            <w:pPr>
              <w:jc w:val="center"/>
            </w:pPr>
            <w:r>
              <w:t>1</w:t>
            </w:r>
          </w:p>
        </w:tc>
        <w:tc>
          <w:tcPr>
            <w:tcW w:w="657" w:type="dxa"/>
            <w:shd w:val="clear" w:color="auto" w:fill="FFFFFF" w:themeFill="background1"/>
            <w:vAlign w:val="center"/>
          </w:tcPr>
          <w:p w14:paraId="7F9AABCD" w14:textId="1B475D33" w:rsidR="00680144" w:rsidRPr="0066257A" w:rsidRDefault="00680144" w:rsidP="00680144">
            <w:pPr>
              <w:jc w:val="center"/>
            </w:pPr>
            <w:r>
              <w:t>2</w:t>
            </w:r>
          </w:p>
        </w:tc>
        <w:tc>
          <w:tcPr>
            <w:tcW w:w="920" w:type="dxa"/>
            <w:shd w:val="clear" w:color="auto" w:fill="FFFFFF" w:themeFill="background1"/>
            <w:vAlign w:val="center"/>
          </w:tcPr>
          <w:p w14:paraId="6BBDCA7C" w14:textId="1BCF4053" w:rsidR="00680144" w:rsidRPr="0066257A" w:rsidRDefault="00680144" w:rsidP="00680144">
            <w:pPr>
              <w:jc w:val="center"/>
            </w:pPr>
            <w:r>
              <w:t>B</w:t>
            </w:r>
          </w:p>
        </w:tc>
        <w:tc>
          <w:tcPr>
            <w:tcW w:w="1375" w:type="dxa"/>
            <w:shd w:val="clear" w:color="auto" w:fill="FFFFFF" w:themeFill="background1"/>
            <w:vAlign w:val="center"/>
          </w:tcPr>
          <w:p w14:paraId="6B0DF05A" w14:textId="78E37EF9" w:rsidR="00680144" w:rsidRPr="0066257A" w:rsidRDefault="00680144" w:rsidP="00680144">
            <w:pPr>
              <w:jc w:val="center"/>
            </w:pPr>
            <w:r>
              <w:t>25-26</w:t>
            </w:r>
          </w:p>
        </w:tc>
        <w:tc>
          <w:tcPr>
            <w:tcW w:w="4513" w:type="dxa"/>
            <w:shd w:val="clear" w:color="auto" w:fill="FFFFFF" w:themeFill="background1"/>
            <w:vAlign w:val="center"/>
          </w:tcPr>
          <w:p w14:paraId="10CAAFE6" w14:textId="4A8B19F5" w:rsidR="00680144" w:rsidRPr="0066257A" w:rsidRDefault="00680144" w:rsidP="00680144">
            <w:pPr>
              <w:jc w:val="both"/>
            </w:pPr>
            <w:r>
              <w:t>In addition to “</w:t>
            </w:r>
            <w:r w:rsidRPr="006761F6">
              <w:t>Trends in fragmentation and quality of other marine and coastal ecosystems</w:t>
            </w:r>
            <w:r>
              <w:t>”, we recommend adding a monitoring element on interconnectivity of marine protected areas, which is critical, for example, for the protection of highly migratory species. The WDPA may be used to assess this.</w:t>
            </w:r>
          </w:p>
        </w:tc>
      </w:tr>
      <w:tr w:rsidR="00680144" w14:paraId="11727C0E" w14:textId="77777777" w:rsidTr="002D112F">
        <w:tc>
          <w:tcPr>
            <w:tcW w:w="2553" w:type="dxa"/>
            <w:shd w:val="clear" w:color="auto" w:fill="FFFFFF" w:themeFill="background1"/>
            <w:vAlign w:val="center"/>
          </w:tcPr>
          <w:p w14:paraId="7323B8F3" w14:textId="556F9D73" w:rsidR="00680144" w:rsidRPr="0066257A" w:rsidRDefault="00680144" w:rsidP="00680144">
            <w:pPr>
              <w:jc w:val="center"/>
            </w:pPr>
            <w:r>
              <w:t>2</w:t>
            </w:r>
          </w:p>
        </w:tc>
        <w:tc>
          <w:tcPr>
            <w:tcW w:w="657" w:type="dxa"/>
            <w:shd w:val="clear" w:color="auto" w:fill="FFFFFF" w:themeFill="background1"/>
            <w:vAlign w:val="center"/>
          </w:tcPr>
          <w:p w14:paraId="3C7B47F3" w14:textId="35F82FA0" w:rsidR="00680144" w:rsidRPr="0066257A" w:rsidRDefault="00680144" w:rsidP="00680144">
            <w:pPr>
              <w:jc w:val="center"/>
            </w:pPr>
            <w:r>
              <w:t>8</w:t>
            </w:r>
          </w:p>
        </w:tc>
        <w:tc>
          <w:tcPr>
            <w:tcW w:w="920" w:type="dxa"/>
            <w:shd w:val="clear" w:color="auto" w:fill="FFFFFF" w:themeFill="background1"/>
            <w:vAlign w:val="center"/>
          </w:tcPr>
          <w:p w14:paraId="608410EA" w14:textId="0D47E7B7" w:rsidR="00680144" w:rsidRPr="0066257A" w:rsidRDefault="00680144" w:rsidP="00680144">
            <w:pPr>
              <w:jc w:val="center"/>
            </w:pPr>
            <w:r>
              <w:t>B</w:t>
            </w:r>
          </w:p>
        </w:tc>
        <w:tc>
          <w:tcPr>
            <w:tcW w:w="1375" w:type="dxa"/>
            <w:shd w:val="clear" w:color="auto" w:fill="FFFFFF" w:themeFill="background1"/>
            <w:vAlign w:val="center"/>
          </w:tcPr>
          <w:p w14:paraId="4589C077" w14:textId="1A91221D" w:rsidR="00680144" w:rsidRPr="0066257A" w:rsidRDefault="00680144" w:rsidP="00680144">
            <w:pPr>
              <w:jc w:val="center"/>
            </w:pPr>
            <w:r>
              <w:t>6-11</w:t>
            </w:r>
          </w:p>
        </w:tc>
        <w:tc>
          <w:tcPr>
            <w:tcW w:w="4513" w:type="dxa"/>
            <w:shd w:val="clear" w:color="auto" w:fill="FFFFFF" w:themeFill="background1"/>
            <w:vAlign w:val="center"/>
          </w:tcPr>
          <w:p w14:paraId="50A97ECE" w14:textId="4CD662B7" w:rsidR="00680144" w:rsidRPr="0066257A" w:rsidRDefault="00680144" w:rsidP="00680144">
            <w:pPr>
              <w:jc w:val="both"/>
            </w:pPr>
            <w:r>
              <w:t>Sea ice is an important habitat for many polar species. Suggest adding the following monitoring element in Column B: "Trends in sea-ice" and the following indicator: “Sea Ice Area and Condition (part of Ocean Health Index)”</w:t>
            </w:r>
          </w:p>
        </w:tc>
      </w:tr>
      <w:tr w:rsidR="00680144" w14:paraId="529532EF" w14:textId="77777777" w:rsidTr="002D112F">
        <w:tc>
          <w:tcPr>
            <w:tcW w:w="2553" w:type="dxa"/>
            <w:shd w:val="clear" w:color="auto" w:fill="FFFFFF" w:themeFill="background1"/>
            <w:vAlign w:val="center"/>
          </w:tcPr>
          <w:p w14:paraId="375EDE5A" w14:textId="5795D873" w:rsidR="00680144" w:rsidRPr="0066257A" w:rsidRDefault="00680144" w:rsidP="00680144">
            <w:pPr>
              <w:jc w:val="center"/>
            </w:pPr>
            <w:r>
              <w:t>2</w:t>
            </w:r>
          </w:p>
        </w:tc>
        <w:tc>
          <w:tcPr>
            <w:tcW w:w="657" w:type="dxa"/>
            <w:shd w:val="clear" w:color="auto" w:fill="FFFFFF" w:themeFill="background1"/>
            <w:vAlign w:val="center"/>
          </w:tcPr>
          <w:p w14:paraId="4D84E77B" w14:textId="2A9DA90B" w:rsidR="00680144" w:rsidRPr="0066257A" w:rsidRDefault="00680144" w:rsidP="00680144">
            <w:pPr>
              <w:jc w:val="center"/>
            </w:pPr>
            <w:r>
              <w:t>8</w:t>
            </w:r>
          </w:p>
        </w:tc>
        <w:tc>
          <w:tcPr>
            <w:tcW w:w="920" w:type="dxa"/>
            <w:shd w:val="clear" w:color="auto" w:fill="FFFFFF" w:themeFill="background1"/>
            <w:vAlign w:val="center"/>
          </w:tcPr>
          <w:p w14:paraId="7EB129C7" w14:textId="7D6AC8BC" w:rsidR="00680144" w:rsidRPr="0066257A" w:rsidRDefault="00680144" w:rsidP="00680144">
            <w:pPr>
              <w:jc w:val="center"/>
            </w:pPr>
            <w:r>
              <w:t>B</w:t>
            </w:r>
          </w:p>
        </w:tc>
        <w:tc>
          <w:tcPr>
            <w:tcW w:w="1375" w:type="dxa"/>
            <w:shd w:val="clear" w:color="auto" w:fill="FFFFFF" w:themeFill="background1"/>
            <w:vAlign w:val="center"/>
          </w:tcPr>
          <w:p w14:paraId="6D9CBE29" w14:textId="04A3C7EA" w:rsidR="00680144" w:rsidRPr="0066257A" w:rsidRDefault="00680144" w:rsidP="00680144">
            <w:pPr>
              <w:jc w:val="center"/>
            </w:pPr>
            <w:r w:rsidRPr="00413D28">
              <w:t>6-11</w:t>
            </w:r>
          </w:p>
        </w:tc>
        <w:tc>
          <w:tcPr>
            <w:tcW w:w="4513" w:type="dxa"/>
            <w:shd w:val="clear" w:color="auto" w:fill="FFFFFF" w:themeFill="background1"/>
            <w:vAlign w:val="center"/>
          </w:tcPr>
          <w:p w14:paraId="3138294D" w14:textId="1A3919FA" w:rsidR="00680144" w:rsidRPr="0066257A" w:rsidRDefault="00680144" w:rsidP="00680144">
            <w:pPr>
              <w:jc w:val="both"/>
            </w:pPr>
            <w:r>
              <w:t xml:space="preserve">We recommend adding </w:t>
            </w:r>
            <w:r w:rsidRPr="002B24BA">
              <w:t xml:space="preserve">trends in </w:t>
            </w:r>
            <w:r w:rsidRPr="002B24BA">
              <w:rPr>
                <w:u w:val="single"/>
              </w:rPr>
              <w:t>ecosystem integrity</w:t>
            </w:r>
            <w:r w:rsidRPr="002B24BA">
              <w:t xml:space="preserve"> as a monitoring element with the following new indicator:  </w:t>
            </w:r>
            <w:r>
              <w:t>“</w:t>
            </w:r>
            <w:r w:rsidRPr="002B24BA">
              <w:t>Ecosystem Integrity</w:t>
            </w:r>
            <w:r>
              <w:t>”</w:t>
            </w:r>
            <w:r w:rsidRPr="002B24BA">
              <w:t xml:space="preserve"> (found within Ocean Health Index)</w:t>
            </w:r>
          </w:p>
        </w:tc>
      </w:tr>
      <w:tr w:rsidR="00680144" w14:paraId="37F4F775" w14:textId="77777777" w:rsidTr="002D112F">
        <w:tc>
          <w:tcPr>
            <w:tcW w:w="2553" w:type="dxa"/>
            <w:shd w:val="clear" w:color="auto" w:fill="FFFFFF" w:themeFill="background1"/>
            <w:vAlign w:val="center"/>
          </w:tcPr>
          <w:p w14:paraId="40CFCAFF" w14:textId="01194813" w:rsidR="00680144" w:rsidRPr="0066257A" w:rsidRDefault="00680144" w:rsidP="00680144">
            <w:pPr>
              <w:jc w:val="center"/>
            </w:pPr>
            <w:r>
              <w:t>2</w:t>
            </w:r>
          </w:p>
        </w:tc>
        <w:tc>
          <w:tcPr>
            <w:tcW w:w="657" w:type="dxa"/>
            <w:shd w:val="clear" w:color="auto" w:fill="FFFFFF" w:themeFill="background1"/>
            <w:vAlign w:val="center"/>
          </w:tcPr>
          <w:p w14:paraId="7EAB801C" w14:textId="41EEBABF" w:rsidR="00680144" w:rsidRPr="0066257A" w:rsidRDefault="00680144" w:rsidP="00680144">
            <w:pPr>
              <w:jc w:val="center"/>
            </w:pPr>
            <w:r>
              <w:t>15</w:t>
            </w:r>
          </w:p>
        </w:tc>
        <w:tc>
          <w:tcPr>
            <w:tcW w:w="920" w:type="dxa"/>
            <w:shd w:val="clear" w:color="auto" w:fill="FFFFFF" w:themeFill="background1"/>
            <w:vAlign w:val="center"/>
          </w:tcPr>
          <w:p w14:paraId="145EAC75" w14:textId="7E7F13EA" w:rsidR="00680144" w:rsidRPr="0066257A" w:rsidRDefault="00680144" w:rsidP="00680144">
            <w:pPr>
              <w:jc w:val="center"/>
            </w:pPr>
            <w:r>
              <w:t>C</w:t>
            </w:r>
          </w:p>
        </w:tc>
        <w:tc>
          <w:tcPr>
            <w:tcW w:w="1375" w:type="dxa"/>
            <w:shd w:val="clear" w:color="auto" w:fill="FFFFFF" w:themeFill="background1"/>
            <w:vAlign w:val="center"/>
          </w:tcPr>
          <w:p w14:paraId="0F0AC8C4" w14:textId="6C2BFE34" w:rsidR="00680144" w:rsidRPr="0066257A" w:rsidRDefault="00680144" w:rsidP="00680144">
            <w:pPr>
              <w:jc w:val="center"/>
            </w:pPr>
            <w:r>
              <w:t>89</w:t>
            </w:r>
          </w:p>
        </w:tc>
        <w:tc>
          <w:tcPr>
            <w:tcW w:w="4513" w:type="dxa"/>
            <w:shd w:val="clear" w:color="auto" w:fill="FFFFFF" w:themeFill="background1"/>
            <w:vAlign w:val="center"/>
          </w:tcPr>
          <w:p w14:paraId="2BC4CCE3" w14:textId="6EC3F704" w:rsidR="00680144" w:rsidRPr="0066257A" w:rsidRDefault="00680144" w:rsidP="00680144">
            <w:pPr>
              <w:jc w:val="both"/>
            </w:pPr>
            <w:r>
              <w:t xml:space="preserve">Indicator (a) </w:t>
            </w:r>
            <w:r w:rsidRPr="00627EC7">
              <w:t>is formatted to suggest that coastal eutrophication is an indicator of plastic pollution – whereas it is an indicator of pesticides/herbicides. Therefore indicator (A) needs moving up to T6.2</w:t>
            </w:r>
          </w:p>
        </w:tc>
      </w:tr>
      <w:tr w:rsidR="00680144" w14:paraId="64C24C02" w14:textId="77777777" w:rsidTr="002D112F">
        <w:tc>
          <w:tcPr>
            <w:tcW w:w="2553" w:type="dxa"/>
            <w:shd w:val="clear" w:color="auto" w:fill="FFFFFF" w:themeFill="background1"/>
            <w:vAlign w:val="center"/>
          </w:tcPr>
          <w:p w14:paraId="2360D0E1" w14:textId="6EE84478" w:rsidR="00680144" w:rsidRPr="0066257A" w:rsidRDefault="00680144" w:rsidP="00680144">
            <w:pPr>
              <w:jc w:val="center"/>
            </w:pPr>
            <w:r>
              <w:t>2</w:t>
            </w:r>
          </w:p>
        </w:tc>
        <w:tc>
          <w:tcPr>
            <w:tcW w:w="657" w:type="dxa"/>
            <w:shd w:val="clear" w:color="auto" w:fill="FFFFFF" w:themeFill="background1"/>
            <w:vAlign w:val="center"/>
          </w:tcPr>
          <w:p w14:paraId="543A154A" w14:textId="5F979EB6" w:rsidR="00680144" w:rsidRPr="0066257A" w:rsidRDefault="00680144" w:rsidP="00680144">
            <w:pPr>
              <w:jc w:val="center"/>
            </w:pPr>
            <w:r>
              <w:t>16</w:t>
            </w:r>
          </w:p>
        </w:tc>
        <w:tc>
          <w:tcPr>
            <w:tcW w:w="920" w:type="dxa"/>
            <w:shd w:val="clear" w:color="auto" w:fill="FFFFFF" w:themeFill="background1"/>
            <w:vAlign w:val="center"/>
          </w:tcPr>
          <w:p w14:paraId="534F91A5" w14:textId="56B09457" w:rsidR="00680144" w:rsidRPr="0066257A" w:rsidRDefault="00680144" w:rsidP="00680144">
            <w:pPr>
              <w:jc w:val="center"/>
            </w:pPr>
            <w:r>
              <w:t>A</w:t>
            </w:r>
          </w:p>
        </w:tc>
        <w:tc>
          <w:tcPr>
            <w:tcW w:w="1375" w:type="dxa"/>
            <w:shd w:val="clear" w:color="auto" w:fill="FFFFFF" w:themeFill="background1"/>
            <w:vAlign w:val="center"/>
          </w:tcPr>
          <w:p w14:paraId="2E935802" w14:textId="4F37C0D8" w:rsidR="00680144" w:rsidRPr="0066257A" w:rsidRDefault="00680144" w:rsidP="00680144">
            <w:pPr>
              <w:jc w:val="center"/>
            </w:pPr>
            <w:r>
              <w:t>97-99</w:t>
            </w:r>
          </w:p>
        </w:tc>
        <w:tc>
          <w:tcPr>
            <w:tcW w:w="4513" w:type="dxa"/>
            <w:shd w:val="clear" w:color="auto" w:fill="FFFFFF" w:themeFill="background1"/>
            <w:vAlign w:val="center"/>
          </w:tcPr>
          <w:p w14:paraId="28EE063F" w14:textId="77777777" w:rsidR="00680144" w:rsidRDefault="00680144" w:rsidP="00680144">
            <w:r>
              <w:t xml:space="preserve">Recommend adding this text: </w:t>
            </w:r>
            <w:r w:rsidRPr="00627EC7">
              <w:t>T7.1. Increased biodiversity</w:t>
            </w:r>
            <w:r>
              <w:t xml:space="preserve"> </w:t>
            </w:r>
            <w:r w:rsidRPr="00627EC7">
              <w:rPr>
                <w:u w:val="double"/>
              </w:rPr>
              <w:t>and habitats</w:t>
            </w:r>
            <w:r w:rsidRPr="00627EC7">
              <w:t xml:space="preserve"> contribution to climate change mitigation, adaptation and disaster risk reduction</w:t>
            </w:r>
            <w:r>
              <w:t xml:space="preserve">. </w:t>
            </w:r>
          </w:p>
          <w:p w14:paraId="4E726851" w14:textId="77777777" w:rsidR="00680144" w:rsidRDefault="00680144" w:rsidP="00680144"/>
          <w:p w14:paraId="65A4223C" w14:textId="1618C591" w:rsidR="00680144" w:rsidRPr="0066257A" w:rsidRDefault="00680144" w:rsidP="00680144">
            <w:pPr>
              <w:jc w:val="both"/>
            </w:pPr>
            <w:r>
              <w:t>“Habitats” includes mangroves, salt-marshes for example</w:t>
            </w:r>
          </w:p>
        </w:tc>
      </w:tr>
      <w:tr w:rsidR="00680144" w14:paraId="4FBDA24F" w14:textId="77777777" w:rsidTr="002D112F">
        <w:tc>
          <w:tcPr>
            <w:tcW w:w="2553" w:type="dxa"/>
            <w:shd w:val="clear" w:color="auto" w:fill="FFFFFF" w:themeFill="background1"/>
            <w:vAlign w:val="center"/>
          </w:tcPr>
          <w:p w14:paraId="7A57C0CB" w14:textId="4F6012DB" w:rsidR="00680144" w:rsidRPr="0066257A" w:rsidRDefault="00680144" w:rsidP="00680144">
            <w:pPr>
              <w:jc w:val="center"/>
            </w:pPr>
            <w:r>
              <w:lastRenderedPageBreak/>
              <w:t>2</w:t>
            </w:r>
          </w:p>
        </w:tc>
        <w:tc>
          <w:tcPr>
            <w:tcW w:w="657" w:type="dxa"/>
            <w:shd w:val="clear" w:color="auto" w:fill="FFFFFF" w:themeFill="background1"/>
            <w:vAlign w:val="center"/>
          </w:tcPr>
          <w:p w14:paraId="138C2146" w14:textId="33C04AD4" w:rsidR="00680144" w:rsidRPr="0066257A" w:rsidRDefault="00680144" w:rsidP="00680144">
            <w:pPr>
              <w:jc w:val="center"/>
            </w:pPr>
            <w:r>
              <w:t>16</w:t>
            </w:r>
          </w:p>
        </w:tc>
        <w:tc>
          <w:tcPr>
            <w:tcW w:w="920" w:type="dxa"/>
            <w:shd w:val="clear" w:color="auto" w:fill="FFFFFF" w:themeFill="background1"/>
            <w:vAlign w:val="center"/>
          </w:tcPr>
          <w:p w14:paraId="01E53D7F" w14:textId="730376BD" w:rsidR="00680144" w:rsidRPr="0066257A" w:rsidRDefault="00680144" w:rsidP="00680144">
            <w:pPr>
              <w:jc w:val="center"/>
            </w:pPr>
            <w:r>
              <w:t>C</w:t>
            </w:r>
          </w:p>
        </w:tc>
        <w:tc>
          <w:tcPr>
            <w:tcW w:w="1375" w:type="dxa"/>
            <w:shd w:val="clear" w:color="auto" w:fill="FFFFFF" w:themeFill="background1"/>
            <w:vAlign w:val="center"/>
          </w:tcPr>
          <w:p w14:paraId="5274D40D" w14:textId="66EF14B0" w:rsidR="00680144" w:rsidRPr="0066257A" w:rsidRDefault="00680144" w:rsidP="00680144">
            <w:pPr>
              <w:jc w:val="center"/>
            </w:pPr>
            <w:r>
              <w:t>97</w:t>
            </w:r>
          </w:p>
        </w:tc>
        <w:tc>
          <w:tcPr>
            <w:tcW w:w="4513" w:type="dxa"/>
            <w:shd w:val="clear" w:color="auto" w:fill="FFFFFF" w:themeFill="background1"/>
            <w:vAlign w:val="center"/>
          </w:tcPr>
          <w:p w14:paraId="7CF990A8" w14:textId="77777777" w:rsidR="00680144" w:rsidRDefault="00680144" w:rsidP="00680144">
            <w:r>
              <w:t xml:space="preserve">It may be useful to add indicators that measure “Trends in carbon stocks” in mangroves, seagrasses, and saltmarshes. </w:t>
            </w:r>
          </w:p>
          <w:p w14:paraId="0D2F6C61" w14:textId="77777777" w:rsidR="00680144" w:rsidRDefault="00680144" w:rsidP="00680144"/>
          <w:p w14:paraId="6F5D75B7" w14:textId="77777777" w:rsidR="00680144" w:rsidRDefault="00680144" w:rsidP="00680144">
            <w:r>
              <w:t xml:space="preserve">Also, for consideration: </w:t>
            </w:r>
          </w:p>
          <w:p w14:paraId="6F79DB53" w14:textId="77777777" w:rsidR="00680144" w:rsidRDefault="00680144" w:rsidP="00680144"/>
          <w:p w14:paraId="30DFE415" w14:textId="77777777" w:rsidR="00680144" w:rsidRDefault="00680144" w:rsidP="00680144">
            <w:r>
              <w:t xml:space="preserve">To ascertain whether an oceanic system can be incorporated in climate mitigation polices the following information is required (Howard et al, 2017): </w:t>
            </w:r>
          </w:p>
          <w:p w14:paraId="183DC6E2" w14:textId="77777777" w:rsidR="00680144" w:rsidRDefault="00680144" w:rsidP="00680144">
            <w:r>
              <w:t xml:space="preserve">1. Carbon sequestration rate; </w:t>
            </w:r>
          </w:p>
          <w:p w14:paraId="150389FF" w14:textId="77777777" w:rsidR="00680144" w:rsidRDefault="00680144" w:rsidP="00680144">
            <w:r>
              <w:t xml:space="preserve">2. Current carbon stocks, including the stability and permanence of those stocks (i.e. how will those stocks be affected if the system is degraded or destroyed?); </w:t>
            </w:r>
          </w:p>
          <w:p w14:paraId="43D1B076" w14:textId="77777777" w:rsidR="00680144" w:rsidRDefault="00680144" w:rsidP="00680144">
            <w:r>
              <w:t xml:space="preserve">3. Geographic area; </w:t>
            </w:r>
          </w:p>
          <w:p w14:paraId="5E6B7AE1" w14:textId="77777777" w:rsidR="00680144" w:rsidRDefault="00680144" w:rsidP="00680144">
            <w:r>
              <w:t xml:space="preserve">4. Anthropogenic drivers of system loss leading to carbon emissions or removals; and </w:t>
            </w:r>
          </w:p>
          <w:p w14:paraId="66F7E94A" w14:textId="5C55E5AD" w:rsidR="00680144" w:rsidRPr="0066257A" w:rsidRDefault="00680144" w:rsidP="00680144">
            <w:pPr>
              <w:jc w:val="both"/>
            </w:pPr>
            <w:r>
              <w:t>5. Emission rates from both degraded and intact states.</w:t>
            </w:r>
          </w:p>
        </w:tc>
      </w:tr>
    </w:tbl>
    <w:p w14:paraId="1E5BC3EE" w14:textId="77777777" w:rsidR="009334A5" w:rsidRPr="009334A5" w:rsidRDefault="009334A5" w:rsidP="002D112F">
      <w:pPr>
        <w:bidi/>
        <w:rPr>
          <w:rFonts w:hint="cs"/>
          <w:b/>
          <w:bCs/>
          <w:sz w:val="44"/>
          <w:szCs w:val="44"/>
          <w:rtl/>
          <w:lang w:bidi="ar-SY"/>
        </w:rPr>
      </w:pPr>
    </w:p>
    <w:sectPr w:rsidR="009334A5" w:rsidRPr="009334A5" w:rsidSect="002D112F">
      <w:footerReference w:type="default" r:id="rId9"/>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89EE" w14:textId="77777777" w:rsidR="00DD7D0B" w:rsidRDefault="00DD7D0B" w:rsidP="00A221F2">
      <w:pPr>
        <w:spacing w:after="0" w:line="240" w:lineRule="auto"/>
      </w:pPr>
      <w:r>
        <w:separator/>
      </w:r>
    </w:p>
  </w:endnote>
  <w:endnote w:type="continuationSeparator" w:id="0">
    <w:p w14:paraId="08CF6963" w14:textId="77777777" w:rsidR="00DD7D0B" w:rsidRDefault="00DD7D0B" w:rsidP="00A2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ar-SA"/>
      </w:rPr>
      <w:id w:val="236753911"/>
      <w:docPartObj>
        <w:docPartGallery w:val="Page Numbers (Bottom of Page)"/>
        <w:docPartUnique/>
      </w:docPartObj>
    </w:sdtPr>
    <w:sdtEndPr>
      <w:rPr>
        <w:rFonts w:asciiTheme="minorHAnsi" w:eastAsiaTheme="minorHAnsi" w:hAnsiTheme="minorHAnsi" w:cstheme="minorBidi"/>
        <w:sz w:val="22"/>
        <w:szCs w:val="22"/>
        <w:lang w:val="en-US"/>
      </w:rPr>
    </w:sdtEndPr>
    <w:sdtContent>
      <w:p w14:paraId="4973F2A4" w14:textId="77777777" w:rsidR="00A221F2" w:rsidRPr="00B1272B" w:rsidRDefault="00A221F2" w:rsidP="00B1272B">
        <w:pPr>
          <w:pStyle w:val="a9"/>
          <w:rPr>
            <w:rFonts w:asciiTheme="majorHAnsi" w:eastAsiaTheme="majorEastAsia" w:hAnsiTheme="majorHAnsi" w:cstheme="majorBidi"/>
            <w:sz w:val="28"/>
            <w:szCs w:val="28"/>
            <w:lang w:bidi="ar-SY"/>
          </w:rPr>
        </w:pPr>
        <w:r>
          <w:rPr>
            <w:rFonts w:asciiTheme="majorHAnsi" w:eastAsiaTheme="majorEastAsia" w:hAnsiTheme="majorHAnsi" w:cstheme="majorBidi"/>
            <w:sz w:val="28"/>
            <w:szCs w:val="28"/>
            <w:rtl/>
            <w:lang w:val="ar-SA"/>
          </w:rPr>
          <w:t xml:space="preserve">الصفحة </w:t>
        </w:r>
        <w:r>
          <w:rPr>
            <w:rFonts w:eastAsiaTheme="minorEastAsia" w:cs="Times New Roman"/>
          </w:rPr>
          <w:fldChar w:fldCharType="begin"/>
        </w:r>
        <w:r>
          <w:instrText>PAGE    \* MERGEFORMAT</w:instrText>
        </w:r>
        <w:r>
          <w:rPr>
            <w:rFonts w:eastAsiaTheme="minorEastAsia" w:cs="Times New Roman"/>
          </w:rPr>
          <w:fldChar w:fldCharType="separate"/>
        </w:r>
        <w:r w:rsidR="00413D28" w:rsidRPr="00413D28">
          <w:rPr>
            <w:rFonts w:asciiTheme="majorHAnsi" w:eastAsiaTheme="majorEastAsia" w:hAnsiTheme="majorHAnsi" w:cs="Calibri Light"/>
            <w:noProof/>
            <w:sz w:val="28"/>
            <w:szCs w:val="28"/>
            <w:lang w:val="ar-SA"/>
          </w:rPr>
          <w:t>2</w:t>
        </w:r>
        <w:r>
          <w:rPr>
            <w:rFonts w:asciiTheme="majorHAnsi" w:eastAsiaTheme="majorEastAsia" w:hAnsiTheme="majorHAnsi" w:cstheme="majorBidi"/>
            <w:sz w:val="28"/>
            <w:szCs w:val="28"/>
          </w:rPr>
          <w:fldChar w:fldCharType="end"/>
        </w:r>
      </w:p>
    </w:sdtContent>
  </w:sdt>
  <w:p w14:paraId="50CBE2DB" w14:textId="77777777" w:rsidR="00A221F2" w:rsidRDefault="00A221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38BE" w14:textId="77777777" w:rsidR="00DD7D0B" w:rsidRDefault="00DD7D0B" w:rsidP="00A221F2">
      <w:pPr>
        <w:spacing w:after="0" w:line="240" w:lineRule="auto"/>
      </w:pPr>
      <w:r>
        <w:separator/>
      </w:r>
    </w:p>
  </w:footnote>
  <w:footnote w:type="continuationSeparator" w:id="0">
    <w:p w14:paraId="223F19B9" w14:textId="77777777" w:rsidR="00DD7D0B" w:rsidRDefault="00DD7D0B" w:rsidP="00A22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ED"/>
    <w:rsid w:val="00106939"/>
    <w:rsid w:val="002A1E28"/>
    <w:rsid w:val="002D112F"/>
    <w:rsid w:val="002E2B31"/>
    <w:rsid w:val="0038030E"/>
    <w:rsid w:val="00413D28"/>
    <w:rsid w:val="004438EE"/>
    <w:rsid w:val="006434C7"/>
    <w:rsid w:val="0066257A"/>
    <w:rsid w:val="00680144"/>
    <w:rsid w:val="007404ED"/>
    <w:rsid w:val="00787E8D"/>
    <w:rsid w:val="009334A5"/>
    <w:rsid w:val="009B5710"/>
    <w:rsid w:val="00A075EB"/>
    <w:rsid w:val="00A221F2"/>
    <w:rsid w:val="00A63E6F"/>
    <w:rsid w:val="00A6526F"/>
    <w:rsid w:val="00B1272B"/>
    <w:rsid w:val="00C7358A"/>
    <w:rsid w:val="00D17ACB"/>
    <w:rsid w:val="00D50956"/>
    <w:rsid w:val="00DD7D0B"/>
    <w:rsid w:val="00EC0A1A"/>
    <w:rsid w:val="00F21E7D"/>
    <w:rsid w:val="00FC2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FBA9"/>
  <w15:chartTrackingRefBased/>
  <w15:docId w15:val="{0C114C74-8D09-4D4A-9551-98A21532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Char"/>
    <w:uiPriority w:val="99"/>
    <w:rsid w:val="006434C7"/>
    <w:pPr>
      <w:spacing w:after="0" w:line="240" w:lineRule="auto"/>
    </w:pPr>
    <w:rPr>
      <w:rFonts w:ascii="Times New Roman" w:eastAsia="Times New Roman" w:hAnsi="Times New Roman" w:cs="Times New Roman"/>
      <w:sz w:val="20"/>
      <w:szCs w:val="20"/>
    </w:rPr>
  </w:style>
  <w:style w:type="character" w:customStyle="1" w:styleId="Char">
    <w:name w:val="نص تعليق Char"/>
    <w:basedOn w:val="a0"/>
    <w:link w:val="a4"/>
    <w:uiPriority w:val="99"/>
    <w:rsid w:val="006434C7"/>
    <w:rPr>
      <w:rFonts w:ascii="Times New Roman" w:eastAsia="Times New Roman" w:hAnsi="Times New Roman" w:cs="Times New Roman"/>
      <w:sz w:val="20"/>
      <w:szCs w:val="20"/>
    </w:rPr>
  </w:style>
  <w:style w:type="character" w:styleId="a5">
    <w:name w:val="annotation reference"/>
    <w:uiPriority w:val="99"/>
    <w:rsid w:val="006434C7"/>
    <w:rPr>
      <w:rFonts w:cs="Times New Roman"/>
      <w:sz w:val="16"/>
      <w:szCs w:val="16"/>
    </w:rPr>
  </w:style>
  <w:style w:type="paragraph" w:styleId="a6">
    <w:name w:val="Balloon Text"/>
    <w:basedOn w:val="a"/>
    <w:link w:val="Char0"/>
    <w:uiPriority w:val="99"/>
    <w:semiHidden/>
    <w:unhideWhenUsed/>
    <w:rsid w:val="006434C7"/>
    <w:pPr>
      <w:spacing w:after="0" w:line="240" w:lineRule="auto"/>
    </w:pPr>
    <w:rPr>
      <w:rFonts w:ascii="Segoe UI" w:hAnsi="Segoe UI" w:cs="Segoe UI"/>
      <w:sz w:val="18"/>
      <w:szCs w:val="18"/>
    </w:rPr>
  </w:style>
  <w:style w:type="character" w:customStyle="1" w:styleId="Char0">
    <w:name w:val="نص في بالون Char"/>
    <w:basedOn w:val="a0"/>
    <w:link w:val="a6"/>
    <w:uiPriority w:val="99"/>
    <w:semiHidden/>
    <w:rsid w:val="006434C7"/>
    <w:rPr>
      <w:rFonts w:ascii="Segoe UI" w:hAnsi="Segoe UI" w:cs="Segoe UI"/>
      <w:sz w:val="18"/>
      <w:szCs w:val="18"/>
    </w:rPr>
  </w:style>
  <w:style w:type="paragraph" w:styleId="a7">
    <w:name w:val="List Paragraph"/>
    <w:basedOn w:val="a"/>
    <w:uiPriority w:val="34"/>
    <w:qFormat/>
    <w:rsid w:val="006434C7"/>
    <w:pPr>
      <w:spacing w:after="0" w:line="240" w:lineRule="auto"/>
      <w:ind w:left="720"/>
    </w:pPr>
    <w:rPr>
      <w:rFonts w:ascii="Times New Roman" w:eastAsia="Times New Roman" w:hAnsi="Times New Roman" w:cs="Times New Roman"/>
      <w:sz w:val="24"/>
      <w:szCs w:val="24"/>
    </w:rPr>
  </w:style>
  <w:style w:type="paragraph" w:styleId="a8">
    <w:name w:val="header"/>
    <w:basedOn w:val="a"/>
    <w:link w:val="Char1"/>
    <w:uiPriority w:val="99"/>
    <w:unhideWhenUsed/>
    <w:rsid w:val="00A221F2"/>
    <w:pPr>
      <w:tabs>
        <w:tab w:val="center" w:pos="4153"/>
        <w:tab w:val="right" w:pos="8306"/>
      </w:tabs>
      <w:spacing w:after="0" w:line="240" w:lineRule="auto"/>
    </w:pPr>
  </w:style>
  <w:style w:type="character" w:customStyle="1" w:styleId="Char1">
    <w:name w:val="رأس الصفحة Char"/>
    <w:basedOn w:val="a0"/>
    <w:link w:val="a8"/>
    <w:uiPriority w:val="99"/>
    <w:rsid w:val="00A221F2"/>
  </w:style>
  <w:style w:type="paragraph" w:styleId="a9">
    <w:name w:val="footer"/>
    <w:basedOn w:val="a"/>
    <w:link w:val="Char2"/>
    <w:uiPriority w:val="99"/>
    <w:unhideWhenUsed/>
    <w:rsid w:val="00A221F2"/>
    <w:pPr>
      <w:tabs>
        <w:tab w:val="center" w:pos="4153"/>
        <w:tab w:val="right" w:pos="8306"/>
      </w:tabs>
      <w:spacing w:after="0" w:line="240" w:lineRule="auto"/>
    </w:pPr>
  </w:style>
  <w:style w:type="character" w:customStyle="1" w:styleId="Char2">
    <w:name w:val="تذييل الصفحة Char"/>
    <w:basedOn w:val="a0"/>
    <w:link w:val="a9"/>
    <w:uiPriority w:val="99"/>
    <w:rsid w:val="00A221F2"/>
  </w:style>
  <w:style w:type="character" w:styleId="Hyperlink">
    <w:name w:val="Hyperlink"/>
    <w:basedOn w:val="a0"/>
    <w:uiPriority w:val="99"/>
    <w:unhideWhenUsed/>
    <w:rsid w:val="004438EE"/>
    <w:rPr>
      <w:color w:val="0563C1" w:themeColor="hyperlink"/>
      <w:u w:val="single"/>
    </w:rPr>
  </w:style>
  <w:style w:type="character" w:customStyle="1" w:styleId="1">
    <w:name w:val="إشارة لم يتم حلها1"/>
    <w:basedOn w:val="a0"/>
    <w:uiPriority w:val="99"/>
    <w:semiHidden/>
    <w:unhideWhenUsed/>
    <w:rsid w:val="004438EE"/>
    <w:rPr>
      <w:color w:val="605E5C"/>
      <w:shd w:val="clear" w:color="auto" w:fill="E1DFDD"/>
    </w:rPr>
  </w:style>
  <w:style w:type="character" w:styleId="aa">
    <w:name w:val="FollowedHyperlink"/>
    <w:basedOn w:val="a0"/>
    <w:uiPriority w:val="99"/>
    <w:semiHidden/>
    <w:unhideWhenUsed/>
    <w:rsid w:val="00B12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986/29417" TargetMode="External"/><Relationship Id="rId3" Type="http://schemas.openxmlformats.org/officeDocument/2006/relationships/webSettings" Target="webSettings.xml"/><Relationship Id="rId7" Type="http://schemas.openxmlformats.org/officeDocument/2006/relationships/hyperlink" Target="https://doi.org/10.1016/j.biocon.2020.1086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lhayek75@gmail.com/bilal.alahyek@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1963</Words>
  <Characters>11193</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IFAW</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Darwich, Akram Eissa</dc:creator>
  <cp:keywords/>
  <dc:description/>
  <cp:lastModifiedBy>Bilal Alhayek</cp:lastModifiedBy>
  <cp:revision>18</cp:revision>
  <dcterms:created xsi:type="dcterms:W3CDTF">2020-07-23T08:55:00Z</dcterms:created>
  <dcterms:modified xsi:type="dcterms:W3CDTF">2020-08-15T14:30:00Z</dcterms:modified>
</cp:coreProperties>
</file>