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2E7CAC" w14:textId="6BC36C71" w:rsidR="001D6DD0" w:rsidRDefault="00236608" w:rsidP="001D6DD0">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w:t>
      </w:r>
      <w:r w:rsidR="00F25D89">
        <w:rPr>
          <w:b/>
          <w:sz w:val="22"/>
          <w:szCs w:val="22"/>
        </w:rPr>
        <w:t>draft information</w:t>
      </w:r>
      <w:r w:rsidR="001D6DD0">
        <w:rPr>
          <w:b/>
          <w:sz w:val="22"/>
          <w:szCs w:val="22"/>
        </w:rPr>
        <w:t xml:space="preserve"> document </w:t>
      </w:r>
      <w:r w:rsidR="001D6DD0" w:rsidRPr="001D6DD0">
        <w:rPr>
          <w:b/>
          <w:sz w:val="22"/>
          <w:szCs w:val="22"/>
        </w:rPr>
        <w:t>CBD/SBSTTA/24/INF/21</w:t>
      </w:r>
    </w:p>
    <w:p w14:paraId="7920C59F" w14:textId="64F29ED2" w:rsidR="00236608" w:rsidRPr="00293F53" w:rsidRDefault="00F25D89" w:rsidP="00790F3D">
      <w:pPr>
        <w:jc w:val="center"/>
        <w:rPr>
          <w:b/>
          <w:sz w:val="22"/>
          <w:szCs w:val="22"/>
        </w:rPr>
      </w:pPr>
      <w:r>
        <w:rPr>
          <w:b/>
          <w:sz w:val="22"/>
          <w:szCs w:val="22"/>
        </w:rPr>
        <w:t xml:space="preserve"> </w:t>
      </w:r>
      <w:r w:rsidR="00790F3D">
        <w:rPr>
          <w:b/>
          <w:sz w:val="22"/>
          <w:szCs w:val="22"/>
        </w:rPr>
        <w:t xml:space="preserve">on </w:t>
      </w:r>
      <w:r w:rsidR="00365D04">
        <w:rPr>
          <w:b/>
          <w:sz w:val="22"/>
          <w:szCs w:val="22"/>
        </w:rPr>
        <w:t xml:space="preserve">detailed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2060"/>
        <w:gridCol w:w="1701"/>
        <w:gridCol w:w="5635"/>
      </w:tblGrid>
      <w:tr w:rsidR="00236608" w:rsidRPr="000C0B6C" w14:paraId="6598FBAB" w14:textId="77777777" w:rsidTr="007B36FB">
        <w:trPr>
          <w:trHeight w:val="233"/>
        </w:trPr>
        <w:tc>
          <w:tcPr>
            <w:tcW w:w="10188" w:type="dxa"/>
            <w:gridSpan w:val="4"/>
            <w:shd w:val="clear" w:color="auto" w:fill="C0C0C0"/>
          </w:tcPr>
          <w:p w14:paraId="297416BC" w14:textId="77777777" w:rsidR="00236608" w:rsidRPr="000C0B6C" w:rsidRDefault="00236608" w:rsidP="007B36FB">
            <w:pPr>
              <w:jc w:val="center"/>
              <w:rPr>
                <w:i/>
              </w:rPr>
            </w:pPr>
            <w:r w:rsidRPr="000C0B6C">
              <w:rPr>
                <w:i/>
              </w:rPr>
              <w:t>Contact information</w:t>
            </w:r>
          </w:p>
        </w:tc>
      </w:tr>
      <w:tr w:rsidR="00236608" w:rsidRPr="000C0B6C" w14:paraId="212CCDF4" w14:textId="77777777" w:rsidTr="00922A3D">
        <w:trPr>
          <w:trHeight w:val="270"/>
        </w:trPr>
        <w:tc>
          <w:tcPr>
            <w:tcW w:w="4553" w:type="dxa"/>
            <w:gridSpan w:val="3"/>
          </w:tcPr>
          <w:p w14:paraId="13CBB394" w14:textId="77777777" w:rsidR="00236608" w:rsidRPr="000C0B6C" w:rsidRDefault="00236608" w:rsidP="007B36FB">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5635" w:type="dxa"/>
          </w:tcPr>
          <w:p w14:paraId="08B4F522" w14:textId="6531B0F6" w:rsidR="00236608" w:rsidRPr="000C0B6C" w:rsidRDefault="0F44DDBD" w:rsidP="007B36FB">
            <w:r>
              <w:t>McDougall</w:t>
            </w:r>
          </w:p>
        </w:tc>
      </w:tr>
      <w:tr w:rsidR="00236608" w:rsidRPr="000C0B6C" w14:paraId="70478EC8" w14:textId="77777777" w:rsidTr="00922A3D">
        <w:trPr>
          <w:trHeight w:val="270"/>
        </w:trPr>
        <w:tc>
          <w:tcPr>
            <w:tcW w:w="4553" w:type="dxa"/>
            <w:gridSpan w:val="3"/>
          </w:tcPr>
          <w:p w14:paraId="4EE5D0BF" w14:textId="77777777" w:rsidR="00236608" w:rsidRPr="000C0B6C" w:rsidRDefault="00236608" w:rsidP="007B36FB">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5635" w:type="dxa"/>
          </w:tcPr>
          <w:p w14:paraId="618617AF" w14:textId="2D6071ED" w:rsidR="00236608" w:rsidRPr="000C0B6C" w:rsidRDefault="300AFE97" w:rsidP="007B36FB">
            <w:r>
              <w:t>Amy</w:t>
            </w:r>
          </w:p>
        </w:tc>
      </w:tr>
      <w:tr w:rsidR="00236608" w:rsidRPr="000C0B6C" w14:paraId="60004B01" w14:textId="77777777" w:rsidTr="00922A3D">
        <w:trPr>
          <w:trHeight w:val="280"/>
        </w:trPr>
        <w:tc>
          <w:tcPr>
            <w:tcW w:w="4553" w:type="dxa"/>
            <w:gridSpan w:val="3"/>
          </w:tcPr>
          <w:p w14:paraId="043D7251" w14:textId="77777777" w:rsidR="00236608" w:rsidRPr="000C0B6C" w:rsidRDefault="00236608" w:rsidP="007B36FB">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5635" w:type="dxa"/>
          </w:tcPr>
          <w:p w14:paraId="44573104" w14:textId="77777777" w:rsidR="00236608" w:rsidRPr="000C0B6C" w:rsidRDefault="00236608" w:rsidP="007B36FB"/>
        </w:tc>
      </w:tr>
      <w:tr w:rsidR="00236608" w:rsidRPr="000C0B6C" w14:paraId="41DAE210" w14:textId="77777777" w:rsidTr="00922A3D">
        <w:trPr>
          <w:trHeight w:val="270"/>
        </w:trPr>
        <w:tc>
          <w:tcPr>
            <w:tcW w:w="4553" w:type="dxa"/>
            <w:gridSpan w:val="3"/>
          </w:tcPr>
          <w:p w14:paraId="064A5C6E" w14:textId="77777777" w:rsidR="00236608" w:rsidRPr="000C0B6C" w:rsidRDefault="00236608" w:rsidP="007B36FB">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5635" w:type="dxa"/>
          </w:tcPr>
          <w:p w14:paraId="6DC88D1F" w14:textId="1775B19D" w:rsidR="00236608" w:rsidRPr="000C0B6C" w:rsidRDefault="00A111BF" w:rsidP="007B36FB">
            <w:r>
              <w:t>BirdLife International</w:t>
            </w:r>
          </w:p>
        </w:tc>
      </w:tr>
      <w:tr w:rsidR="00236608" w:rsidRPr="000C0B6C" w14:paraId="19EAFF8D" w14:textId="77777777" w:rsidTr="00922A3D">
        <w:trPr>
          <w:trHeight w:val="280"/>
        </w:trPr>
        <w:tc>
          <w:tcPr>
            <w:tcW w:w="4553" w:type="dxa"/>
            <w:gridSpan w:val="3"/>
          </w:tcPr>
          <w:p w14:paraId="051F46C6" w14:textId="77777777" w:rsidR="00236608" w:rsidRPr="000C0B6C" w:rsidRDefault="00236608" w:rsidP="007B36FB">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5635" w:type="dxa"/>
          </w:tcPr>
          <w:p w14:paraId="1BEACDEF" w14:textId="192B92F1" w:rsidR="00236608" w:rsidRPr="000C0B6C" w:rsidRDefault="00A111BF" w:rsidP="007B36FB">
            <w:r w:rsidRPr="00303F5F">
              <w:t>The David Attenborough Building, 1st Floor, Pembroke Street,</w:t>
            </w:r>
          </w:p>
        </w:tc>
      </w:tr>
      <w:tr w:rsidR="00236608" w:rsidRPr="000C0B6C" w14:paraId="3310BC30" w14:textId="77777777" w:rsidTr="00922A3D">
        <w:trPr>
          <w:trHeight w:val="270"/>
        </w:trPr>
        <w:tc>
          <w:tcPr>
            <w:tcW w:w="4553" w:type="dxa"/>
            <w:gridSpan w:val="3"/>
          </w:tcPr>
          <w:p w14:paraId="675A80C3" w14:textId="77777777" w:rsidR="00236608" w:rsidRPr="000C0B6C" w:rsidRDefault="00236608" w:rsidP="007B36FB">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5635" w:type="dxa"/>
          </w:tcPr>
          <w:p w14:paraId="160AB00E" w14:textId="21BCAB8E" w:rsidR="00236608" w:rsidRPr="000C0B6C" w:rsidRDefault="00A111BF" w:rsidP="007B36FB">
            <w:r>
              <w:t>Cambridge</w:t>
            </w:r>
          </w:p>
        </w:tc>
      </w:tr>
      <w:tr w:rsidR="00236608" w:rsidRPr="000C0B6C" w14:paraId="0303D967" w14:textId="77777777" w:rsidTr="00922A3D">
        <w:trPr>
          <w:trHeight w:val="280"/>
        </w:trPr>
        <w:tc>
          <w:tcPr>
            <w:tcW w:w="4553" w:type="dxa"/>
            <w:gridSpan w:val="3"/>
          </w:tcPr>
          <w:p w14:paraId="241052A2" w14:textId="77777777" w:rsidR="00236608" w:rsidRPr="000C0B6C" w:rsidRDefault="00236608" w:rsidP="007B36FB">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5635" w:type="dxa"/>
          </w:tcPr>
          <w:p w14:paraId="213ED87C" w14:textId="47DD78D8" w:rsidR="00236608" w:rsidRPr="000C0B6C" w:rsidRDefault="00A111BF" w:rsidP="007B36FB">
            <w:r>
              <w:t>United Kingdom</w:t>
            </w:r>
          </w:p>
        </w:tc>
      </w:tr>
      <w:tr w:rsidR="00236608" w:rsidRPr="000C0B6C" w14:paraId="7C74835B" w14:textId="77777777" w:rsidTr="00922A3D">
        <w:trPr>
          <w:trHeight w:val="233"/>
        </w:trPr>
        <w:tc>
          <w:tcPr>
            <w:tcW w:w="4553" w:type="dxa"/>
            <w:gridSpan w:val="3"/>
          </w:tcPr>
          <w:p w14:paraId="45DEDB26" w14:textId="77777777" w:rsidR="00236608" w:rsidRPr="000C0B6C" w:rsidRDefault="00236608" w:rsidP="007B36FB">
            <w:pPr>
              <w:pStyle w:val="CommentSubject"/>
              <w:rPr>
                <w:sz w:val="22"/>
                <w:szCs w:val="22"/>
              </w:rPr>
            </w:pPr>
            <w:r w:rsidRPr="000C0B6C">
              <w:rPr>
                <w:sz w:val="22"/>
                <w:szCs w:val="22"/>
              </w:rPr>
              <w:t>E-mail:</w:t>
            </w:r>
          </w:p>
        </w:tc>
        <w:tc>
          <w:tcPr>
            <w:tcW w:w="5635" w:type="dxa"/>
          </w:tcPr>
          <w:p w14:paraId="118A29DB" w14:textId="11B4D36F" w:rsidR="00A111BF" w:rsidRPr="000C0B6C" w:rsidRDefault="00B37B76" w:rsidP="007B36FB">
            <w:hyperlink r:id="rId11" w:history="1">
              <w:r w:rsidR="00A111BF" w:rsidRPr="00045694">
                <w:rPr>
                  <w:rStyle w:val="Hyperlink"/>
                </w:rPr>
                <w:t>Amy.mcdougall@birdlife.org</w:t>
              </w:r>
            </w:hyperlink>
          </w:p>
        </w:tc>
      </w:tr>
      <w:tr w:rsidR="00236608" w:rsidRPr="000C0B6C" w14:paraId="623341FC" w14:textId="77777777" w:rsidTr="007B36FB">
        <w:trPr>
          <w:trHeight w:val="224"/>
        </w:trPr>
        <w:tc>
          <w:tcPr>
            <w:tcW w:w="10188" w:type="dxa"/>
            <w:gridSpan w:val="4"/>
            <w:shd w:val="clear" w:color="auto" w:fill="C0C0C0"/>
          </w:tcPr>
          <w:p w14:paraId="1CE0413B" w14:textId="48B1412B" w:rsidR="00236608" w:rsidRPr="000C0B6C" w:rsidRDefault="008C7855" w:rsidP="007B36FB">
            <w:pPr>
              <w:jc w:val="center"/>
              <w:rPr>
                <w:b/>
                <w:i/>
              </w:rPr>
            </w:pPr>
            <w:r>
              <w:rPr>
                <w:b/>
                <w:i/>
              </w:rPr>
              <w:t>General comments</w:t>
            </w:r>
          </w:p>
        </w:tc>
      </w:tr>
      <w:tr w:rsidR="008C7855" w:rsidRPr="000C0B6C" w14:paraId="0749A6BF" w14:textId="77777777" w:rsidTr="007B36FB">
        <w:trPr>
          <w:trHeight w:val="224"/>
        </w:trPr>
        <w:tc>
          <w:tcPr>
            <w:tcW w:w="10188" w:type="dxa"/>
            <w:gridSpan w:val="4"/>
          </w:tcPr>
          <w:p w14:paraId="7429EBD8" w14:textId="013AEDCC" w:rsidR="008C7855" w:rsidRPr="000C0B6C" w:rsidRDefault="00EC3E9A" w:rsidP="007B36FB">
            <w:pPr>
              <w:rPr>
                <w:b/>
                <w:sz w:val="22"/>
                <w:szCs w:val="22"/>
              </w:rPr>
            </w:pPr>
            <w:r>
              <w:rPr>
                <w:sz w:val="22"/>
                <w:szCs w:val="22"/>
              </w:rPr>
              <w:t>These comments are in addition to our previous submission relating to SBSTTA24/</w:t>
            </w:r>
            <w:r w:rsidR="002F6787">
              <w:rPr>
                <w:sz w:val="22"/>
                <w:szCs w:val="22"/>
              </w:rPr>
              <w:t>03/</w:t>
            </w:r>
            <w:r>
              <w:rPr>
                <w:sz w:val="22"/>
                <w:szCs w:val="22"/>
              </w:rPr>
              <w:t>Add.2</w:t>
            </w:r>
          </w:p>
        </w:tc>
      </w:tr>
      <w:tr w:rsidR="008C7855" w:rsidRPr="000C0B6C" w14:paraId="7ABFA388" w14:textId="77777777" w:rsidTr="007B36FB">
        <w:trPr>
          <w:trHeight w:val="224"/>
        </w:trPr>
        <w:tc>
          <w:tcPr>
            <w:tcW w:w="10188" w:type="dxa"/>
            <w:gridSpan w:val="4"/>
          </w:tcPr>
          <w:p w14:paraId="560E3978" w14:textId="77777777" w:rsidR="008C7855" w:rsidRPr="000C0B6C" w:rsidRDefault="008C7855" w:rsidP="007B36FB">
            <w:pPr>
              <w:rPr>
                <w:b/>
                <w:sz w:val="22"/>
                <w:szCs w:val="22"/>
              </w:rPr>
            </w:pPr>
          </w:p>
        </w:tc>
      </w:tr>
      <w:tr w:rsidR="008C7855" w:rsidRPr="000C0B6C" w14:paraId="245B7828" w14:textId="77777777" w:rsidTr="007B36FB">
        <w:trPr>
          <w:trHeight w:val="224"/>
        </w:trPr>
        <w:tc>
          <w:tcPr>
            <w:tcW w:w="10188" w:type="dxa"/>
            <w:gridSpan w:val="4"/>
          </w:tcPr>
          <w:p w14:paraId="2C64714E" w14:textId="77777777" w:rsidR="008C7855" w:rsidRPr="000C0B6C" w:rsidRDefault="008C7855" w:rsidP="007B36FB">
            <w:pPr>
              <w:rPr>
                <w:b/>
                <w:sz w:val="22"/>
                <w:szCs w:val="22"/>
              </w:rPr>
            </w:pPr>
          </w:p>
        </w:tc>
      </w:tr>
      <w:tr w:rsidR="008C7855" w:rsidRPr="000C0B6C" w14:paraId="190C415F" w14:textId="77777777" w:rsidTr="007B36FB">
        <w:trPr>
          <w:trHeight w:val="224"/>
        </w:trPr>
        <w:tc>
          <w:tcPr>
            <w:tcW w:w="10188" w:type="dxa"/>
            <w:gridSpan w:val="4"/>
          </w:tcPr>
          <w:p w14:paraId="75CEC945" w14:textId="77777777" w:rsidR="008C7855" w:rsidRPr="000C0B6C" w:rsidRDefault="008C7855" w:rsidP="007B36FB">
            <w:pPr>
              <w:rPr>
                <w:b/>
                <w:sz w:val="22"/>
                <w:szCs w:val="22"/>
              </w:rPr>
            </w:pPr>
          </w:p>
        </w:tc>
      </w:tr>
      <w:tr w:rsidR="008C7855" w:rsidRPr="000C0B6C" w14:paraId="49FBD9FE" w14:textId="77777777" w:rsidTr="007B36FB">
        <w:trPr>
          <w:trHeight w:val="224"/>
        </w:trPr>
        <w:tc>
          <w:tcPr>
            <w:tcW w:w="10188" w:type="dxa"/>
            <w:gridSpan w:val="4"/>
          </w:tcPr>
          <w:p w14:paraId="2F722B82" w14:textId="77777777" w:rsidR="008C7855" w:rsidRPr="000C0B6C" w:rsidRDefault="008C7855" w:rsidP="007B36FB">
            <w:pPr>
              <w:rPr>
                <w:b/>
                <w:sz w:val="22"/>
                <w:szCs w:val="22"/>
              </w:rPr>
            </w:pPr>
          </w:p>
        </w:tc>
      </w:tr>
      <w:tr w:rsidR="008C7855" w:rsidRPr="000C0B6C" w14:paraId="5123AC6E" w14:textId="77777777" w:rsidTr="007B36FB">
        <w:trPr>
          <w:trHeight w:val="224"/>
        </w:trPr>
        <w:tc>
          <w:tcPr>
            <w:tcW w:w="10188" w:type="dxa"/>
            <w:gridSpan w:val="4"/>
          </w:tcPr>
          <w:p w14:paraId="58F52F47" w14:textId="77777777" w:rsidR="008C7855" w:rsidRPr="000C0B6C" w:rsidRDefault="008C7855" w:rsidP="007B36FB">
            <w:pPr>
              <w:rPr>
                <w:b/>
                <w:sz w:val="22"/>
                <w:szCs w:val="22"/>
              </w:rPr>
            </w:pPr>
          </w:p>
        </w:tc>
      </w:tr>
      <w:tr w:rsidR="008C7855" w:rsidRPr="000C0B6C" w14:paraId="3C265F9F" w14:textId="77777777" w:rsidTr="007B36FB">
        <w:trPr>
          <w:trHeight w:val="224"/>
        </w:trPr>
        <w:tc>
          <w:tcPr>
            <w:tcW w:w="10188" w:type="dxa"/>
            <w:gridSpan w:val="4"/>
          </w:tcPr>
          <w:p w14:paraId="569563E6" w14:textId="77777777" w:rsidR="008C7855" w:rsidRPr="000C0B6C" w:rsidRDefault="008C7855" w:rsidP="007B36FB">
            <w:pPr>
              <w:rPr>
                <w:b/>
                <w:sz w:val="22"/>
                <w:szCs w:val="22"/>
              </w:rPr>
            </w:pPr>
          </w:p>
        </w:tc>
      </w:tr>
      <w:tr w:rsidR="008C7855" w:rsidRPr="000C0B6C" w14:paraId="566B9023" w14:textId="77777777" w:rsidTr="007B36FB">
        <w:trPr>
          <w:trHeight w:val="224"/>
        </w:trPr>
        <w:tc>
          <w:tcPr>
            <w:tcW w:w="10188" w:type="dxa"/>
            <w:gridSpan w:val="4"/>
          </w:tcPr>
          <w:p w14:paraId="18DC4C65" w14:textId="77777777" w:rsidR="008C7855" w:rsidRPr="000C0B6C" w:rsidRDefault="008C7855" w:rsidP="007B36FB">
            <w:pPr>
              <w:rPr>
                <w:b/>
                <w:sz w:val="22"/>
                <w:szCs w:val="22"/>
              </w:rPr>
            </w:pPr>
          </w:p>
        </w:tc>
      </w:tr>
      <w:tr w:rsidR="008C7855" w:rsidRPr="000C0B6C" w14:paraId="50F9BB95" w14:textId="77777777" w:rsidTr="007B36FB">
        <w:trPr>
          <w:trHeight w:val="224"/>
        </w:trPr>
        <w:tc>
          <w:tcPr>
            <w:tcW w:w="10188" w:type="dxa"/>
            <w:gridSpan w:val="4"/>
            <w:shd w:val="clear" w:color="auto" w:fill="C0C0C0"/>
          </w:tcPr>
          <w:p w14:paraId="7AACC475" w14:textId="4272E4B9" w:rsidR="008C7855" w:rsidRPr="000C0B6C" w:rsidRDefault="008C7855" w:rsidP="007B36FB">
            <w:pPr>
              <w:jc w:val="center"/>
              <w:rPr>
                <w:b/>
                <w:i/>
              </w:rPr>
            </w:pPr>
            <w:r>
              <w:rPr>
                <w:b/>
                <w:i/>
              </w:rPr>
              <w:t>Specific comments</w:t>
            </w:r>
          </w:p>
        </w:tc>
      </w:tr>
      <w:tr w:rsidR="00236608" w:rsidRPr="000C0B6C" w14:paraId="2D6B6755" w14:textId="77777777" w:rsidTr="00922A3D">
        <w:trPr>
          <w:trHeight w:val="224"/>
        </w:trPr>
        <w:tc>
          <w:tcPr>
            <w:tcW w:w="792" w:type="dxa"/>
          </w:tcPr>
          <w:p w14:paraId="63773A4F" w14:textId="77777777" w:rsidR="00236608" w:rsidRPr="000C0B6C" w:rsidRDefault="00236608" w:rsidP="007B36FB">
            <w:pPr>
              <w:rPr>
                <w:b/>
              </w:rPr>
            </w:pPr>
            <w:r w:rsidRPr="000C0B6C">
              <w:rPr>
                <w:b/>
                <w:sz w:val="22"/>
                <w:szCs w:val="22"/>
              </w:rPr>
              <w:t xml:space="preserve">Page </w:t>
            </w:r>
          </w:p>
        </w:tc>
        <w:tc>
          <w:tcPr>
            <w:tcW w:w="2060" w:type="dxa"/>
          </w:tcPr>
          <w:p w14:paraId="7004D9C3" w14:textId="77777777" w:rsidR="00236608" w:rsidRPr="000C0B6C" w:rsidRDefault="00236608" w:rsidP="007B36FB">
            <w:pPr>
              <w:rPr>
                <w:b/>
              </w:rPr>
            </w:pPr>
            <w:r>
              <w:rPr>
                <w:b/>
                <w:sz w:val="22"/>
                <w:szCs w:val="22"/>
              </w:rPr>
              <w:t>Paragraph</w:t>
            </w:r>
          </w:p>
        </w:tc>
        <w:tc>
          <w:tcPr>
            <w:tcW w:w="7336" w:type="dxa"/>
            <w:gridSpan w:val="2"/>
          </w:tcPr>
          <w:p w14:paraId="052311B8" w14:textId="77777777" w:rsidR="00236608" w:rsidRPr="000C0B6C" w:rsidRDefault="00236608" w:rsidP="007B36FB">
            <w:pPr>
              <w:rPr>
                <w:b/>
              </w:rPr>
            </w:pPr>
            <w:r w:rsidRPr="000C0B6C">
              <w:rPr>
                <w:b/>
                <w:sz w:val="22"/>
                <w:szCs w:val="22"/>
              </w:rPr>
              <w:t>Comment</w:t>
            </w:r>
          </w:p>
        </w:tc>
      </w:tr>
      <w:tr w:rsidR="00236608" w:rsidRPr="004D2254" w14:paraId="0C9C63D9" w14:textId="77777777" w:rsidTr="00922A3D">
        <w:trPr>
          <w:trHeight w:val="224"/>
        </w:trPr>
        <w:tc>
          <w:tcPr>
            <w:tcW w:w="792" w:type="dxa"/>
          </w:tcPr>
          <w:p w14:paraId="46581EE4" w14:textId="13759DC3" w:rsidR="00236608" w:rsidRPr="000C0B6C" w:rsidRDefault="00722C38" w:rsidP="007B36FB">
            <w:r>
              <w:t>4</w:t>
            </w:r>
          </w:p>
        </w:tc>
        <w:tc>
          <w:tcPr>
            <w:tcW w:w="2060" w:type="dxa"/>
          </w:tcPr>
          <w:p w14:paraId="3DA5E0E9" w14:textId="493F10D5" w:rsidR="00236608" w:rsidRPr="000C0B6C" w:rsidRDefault="00722C38" w:rsidP="007B36FB">
            <w:r>
              <w:t>8</w:t>
            </w:r>
          </w:p>
        </w:tc>
        <w:tc>
          <w:tcPr>
            <w:tcW w:w="7336" w:type="dxa"/>
            <w:gridSpan w:val="2"/>
          </w:tcPr>
          <w:p w14:paraId="0B70E3F8" w14:textId="6C795032" w:rsidR="00236608" w:rsidRDefault="00722C38" w:rsidP="007B36FB">
            <w:r>
              <w:t xml:space="preserve">We suggest the following edit: </w:t>
            </w:r>
          </w:p>
          <w:p w14:paraId="30226EEC" w14:textId="77777777" w:rsidR="00722C38" w:rsidRDefault="00722C38" w:rsidP="007B36FB">
            <w:pPr>
              <w:rPr>
                <w:color w:val="000000"/>
                <w:sz w:val="22"/>
                <w:szCs w:val="22"/>
              </w:rPr>
            </w:pPr>
          </w:p>
          <w:p w14:paraId="1DDEAEAC" w14:textId="77777777" w:rsidR="00722C38" w:rsidRDefault="00722C38" w:rsidP="007B36FB">
            <w:pPr>
              <w:rPr>
                <w:color w:val="000000"/>
                <w:sz w:val="13"/>
                <w:szCs w:val="13"/>
                <w:vertAlign w:val="superscript"/>
              </w:rPr>
            </w:pPr>
            <w:r>
              <w:rPr>
                <w:color w:val="000000"/>
                <w:sz w:val="22"/>
                <w:szCs w:val="22"/>
              </w:rPr>
              <w:t xml:space="preserve">8.Ecosystem restoration will be an essential part of efforts to achieve this goal. For example, some estimates suggest that </w:t>
            </w:r>
            <w:r w:rsidRPr="0001151B">
              <w:rPr>
                <w:strike/>
                <w:color w:val="0070C0"/>
                <w:sz w:val="22"/>
                <w:szCs w:val="22"/>
              </w:rPr>
              <w:t>converting</w:t>
            </w:r>
            <w:r>
              <w:rPr>
                <w:color w:val="000000"/>
                <w:sz w:val="22"/>
                <w:szCs w:val="22"/>
              </w:rPr>
              <w:t xml:space="preserve"> </w:t>
            </w:r>
            <w:r w:rsidRPr="00722C38">
              <w:rPr>
                <w:color w:val="0070C0"/>
                <w:sz w:val="22"/>
                <w:szCs w:val="22"/>
                <w:highlight w:val="yellow"/>
              </w:rPr>
              <w:t>restoring</w:t>
            </w:r>
            <w:r>
              <w:rPr>
                <w:color w:val="000000"/>
                <w:sz w:val="22"/>
                <w:szCs w:val="22"/>
              </w:rPr>
              <w:t xml:space="preserve"> 20% of terrestrial managed ecosystems to “natural” ecosystems could reduce the global terrestrial extinction debt (predicted future extinction based on current pressures) by up to 70%.</w:t>
            </w:r>
            <w:r>
              <w:rPr>
                <w:color w:val="000000"/>
                <w:sz w:val="13"/>
                <w:szCs w:val="13"/>
                <w:vertAlign w:val="superscript"/>
              </w:rPr>
              <w:t>21</w:t>
            </w:r>
          </w:p>
          <w:p w14:paraId="7D5E2DA1" w14:textId="77777777" w:rsidR="004D2254" w:rsidRDefault="004D2254" w:rsidP="007B36FB"/>
          <w:p w14:paraId="139313A3" w14:textId="1F62D0FD" w:rsidR="004D2254" w:rsidRDefault="004D2254" w:rsidP="007B36FB">
            <w:pPr>
              <w:rPr>
                <w:sz w:val="22"/>
                <w:szCs w:val="22"/>
              </w:rPr>
            </w:pPr>
            <w:r w:rsidRPr="51D37157">
              <w:rPr>
                <w:sz w:val="22"/>
                <w:szCs w:val="22"/>
              </w:rPr>
              <w:t>In addition, reference 21 should be updated as follow</w:t>
            </w:r>
            <w:r w:rsidR="0032481C">
              <w:rPr>
                <w:sz w:val="22"/>
                <w:szCs w:val="22"/>
              </w:rPr>
              <w:t>s</w:t>
            </w:r>
            <w:r w:rsidRPr="51D37157">
              <w:rPr>
                <w:sz w:val="22"/>
                <w:szCs w:val="22"/>
              </w:rPr>
              <w:t xml:space="preserve">: </w:t>
            </w:r>
          </w:p>
          <w:p w14:paraId="3718ADE0" w14:textId="77777777" w:rsidR="004D2254" w:rsidRDefault="004D2254" w:rsidP="007B36FB">
            <w:pPr>
              <w:rPr>
                <w:sz w:val="22"/>
                <w:szCs w:val="22"/>
                <w:lang w:val="en-GB"/>
              </w:rPr>
            </w:pPr>
            <w:r w:rsidRPr="51D37157">
              <w:rPr>
                <w:sz w:val="22"/>
                <w:szCs w:val="22"/>
                <w:lang w:val="en-GB"/>
              </w:rPr>
              <w:t xml:space="preserve">21. </w:t>
            </w:r>
            <w:proofErr w:type="spellStart"/>
            <w:r w:rsidRPr="51D37157">
              <w:rPr>
                <w:color w:val="0070C0"/>
                <w:sz w:val="22"/>
                <w:szCs w:val="22"/>
                <w:highlight w:val="yellow"/>
                <w:lang w:val="en-GB"/>
              </w:rPr>
              <w:t>Strassburg</w:t>
            </w:r>
            <w:proofErr w:type="spellEnd"/>
            <w:r w:rsidRPr="51D37157">
              <w:rPr>
                <w:color w:val="0070C0"/>
                <w:sz w:val="22"/>
                <w:szCs w:val="22"/>
                <w:lang w:val="en-GB"/>
              </w:rPr>
              <w:t xml:space="preserve"> </w:t>
            </w:r>
            <w:r w:rsidRPr="51D37157">
              <w:rPr>
                <w:strike/>
                <w:color w:val="0070C0"/>
                <w:sz w:val="22"/>
                <w:szCs w:val="22"/>
                <w:lang w:val="en-GB"/>
              </w:rPr>
              <w:t>Bernardo</w:t>
            </w:r>
            <w:r w:rsidRPr="51D37157">
              <w:rPr>
                <w:sz w:val="22"/>
                <w:szCs w:val="22"/>
                <w:lang w:val="en-GB"/>
              </w:rPr>
              <w:t xml:space="preserve"> et al (2020) Global priority areas for ecosystem restoration. Nature 586, 724-729 (2020)</w:t>
            </w:r>
          </w:p>
          <w:p w14:paraId="1FB20CA9" w14:textId="48E29270" w:rsidR="00952D11" w:rsidRPr="004D2254" w:rsidRDefault="00952D11" w:rsidP="007B36FB">
            <w:pPr>
              <w:rPr>
                <w:lang w:val="en-GB"/>
              </w:rPr>
            </w:pPr>
          </w:p>
        </w:tc>
      </w:tr>
      <w:tr w:rsidR="00236608" w:rsidRPr="000C0B6C" w14:paraId="6153AF8D" w14:textId="77777777" w:rsidTr="00922A3D">
        <w:trPr>
          <w:trHeight w:val="233"/>
        </w:trPr>
        <w:tc>
          <w:tcPr>
            <w:tcW w:w="792" w:type="dxa"/>
          </w:tcPr>
          <w:p w14:paraId="66AF3500" w14:textId="5B41C1AA" w:rsidR="00236608" w:rsidRPr="000C0B6C" w:rsidRDefault="00722C38" w:rsidP="007B36FB">
            <w:r>
              <w:t>4</w:t>
            </w:r>
          </w:p>
        </w:tc>
        <w:tc>
          <w:tcPr>
            <w:tcW w:w="2060" w:type="dxa"/>
          </w:tcPr>
          <w:p w14:paraId="6A91318A" w14:textId="411199B0" w:rsidR="00236608" w:rsidRPr="000C0B6C" w:rsidRDefault="00722C38" w:rsidP="007B36FB">
            <w:r>
              <w:t>10</w:t>
            </w:r>
          </w:p>
        </w:tc>
        <w:tc>
          <w:tcPr>
            <w:tcW w:w="7336" w:type="dxa"/>
            <w:gridSpan w:val="2"/>
          </w:tcPr>
          <w:p w14:paraId="6C401FE6" w14:textId="77777777" w:rsidR="00952D11" w:rsidRDefault="00952D11" w:rsidP="007B36FB"/>
          <w:p w14:paraId="629CD700" w14:textId="48D34663" w:rsidR="00722C38" w:rsidRDefault="00722C38" w:rsidP="007B36FB">
            <w:pPr>
              <w:rPr>
                <w:sz w:val="22"/>
                <w:szCs w:val="22"/>
              </w:rPr>
            </w:pPr>
            <w:r w:rsidRPr="51D37157">
              <w:rPr>
                <w:sz w:val="22"/>
                <w:szCs w:val="22"/>
              </w:rPr>
              <w:t xml:space="preserve">We suggest the following edit: </w:t>
            </w:r>
          </w:p>
          <w:p w14:paraId="7C929EB3" w14:textId="34F430DC" w:rsidR="00236608" w:rsidRDefault="00722C38" w:rsidP="00722C38">
            <w:pPr>
              <w:pStyle w:val="NormalWeb"/>
              <w:spacing w:before="116" w:beforeAutospacing="0" w:after="0" w:afterAutospacing="0"/>
              <w:ind w:right="111"/>
              <w:jc w:val="both"/>
              <w:textAlignment w:val="baseline"/>
              <w:rPr>
                <w:color w:val="000000"/>
                <w:sz w:val="22"/>
                <w:szCs w:val="22"/>
              </w:rPr>
            </w:pPr>
            <w:r>
              <w:rPr>
                <w:color w:val="000000"/>
                <w:sz w:val="22"/>
                <w:szCs w:val="22"/>
                <w:lang w:val="en-US"/>
              </w:rPr>
              <w:t>10.</w:t>
            </w:r>
            <w:r>
              <w:rPr>
                <w:color w:val="000000"/>
                <w:sz w:val="22"/>
                <w:szCs w:val="22"/>
              </w:rPr>
              <w:t xml:space="preserve">An effective network of protected areas and other effective area-based conservation measures (OECMs) will be an important tool in ensuring the extent and integrity of ecosystems. The areas covered by such a network </w:t>
            </w:r>
            <w:r w:rsidRPr="00B84C3F">
              <w:rPr>
                <w:strike/>
                <w:color w:val="4472C4" w:themeColor="accent1"/>
                <w:sz w:val="22"/>
                <w:szCs w:val="22"/>
              </w:rPr>
              <w:t xml:space="preserve">is </w:t>
            </w:r>
            <w:proofErr w:type="spellStart"/>
            <w:r w:rsidR="00FD63BF" w:rsidRPr="00960394">
              <w:rPr>
                <w:color w:val="4472C4" w:themeColor="accent1"/>
                <w:sz w:val="22"/>
                <w:szCs w:val="22"/>
                <w:highlight w:val="yellow"/>
              </w:rPr>
              <w:t>are</w:t>
            </w:r>
            <w:r w:rsidR="00FD63BF" w:rsidRPr="00FD63BF">
              <w:rPr>
                <w:strike/>
                <w:color w:val="4472C4" w:themeColor="accent1"/>
                <w:sz w:val="22"/>
                <w:szCs w:val="22"/>
                <w:highlight w:val="yellow"/>
              </w:rPr>
              <w:t xml:space="preserve"> </w:t>
            </w:r>
            <w:r w:rsidRPr="00FD63BF">
              <w:rPr>
                <w:color w:val="000000"/>
                <w:sz w:val="22"/>
                <w:szCs w:val="22"/>
              </w:rPr>
              <w:t>as</w:t>
            </w:r>
            <w:proofErr w:type="spellEnd"/>
            <w:r>
              <w:rPr>
                <w:color w:val="000000"/>
                <w:sz w:val="22"/>
                <w:szCs w:val="22"/>
              </w:rPr>
              <w:t xml:space="preserve">, if not more, important than the total area of land or sea covered. If protected areas and other effective area-based measures are not properly situated </w:t>
            </w:r>
            <w:r w:rsidRPr="00722C38">
              <w:rPr>
                <w:color w:val="0070C0"/>
                <w:sz w:val="22"/>
                <w:szCs w:val="22"/>
                <w:highlight w:val="yellow"/>
              </w:rPr>
              <w:t xml:space="preserve">to cover the </w:t>
            </w:r>
            <w:r w:rsidRPr="00722C38">
              <w:rPr>
                <w:color w:val="0070C0"/>
                <w:sz w:val="22"/>
                <w:szCs w:val="22"/>
                <w:highlight w:val="yellow"/>
              </w:rPr>
              <w:lastRenderedPageBreak/>
              <w:t>most important sites for biodiversity, such as Key Biodiversity Areas</w:t>
            </w:r>
            <w:r>
              <w:rPr>
                <w:color w:val="000000"/>
                <w:sz w:val="22"/>
                <w:szCs w:val="22"/>
              </w:rPr>
              <w:t>, their impact on conservation may be limited (see also proposed target 2).</w:t>
            </w:r>
          </w:p>
          <w:p w14:paraId="5F267497" w14:textId="7314B5E2" w:rsidR="00952D11" w:rsidRPr="00722C38" w:rsidRDefault="00952D11" w:rsidP="00722C38">
            <w:pPr>
              <w:pStyle w:val="NormalWeb"/>
              <w:spacing w:before="116" w:beforeAutospacing="0" w:after="0" w:afterAutospacing="0"/>
              <w:ind w:right="111"/>
              <w:jc w:val="both"/>
              <w:textAlignment w:val="baseline"/>
              <w:rPr>
                <w:color w:val="000000"/>
                <w:sz w:val="22"/>
                <w:szCs w:val="22"/>
              </w:rPr>
            </w:pPr>
          </w:p>
        </w:tc>
      </w:tr>
      <w:tr w:rsidR="00236608" w:rsidRPr="000C0B6C" w14:paraId="6D0FC60A" w14:textId="77777777" w:rsidTr="00922A3D">
        <w:trPr>
          <w:trHeight w:val="224"/>
        </w:trPr>
        <w:tc>
          <w:tcPr>
            <w:tcW w:w="792" w:type="dxa"/>
          </w:tcPr>
          <w:p w14:paraId="6282A73C" w14:textId="63579F8D" w:rsidR="00236608" w:rsidRPr="000C0B6C" w:rsidRDefault="00722C38" w:rsidP="007B36FB">
            <w:r>
              <w:lastRenderedPageBreak/>
              <w:t>6</w:t>
            </w:r>
          </w:p>
        </w:tc>
        <w:tc>
          <w:tcPr>
            <w:tcW w:w="2060" w:type="dxa"/>
          </w:tcPr>
          <w:p w14:paraId="4956A208" w14:textId="4A48902F" w:rsidR="00236608" w:rsidRPr="000C0B6C" w:rsidRDefault="00722C38" w:rsidP="007B36FB">
            <w:r>
              <w:t>17. (b)</w:t>
            </w:r>
          </w:p>
        </w:tc>
        <w:tc>
          <w:tcPr>
            <w:tcW w:w="7336" w:type="dxa"/>
            <w:gridSpan w:val="2"/>
          </w:tcPr>
          <w:p w14:paraId="5391C7EF" w14:textId="74E85E91" w:rsidR="00952D11" w:rsidRPr="00952D11" w:rsidRDefault="00952D11" w:rsidP="00952D11">
            <w:pPr>
              <w:spacing w:before="116"/>
              <w:ind w:right="106"/>
              <w:jc w:val="both"/>
              <w:textAlignment w:val="baseline"/>
              <w:rPr>
                <w:color w:val="000000"/>
                <w:sz w:val="22"/>
                <w:szCs w:val="22"/>
                <w:lang w:val="en-GB" w:eastAsia="en-GB"/>
              </w:rPr>
            </w:pPr>
            <w:r w:rsidRPr="0C1C7C77">
              <w:rPr>
                <w:color w:val="000000" w:themeColor="text1"/>
                <w:sz w:val="22"/>
                <w:szCs w:val="22"/>
                <w:lang w:val="en-GB" w:eastAsia="en-GB"/>
              </w:rPr>
              <w:t>We suggest the following edit:</w:t>
            </w:r>
          </w:p>
          <w:p w14:paraId="045862C7" w14:textId="1FDF461F" w:rsidR="004D2254" w:rsidRPr="004D2254" w:rsidRDefault="004D2254" w:rsidP="00952D11">
            <w:pPr>
              <w:spacing w:before="116"/>
              <w:ind w:right="106"/>
              <w:jc w:val="both"/>
              <w:textAlignment w:val="baseline"/>
              <w:rPr>
                <w:color w:val="000000"/>
                <w:sz w:val="22"/>
                <w:szCs w:val="22"/>
                <w:lang w:val="en-GB" w:eastAsia="en-GB"/>
              </w:rPr>
            </w:pPr>
            <w:r w:rsidRPr="004D2254">
              <w:rPr>
                <w:i/>
                <w:iCs/>
                <w:color w:val="000000"/>
                <w:sz w:val="22"/>
                <w:szCs w:val="22"/>
                <w:lang w:val="en-GB" w:eastAsia="en-GB"/>
              </w:rPr>
              <w:t xml:space="preserve">Trends of threatened species </w:t>
            </w:r>
            <w:r w:rsidRPr="004D2254">
              <w:rPr>
                <w:color w:val="000000"/>
                <w:sz w:val="22"/>
                <w:szCs w:val="22"/>
                <w:lang w:val="en-GB" w:eastAsia="en-GB"/>
              </w:rPr>
              <w:t xml:space="preserve">- A key indicator for measuring species extinction risk is the Red List Index, which measures overall extinction risk for taxonomic groups that have been comprehensively assessed. The index has declined, indicating increased extinction risk, for all listed groups (birds, mammals, amphibians, corals, cycads) and for all regions since 2000. However the rate at which bird species have declined </w:t>
            </w:r>
            <w:r w:rsidRPr="004D2254">
              <w:rPr>
                <w:color w:val="0070C0"/>
                <w:sz w:val="22"/>
                <w:szCs w:val="22"/>
                <w:highlight w:val="yellow"/>
                <w:lang w:val="en-GB" w:eastAsia="en-GB"/>
              </w:rPr>
              <w:t>towards extinction</w:t>
            </w:r>
            <w:r w:rsidRPr="004D2254">
              <w:rPr>
                <w:color w:val="000000"/>
                <w:sz w:val="22"/>
                <w:szCs w:val="22"/>
                <w:lang w:val="en-GB" w:eastAsia="en-GB"/>
              </w:rPr>
              <w:t xml:space="preserve"> has been reduced through conservation action by at least 40 per cent, mainly preventing critically endangered bird species from becoming extinct.</w:t>
            </w:r>
            <w:r w:rsidRPr="004D2254">
              <w:rPr>
                <w:color w:val="000000"/>
                <w:sz w:val="13"/>
                <w:szCs w:val="13"/>
                <w:vertAlign w:val="superscript"/>
                <w:lang w:val="en-GB" w:eastAsia="en-GB"/>
              </w:rPr>
              <w:t>25</w:t>
            </w:r>
            <w:r w:rsidRPr="004D2254">
              <w:rPr>
                <w:color w:val="000000"/>
                <w:sz w:val="22"/>
                <w:szCs w:val="22"/>
                <w:lang w:val="en-GB" w:eastAsia="en-GB"/>
              </w:rPr>
              <w:t xml:space="preserve"> Some species have also improved in conservation status, such as the Guam Rail which was Extinct in the Wild but is now living in the wild once again </w:t>
            </w:r>
            <w:r w:rsidRPr="004D2254">
              <w:rPr>
                <w:color w:val="0070C0"/>
                <w:sz w:val="22"/>
                <w:szCs w:val="22"/>
                <w:highlight w:val="yellow"/>
                <w:lang w:val="en-GB" w:eastAsia="en-GB"/>
              </w:rPr>
              <w:t>following reintroduction</w:t>
            </w:r>
            <w:r w:rsidRPr="004D2254">
              <w:rPr>
                <w:color w:val="000000"/>
                <w:sz w:val="22"/>
                <w:szCs w:val="22"/>
                <w:lang w:val="en-GB" w:eastAsia="en-GB"/>
              </w:rPr>
              <w:t xml:space="preserve">. </w:t>
            </w:r>
            <w:r w:rsidRPr="004D2254">
              <w:rPr>
                <w:color w:val="000000"/>
                <w:sz w:val="13"/>
                <w:szCs w:val="13"/>
                <w:vertAlign w:val="superscript"/>
                <w:lang w:val="en-GB" w:eastAsia="en-GB"/>
              </w:rPr>
              <w:t>26</w:t>
            </w:r>
            <w:r w:rsidRPr="004D2254">
              <w:rPr>
                <w:color w:val="000000"/>
                <w:sz w:val="22"/>
                <w:szCs w:val="22"/>
                <w:lang w:val="en-GB" w:eastAsia="en-GB"/>
              </w:rPr>
              <w:t xml:space="preserve"> However overall about 1 million species (or 13 per cent) are currently </w:t>
            </w:r>
            <w:r w:rsidRPr="004D2254">
              <w:rPr>
                <w:color w:val="0070C0"/>
                <w:sz w:val="22"/>
                <w:szCs w:val="22"/>
                <w:highlight w:val="yellow"/>
                <w:lang w:val="en-GB" w:eastAsia="en-GB"/>
              </w:rPr>
              <w:t>estimated to be</w:t>
            </w:r>
            <w:r w:rsidRPr="004D2254">
              <w:rPr>
                <w:color w:val="000000"/>
                <w:sz w:val="22"/>
                <w:szCs w:val="22"/>
                <w:lang w:val="en-GB" w:eastAsia="en-GB"/>
              </w:rPr>
              <w:t xml:space="preserve"> threatened with extinction, although the extinction risk varies significantly across taxa. </w:t>
            </w:r>
            <w:r w:rsidRPr="004D2254">
              <w:rPr>
                <w:color w:val="000000"/>
                <w:sz w:val="13"/>
                <w:szCs w:val="13"/>
                <w:vertAlign w:val="superscript"/>
                <w:lang w:val="en-GB" w:eastAsia="en-GB"/>
              </w:rPr>
              <w:t>27</w:t>
            </w:r>
            <w:r w:rsidRPr="004D2254">
              <w:rPr>
                <w:color w:val="000000"/>
                <w:sz w:val="22"/>
                <w:szCs w:val="22"/>
                <w:lang w:val="en-GB" w:eastAsia="en-GB"/>
              </w:rPr>
              <w:t xml:space="preserve"> For comprehensively assessed taxonomic groups the proportion ranges from 7 (for some bony fish </w:t>
            </w:r>
            <w:r w:rsidRPr="004D2254">
              <w:rPr>
                <w:color w:val="0070C0"/>
                <w:sz w:val="22"/>
                <w:szCs w:val="22"/>
                <w:highlight w:val="yellow"/>
                <w:lang w:val="en-GB" w:eastAsia="en-GB"/>
              </w:rPr>
              <w:t>groups</w:t>
            </w:r>
            <w:r w:rsidRPr="004D2254">
              <w:rPr>
                <w:color w:val="000000"/>
                <w:sz w:val="22"/>
                <w:szCs w:val="22"/>
                <w:lang w:val="en-GB" w:eastAsia="en-GB"/>
              </w:rPr>
              <w:t xml:space="preserve">) to 63 per cent (for cycads) </w:t>
            </w:r>
            <w:r w:rsidRPr="004D2254">
              <w:rPr>
                <w:strike/>
                <w:color w:val="0070C0"/>
                <w:sz w:val="22"/>
                <w:szCs w:val="22"/>
                <w:lang w:val="en-GB" w:eastAsia="en-GB"/>
              </w:rPr>
              <w:t>across groups</w:t>
            </w:r>
            <w:r w:rsidRPr="004D2254">
              <w:rPr>
                <w:color w:val="000000"/>
                <w:sz w:val="22"/>
                <w:szCs w:val="22"/>
                <w:lang w:val="en-GB" w:eastAsia="en-GB"/>
              </w:rPr>
              <w:t>, averaging about 24 per cent.</w:t>
            </w:r>
            <w:r w:rsidRPr="004D2254">
              <w:rPr>
                <w:color w:val="000000"/>
                <w:sz w:val="13"/>
                <w:szCs w:val="13"/>
                <w:vertAlign w:val="superscript"/>
                <w:lang w:val="en-GB" w:eastAsia="en-GB"/>
              </w:rPr>
              <w:t>28</w:t>
            </w:r>
          </w:p>
          <w:p w14:paraId="1B92E2B4" w14:textId="77777777" w:rsidR="00236608" w:rsidRPr="004D2254" w:rsidRDefault="00236608" w:rsidP="007B36FB">
            <w:pPr>
              <w:rPr>
                <w:lang w:val="en-GB"/>
              </w:rPr>
            </w:pPr>
          </w:p>
        </w:tc>
      </w:tr>
      <w:tr w:rsidR="00236608" w:rsidRPr="000C0B6C" w14:paraId="30930566" w14:textId="77777777" w:rsidTr="00922A3D">
        <w:trPr>
          <w:trHeight w:val="224"/>
        </w:trPr>
        <w:tc>
          <w:tcPr>
            <w:tcW w:w="792" w:type="dxa"/>
          </w:tcPr>
          <w:p w14:paraId="7E88CD75" w14:textId="6FF460A1" w:rsidR="00236608" w:rsidRPr="000C0B6C" w:rsidRDefault="004D2254" w:rsidP="007B36FB">
            <w:r>
              <w:t>6</w:t>
            </w:r>
          </w:p>
        </w:tc>
        <w:tc>
          <w:tcPr>
            <w:tcW w:w="2060" w:type="dxa"/>
          </w:tcPr>
          <w:p w14:paraId="613F0F0B" w14:textId="6E1BAB4B" w:rsidR="00236608" w:rsidRPr="000C0B6C" w:rsidRDefault="004D2254" w:rsidP="007B36FB">
            <w:r>
              <w:t>17 (c)</w:t>
            </w:r>
          </w:p>
        </w:tc>
        <w:tc>
          <w:tcPr>
            <w:tcW w:w="7336" w:type="dxa"/>
            <w:gridSpan w:val="2"/>
          </w:tcPr>
          <w:p w14:paraId="75EB32FA" w14:textId="77777777" w:rsidR="00952D11" w:rsidRDefault="00952D11" w:rsidP="007B36FB"/>
          <w:p w14:paraId="382266F9" w14:textId="0D363559" w:rsidR="00236608" w:rsidRDefault="004D2254" w:rsidP="007B36FB">
            <w:pPr>
              <w:rPr>
                <w:sz w:val="20"/>
                <w:szCs w:val="20"/>
              </w:rPr>
            </w:pPr>
            <w:r w:rsidRPr="0C1C7C77">
              <w:rPr>
                <w:sz w:val="22"/>
                <w:szCs w:val="22"/>
              </w:rPr>
              <w:t xml:space="preserve">The Species Habitat Index </w:t>
            </w:r>
            <w:r w:rsidR="47208BC5" w:rsidRPr="0C1C7C77">
              <w:rPr>
                <w:sz w:val="22"/>
                <w:szCs w:val="22"/>
              </w:rPr>
              <w:t>is not appropriate as a</w:t>
            </w:r>
            <w:r w:rsidRPr="0C1C7C77">
              <w:rPr>
                <w:sz w:val="22"/>
                <w:szCs w:val="22"/>
              </w:rPr>
              <w:t xml:space="preserve"> measure </w:t>
            </w:r>
            <w:r w:rsidR="7B110485" w:rsidRPr="0C1C7C77">
              <w:rPr>
                <w:sz w:val="22"/>
                <w:szCs w:val="22"/>
              </w:rPr>
              <w:t xml:space="preserve">of </w:t>
            </w:r>
            <w:r w:rsidRPr="0C1C7C77">
              <w:rPr>
                <w:sz w:val="22"/>
                <w:szCs w:val="22"/>
              </w:rPr>
              <w:t xml:space="preserve">species </w:t>
            </w:r>
            <w:r w:rsidR="00952D11" w:rsidRPr="0C1C7C77">
              <w:rPr>
                <w:sz w:val="22"/>
                <w:szCs w:val="22"/>
              </w:rPr>
              <w:t>abundance;</w:t>
            </w:r>
            <w:r w:rsidRPr="0C1C7C77">
              <w:rPr>
                <w:sz w:val="22"/>
                <w:szCs w:val="22"/>
              </w:rPr>
              <w:t xml:space="preserve"> </w:t>
            </w:r>
            <w:r w:rsidR="009A18E4" w:rsidRPr="0C1C7C77">
              <w:rPr>
                <w:sz w:val="22"/>
                <w:szCs w:val="22"/>
              </w:rPr>
              <w:t>therefore,</w:t>
            </w:r>
            <w:r w:rsidR="00952D11" w:rsidRPr="0C1C7C77">
              <w:rPr>
                <w:sz w:val="22"/>
                <w:szCs w:val="22"/>
              </w:rPr>
              <w:t xml:space="preserve"> this reference should be removed: </w:t>
            </w:r>
          </w:p>
          <w:p w14:paraId="01A9A41A" w14:textId="77777777" w:rsidR="004D2254" w:rsidRDefault="004D2254" w:rsidP="007B36FB"/>
          <w:p w14:paraId="77587F07" w14:textId="77777777" w:rsidR="004D2254" w:rsidRDefault="004D2254" w:rsidP="007B36FB">
            <w:pPr>
              <w:rPr>
                <w:color w:val="000000"/>
                <w:sz w:val="13"/>
                <w:szCs w:val="13"/>
                <w:vertAlign w:val="superscript"/>
              </w:rPr>
            </w:pPr>
            <w:r>
              <w:rPr>
                <w:i/>
                <w:iCs/>
                <w:color w:val="000000"/>
                <w:sz w:val="22"/>
                <w:szCs w:val="22"/>
              </w:rPr>
              <w:t xml:space="preserve">Trends in abundance </w:t>
            </w:r>
            <w:r>
              <w:rPr>
                <w:b/>
                <w:bCs/>
                <w:color w:val="000000"/>
                <w:sz w:val="22"/>
                <w:szCs w:val="22"/>
              </w:rPr>
              <w:t xml:space="preserve">- </w:t>
            </w:r>
            <w:r>
              <w:rPr>
                <w:color w:val="000000"/>
                <w:sz w:val="22"/>
                <w:szCs w:val="22"/>
              </w:rPr>
              <w:t xml:space="preserve">All indicators suggest that species abundance is declining globally, including the Living Planet Index, </w:t>
            </w:r>
            <w:r w:rsidRPr="00472C89">
              <w:rPr>
                <w:strike/>
                <w:color w:val="0070C0"/>
                <w:sz w:val="22"/>
                <w:szCs w:val="22"/>
              </w:rPr>
              <w:t>the Species Habitat Index</w:t>
            </w:r>
            <w:r>
              <w:rPr>
                <w:color w:val="000000"/>
                <w:sz w:val="22"/>
                <w:szCs w:val="22"/>
              </w:rPr>
              <w:t>, and fish biomass indicators. For most species in the wild, population abundance is declining globally, with some indicators showing a 68 per cent decline between 1970 and 2016, including a 32 per cent decline since 2000.</w:t>
            </w:r>
            <w:r>
              <w:rPr>
                <w:color w:val="000000"/>
                <w:sz w:val="13"/>
                <w:szCs w:val="13"/>
                <w:vertAlign w:val="superscript"/>
              </w:rPr>
              <w:t>29</w:t>
            </w:r>
          </w:p>
          <w:p w14:paraId="4B30F77B" w14:textId="7A21A233" w:rsidR="00952D11" w:rsidRPr="000C0B6C" w:rsidRDefault="00952D11" w:rsidP="007B36FB"/>
        </w:tc>
      </w:tr>
      <w:tr w:rsidR="00236608" w:rsidRPr="000C0B6C" w14:paraId="7A865B83" w14:textId="77777777" w:rsidTr="00922A3D">
        <w:trPr>
          <w:trHeight w:val="224"/>
        </w:trPr>
        <w:tc>
          <w:tcPr>
            <w:tcW w:w="792" w:type="dxa"/>
          </w:tcPr>
          <w:p w14:paraId="48F7EE30" w14:textId="5B11A505" w:rsidR="00236608" w:rsidRPr="000C0B6C" w:rsidRDefault="004D2254" w:rsidP="007B36FB">
            <w:r>
              <w:t>7</w:t>
            </w:r>
          </w:p>
        </w:tc>
        <w:tc>
          <w:tcPr>
            <w:tcW w:w="2060" w:type="dxa"/>
          </w:tcPr>
          <w:p w14:paraId="6A798625" w14:textId="353C0828" w:rsidR="00236608" w:rsidRPr="000C0B6C" w:rsidRDefault="004D2254" w:rsidP="007B36FB">
            <w:r>
              <w:t>18</w:t>
            </w:r>
          </w:p>
        </w:tc>
        <w:tc>
          <w:tcPr>
            <w:tcW w:w="7336" w:type="dxa"/>
            <w:gridSpan w:val="2"/>
          </w:tcPr>
          <w:p w14:paraId="4D81A435" w14:textId="4F69AD86" w:rsidR="00952D11" w:rsidRPr="00952D11" w:rsidRDefault="00952D11" w:rsidP="007B36FB">
            <w:pPr>
              <w:rPr>
                <w:color w:val="000000"/>
                <w:sz w:val="22"/>
                <w:szCs w:val="22"/>
              </w:rPr>
            </w:pPr>
            <w:r w:rsidRPr="0C1C7C77">
              <w:rPr>
                <w:color w:val="000000" w:themeColor="text1"/>
                <w:sz w:val="22"/>
                <w:szCs w:val="22"/>
              </w:rPr>
              <w:t xml:space="preserve">This paragraph should add a reference to the below paper: </w:t>
            </w:r>
          </w:p>
          <w:p w14:paraId="738719EF" w14:textId="77777777" w:rsidR="00952D11" w:rsidRDefault="00952D11" w:rsidP="007B36FB">
            <w:pPr>
              <w:rPr>
                <w:color w:val="000000"/>
                <w:sz w:val="22"/>
                <w:szCs w:val="22"/>
              </w:rPr>
            </w:pPr>
          </w:p>
          <w:p w14:paraId="0C26DC61" w14:textId="73FDC8DD" w:rsidR="00236608" w:rsidRDefault="1B3E008D" w:rsidP="007B36FB">
            <w:pPr>
              <w:rPr>
                <w:color w:val="000000"/>
                <w:sz w:val="22"/>
                <w:szCs w:val="22"/>
              </w:rPr>
            </w:pPr>
            <w:r w:rsidRPr="59730C61">
              <w:rPr>
                <w:color w:val="000000" w:themeColor="text1"/>
                <w:sz w:val="22"/>
                <w:szCs w:val="22"/>
              </w:rPr>
              <w:t>‘</w:t>
            </w:r>
            <w:r w:rsidR="00F34DB6" w:rsidRPr="59730C61">
              <w:rPr>
                <w:color w:val="000000" w:themeColor="text1"/>
                <w:sz w:val="22"/>
                <w:szCs w:val="22"/>
              </w:rPr>
              <w:t>Scenarios suggest that a plausible pathway towards the 2050 Vision is to prevent an increase in extinction rates in the coming decade and to reduce them progressively through 2050, towards being as close as possible to background levels by 2050.</w:t>
            </w:r>
            <w:r w:rsidR="00F34DB6" w:rsidRPr="0C1C7C77">
              <w:rPr>
                <w:color w:val="000000" w:themeColor="text1"/>
                <w:sz w:val="22"/>
                <w:szCs w:val="22"/>
                <w:vertAlign w:val="superscript"/>
              </w:rPr>
              <w:t>32</w:t>
            </w:r>
            <w:r w:rsidR="00F34DB6" w:rsidRPr="59730C61">
              <w:rPr>
                <w:color w:val="000000" w:themeColor="text1"/>
                <w:sz w:val="22"/>
                <w:szCs w:val="22"/>
              </w:rPr>
              <w:t xml:space="preserve"> Halting human-induced extinction completely by 2030 is likely not realistic, especially given that certain threats such as climate change will continue to intensify and there are unavoidable time lags associated with conservation action. However, where both the species at risk and the drivers of decline are known, extinctions can probably be avoided given sufficient political will and investment</w:t>
            </w:r>
            <w:r w:rsidR="00F34DB6" w:rsidRPr="0001151B">
              <w:rPr>
                <w:color w:val="0070C0"/>
                <w:sz w:val="22"/>
                <w:szCs w:val="22"/>
                <w:highlight w:val="yellow"/>
              </w:rPr>
              <w:t>*</w:t>
            </w:r>
            <w:r w:rsidR="00F34DB6" w:rsidRPr="59730C61">
              <w:rPr>
                <w:color w:val="000000" w:themeColor="text1"/>
                <w:sz w:val="22"/>
                <w:szCs w:val="22"/>
              </w:rPr>
              <w:t>. Consideration will also need to be given to what extent actions to reach this target should focus on known threatened species or known species more generally.</w:t>
            </w:r>
            <w:r w:rsidR="632F5A28" w:rsidRPr="59730C61">
              <w:rPr>
                <w:color w:val="000000" w:themeColor="text1"/>
                <w:sz w:val="22"/>
                <w:szCs w:val="22"/>
              </w:rPr>
              <w:t>’</w:t>
            </w:r>
          </w:p>
          <w:p w14:paraId="5C097B7D" w14:textId="77777777" w:rsidR="00F34DB6" w:rsidRDefault="00F34DB6" w:rsidP="007B36FB">
            <w:pPr>
              <w:rPr>
                <w:color w:val="000000"/>
                <w:sz w:val="22"/>
                <w:szCs w:val="22"/>
              </w:rPr>
            </w:pPr>
          </w:p>
          <w:p w14:paraId="531C2A0F" w14:textId="31A03E45" w:rsidR="00F34DB6" w:rsidRPr="000C0B6C" w:rsidRDefault="00F34DB6" w:rsidP="00F34DB6">
            <w:r w:rsidRPr="00F34DB6">
              <w:rPr>
                <w:color w:val="0070C0"/>
                <w:sz w:val="22"/>
                <w:szCs w:val="22"/>
                <w:highlight w:val="yellow"/>
              </w:rPr>
              <w:t>*</w:t>
            </w:r>
            <w:proofErr w:type="spellStart"/>
            <w:r w:rsidRPr="00F34DB6">
              <w:rPr>
                <w:color w:val="0070C0"/>
                <w:sz w:val="22"/>
                <w:szCs w:val="22"/>
                <w:highlight w:val="yellow"/>
              </w:rPr>
              <w:t>Bolam</w:t>
            </w:r>
            <w:proofErr w:type="spellEnd"/>
            <w:r w:rsidRPr="00F34DB6">
              <w:rPr>
                <w:color w:val="0070C0"/>
                <w:sz w:val="22"/>
                <w:szCs w:val="22"/>
                <w:highlight w:val="yellow"/>
              </w:rPr>
              <w:t xml:space="preserve"> et al. 2020. How many bird and mammal extinctions have recent conservation action prevented? Conservation </w:t>
            </w:r>
            <w:r w:rsidRPr="00666C30">
              <w:rPr>
                <w:color w:val="0070C0"/>
                <w:sz w:val="22"/>
                <w:szCs w:val="22"/>
                <w:highlight w:val="yellow"/>
              </w:rPr>
              <w:t>Letters</w:t>
            </w:r>
            <w:r w:rsidR="00666C30" w:rsidRPr="00B84C3F">
              <w:rPr>
                <w:color w:val="0070C0"/>
                <w:sz w:val="22"/>
                <w:szCs w:val="22"/>
                <w:highlight w:val="yellow"/>
              </w:rPr>
              <w:t xml:space="preserve"> </w:t>
            </w:r>
            <w:hyperlink r:id="rId12" w:history="1">
              <w:r w:rsidR="00666C30" w:rsidRPr="00B84C3F">
                <w:rPr>
                  <w:rStyle w:val="Hyperlink"/>
                  <w:sz w:val="22"/>
                  <w:szCs w:val="22"/>
                  <w:highlight w:val="yellow"/>
                </w:rPr>
                <w:t>https://conbio.onlinelibrary.wiley.com/doi/10.1111/conl.12762</w:t>
              </w:r>
            </w:hyperlink>
            <w:r w:rsidR="00666C30">
              <w:rPr>
                <w:color w:val="0070C0"/>
                <w:sz w:val="22"/>
                <w:szCs w:val="22"/>
              </w:rPr>
              <w:t xml:space="preserve"> </w:t>
            </w:r>
          </w:p>
        </w:tc>
      </w:tr>
      <w:tr w:rsidR="00236608" w:rsidRPr="000C0B6C" w14:paraId="73FD340A" w14:textId="77777777" w:rsidTr="00922A3D">
        <w:trPr>
          <w:trHeight w:val="224"/>
        </w:trPr>
        <w:tc>
          <w:tcPr>
            <w:tcW w:w="792" w:type="dxa"/>
          </w:tcPr>
          <w:p w14:paraId="37288C1C" w14:textId="67161912" w:rsidR="00236608" w:rsidRPr="000C0B6C" w:rsidRDefault="00123BB1" w:rsidP="007B36FB">
            <w:r>
              <w:t>7</w:t>
            </w:r>
          </w:p>
        </w:tc>
        <w:tc>
          <w:tcPr>
            <w:tcW w:w="2060" w:type="dxa"/>
          </w:tcPr>
          <w:p w14:paraId="2993E983" w14:textId="414DF754" w:rsidR="00236608" w:rsidRPr="000C0B6C" w:rsidRDefault="00123BB1" w:rsidP="007B36FB">
            <w:r>
              <w:t>19</w:t>
            </w:r>
          </w:p>
        </w:tc>
        <w:tc>
          <w:tcPr>
            <w:tcW w:w="7336" w:type="dxa"/>
            <w:gridSpan w:val="2"/>
          </w:tcPr>
          <w:p w14:paraId="1C8E14EF" w14:textId="0246FF43" w:rsidR="00952D11" w:rsidRDefault="00952D11" w:rsidP="007B36FB">
            <w:pPr>
              <w:rPr>
                <w:color w:val="000000"/>
                <w:lang w:val="en-GB" w:eastAsia="en-GB"/>
              </w:rPr>
            </w:pPr>
            <w:r w:rsidRPr="00952D11">
              <w:rPr>
                <w:color w:val="000000"/>
                <w:lang w:val="en-GB" w:eastAsia="en-GB"/>
              </w:rPr>
              <w:t>We suggest the following edit</w:t>
            </w:r>
            <w:r>
              <w:rPr>
                <w:color w:val="000000"/>
                <w:lang w:val="en-GB" w:eastAsia="en-GB"/>
              </w:rPr>
              <w:t>:</w:t>
            </w:r>
          </w:p>
          <w:p w14:paraId="78BB4DEE" w14:textId="77777777" w:rsidR="00952D11" w:rsidRDefault="00952D11" w:rsidP="007B36FB">
            <w:pPr>
              <w:rPr>
                <w:color w:val="000000"/>
                <w:sz w:val="22"/>
                <w:szCs w:val="22"/>
              </w:rPr>
            </w:pPr>
          </w:p>
          <w:p w14:paraId="1797BB7D" w14:textId="1F71B37F" w:rsidR="00236608" w:rsidRDefault="3DEE994D" w:rsidP="007B36FB">
            <w:pPr>
              <w:rPr>
                <w:color w:val="000000"/>
                <w:sz w:val="22"/>
                <w:szCs w:val="22"/>
              </w:rPr>
            </w:pPr>
            <w:r w:rsidRPr="59730C61">
              <w:rPr>
                <w:color w:val="000000" w:themeColor="text1"/>
                <w:sz w:val="22"/>
                <w:szCs w:val="22"/>
              </w:rPr>
              <w:lastRenderedPageBreak/>
              <w:t>‘</w:t>
            </w:r>
            <w:r w:rsidR="00123BB1" w:rsidRPr="59730C61">
              <w:rPr>
                <w:color w:val="000000" w:themeColor="text1"/>
                <w:sz w:val="22"/>
                <w:szCs w:val="22"/>
              </w:rPr>
              <w:t xml:space="preserve">Scenarios also suggest that it would be feasible to reduce the proportion of species threatened with extinction in the wild by 2030 and aim to reduce extinction risk across all species by 2050. Efforts to reduce extinction rate and risk </w:t>
            </w:r>
            <w:r w:rsidR="00123BB1" w:rsidRPr="00123BB1">
              <w:rPr>
                <w:color w:val="0070C0"/>
                <w:sz w:val="22"/>
                <w:szCs w:val="22"/>
                <w:highlight w:val="yellow"/>
              </w:rPr>
              <w:t>could</w:t>
            </w:r>
            <w:r w:rsidR="0001151B">
              <w:rPr>
                <w:color w:val="0070C0"/>
                <w:sz w:val="22"/>
                <w:szCs w:val="22"/>
              </w:rPr>
              <w:t xml:space="preserve"> </w:t>
            </w:r>
            <w:r w:rsidR="0001151B" w:rsidRPr="0001151B">
              <w:rPr>
                <w:strike/>
                <w:color w:val="0070C0"/>
                <w:sz w:val="22"/>
                <w:szCs w:val="22"/>
              </w:rPr>
              <w:t>should</w:t>
            </w:r>
            <w:r w:rsidR="00123BB1" w:rsidRPr="59730C61">
              <w:rPr>
                <w:color w:val="000000" w:themeColor="text1"/>
                <w:sz w:val="22"/>
                <w:szCs w:val="22"/>
              </w:rPr>
              <w:t xml:space="preserve"> prioritize evolutionary distinct species to conserve evolutionary lineages across the entire “tree of life,” as well as species in ecological and functional groups that have globally relevant roles either because they intervene in regulating processes at the continental or larger scales, such as migratory animals, or because they are locally important across a large number of ecosystems around the world, such as pollinators, scavengers, top predators, and large-bodied mammals and trees</w:t>
            </w:r>
            <w:r w:rsidR="00952D11" w:rsidRPr="59730C61">
              <w:rPr>
                <w:color w:val="000000" w:themeColor="text1"/>
                <w:sz w:val="22"/>
                <w:szCs w:val="22"/>
              </w:rPr>
              <w:t>.</w:t>
            </w:r>
            <w:r w:rsidR="433F2112" w:rsidRPr="59730C61">
              <w:rPr>
                <w:color w:val="000000" w:themeColor="text1"/>
                <w:sz w:val="22"/>
                <w:szCs w:val="22"/>
              </w:rPr>
              <w:t>’</w:t>
            </w:r>
          </w:p>
          <w:p w14:paraId="2A720A2D" w14:textId="0871FA30" w:rsidR="00952D11" w:rsidRPr="000C0B6C" w:rsidRDefault="00952D11" w:rsidP="007B36FB"/>
        </w:tc>
      </w:tr>
      <w:tr w:rsidR="00236608" w:rsidRPr="000C0B6C" w14:paraId="435624C6" w14:textId="77777777" w:rsidTr="00922A3D">
        <w:trPr>
          <w:trHeight w:val="224"/>
        </w:trPr>
        <w:tc>
          <w:tcPr>
            <w:tcW w:w="792" w:type="dxa"/>
          </w:tcPr>
          <w:p w14:paraId="112D65BF" w14:textId="2E8DC5F4" w:rsidR="00236608" w:rsidRPr="000C0B6C" w:rsidRDefault="00123BB1" w:rsidP="007B36FB">
            <w:r>
              <w:lastRenderedPageBreak/>
              <w:t>7</w:t>
            </w:r>
          </w:p>
        </w:tc>
        <w:tc>
          <w:tcPr>
            <w:tcW w:w="2060" w:type="dxa"/>
          </w:tcPr>
          <w:p w14:paraId="15A50A76" w14:textId="0D31120A" w:rsidR="00236608" w:rsidRPr="000C0B6C" w:rsidRDefault="00123BB1" w:rsidP="007B36FB">
            <w:r>
              <w:t>21</w:t>
            </w:r>
          </w:p>
        </w:tc>
        <w:tc>
          <w:tcPr>
            <w:tcW w:w="7336" w:type="dxa"/>
            <w:gridSpan w:val="2"/>
          </w:tcPr>
          <w:p w14:paraId="37A8519D" w14:textId="6D135540" w:rsidR="00472C89" w:rsidRPr="00472C89" w:rsidRDefault="001A0DD7" w:rsidP="00472C89">
            <w:pPr>
              <w:spacing w:before="116"/>
              <w:ind w:right="106"/>
              <w:jc w:val="both"/>
              <w:textAlignment w:val="baseline"/>
              <w:rPr>
                <w:color w:val="000000"/>
                <w:sz w:val="22"/>
                <w:szCs w:val="22"/>
                <w:lang w:val="en-GB" w:eastAsia="en-GB"/>
              </w:rPr>
            </w:pPr>
            <w:r w:rsidRPr="59730C61">
              <w:rPr>
                <w:color w:val="000000" w:themeColor="text1"/>
                <w:sz w:val="22"/>
                <w:szCs w:val="22"/>
                <w:lang w:val="en-GB" w:eastAsia="en-GB"/>
              </w:rPr>
              <w:t>To clarify this paragraph, w</w:t>
            </w:r>
            <w:r w:rsidR="00472C89" w:rsidRPr="59730C61">
              <w:rPr>
                <w:color w:val="000000" w:themeColor="text1"/>
                <w:sz w:val="22"/>
                <w:szCs w:val="22"/>
                <w:lang w:val="en-GB" w:eastAsia="en-GB"/>
              </w:rPr>
              <w:t>e suggest the following edit</w:t>
            </w:r>
            <w:r w:rsidR="007F7158" w:rsidRPr="59730C61">
              <w:rPr>
                <w:color w:val="000000" w:themeColor="text1"/>
                <w:sz w:val="22"/>
                <w:szCs w:val="22"/>
                <w:lang w:val="en-GB" w:eastAsia="en-GB"/>
              </w:rPr>
              <w:t xml:space="preserve"> and this additional reference</w:t>
            </w:r>
            <w:r w:rsidR="001112C8" w:rsidRPr="59730C61">
              <w:rPr>
                <w:color w:val="000000" w:themeColor="text1"/>
                <w:sz w:val="22"/>
                <w:szCs w:val="22"/>
                <w:lang w:val="en-GB" w:eastAsia="en-GB"/>
              </w:rPr>
              <w:t xml:space="preserve"> (34)</w:t>
            </w:r>
            <w:r w:rsidR="00472C89" w:rsidRPr="59730C61">
              <w:rPr>
                <w:color w:val="000000" w:themeColor="text1"/>
                <w:sz w:val="22"/>
                <w:szCs w:val="22"/>
                <w:lang w:val="en-GB" w:eastAsia="en-GB"/>
              </w:rPr>
              <w:t>:</w:t>
            </w:r>
          </w:p>
          <w:p w14:paraId="5875E2D6" w14:textId="77777777" w:rsidR="00472C89" w:rsidRDefault="00472C89" w:rsidP="007B36FB">
            <w:pPr>
              <w:rPr>
                <w:color w:val="000000"/>
                <w:sz w:val="22"/>
                <w:szCs w:val="22"/>
              </w:rPr>
            </w:pPr>
          </w:p>
          <w:p w14:paraId="3479401C" w14:textId="7C5F96C0" w:rsidR="00EF2C31" w:rsidRDefault="4B242ACD" w:rsidP="007B36FB">
            <w:pPr>
              <w:rPr>
                <w:color w:val="000000"/>
                <w:sz w:val="22"/>
                <w:szCs w:val="22"/>
              </w:rPr>
            </w:pPr>
            <w:r>
              <w:rPr>
                <w:color w:val="000000"/>
                <w:sz w:val="22"/>
                <w:szCs w:val="22"/>
              </w:rPr>
              <w:t>‘</w:t>
            </w:r>
            <w:r w:rsidR="00EF2C31">
              <w:rPr>
                <w:color w:val="000000"/>
                <w:sz w:val="22"/>
                <w:szCs w:val="22"/>
              </w:rPr>
              <w:t>With regards to abundance, the Living Planet Index suggests that a 68</w:t>
            </w:r>
            <w:r w:rsidR="00EF2C31" w:rsidRPr="00B84C3F">
              <w:rPr>
                <w:strike/>
                <w:color w:val="4472C4" w:themeColor="accent1"/>
                <w:sz w:val="22"/>
                <w:szCs w:val="22"/>
                <w:highlight w:val="yellow"/>
              </w:rPr>
              <w:t>0</w:t>
            </w:r>
            <w:r w:rsidR="00EF2C31">
              <w:rPr>
                <w:color w:val="000000"/>
                <w:sz w:val="22"/>
                <w:szCs w:val="22"/>
              </w:rPr>
              <w:t xml:space="preserve"> per cent decline has occurred since 1970 </w:t>
            </w:r>
            <w:r w:rsidR="00EF2C31" w:rsidRPr="00EF2C31">
              <w:rPr>
                <w:color w:val="0070C0"/>
                <w:sz w:val="22"/>
                <w:szCs w:val="22"/>
                <w:highlight w:val="yellow"/>
              </w:rPr>
              <w:t>to 2016</w:t>
            </w:r>
            <w:r w:rsidR="00EF2C31">
              <w:rPr>
                <w:color w:val="000000"/>
                <w:sz w:val="22"/>
                <w:szCs w:val="22"/>
              </w:rPr>
              <w:t>. To get back to the 1970 level by 2050, it will be necessary to incrementally increase the abundance once again. However, recent work suggests that the Living Planet Index is strongly influenced by those species with the most extreme population</w:t>
            </w:r>
            <w:r w:rsidR="00EF2C31" w:rsidRPr="00EF2C31">
              <w:rPr>
                <w:color w:val="0070C0"/>
                <w:sz w:val="22"/>
                <w:szCs w:val="22"/>
                <w:highlight w:val="yellow"/>
              </w:rPr>
              <w:t xml:space="preserve"> trends</w:t>
            </w:r>
            <w:r w:rsidR="00EF2C31">
              <w:rPr>
                <w:color w:val="000000"/>
                <w:sz w:val="22"/>
                <w:szCs w:val="22"/>
              </w:rPr>
              <w:t xml:space="preserve"> </w:t>
            </w:r>
            <w:r w:rsidR="00EF2C31" w:rsidRPr="00EF2C31">
              <w:rPr>
                <w:strike/>
                <w:color w:val="0070C0"/>
                <w:sz w:val="22"/>
                <w:szCs w:val="22"/>
              </w:rPr>
              <w:t>declines or increases</w:t>
            </w:r>
            <w:r w:rsidR="00EF2C31">
              <w:rPr>
                <w:color w:val="000000"/>
                <w:sz w:val="22"/>
                <w:szCs w:val="22"/>
              </w:rPr>
              <w:t xml:space="preserve">. </w:t>
            </w:r>
            <w:r w:rsidR="00EF2C31" w:rsidRPr="00EF2C31">
              <w:rPr>
                <w:color w:val="0070C0"/>
                <w:sz w:val="22"/>
                <w:szCs w:val="22"/>
                <w:highlight w:val="yellow"/>
                <w:shd w:val="clear" w:color="auto" w:fill="FFFFFF"/>
              </w:rPr>
              <w:t>This includes those species’ populations declining the most, as well as those species’ populations increasing the most. Importantly, removing 10% from both extremes (some 20% of the populations within the index) still reveals a decline of 42% since 1970, indicating substantial biodiversity loss</w:t>
            </w:r>
            <w:r w:rsidR="007F7158" w:rsidRPr="007F7158">
              <w:rPr>
                <w:color w:val="0070C0"/>
                <w:sz w:val="22"/>
                <w:szCs w:val="22"/>
                <w:highlight w:val="yellow"/>
                <w:shd w:val="clear" w:color="auto" w:fill="FFFFFF"/>
              </w:rPr>
              <w:t>*</w:t>
            </w:r>
            <w:r w:rsidR="00EF2C31" w:rsidRPr="59730C61">
              <w:rPr>
                <w:color w:val="3B3B3B"/>
                <w:sz w:val="22"/>
                <w:szCs w:val="22"/>
                <w:shd w:val="clear" w:color="auto" w:fill="FFFFFF"/>
              </w:rPr>
              <w:t>.</w:t>
            </w:r>
            <w:r w:rsidR="00EF2C31">
              <w:rPr>
                <w:color w:val="000000"/>
                <w:sz w:val="22"/>
                <w:szCs w:val="22"/>
              </w:rPr>
              <w:t xml:space="preserve"> </w:t>
            </w:r>
            <w:r w:rsidR="00EF2C31" w:rsidRPr="00EF2C31">
              <w:rPr>
                <w:strike/>
                <w:color w:val="0070C0"/>
                <w:sz w:val="22"/>
                <w:szCs w:val="22"/>
              </w:rPr>
              <w:t>For example, if the populations with most severe declines are excluded, the overall index shows a slight increase, whereas excluding the populations with most increases shows, the index has a decline of 71 per cent</w:t>
            </w:r>
            <w:r w:rsidR="00EF2C31">
              <w:rPr>
                <w:color w:val="000000"/>
                <w:sz w:val="22"/>
                <w:szCs w:val="22"/>
              </w:rPr>
              <w:t>.</w:t>
            </w:r>
            <w:r w:rsidR="7DF686D1">
              <w:rPr>
                <w:color w:val="000000"/>
                <w:sz w:val="22"/>
                <w:szCs w:val="22"/>
              </w:rPr>
              <w:t>’</w:t>
            </w:r>
          </w:p>
          <w:p w14:paraId="6FE71BD8" w14:textId="1389C582" w:rsidR="007F7158" w:rsidRDefault="007F7158" w:rsidP="007B36FB">
            <w:pPr>
              <w:rPr>
                <w:sz w:val="22"/>
                <w:szCs w:val="22"/>
              </w:rPr>
            </w:pPr>
          </w:p>
          <w:p w14:paraId="276ACBB1" w14:textId="3EDC202A" w:rsidR="007F7158" w:rsidRPr="007F7158" w:rsidRDefault="007F7158" w:rsidP="007B36FB">
            <w:pPr>
              <w:rPr>
                <w:sz w:val="22"/>
                <w:szCs w:val="22"/>
              </w:rPr>
            </w:pPr>
            <w:r w:rsidRPr="59730C61">
              <w:rPr>
                <w:sz w:val="22"/>
                <w:szCs w:val="22"/>
                <w:highlight w:val="yellow"/>
              </w:rPr>
              <w:t xml:space="preserve">*Robin Freeman (2020) </w:t>
            </w:r>
            <w:hyperlink r:id="rId13">
              <w:r w:rsidRPr="59730C61">
                <w:rPr>
                  <w:rStyle w:val="Hyperlink"/>
                  <w:sz w:val="22"/>
                  <w:szCs w:val="22"/>
                  <w:highlight w:val="yellow"/>
                </w:rPr>
                <w:t>https://www.zsl.org/blogs/science/the-living-planet-index--data-analysis-clusters-and-biodiversity-loss</w:t>
              </w:r>
            </w:hyperlink>
          </w:p>
          <w:p w14:paraId="778EFB93" w14:textId="2A9D4EDC" w:rsidR="007F7158" w:rsidRPr="000C0B6C" w:rsidRDefault="007F7158" w:rsidP="007B36FB">
            <w:pPr>
              <w:rPr>
                <w:sz w:val="22"/>
                <w:szCs w:val="22"/>
              </w:rPr>
            </w:pPr>
          </w:p>
        </w:tc>
      </w:tr>
      <w:tr w:rsidR="006060BF" w:rsidRPr="000C0B6C" w14:paraId="1FCC3F88" w14:textId="77777777" w:rsidTr="00922A3D">
        <w:trPr>
          <w:trHeight w:val="224"/>
        </w:trPr>
        <w:tc>
          <w:tcPr>
            <w:tcW w:w="792" w:type="dxa"/>
          </w:tcPr>
          <w:p w14:paraId="7F4E8176" w14:textId="77777777" w:rsidR="006060BF" w:rsidRPr="000C0B6C" w:rsidRDefault="006060BF" w:rsidP="007B36FB"/>
        </w:tc>
        <w:tc>
          <w:tcPr>
            <w:tcW w:w="2060" w:type="dxa"/>
          </w:tcPr>
          <w:p w14:paraId="01C993F1" w14:textId="001482F6" w:rsidR="006060BF" w:rsidRPr="000C0B6C" w:rsidRDefault="00123BB1" w:rsidP="007B36FB">
            <w:r>
              <w:t>22</w:t>
            </w:r>
          </w:p>
        </w:tc>
        <w:tc>
          <w:tcPr>
            <w:tcW w:w="7336" w:type="dxa"/>
            <w:gridSpan w:val="2"/>
          </w:tcPr>
          <w:p w14:paraId="61261D39" w14:textId="65F91DBF" w:rsidR="006060BF" w:rsidRDefault="007F7158" w:rsidP="007B36FB">
            <w:pPr>
              <w:rPr>
                <w:sz w:val="22"/>
                <w:szCs w:val="22"/>
              </w:rPr>
            </w:pPr>
            <w:r w:rsidRPr="59730C61">
              <w:rPr>
                <w:sz w:val="22"/>
                <w:szCs w:val="22"/>
              </w:rPr>
              <w:t>The last sentence of this paragraph seems to imply that these species are now saved from extinctions while many are still at risk of extinction. To clarify the whole paragraph, we suggest the following edits:</w:t>
            </w:r>
          </w:p>
          <w:p w14:paraId="3FE5D6D8" w14:textId="77777777" w:rsidR="001A0DD7" w:rsidRDefault="001A0DD7" w:rsidP="007B36FB">
            <w:pPr>
              <w:rPr>
                <w:sz w:val="22"/>
                <w:szCs w:val="22"/>
              </w:rPr>
            </w:pPr>
          </w:p>
          <w:p w14:paraId="0F101608" w14:textId="3B2F7249" w:rsidR="00EF2C31" w:rsidRDefault="49C88848" w:rsidP="007B36FB">
            <w:pPr>
              <w:rPr>
                <w:color w:val="0070C0"/>
                <w:sz w:val="22"/>
                <w:szCs w:val="22"/>
              </w:rPr>
            </w:pPr>
            <w:r>
              <w:rPr>
                <w:color w:val="000000"/>
                <w:sz w:val="22"/>
                <w:szCs w:val="22"/>
              </w:rPr>
              <w:t>‘</w:t>
            </w:r>
            <w:r w:rsidR="00EF2C31">
              <w:rPr>
                <w:color w:val="000000"/>
                <w:sz w:val="22"/>
                <w:szCs w:val="22"/>
              </w:rPr>
              <w:t xml:space="preserve">…Recent analyses suggest that 37 per cent of threatened species in comprehensively assessed taxonomic groups will require </w:t>
            </w:r>
            <w:r w:rsidR="00EF2C31" w:rsidRPr="00EF2C31">
              <w:rPr>
                <w:color w:val="0070C0"/>
                <w:sz w:val="22"/>
                <w:szCs w:val="22"/>
                <w:highlight w:val="yellow"/>
                <w:shd w:val="clear" w:color="auto" w:fill="FFFFFF"/>
              </w:rPr>
              <w:t xml:space="preserve">such </w:t>
            </w:r>
            <w:r w:rsidR="00EF2C31">
              <w:rPr>
                <w:color w:val="000000"/>
                <w:sz w:val="22"/>
                <w:szCs w:val="22"/>
              </w:rPr>
              <w:t>additional actions.</w:t>
            </w:r>
            <w:r w:rsidR="00EF2C31" w:rsidRPr="59730C61">
              <w:rPr>
                <w:color w:val="000000"/>
                <w:sz w:val="22"/>
                <w:szCs w:val="22"/>
                <w:vertAlign w:val="superscript"/>
              </w:rPr>
              <w:t>36</w:t>
            </w:r>
            <w:r w:rsidR="00EF2C31">
              <w:rPr>
                <w:color w:val="000000"/>
                <w:sz w:val="22"/>
                <w:szCs w:val="22"/>
              </w:rPr>
              <w:t xml:space="preserve"> These types of intensive actions </w:t>
            </w:r>
            <w:r w:rsidR="00EF2C31" w:rsidRPr="00EF2C31">
              <w:rPr>
                <w:color w:val="0070C0"/>
                <w:sz w:val="22"/>
                <w:szCs w:val="22"/>
                <w:highlight w:val="yellow"/>
                <w:shd w:val="clear" w:color="auto" w:fill="FFFFFF"/>
              </w:rPr>
              <w:t>(as well as mitigation of threats and conservation of key sites and habitats)</w:t>
            </w:r>
            <w:r w:rsidR="00EF2C31">
              <w:rPr>
                <w:color w:val="000000"/>
                <w:sz w:val="22"/>
                <w:szCs w:val="22"/>
              </w:rPr>
              <w:t xml:space="preserve"> are known to have avoided extinction </w:t>
            </w:r>
            <w:r w:rsidR="00EF2C31" w:rsidRPr="00EF2C31">
              <w:rPr>
                <w:color w:val="0070C0"/>
                <w:sz w:val="22"/>
                <w:szCs w:val="22"/>
                <w:highlight w:val="yellow"/>
              </w:rPr>
              <w:t>of</w:t>
            </w:r>
            <w:r w:rsidR="00EF2C31" w:rsidRPr="00EF2C31">
              <w:rPr>
                <w:color w:val="0070C0"/>
                <w:sz w:val="22"/>
                <w:szCs w:val="22"/>
              </w:rPr>
              <w:t xml:space="preserve"> </w:t>
            </w:r>
            <w:r w:rsidR="00EF2C31" w:rsidRPr="00EF2C31">
              <w:rPr>
                <w:strike/>
                <w:color w:val="0070C0"/>
                <w:sz w:val="22"/>
                <w:szCs w:val="22"/>
              </w:rPr>
              <w:t>for</w:t>
            </w:r>
            <w:r w:rsidR="00EF2C31" w:rsidRPr="00EF2C31">
              <w:rPr>
                <w:color w:val="0070C0"/>
                <w:sz w:val="22"/>
                <w:szCs w:val="22"/>
              </w:rPr>
              <w:t xml:space="preserve"> </w:t>
            </w:r>
            <w:r w:rsidR="00EF2C31">
              <w:rPr>
                <w:color w:val="000000"/>
                <w:sz w:val="22"/>
                <w:szCs w:val="22"/>
              </w:rPr>
              <w:t>between 28 and 48 bird and mammal species since 1993, and between 11 and 25 species since 2010.</w:t>
            </w:r>
            <w:r w:rsidR="00EF2C31" w:rsidRPr="59730C61">
              <w:rPr>
                <w:color w:val="000000"/>
                <w:sz w:val="22"/>
                <w:szCs w:val="22"/>
                <w:vertAlign w:val="superscript"/>
              </w:rPr>
              <w:t>37</w:t>
            </w:r>
            <w:r w:rsidR="00EF2C31">
              <w:rPr>
                <w:color w:val="000000"/>
                <w:sz w:val="22"/>
                <w:szCs w:val="22"/>
              </w:rPr>
              <w:t xml:space="preserve"> It is therefore possible to prevent extinctions </w:t>
            </w:r>
            <w:r w:rsidR="00EF2C31" w:rsidRPr="00EF2C31">
              <w:rPr>
                <w:strike/>
                <w:color w:val="0070C0"/>
                <w:sz w:val="22"/>
                <w:szCs w:val="22"/>
              </w:rPr>
              <w:t>even over relatively short timeframes</w:t>
            </w:r>
            <w:r w:rsidR="00EF2C31">
              <w:rPr>
                <w:strike/>
                <w:color w:val="0070C0"/>
                <w:sz w:val="22"/>
                <w:szCs w:val="22"/>
              </w:rPr>
              <w:t xml:space="preserve"> </w:t>
            </w:r>
            <w:r w:rsidR="00EF2C31" w:rsidRPr="00EF2C31">
              <w:rPr>
                <w:color w:val="0070C0"/>
                <w:sz w:val="22"/>
                <w:szCs w:val="22"/>
                <w:highlight w:val="yellow"/>
              </w:rPr>
              <w:t>with concerted action</w:t>
            </w:r>
            <w:r w:rsidR="00EF2C31">
              <w:rPr>
                <w:color w:val="0070C0"/>
                <w:sz w:val="22"/>
                <w:szCs w:val="22"/>
              </w:rPr>
              <w:t>.</w:t>
            </w:r>
            <w:r w:rsidR="2F5420DC">
              <w:rPr>
                <w:color w:val="0070C0"/>
                <w:sz w:val="22"/>
                <w:szCs w:val="22"/>
              </w:rPr>
              <w:t>’</w:t>
            </w:r>
            <w:r w:rsidR="00EF2C31">
              <w:rPr>
                <w:color w:val="0070C0"/>
                <w:sz w:val="22"/>
                <w:szCs w:val="22"/>
              </w:rPr>
              <w:t xml:space="preserve"> </w:t>
            </w:r>
          </w:p>
          <w:p w14:paraId="1F9B1936" w14:textId="77777777" w:rsidR="00EF2C31" w:rsidRDefault="00EF2C31" w:rsidP="007B36FB">
            <w:pPr>
              <w:rPr>
                <w:color w:val="0070C0"/>
                <w:sz w:val="22"/>
                <w:szCs w:val="22"/>
              </w:rPr>
            </w:pPr>
          </w:p>
          <w:p w14:paraId="2D3D32A2" w14:textId="7B3B74C4" w:rsidR="00EF2C31" w:rsidRPr="000C0B6C" w:rsidRDefault="00EF2C31" w:rsidP="007B36FB"/>
        </w:tc>
      </w:tr>
      <w:tr w:rsidR="006060BF" w:rsidRPr="000C0B6C" w14:paraId="00DA4A24" w14:textId="77777777" w:rsidTr="00922A3D">
        <w:trPr>
          <w:trHeight w:val="224"/>
        </w:trPr>
        <w:tc>
          <w:tcPr>
            <w:tcW w:w="792" w:type="dxa"/>
          </w:tcPr>
          <w:p w14:paraId="0BF9A4EA" w14:textId="77777777" w:rsidR="006060BF" w:rsidRPr="000C0B6C" w:rsidRDefault="006060BF" w:rsidP="007B36FB"/>
        </w:tc>
        <w:tc>
          <w:tcPr>
            <w:tcW w:w="2060" w:type="dxa"/>
          </w:tcPr>
          <w:p w14:paraId="03384ADA" w14:textId="08C53C1B" w:rsidR="006060BF" w:rsidRPr="000C0B6C" w:rsidRDefault="00123BB1" w:rsidP="007B36FB">
            <w:r>
              <w:t>25</w:t>
            </w:r>
          </w:p>
        </w:tc>
        <w:tc>
          <w:tcPr>
            <w:tcW w:w="7336" w:type="dxa"/>
            <w:gridSpan w:val="2"/>
          </w:tcPr>
          <w:p w14:paraId="1E37128E" w14:textId="2E300BB5" w:rsidR="00EF2C31" w:rsidRPr="007F7158" w:rsidRDefault="00EF2C31" w:rsidP="007B36FB">
            <w:pPr>
              <w:rPr>
                <w:color w:val="000000"/>
                <w:sz w:val="22"/>
                <w:szCs w:val="22"/>
              </w:rPr>
            </w:pPr>
            <w:r w:rsidRPr="59730C61">
              <w:rPr>
                <w:color w:val="000000" w:themeColor="text1"/>
                <w:sz w:val="22"/>
                <w:szCs w:val="22"/>
              </w:rPr>
              <w:t>The R</w:t>
            </w:r>
            <w:r w:rsidR="00A7659F" w:rsidRPr="59730C61">
              <w:rPr>
                <w:color w:val="000000" w:themeColor="text1"/>
                <w:sz w:val="22"/>
                <w:szCs w:val="22"/>
              </w:rPr>
              <w:t xml:space="preserve">ed </w:t>
            </w:r>
            <w:r w:rsidRPr="59730C61">
              <w:rPr>
                <w:color w:val="000000" w:themeColor="text1"/>
                <w:sz w:val="22"/>
                <w:szCs w:val="22"/>
              </w:rPr>
              <w:t>L</w:t>
            </w:r>
            <w:r w:rsidR="00A7659F" w:rsidRPr="59730C61">
              <w:rPr>
                <w:color w:val="000000" w:themeColor="text1"/>
                <w:sz w:val="22"/>
                <w:szCs w:val="22"/>
              </w:rPr>
              <w:t xml:space="preserve">ist </w:t>
            </w:r>
            <w:r w:rsidRPr="59730C61">
              <w:rPr>
                <w:color w:val="000000" w:themeColor="text1"/>
                <w:sz w:val="22"/>
                <w:szCs w:val="22"/>
              </w:rPr>
              <w:t>I</w:t>
            </w:r>
            <w:r w:rsidR="00A7659F" w:rsidRPr="59730C61">
              <w:rPr>
                <w:color w:val="000000" w:themeColor="text1"/>
                <w:sz w:val="22"/>
                <w:szCs w:val="22"/>
              </w:rPr>
              <w:t>ndex</w:t>
            </w:r>
            <w:r w:rsidRPr="59730C61">
              <w:rPr>
                <w:color w:val="000000" w:themeColor="text1"/>
                <w:sz w:val="22"/>
                <w:szCs w:val="22"/>
              </w:rPr>
              <w:t xml:space="preserve"> can factor improvements in status even before official reclassification is published</w:t>
            </w:r>
            <w:r w:rsidR="007F7158" w:rsidRPr="59730C61">
              <w:rPr>
                <w:color w:val="000000" w:themeColor="text1"/>
                <w:sz w:val="22"/>
                <w:szCs w:val="22"/>
              </w:rPr>
              <w:t xml:space="preserve">. Therefore, </w:t>
            </w:r>
            <w:r w:rsidRPr="59730C61">
              <w:rPr>
                <w:color w:val="000000" w:themeColor="text1"/>
                <w:sz w:val="22"/>
                <w:szCs w:val="22"/>
              </w:rPr>
              <w:t xml:space="preserve">we suggest removing the following sentence: </w:t>
            </w:r>
          </w:p>
          <w:p w14:paraId="53558FC8" w14:textId="77777777" w:rsidR="00EF2C31" w:rsidRDefault="00EF2C31" w:rsidP="007B36FB">
            <w:pPr>
              <w:rPr>
                <w:color w:val="000000"/>
                <w:sz w:val="22"/>
                <w:szCs w:val="22"/>
              </w:rPr>
            </w:pPr>
          </w:p>
          <w:p w14:paraId="219C3642" w14:textId="3D3CFB6D" w:rsidR="006060BF" w:rsidRPr="000C0B6C" w:rsidRDefault="3563F587" w:rsidP="007B36FB">
            <w:pPr>
              <w:rPr>
                <w:color w:val="000000" w:themeColor="text1"/>
                <w:sz w:val="22"/>
                <w:szCs w:val="22"/>
              </w:rPr>
            </w:pPr>
            <w:r w:rsidRPr="59730C61">
              <w:rPr>
                <w:color w:val="000000" w:themeColor="text1"/>
                <w:sz w:val="22"/>
                <w:szCs w:val="22"/>
              </w:rPr>
              <w:t>‘</w:t>
            </w:r>
            <w:r w:rsidR="00EF2C31" w:rsidRPr="59730C61">
              <w:rPr>
                <w:color w:val="000000" w:themeColor="text1"/>
                <w:sz w:val="22"/>
                <w:szCs w:val="22"/>
              </w:rPr>
              <w:t xml:space="preserve">Three types of information can help to monitor progress towards this target: the number of extinctions, the status and trends of threatened species, and the abundance of species. Information on these three issues is available. However, </w:t>
            </w:r>
            <w:r w:rsidR="00EF2C31" w:rsidRPr="59730C61">
              <w:rPr>
                <w:color w:val="000000" w:themeColor="text1"/>
                <w:sz w:val="22"/>
                <w:szCs w:val="22"/>
              </w:rPr>
              <w:lastRenderedPageBreak/>
              <w:t xml:space="preserve">as noted above, there are gaps in taxonomic and geographic coverage that should be born in mind (see also proposed target 19). Further there are often time lags in collecting these types of information. </w:t>
            </w:r>
            <w:r w:rsidR="00EF2C31" w:rsidRPr="59730C61">
              <w:rPr>
                <w:strike/>
                <w:color w:val="0070C0"/>
                <w:sz w:val="22"/>
                <w:szCs w:val="22"/>
              </w:rPr>
              <w:t>For</w:t>
            </w:r>
            <w:r w:rsidR="476C998A" w:rsidRPr="59730C61">
              <w:rPr>
                <w:strike/>
                <w:color w:val="0070C0"/>
                <w:sz w:val="22"/>
                <w:szCs w:val="22"/>
              </w:rPr>
              <w:t xml:space="preserve"> </w:t>
            </w:r>
            <w:r w:rsidR="00EF2C31" w:rsidRPr="59730C61">
              <w:rPr>
                <w:strike/>
                <w:color w:val="0070C0"/>
                <w:sz w:val="22"/>
                <w:szCs w:val="22"/>
              </w:rPr>
              <w:t xml:space="preserve"> </w:t>
            </w:r>
            <w:r w:rsidR="00EF2C31" w:rsidRPr="00EF2C31">
              <w:rPr>
                <w:strike/>
                <w:color w:val="0070C0"/>
                <w:sz w:val="22"/>
                <w:szCs w:val="22"/>
              </w:rPr>
              <w:t>example, the IUCN Red List of Threatened species assessment methodology requires that a species has improved for five years before it can be down listed</w:t>
            </w:r>
            <w:r w:rsidR="00EF2C31" w:rsidRPr="59730C61">
              <w:rPr>
                <w:color w:val="000000" w:themeColor="text1"/>
                <w:sz w:val="22"/>
                <w:szCs w:val="22"/>
              </w:rPr>
              <w:t>. Information on the protection of important habitats protection is also available, and can provide an indication of conservation action for areas with high diversity.</w:t>
            </w:r>
            <w:r w:rsidR="5F11C455" w:rsidRPr="59730C61">
              <w:rPr>
                <w:color w:val="000000" w:themeColor="text1"/>
                <w:sz w:val="22"/>
                <w:szCs w:val="22"/>
              </w:rPr>
              <w:t>’</w:t>
            </w:r>
          </w:p>
        </w:tc>
      </w:tr>
      <w:tr w:rsidR="006060BF" w:rsidRPr="000C0B6C" w14:paraId="0D3F0894" w14:textId="77777777" w:rsidTr="00922A3D">
        <w:trPr>
          <w:trHeight w:val="224"/>
        </w:trPr>
        <w:tc>
          <w:tcPr>
            <w:tcW w:w="792" w:type="dxa"/>
          </w:tcPr>
          <w:p w14:paraId="021FCAB6" w14:textId="77777777" w:rsidR="006060BF" w:rsidRPr="000C0B6C" w:rsidRDefault="006060BF" w:rsidP="007B36FB"/>
        </w:tc>
        <w:tc>
          <w:tcPr>
            <w:tcW w:w="2060" w:type="dxa"/>
          </w:tcPr>
          <w:p w14:paraId="18B05321" w14:textId="5648E6E4" w:rsidR="006060BF" w:rsidRPr="000C0B6C" w:rsidRDefault="00123BB1" w:rsidP="007B36FB">
            <w:r>
              <w:t>29 (a)</w:t>
            </w:r>
          </w:p>
        </w:tc>
        <w:tc>
          <w:tcPr>
            <w:tcW w:w="7336" w:type="dxa"/>
            <w:gridSpan w:val="2"/>
          </w:tcPr>
          <w:p w14:paraId="29C14EC7" w14:textId="77777777" w:rsidR="006060BF" w:rsidRDefault="00EF2C31" w:rsidP="007B36FB">
            <w:r>
              <w:t xml:space="preserve">This paragraph should cite the following paper: </w:t>
            </w:r>
          </w:p>
          <w:p w14:paraId="009C0259" w14:textId="77777777" w:rsidR="00EF2C31" w:rsidRDefault="00EF2C31" w:rsidP="007B36FB"/>
          <w:p w14:paraId="598A15F0" w14:textId="29B555E2" w:rsidR="00EF2C31" w:rsidRDefault="4A4CBA6A" w:rsidP="007B36FB">
            <w:pPr>
              <w:rPr>
                <w:color w:val="0070C0"/>
                <w:sz w:val="22"/>
                <w:szCs w:val="22"/>
              </w:rPr>
            </w:pPr>
            <w:r w:rsidRPr="59730C61">
              <w:rPr>
                <w:color w:val="000000" w:themeColor="text1"/>
                <w:sz w:val="22"/>
                <w:szCs w:val="22"/>
              </w:rPr>
              <w:t>‘</w:t>
            </w:r>
            <w:r w:rsidR="00EF2C31" w:rsidRPr="59730C61">
              <w:rPr>
                <w:color w:val="000000" w:themeColor="text1"/>
                <w:sz w:val="22"/>
                <w:szCs w:val="22"/>
              </w:rPr>
              <w:t>The extinction risk of wild relatives of domesticated or farmed birds and mammals is increasing. A Red List Index covering 55 wild mammal and 449 wild bird species, related to 30 domesticated mammals and birds that are sources of food, showed a decline of 2% from 1988 to 2016, suggesting that on average these species are moving closer to extinction. Fifteen of the wild relatives (seven mammals and eight birds) are currently Critically Endangered, indicating that the status of the wild relatives of farmed animals could deteriorate rapidly unless action is taken to reverse their decline</w:t>
            </w:r>
            <w:r w:rsidR="00EF2C31" w:rsidRPr="00EF2C31">
              <w:rPr>
                <w:color w:val="0070C0"/>
                <w:sz w:val="22"/>
                <w:szCs w:val="22"/>
                <w:highlight w:val="yellow"/>
              </w:rPr>
              <w:t>*</w:t>
            </w:r>
            <w:r w:rsidR="00EF2C31" w:rsidRPr="00EF2C31">
              <w:rPr>
                <w:color w:val="0070C0"/>
                <w:sz w:val="22"/>
                <w:szCs w:val="22"/>
              </w:rPr>
              <w:t>.</w:t>
            </w:r>
            <w:r w:rsidR="2FB6431E" w:rsidRPr="59730C61">
              <w:rPr>
                <w:color w:val="0070C0"/>
                <w:sz w:val="22"/>
                <w:szCs w:val="22"/>
              </w:rPr>
              <w:t>’</w:t>
            </w:r>
          </w:p>
          <w:p w14:paraId="28366020" w14:textId="77777777" w:rsidR="00EF2C31" w:rsidRDefault="00EF2C31" w:rsidP="007B36FB">
            <w:pPr>
              <w:rPr>
                <w:color w:val="000000"/>
                <w:sz w:val="22"/>
                <w:szCs w:val="22"/>
              </w:rPr>
            </w:pPr>
          </w:p>
          <w:p w14:paraId="3F71D682" w14:textId="7CC18451" w:rsidR="00EF2C31" w:rsidRPr="000C0B6C" w:rsidRDefault="00EF2C31" w:rsidP="007B36FB">
            <w:pPr>
              <w:rPr>
                <w:color w:val="0070C0"/>
                <w:sz w:val="22"/>
                <w:szCs w:val="22"/>
              </w:rPr>
            </w:pPr>
            <w:r w:rsidRPr="00B84C3F">
              <w:rPr>
                <w:color w:val="0070C0"/>
                <w:sz w:val="22"/>
                <w:szCs w:val="22"/>
                <w:highlight w:val="yellow"/>
                <w:lang w:val="en-GB"/>
              </w:rPr>
              <w:t>*</w:t>
            </w:r>
            <w:r w:rsidR="008F2BB0" w:rsidRPr="00B84C3F">
              <w:rPr>
                <w:color w:val="0070C0"/>
                <w:sz w:val="22"/>
                <w:szCs w:val="22"/>
                <w:highlight w:val="yellow"/>
                <w:shd w:val="clear" w:color="auto" w:fill="FFFFFF"/>
                <w:lang w:val="en-GB"/>
              </w:rPr>
              <w:t xml:space="preserve"> McGowan et al. </w:t>
            </w:r>
            <w:r w:rsidR="008F2BB0" w:rsidRPr="00B84C3F">
              <w:rPr>
                <w:color w:val="0070C0"/>
                <w:sz w:val="22"/>
                <w:szCs w:val="22"/>
                <w:highlight w:val="yellow"/>
                <w:shd w:val="clear" w:color="auto" w:fill="FFFFFF"/>
              </w:rPr>
              <w:t>"Tracking trends in the extinction risk of wild relatives of domesticated species to assess progress against global biodiversity targets." </w:t>
            </w:r>
            <w:r w:rsidR="008F2BB0" w:rsidRPr="00B84C3F">
              <w:rPr>
                <w:i/>
                <w:color w:val="0070C0"/>
                <w:sz w:val="22"/>
                <w:szCs w:val="22"/>
                <w:highlight w:val="yellow"/>
                <w:shd w:val="clear" w:color="auto" w:fill="FFFFFF"/>
              </w:rPr>
              <w:t>Conservation Letters</w:t>
            </w:r>
            <w:r w:rsidR="008F2BB0" w:rsidRPr="00B84C3F">
              <w:rPr>
                <w:color w:val="0070C0"/>
                <w:sz w:val="22"/>
                <w:szCs w:val="22"/>
                <w:highlight w:val="yellow"/>
                <w:shd w:val="clear" w:color="auto" w:fill="FFFFFF"/>
              </w:rPr>
              <w:t> 12.1 (2019): e12588.</w:t>
            </w:r>
          </w:p>
        </w:tc>
      </w:tr>
      <w:tr w:rsidR="006060BF" w:rsidRPr="000C0B6C" w14:paraId="1BEC6B92" w14:textId="77777777" w:rsidTr="00922A3D">
        <w:trPr>
          <w:trHeight w:val="224"/>
        </w:trPr>
        <w:tc>
          <w:tcPr>
            <w:tcW w:w="792" w:type="dxa"/>
          </w:tcPr>
          <w:p w14:paraId="3428EEEB" w14:textId="77777777" w:rsidR="006060BF" w:rsidRPr="000C0B6C" w:rsidRDefault="006060BF" w:rsidP="007B36FB"/>
        </w:tc>
        <w:tc>
          <w:tcPr>
            <w:tcW w:w="2060" w:type="dxa"/>
          </w:tcPr>
          <w:p w14:paraId="216280D8" w14:textId="2439A1A8" w:rsidR="006060BF" w:rsidRPr="000C0B6C" w:rsidRDefault="00123BB1" w:rsidP="007B36FB">
            <w:r>
              <w:t>68 (a)</w:t>
            </w:r>
          </w:p>
        </w:tc>
        <w:tc>
          <w:tcPr>
            <w:tcW w:w="7336" w:type="dxa"/>
            <w:gridSpan w:val="2"/>
          </w:tcPr>
          <w:p w14:paraId="3EFC1727" w14:textId="36608C21" w:rsidR="008F2BB0" w:rsidRDefault="008F2BB0" w:rsidP="007B36FB">
            <w:pPr>
              <w:rPr>
                <w:rFonts w:ascii="Helvetica" w:hAnsi="Helvetica"/>
                <w:color w:val="3C4043"/>
                <w:spacing w:val="3"/>
                <w:sz w:val="21"/>
                <w:szCs w:val="21"/>
                <w:highlight w:val="magenta"/>
                <w:shd w:val="clear" w:color="auto" w:fill="FFFFFF"/>
              </w:rPr>
            </w:pPr>
          </w:p>
          <w:p w14:paraId="20EE5B0B" w14:textId="723CA465" w:rsidR="00634835" w:rsidRDefault="00087A59" w:rsidP="007B36FB">
            <w:pPr>
              <w:rPr>
                <w:sz w:val="22"/>
                <w:szCs w:val="22"/>
              </w:rPr>
            </w:pPr>
            <w:r w:rsidRPr="59730C61">
              <w:rPr>
                <w:sz w:val="22"/>
                <w:szCs w:val="22"/>
              </w:rPr>
              <w:t xml:space="preserve">This paragraph should </w:t>
            </w:r>
            <w:r w:rsidR="00634835" w:rsidRPr="59730C61">
              <w:rPr>
                <w:sz w:val="22"/>
                <w:szCs w:val="22"/>
              </w:rPr>
              <w:t xml:space="preserve">better </w:t>
            </w:r>
            <w:r w:rsidRPr="59730C61">
              <w:rPr>
                <w:sz w:val="22"/>
                <w:szCs w:val="22"/>
              </w:rPr>
              <w:t>emphasize the need for spatial planning</w:t>
            </w:r>
            <w:r w:rsidR="00634835" w:rsidRPr="59730C61">
              <w:rPr>
                <w:sz w:val="22"/>
                <w:szCs w:val="22"/>
              </w:rPr>
              <w:t xml:space="preserve"> to integrate biodiversity considerations adequately</w:t>
            </w:r>
            <w:r w:rsidRPr="59730C61">
              <w:rPr>
                <w:sz w:val="22"/>
                <w:szCs w:val="22"/>
              </w:rPr>
              <w:t>.</w:t>
            </w:r>
            <w:r w:rsidR="00634835" w:rsidRPr="59730C61">
              <w:rPr>
                <w:sz w:val="22"/>
                <w:szCs w:val="22"/>
              </w:rPr>
              <w:t xml:space="preserve"> Spatial planning </w:t>
            </w:r>
            <w:r w:rsidR="458A5D38" w:rsidRPr="59730C61">
              <w:rPr>
                <w:sz w:val="22"/>
                <w:szCs w:val="22"/>
              </w:rPr>
              <w:t>without these considerations</w:t>
            </w:r>
            <w:r w:rsidR="00634835" w:rsidRPr="59730C61">
              <w:rPr>
                <w:sz w:val="22"/>
                <w:szCs w:val="22"/>
              </w:rPr>
              <w:t xml:space="preserve"> won’t help.</w:t>
            </w:r>
            <w:r w:rsidRPr="59730C61">
              <w:rPr>
                <w:sz w:val="22"/>
                <w:szCs w:val="22"/>
              </w:rPr>
              <w:t xml:space="preserve"> We therefore suggest the following edit:</w:t>
            </w:r>
          </w:p>
          <w:p w14:paraId="4BDC3391" w14:textId="59B32867" w:rsidR="00087A59" w:rsidRDefault="00087A59" w:rsidP="007B36FB">
            <w:pPr>
              <w:rPr>
                <w:spacing w:val="3"/>
                <w:sz w:val="22"/>
                <w:szCs w:val="22"/>
                <w:shd w:val="clear" w:color="auto" w:fill="FFFFFF"/>
              </w:rPr>
            </w:pPr>
          </w:p>
          <w:p w14:paraId="4921D261" w14:textId="325646A8" w:rsidR="00087A59" w:rsidRPr="00087A59" w:rsidRDefault="110D37B7" w:rsidP="007B36FB">
            <w:pPr>
              <w:rPr>
                <w:color w:val="000000" w:themeColor="text1"/>
                <w:spacing w:val="3"/>
                <w:sz w:val="22"/>
                <w:szCs w:val="22"/>
                <w:shd w:val="clear" w:color="auto" w:fill="FFFFFF"/>
                <w:vertAlign w:val="superscript"/>
              </w:rPr>
            </w:pPr>
            <w:r w:rsidRPr="59730C61">
              <w:rPr>
                <w:i/>
                <w:iCs/>
                <w:color w:val="000000" w:themeColor="text1"/>
                <w:sz w:val="22"/>
                <w:szCs w:val="22"/>
              </w:rPr>
              <w:t>‘</w:t>
            </w:r>
            <w:r w:rsidR="002F71F1" w:rsidRPr="59730C61">
              <w:rPr>
                <w:i/>
                <w:color w:val="000000" w:themeColor="text1"/>
                <w:sz w:val="22"/>
                <w:szCs w:val="22"/>
              </w:rPr>
              <w:t xml:space="preserve">Spatial planning </w:t>
            </w:r>
            <w:r w:rsidR="002F71F1" w:rsidRPr="59730C61">
              <w:rPr>
                <w:color w:val="000000" w:themeColor="text1"/>
                <w:sz w:val="22"/>
                <w:szCs w:val="22"/>
              </w:rPr>
              <w:t xml:space="preserve">- It is not currently possible to accurately measure what proportion of the earth is considered ‘under spatial planning, partly because there is no standard definition of what constitutes a spatial plan and a range of approaches and tools for planning are used at different scales. </w:t>
            </w:r>
            <w:r w:rsidR="002F71F1" w:rsidRPr="002F71F1">
              <w:rPr>
                <w:color w:val="0070C0"/>
                <w:sz w:val="22"/>
                <w:szCs w:val="22"/>
                <w:highlight w:val="yellow"/>
              </w:rPr>
              <w:t xml:space="preserve">Moreover, spatial planning </w:t>
            </w:r>
            <w:r w:rsidR="002F71F1" w:rsidRPr="59730C61">
              <w:rPr>
                <w:color w:val="0070C0"/>
                <w:sz w:val="22"/>
                <w:szCs w:val="22"/>
                <w:highlight w:val="yellow"/>
              </w:rPr>
              <w:t>can be conducted without being done in a biodiversity</w:t>
            </w:r>
            <w:r w:rsidR="00BE1506">
              <w:rPr>
                <w:color w:val="0070C0"/>
                <w:sz w:val="22"/>
                <w:szCs w:val="22"/>
                <w:highlight w:val="yellow"/>
              </w:rPr>
              <w:t>-</w:t>
            </w:r>
            <w:r w:rsidR="002F71F1" w:rsidRPr="59730C61">
              <w:rPr>
                <w:color w:val="0070C0"/>
                <w:sz w:val="22"/>
                <w:szCs w:val="22"/>
                <w:highlight w:val="yellow"/>
              </w:rPr>
              <w:t xml:space="preserve">positive way. To provide positive biodiversity outcomes, spatial planning </w:t>
            </w:r>
            <w:r w:rsidR="00BD4470">
              <w:rPr>
                <w:color w:val="0070C0"/>
                <w:sz w:val="22"/>
                <w:szCs w:val="22"/>
                <w:highlight w:val="yellow"/>
              </w:rPr>
              <w:t xml:space="preserve">also </w:t>
            </w:r>
            <w:r w:rsidR="002F71F1" w:rsidRPr="59730C61">
              <w:rPr>
                <w:color w:val="0070C0"/>
                <w:sz w:val="22"/>
                <w:szCs w:val="22"/>
                <w:highlight w:val="yellow"/>
              </w:rPr>
              <w:t>needs to be conducted at an ecologically</w:t>
            </w:r>
            <w:r w:rsidR="00BD4470">
              <w:rPr>
                <w:color w:val="0070C0"/>
                <w:sz w:val="22"/>
                <w:szCs w:val="22"/>
                <w:highlight w:val="yellow"/>
              </w:rPr>
              <w:t>-</w:t>
            </w:r>
            <w:r w:rsidR="002F71F1" w:rsidRPr="59730C61">
              <w:rPr>
                <w:color w:val="0070C0"/>
                <w:sz w:val="22"/>
                <w:szCs w:val="22"/>
                <w:highlight w:val="yellow"/>
              </w:rPr>
              <w:t xml:space="preserve">relevant scale. However, </w:t>
            </w:r>
            <w:r w:rsidR="002F71F1" w:rsidRPr="002F71F1">
              <w:rPr>
                <w:color w:val="0070C0"/>
                <w:sz w:val="22"/>
                <w:szCs w:val="22"/>
                <w:highlight w:val="yellow"/>
              </w:rPr>
              <w:t>only</w:t>
            </w:r>
            <w:r w:rsidR="002F71F1" w:rsidRPr="002F71F1">
              <w:rPr>
                <w:color w:val="0070C0"/>
                <w:sz w:val="22"/>
                <w:szCs w:val="22"/>
              </w:rPr>
              <w:t xml:space="preserve"> </w:t>
            </w:r>
            <w:r w:rsidR="002F71F1" w:rsidRPr="59730C61">
              <w:rPr>
                <w:color w:val="000000" w:themeColor="text1"/>
                <w:sz w:val="22"/>
                <w:szCs w:val="22"/>
              </w:rPr>
              <w:t>a handful of countries are known to have undertaken comprehensive spatial planning that integrate biodiversity objectives. Further the information in national biodiversity strategies and action plans and national reports to the Convention also suggests that the use of spatial planning in relation to biodiversity is limited. With regards to conservation strategies or ecoregional plans, issues related to spatial planning but more narrow in focus, a recent assessment calculated that around 50 per cent of terrestrial ecoregions had some form of these in place but the operational status of many of them was is uncertain.</w:t>
            </w:r>
            <w:r w:rsidR="002F71F1" w:rsidRPr="59730C61">
              <w:rPr>
                <w:color w:val="000000" w:themeColor="text1"/>
                <w:sz w:val="22"/>
                <w:szCs w:val="22"/>
                <w:vertAlign w:val="superscript"/>
              </w:rPr>
              <w:t>72</w:t>
            </w:r>
            <w:r w:rsidR="002F71F1" w:rsidRPr="59730C61">
              <w:rPr>
                <w:color w:val="000000" w:themeColor="text1"/>
                <w:sz w:val="22"/>
                <w:szCs w:val="22"/>
              </w:rPr>
              <w:t xml:space="preserve"> </w:t>
            </w:r>
            <w:r w:rsidR="002F71F1">
              <w:rPr>
                <w:color w:val="333333"/>
                <w:sz w:val="22"/>
                <w:szCs w:val="22"/>
              </w:rPr>
              <w:t>I</w:t>
            </w:r>
            <w:r w:rsidR="002F71F1" w:rsidRPr="59730C61">
              <w:rPr>
                <w:color w:val="000000" w:themeColor="text1"/>
                <w:sz w:val="22"/>
                <w:szCs w:val="22"/>
              </w:rPr>
              <w:t>n the marine realm, spatial planning tools have been modified to better enable practitioners to consider ecological connectivity in decision making. However fewer than one-third of Member Countries of the FAO report having put in place complete and enabling policy, legal and institutional frameworks for integrated coastal zone management (ICZM), and about half have partially developed frameworks awaiting adoption.</w:t>
            </w:r>
            <w:r w:rsidR="002F71F1" w:rsidRPr="59730C61">
              <w:rPr>
                <w:color w:val="000000" w:themeColor="text1"/>
                <w:sz w:val="22"/>
                <w:szCs w:val="22"/>
                <w:vertAlign w:val="superscript"/>
              </w:rPr>
              <w:t>73</w:t>
            </w:r>
            <w:r w:rsidR="470DF4A8" w:rsidRPr="59730C61">
              <w:rPr>
                <w:color w:val="000000" w:themeColor="text1"/>
                <w:sz w:val="22"/>
                <w:szCs w:val="22"/>
                <w:vertAlign w:val="superscript"/>
              </w:rPr>
              <w:t>’</w:t>
            </w:r>
          </w:p>
          <w:p w14:paraId="6FE52624" w14:textId="77777777" w:rsidR="008F2BB0" w:rsidRDefault="008F2BB0" w:rsidP="007B36FB">
            <w:pPr>
              <w:rPr>
                <w:rFonts w:ascii="Helvetica" w:hAnsi="Helvetica"/>
                <w:color w:val="3C4043"/>
                <w:spacing w:val="3"/>
                <w:sz w:val="21"/>
                <w:szCs w:val="21"/>
                <w:highlight w:val="magenta"/>
                <w:shd w:val="clear" w:color="auto" w:fill="FFFFFF"/>
              </w:rPr>
            </w:pPr>
          </w:p>
          <w:p w14:paraId="5AF59F48" w14:textId="56FEBDBD" w:rsidR="006060BF" w:rsidRPr="00EF2C31" w:rsidRDefault="006060BF" w:rsidP="007B36FB">
            <w:pPr>
              <w:rPr>
                <w:highlight w:val="magenta"/>
              </w:rPr>
            </w:pPr>
          </w:p>
        </w:tc>
      </w:tr>
      <w:tr w:rsidR="00164145" w:rsidRPr="000C0B6C" w14:paraId="3190C998" w14:textId="77777777" w:rsidTr="00922A3D">
        <w:trPr>
          <w:trHeight w:val="224"/>
        </w:trPr>
        <w:tc>
          <w:tcPr>
            <w:tcW w:w="792" w:type="dxa"/>
          </w:tcPr>
          <w:p w14:paraId="2F85D633" w14:textId="77777777" w:rsidR="00164145" w:rsidRPr="000C0B6C" w:rsidRDefault="00164145" w:rsidP="007B36FB"/>
        </w:tc>
        <w:tc>
          <w:tcPr>
            <w:tcW w:w="2060" w:type="dxa"/>
          </w:tcPr>
          <w:p w14:paraId="3C772F68" w14:textId="1EC1476C" w:rsidR="00164145" w:rsidRDefault="00164145" w:rsidP="007B36FB">
            <w:r>
              <w:t>81</w:t>
            </w:r>
          </w:p>
        </w:tc>
        <w:tc>
          <w:tcPr>
            <w:tcW w:w="7336" w:type="dxa"/>
            <w:gridSpan w:val="2"/>
          </w:tcPr>
          <w:p w14:paraId="601D49B3" w14:textId="77777777" w:rsidR="008F2BB0" w:rsidRDefault="008F2BB0" w:rsidP="007B36FB"/>
          <w:p w14:paraId="6B222AE0" w14:textId="1F3676DF" w:rsidR="004E3211" w:rsidRDefault="004E3211" w:rsidP="007B36FB">
            <w:pPr>
              <w:rPr>
                <w:rStyle w:val="Hyperlink"/>
                <w:sz w:val="22"/>
                <w:szCs w:val="22"/>
              </w:rPr>
            </w:pPr>
            <w:r w:rsidRPr="59730C61">
              <w:rPr>
                <w:sz w:val="22"/>
                <w:szCs w:val="22"/>
              </w:rPr>
              <w:lastRenderedPageBreak/>
              <w:t xml:space="preserve">Reference 121 should also </w:t>
            </w:r>
            <w:r w:rsidR="192126D0" w:rsidRPr="59730C61">
              <w:rPr>
                <w:sz w:val="22"/>
                <w:szCs w:val="22"/>
              </w:rPr>
              <w:t>list</w:t>
            </w:r>
            <w:r w:rsidRPr="59730C61">
              <w:rPr>
                <w:sz w:val="22"/>
                <w:szCs w:val="22"/>
              </w:rPr>
              <w:t xml:space="preserve"> </w:t>
            </w:r>
            <w:hyperlink r:id="rId14">
              <w:r w:rsidRPr="59730C61">
                <w:rPr>
                  <w:rStyle w:val="Hyperlink"/>
                  <w:sz w:val="22"/>
                  <w:szCs w:val="22"/>
                </w:rPr>
                <w:t>www.keybiodiversityareas.org</w:t>
              </w:r>
            </w:hyperlink>
          </w:p>
          <w:p w14:paraId="43626A32" w14:textId="5EA14007" w:rsidR="008F2BB0" w:rsidRDefault="008F2BB0" w:rsidP="007B36FB"/>
        </w:tc>
      </w:tr>
      <w:tr w:rsidR="00236608" w:rsidRPr="000C0B6C" w14:paraId="4C53569F" w14:textId="77777777" w:rsidTr="00922A3D">
        <w:trPr>
          <w:trHeight w:val="224"/>
        </w:trPr>
        <w:tc>
          <w:tcPr>
            <w:tcW w:w="792" w:type="dxa"/>
          </w:tcPr>
          <w:p w14:paraId="5ACD88D5" w14:textId="77777777" w:rsidR="00236608" w:rsidRPr="000C0B6C" w:rsidRDefault="00236608" w:rsidP="007B36FB"/>
        </w:tc>
        <w:tc>
          <w:tcPr>
            <w:tcW w:w="2060" w:type="dxa"/>
          </w:tcPr>
          <w:p w14:paraId="1A074978" w14:textId="7FCE0A32" w:rsidR="00236608" w:rsidRPr="000C0B6C" w:rsidRDefault="00123BB1" w:rsidP="007B36FB">
            <w:r>
              <w:t>82</w:t>
            </w:r>
          </w:p>
        </w:tc>
        <w:tc>
          <w:tcPr>
            <w:tcW w:w="7336" w:type="dxa"/>
            <w:gridSpan w:val="2"/>
          </w:tcPr>
          <w:p w14:paraId="0F99DB69" w14:textId="77777777" w:rsidR="008F2BB0" w:rsidRDefault="008F2BB0" w:rsidP="007B36FB">
            <w:pPr>
              <w:rPr>
                <w:sz w:val="22"/>
                <w:szCs w:val="22"/>
              </w:rPr>
            </w:pPr>
          </w:p>
          <w:p w14:paraId="191F9BBF" w14:textId="5CE11FA7" w:rsidR="00236608" w:rsidRDefault="00164145" w:rsidP="007B36FB">
            <w:pPr>
              <w:rPr>
                <w:sz w:val="22"/>
                <w:szCs w:val="22"/>
              </w:rPr>
            </w:pPr>
            <w:r w:rsidRPr="59730C61">
              <w:rPr>
                <w:sz w:val="22"/>
                <w:szCs w:val="22"/>
              </w:rPr>
              <w:t>The first sentence of this paragraph repeats the first sentence of paragraph 81 so we suggest deleting it. In addition, we suggest replacing the word ‘protecting’ by ‘conserving’ as OECMs are included in these estimates, and we suggest mentioning Key Biodiversity Areas as follow</w:t>
            </w:r>
            <w:r w:rsidR="00BD4470">
              <w:rPr>
                <w:sz w:val="22"/>
                <w:szCs w:val="22"/>
              </w:rPr>
              <w:t>s</w:t>
            </w:r>
            <w:r w:rsidRPr="59730C61">
              <w:rPr>
                <w:sz w:val="22"/>
                <w:szCs w:val="22"/>
              </w:rPr>
              <w:t xml:space="preserve">: </w:t>
            </w:r>
          </w:p>
          <w:p w14:paraId="4EB3AE6F" w14:textId="77777777" w:rsidR="00164145" w:rsidRDefault="00164145" w:rsidP="007B36FB">
            <w:pPr>
              <w:rPr>
                <w:sz w:val="22"/>
                <w:szCs w:val="22"/>
              </w:rPr>
            </w:pPr>
          </w:p>
          <w:p w14:paraId="709BFB7C" w14:textId="3D7C365F" w:rsidR="00164145" w:rsidRDefault="08A1AA1C" w:rsidP="007B36FB">
            <w:pPr>
              <w:rPr>
                <w:color w:val="000000"/>
                <w:sz w:val="22"/>
                <w:szCs w:val="22"/>
              </w:rPr>
            </w:pPr>
            <w:r w:rsidRPr="59730C61">
              <w:rPr>
                <w:strike/>
                <w:color w:val="0070C0"/>
                <w:sz w:val="22"/>
                <w:szCs w:val="22"/>
              </w:rPr>
              <w:t>‘</w:t>
            </w:r>
            <w:r w:rsidR="00164145" w:rsidRPr="00164145">
              <w:rPr>
                <w:strike/>
                <w:color w:val="0070C0"/>
                <w:sz w:val="22"/>
                <w:szCs w:val="22"/>
              </w:rPr>
              <w:t xml:space="preserve">Estimates vary regarding the proportion of the planet that should be within protected areas and OECMs, </w:t>
            </w:r>
            <w:r w:rsidR="00164145" w:rsidRPr="009F708A">
              <w:rPr>
                <w:strike/>
                <w:color w:val="0070C0"/>
                <w:sz w:val="22"/>
                <w:szCs w:val="22"/>
              </w:rPr>
              <w:t>but</w:t>
            </w:r>
            <w:r w:rsidR="00164145" w:rsidRPr="00B84C3F">
              <w:rPr>
                <w:strike/>
                <w:color w:val="0070C0"/>
                <w:sz w:val="22"/>
                <w:szCs w:val="22"/>
              </w:rPr>
              <w:t xml:space="preserve"> </w:t>
            </w:r>
            <w:proofErr w:type="spellStart"/>
            <w:r w:rsidR="00164145" w:rsidRPr="00B84C3F">
              <w:rPr>
                <w:strike/>
                <w:color w:val="4472C4" w:themeColor="accent1"/>
                <w:sz w:val="22"/>
                <w:szCs w:val="22"/>
              </w:rPr>
              <w:t>m</w:t>
            </w:r>
            <w:r w:rsidR="009F708A" w:rsidRPr="00B84C3F">
              <w:rPr>
                <w:color w:val="4472C4" w:themeColor="accent1"/>
                <w:sz w:val="22"/>
                <w:szCs w:val="22"/>
              </w:rPr>
              <w:t>M</w:t>
            </w:r>
            <w:r w:rsidR="00164145" w:rsidRPr="59730C61">
              <w:rPr>
                <w:color w:val="000000" w:themeColor="text1"/>
                <w:sz w:val="22"/>
                <w:szCs w:val="22"/>
              </w:rPr>
              <w:t>any</w:t>
            </w:r>
            <w:proofErr w:type="spellEnd"/>
            <w:r w:rsidR="00164145" w:rsidRPr="59730C61">
              <w:rPr>
                <w:color w:val="000000" w:themeColor="text1"/>
                <w:sz w:val="22"/>
                <w:szCs w:val="22"/>
              </w:rPr>
              <w:t xml:space="preserve"> recent proposals converge on </w:t>
            </w:r>
            <w:r w:rsidR="00164145" w:rsidRPr="00164145">
              <w:rPr>
                <w:color w:val="0070C0"/>
                <w:sz w:val="22"/>
                <w:szCs w:val="22"/>
                <w:highlight w:val="yellow"/>
              </w:rPr>
              <w:t>conserving</w:t>
            </w:r>
            <w:r w:rsidR="00164145" w:rsidRPr="59730C61">
              <w:rPr>
                <w:color w:val="000000" w:themeColor="text1"/>
                <w:sz w:val="22"/>
                <w:szCs w:val="22"/>
              </w:rPr>
              <w:t xml:space="preserve"> </w:t>
            </w:r>
            <w:r w:rsidR="00164145" w:rsidRPr="00164145">
              <w:rPr>
                <w:strike/>
                <w:color w:val="0070C0"/>
                <w:sz w:val="22"/>
                <w:szCs w:val="22"/>
              </w:rPr>
              <w:t xml:space="preserve">protecting </w:t>
            </w:r>
            <w:r w:rsidR="00164145" w:rsidRPr="59730C61">
              <w:rPr>
                <w:color w:val="000000" w:themeColor="text1"/>
                <w:sz w:val="22"/>
                <w:szCs w:val="22"/>
              </w:rPr>
              <w:t>about 30 per cent of the land surface by 2030, with the possibility of higher targets established subsequently.</w:t>
            </w:r>
            <w:r w:rsidR="00164145" w:rsidRPr="59730C61">
              <w:rPr>
                <w:color w:val="000000" w:themeColor="text1"/>
                <w:sz w:val="22"/>
                <w:szCs w:val="22"/>
                <w:vertAlign w:val="superscript"/>
              </w:rPr>
              <w:t>124</w:t>
            </w:r>
            <w:r w:rsidR="00164145" w:rsidRPr="59730C61">
              <w:rPr>
                <w:color w:val="000000" w:themeColor="text1"/>
                <w:sz w:val="22"/>
                <w:szCs w:val="22"/>
              </w:rPr>
              <w:t xml:space="preserve"> Given future scenarios for land-use change and taking into account the potential for other effective area based conservation measures, such a target is likely feasible.</w:t>
            </w:r>
            <w:r w:rsidR="00164145" w:rsidRPr="59730C61">
              <w:rPr>
                <w:color w:val="000000" w:themeColor="text1"/>
                <w:sz w:val="22"/>
                <w:szCs w:val="22"/>
                <w:vertAlign w:val="superscript"/>
              </w:rPr>
              <w:t>125</w:t>
            </w:r>
            <w:r w:rsidR="00164145" w:rsidRPr="59730C61">
              <w:rPr>
                <w:color w:val="000000" w:themeColor="text1"/>
                <w:sz w:val="22"/>
                <w:szCs w:val="22"/>
              </w:rPr>
              <w:t xml:space="preserve"> However, the importance of focusing on biodiversity outcomes </w:t>
            </w:r>
            <w:r w:rsidR="00164145" w:rsidRPr="00164145">
              <w:rPr>
                <w:color w:val="0070C0"/>
                <w:sz w:val="22"/>
                <w:szCs w:val="22"/>
                <w:highlight w:val="yellow"/>
              </w:rPr>
              <w:t>(i.e. effective conservation of sites of biodiversity importance, such as Key Biodiversity Areas)</w:t>
            </w:r>
            <w:r w:rsidR="00164145" w:rsidRPr="00164145">
              <w:rPr>
                <w:color w:val="0070C0"/>
                <w:sz w:val="22"/>
                <w:szCs w:val="22"/>
              </w:rPr>
              <w:t xml:space="preserve"> </w:t>
            </w:r>
            <w:r w:rsidR="00164145" w:rsidRPr="59730C61">
              <w:rPr>
                <w:color w:val="000000" w:themeColor="text1"/>
                <w:sz w:val="22"/>
                <w:szCs w:val="22"/>
              </w:rPr>
              <w:t>rather than spatial area is emphasized; an increase in coverage alone will not be sufficient.</w:t>
            </w:r>
            <w:r w:rsidR="00164145" w:rsidRPr="59730C61">
              <w:rPr>
                <w:color w:val="000000" w:themeColor="text1"/>
                <w:sz w:val="22"/>
                <w:szCs w:val="22"/>
                <w:vertAlign w:val="superscript"/>
              </w:rPr>
              <w:t>126</w:t>
            </w:r>
            <w:r w:rsidR="00164145" w:rsidRPr="59730C61">
              <w:rPr>
                <w:color w:val="000000" w:themeColor="text1"/>
                <w:sz w:val="22"/>
                <w:szCs w:val="22"/>
              </w:rPr>
              <w:t xml:space="preserve"> Similarly a recent assessment found that marine protected areas could have simultaneous benefits for protecting biodiversity, increase fisheries yields and secure carbon stocks from human activity if properly sited.</w:t>
            </w:r>
            <w:r w:rsidR="00164145" w:rsidRPr="59730C61">
              <w:rPr>
                <w:color w:val="000000" w:themeColor="text1"/>
                <w:sz w:val="22"/>
                <w:szCs w:val="22"/>
                <w:vertAlign w:val="superscript"/>
              </w:rPr>
              <w:t>127</w:t>
            </w:r>
            <w:r w:rsidR="00164145" w:rsidRPr="59730C61">
              <w:rPr>
                <w:color w:val="000000" w:themeColor="text1"/>
                <w:sz w:val="22"/>
                <w:szCs w:val="22"/>
              </w:rPr>
              <w:t xml:space="preserve"> Further the same assessment found that a globally coordinated network of marine protected areas could be twice as effective as one solely determined by national-level planning. Therefore, there is strong evidence that an effective system of protected areas</w:t>
            </w:r>
            <w:r w:rsidR="6D975280" w:rsidRPr="59730C61">
              <w:rPr>
                <w:color w:val="000000" w:themeColor="text1"/>
                <w:sz w:val="22"/>
                <w:szCs w:val="22"/>
              </w:rPr>
              <w:t>’</w:t>
            </w:r>
          </w:p>
          <w:p w14:paraId="249A3E43" w14:textId="191909DC" w:rsidR="00A7659F" w:rsidRPr="000C0B6C" w:rsidRDefault="00A7659F" w:rsidP="007B36FB">
            <w:pPr>
              <w:rPr>
                <w:sz w:val="22"/>
                <w:szCs w:val="22"/>
              </w:rPr>
            </w:pPr>
          </w:p>
        </w:tc>
      </w:tr>
      <w:tr w:rsidR="00123BB1" w:rsidRPr="000C0B6C" w14:paraId="43C4C4CA" w14:textId="77777777" w:rsidTr="00922A3D">
        <w:trPr>
          <w:trHeight w:val="224"/>
        </w:trPr>
        <w:tc>
          <w:tcPr>
            <w:tcW w:w="792" w:type="dxa"/>
          </w:tcPr>
          <w:p w14:paraId="63DCFC64" w14:textId="77777777" w:rsidR="00123BB1" w:rsidRPr="000C0B6C" w:rsidRDefault="00123BB1" w:rsidP="007B36FB"/>
        </w:tc>
        <w:tc>
          <w:tcPr>
            <w:tcW w:w="2060" w:type="dxa"/>
          </w:tcPr>
          <w:p w14:paraId="2FCB7B6B" w14:textId="1C27691C" w:rsidR="00123BB1" w:rsidRPr="000C0B6C" w:rsidRDefault="00123BB1" w:rsidP="007B36FB">
            <w:r>
              <w:t>8</w:t>
            </w:r>
            <w:r w:rsidR="00AD2149">
              <w:t>5</w:t>
            </w:r>
          </w:p>
        </w:tc>
        <w:tc>
          <w:tcPr>
            <w:tcW w:w="7336" w:type="dxa"/>
            <w:gridSpan w:val="2"/>
          </w:tcPr>
          <w:p w14:paraId="12057FAF" w14:textId="1D706D06" w:rsidR="00AD2149" w:rsidRPr="008F2BB0" w:rsidRDefault="008F2BB0" w:rsidP="00AD2149">
            <w:pPr>
              <w:rPr>
                <w:sz w:val="22"/>
                <w:szCs w:val="22"/>
              </w:rPr>
            </w:pPr>
            <w:r w:rsidRPr="59730C61">
              <w:rPr>
                <w:sz w:val="22"/>
                <w:szCs w:val="22"/>
              </w:rPr>
              <w:t>We suggest the following addition</w:t>
            </w:r>
            <w:r w:rsidR="04508A85" w:rsidRPr="59730C61">
              <w:rPr>
                <w:sz w:val="22"/>
                <w:szCs w:val="22"/>
              </w:rPr>
              <w:t>al paragraph</w:t>
            </w:r>
            <w:r w:rsidRPr="59730C61">
              <w:rPr>
                <w:sz w:val="22"/>
                <w:szCs w:val="22"/>
              </w:rPr>
              <w:t xml:space="preserve">: </w:t>
            </w:r>
          </w:p>
          <w:p w14:paraId="072AAD5A" w14:textId="77777777" w:rsidR="00AD2149" w:rsidRPr="00AD2149" w:rsidRDefault="00AD2149" w:rsidP="00AD2149">
            <w:pPr>
              <w:spacing w:before="122"/>
              <w:ind w:right="114"/>
              <w:jc w:val="both"/>
              <w:textAlignment w:val="baseline"/>
              <w:rPr>
                <w:color w:val="000000"/>
                <w:sz w:val="22"/>
                <w:szCs w:val="22"/>
                <w:lang w:val="en-GB" w:eastAsia="en-GB"/>
              </w:rPr>
            </w:pPr>
            <w:r w:rsidRPr="59730C61">
              <w:rPr>
                <w:color w:val="000000" w:themeColor="text1"/>
                <w:sz w:val="22"/>
                <w:szCs w:val="22"/>
                <w:lang w:val="en-GB" w:eastAsia="en-GB"/>
              </w:rPr>
              <w:t>Additional types of action that could be undertaken towards this target could include, but are not limited to:</w:t>
            </w:r>
          </w:p>
          <w:p w14:paraId="0B49196F" w14:textId="77777777" w:rsidR="00AD2149" w:rsidRPr="00AD2149" w:rsidRDefault="00AD2149" w:rsidP="00AD2149">
            <w:pPr>
              <w:numPr>
                <w:ilvl w:val="0"/>
                <w:numId w:val="6"/>
              </w:numPr>
              <w:spacing w:before="116"/>
              <w:ind w:right="110"/>
              <w:jc w:val="both"/>
              <w:textAlignment w:val="baseline"/>
              <w:rPr>
                <w:color w:val="000000"/>
                <w:sz w:val="22"/>
                <w:szCs w:val="22"/>
                <w:lang w:val="en-GB" w:eastAsia="en-GB"/>
              </w:rPr>
            </w:pPr>
            <w:r w:rsidRPr="59730C61">
              <w:rPr>
                <w:color w:val="000000" w:themeColor="text1"/>
                <w:sz w:val="22"/>
                <w:szCs w:val="22"/>
                <w:lang w:val="en-GB" w:eastAsia="en-GB"/>
              </w:rPr>
              <w:t>Enhancing the monitoring of the effectiveness and conservation outcomes of protected areas and OECMs (proposed target 19),</w:t>
            </w:r>
          </w:p>
          <w:p w14:paraId="0E617299" w14:textId="77777777" w:rsidR="00AD2149" w:rsidRPr="00AD2149" w:rsidRDefault="00AD2149" w:rsidP="00AD2149">
            <w:pPr>
              <w:numPr>
                <w:ilvl w:val="0"/>
                <w:numId w:val="6"/>
              </w:numPr>
              <w:spacing w:before="115"/>
              <w:ind w:right="111"/>
              <w:jc w:val="both"/>
              <w:textAlignment w:val="baseline"/>
              <w:rPr>
                <w:color w:val="000000"/>
                <w:sz w:val="22"/>
                <w:szCs w:val="22"/>
                <w:lang w:val="en-GB" w:eastAsia="en-GB"/>
              </w:rPr>
            </w:pPr>
            <w:r w:rsidRPr="59730C61">
              <w:rPr>
                <w:color w:val="000000" w:themeColor="text1"/>
                <w:sz w:val="22"/>
                <w:szCs w:val="22"/>
                <w:lang w:val="en-GB" w:eastAsia="en-GB"/>
              </w:rPr>
              <w:t>The greater integration or mainstreaming of protected areas and OECMs across national policies and planning processes (proposed target 1).</w:t>
            </w:r>
          </w:p>
          <w:p w14:paraId="4B75FEB2" w14:textId="71F34437" w:rsidR="00AD2149" w:rsidRDefault="00AD2149" w:rsidP="00AD2149">
            <w:pPr>
              <w:numPr>
                <w:ilvl w:val="0"/>
                <w:numId w:val="6"/>
              </w:numPr>
              <w:spacing w:before="116"/>
              <w:ind w:right="110"/>
              <w:jc w:val="both"/>
              <w:textAlignment w:val="baseline"/>
              <w:rPr>
                <w:color w:val="000000"/>
                <w:sz w:val="22"/>
                <w:szCs w:val="22"/>
                <w:lang w:val="en-GB" w:eastAsia="en-GB"/>
              </w:rPr>
            </w:pPr>
            <w:r w:rsidRPr="59730C61">
              <w:rPr>
                <w:color w:val="000000" w:themeColor="text1"/>
                <w:sz w:val="22"/>
                <w:szCs w:val="22"/>
                <w:lang w:val="en-GB" w:eastAsia="en-GB"/>
              </w:rPr>
              <w:t>Greater collaboration between neighbouring countries for transboundary planning and cooperation in the management of protected areas and OECMs, where relevant.</w:t>
            </w:r>
          </w:p>
          <w:p w14:paraId="2C4A91B6" w14:textId="32E16A62" w:rsidR="00AD2149" w:rsidRPr="00AD2149" w:rsidRDefault="00AD2149" w:rsidP="00AD2149">
            <w:pPr>
              <w:numPr>
                <w:ilvl w:val="0"/>
                <w:numId w:val="6"/>
              </w:numPr>
              <w:spacing w:before="116"/>
              <w:ind w:right="110"/>
              <w:jc w:val="both"/>
              <w:textAlignment w:val="baseline"/>
              <w:rPr>
                <w:color w:val="000000"/>
                <w:sz w:val="22"/>
                <w:szCs w:val="22"/>
                <w:lang w:val="en-GB" w:eastAsia="en-GB"/>
              </w:rPr>
            </w:pPr>
            <w:r w:rsidRPr="00AD2149">
              <w:rPr>
                <w:color w:val="0070C0"/>
                <w:sz w:val="22"/>
                <w:szCs w:val="22"/>
                <w:highlight w:val="yellow"/>
                <w:lang w:val="en-GB" w:eastAsia="en-GB"/>
              </w:rPr>
              <w:t xml:space="preserve">Completing the inventory of Key Biodiversity Areas in each country, by applying the </w:t>
            </w:r>
            <w:r w:rsidRPr="00AD2149">
              <w:rPr>
                <w:i/>
                <w:iCs/>
                <w:color w:val="0070C0"/>
                <w:sz w:val="22"/>
                <w:szCs w:val="22"/>
                <w:highlight w:val="yellow"/>
                <w:lang w:val="en-GB" w:eastAsia="en-GB"/>
              </w:rPr>
              <w:t xml:space="preserve">Global Standard for the identification of KBAs </w:t>
            </w:r>
            <w:r w:rsidRPr="00AD2149">
              <w:rPr>
                <w:color w:val="0070C0"/>
                <w:sz w:val="22"/>
                <w:szCs w:val="22"/>
                <w:highlight w:val="yellow"/>
                <w:lang w:val="en-GB" w:eastAsia="en-GB"/>
              </w:rPr>
              <w:t>to all species groups and ecosystems through nationally</w:t>
            </w:r>
            <w:r w:rsidR="00547484">
              <w:rPr>
                <w:color w:val="0070C0"/>
                <w:sz w:val="22"/>
                <w:szCs w:val="22"/>
                <w:highlight w:val="yellow"/>
                <w:lang w:val="en-GB" w:eastAsia="en-GB"/>
              </w:rPr>
              <w:t>-</w:t>
            </w:r>
            <w:r w:rsidRPr="00AD2149">
              <w:rPr>
                <w:color w:val="0070C0"/>
                <w:sz w:val="22"/>
                <w:szCs w:val="22"/>
                <w:highlight w:val="yellow"/>
                <w:lang w:val="en-GB" w:eastAsia="en-GB"/>
              </w:rPr>
              <w:t>led multi-stakeholder processes using local data</w:t>
            </w:r>
            <w:r w:rsidRPr="59730C61">
              <w:rPr>
                <w:color w:val="000000" w:themeColor="text1"/>
                <w:sz w:val="22"/>
                <w:szCs w:val="22"/>
                <w:lang w:val="en-GB" w:eastAsia="en-GB"/>
              </w:rPr>
              <w:t>.</w:t>
            </w:r>
          </w:p>
        </w:tc>
      </w:tr>
      <w:tr w:rsidR="00123BB1" w:rsidRPr="000C0B6C" w14:paraId="42B4CBAB" w14:textId="77777777" w:rsidTr="00922A3D">
        <w:trPr>
          <w:trHeight w:val="224"/>
        </w:trPr>
        <w:tc>
          <w:tcPr>
            <w:tcW w:w="792" w:type="dxa"/>
          </w:tcPr>
          <w:p w14:paraId="611A827F" w14:textId="77777777" w:rsidR="00123BB1" w:rsidRPr="000C0B6C" w:rsidRDefault="00123BB1" w:rsidP="007B36FB"/>
        </w:tc>
        <w:tc>
          <w:tcPr>
            <w:tcW w:w="2060" w:type="dxa"/>
          </w:tcPr>
          <w:p w14:paraId="510D232B" w14:textId="6765C0FC" w:rsidR="00123BB1" w:rsidRPr="000C0B6C" w:rsidRDefault="00123BB1" w:rsidP="007B36FB">
            <w:r>
              <w:t>88</w:t>
            </w:r>
          </w:p>
        </w:tc>
        <w:tc>
          <w:tcPr>
            <w:tcW w:w="7336" w:type="dxa"/>
            <w:gridSpan w:val="2"/>
          </w:tcPr>
          <w:p w14:paraId="6315757D" w14:textId="0984F6B4" w:rsidR="008F2BB0" w:rsidRPr="008F2BB0" w:rsidRDefault="008F2BB0" w:rsidP="007B36FB">
            <w:pPr>
              <w:rPr>
                <w:color w:val="000000"/>
                <w:sz w:val="22"/>
                <w:szCs w:val="22"/>
              </w:rPr>
            </w:pPr>
            <w:r w:rsidRPr="59730C61">
              <w:rPr>
                <w:color w:val="000000" w:themeColor="text1"/>
                <w:sz w:val="22"/>
                <w:szCs w:val="22"/>
              </w:rPr>
              <w:t>The following typographical error should be corrected</w:t>
            </w:r>
            <w:r w:rsidR="72252B9C" w:rsidRPr="59730C61">
              <w:rPr>
                <w:color w:val="000000" w:themeColor="text1"/>
                <w:sz w:val="22"/>
                <w:szCs w:val="22"/>
              </w:rPr>
              <w:t xml:space="preserve"> to clarify that ‘representativeness’ is a key component for monitoring OECMs</w:t>
            </w:r>
            <w:r w:rsidRPr="59730C61">
              <w:rPr>
                <w:color w:val="000000" w:themeColor="text1"/>
                <w:sz w:val="22"/>
                <w:szCs w:val="22"/>
              </w:rPr>
              <w:t xml:space="preserve">: </w:t>
            </w:r>
          </w:p>
          <w:p w14:paraId="664F2BF8" w14:textId="77777777" w:rsidR="008F2BB0" w:rsidRDefault="008F2BB0" w:rsidP="007B36FB">
            <w:pPr>
              <w:rPr>
                <w:color w:val="000000"/>
                <w:sz w:val="22"/>
                <w:szCs w:val="22"/>
              </w:rPr>
            </w:pPr>
          </w:p>
          <w:p w14:paraId="73741822" w14:textId="47CEC983" w:rsidR="00AD2149" w:rsidRDefault="00AD2149" w:rsidP="007B36FB">
            <w:pPr>
              <w:rPr>
                <w:color w:val="000000"/>
                <w:sz w:val="22"/>
                <w:szCs w:val="22"/>
              </w:rPr>
            </w:pPr>
            <w:r w:rsidRPr="59730C61">
              <w:rPr>
                <w:color w:val="000000" w:themeColor="text1"/>
                <w:sz w:val="22"/>
                <w:szCs w:val="22"/>
              </w:rPr>
              <w:t xml:space="preserve">Monitoring progress towards this target will require information on the extent of protected areas and OECMs, their </w:t>
            </w:r>
            <w:proofErr w:type="spellStart"/>
            <w:r w:rsidRPr="00AD2149">
              <w:rPr>
                <w:color w:val="0070C0"/>
                <w:sz w:val="22"/>
                <w:szCs w:val="22"/>
                <w:highlight w:val="yellow"/>
              </w:rPr>
              <w:t>re</w:t>
            </w:r>
            <w:r w:rsidRPr="59730C61">
              <w:rPr>
                <w:color w:val="000000" w:themeColor="text1"/>
                <w:sz w:val="22"/>
                <w:szCs w:val="22"/>
              </w:rPr>
              <w:t>presentiveness</w:t>
            </w:r>
            <w:proofErr w:type="spellEnd"/>
            <w:r w:rsidRPr="59730C61">
              <w:rPr>
                <w:color w:val="000000" w:themeColor="text1"/>
                <w:sz w:val="22"/>
                <w:szCs w:val="22"/>
              </w:rPr>
              <w:t>, connectivity and effectiveness…</w:t>
            </w:r>
          </w:p>
          <w:p w14:paraId="000B0B15" w14:textId="2FD758BD" w:rsidR="008F2BB0" w:rsidRPr="000C0B6C" w:rsidRDefault="008F2BB0" w:rsidP="007B36FB">
            <w:pPr>
              <w:rPr>
                <w:sz w:val="22"/>
                <w:szCs w:val="22"/>
              </w:rPr>
            </w:pPr>
          </w:p>
        </w:tc>
      </w:tr>
      <w:tr w:rsidR="00123BB1" w:rsidRPr="000C0B6C" w14:paraId="4E7FAC5B" w14:textId="77777777" w:rsidTr="00922A3D">
        <w:trPr>
          <w:trHeight w:val="224"/>
        </w:trPr>
        <w:tc>
          <w:tcPr>
            <w:tcW w:w="792" w:type="dxa"/>
          </w:tcPr>
          <w:p w14:paraId="0B8F3A97" w14:textId="77777777" w:rsidR="00123BB1" w:rsidRPr="000C0B6C" w:rsidRDefault="00123BB1" w:rsidP="007B36FB"/>
        </w:tc>
        <w:tc>
          <w:tcPr>
            <w:tcW w:w="2060" w:type="dxa"/>
          </w:tcPr>
          <w:p w14:paraId="10C77C70" w14:textId="44951ED7" w:rsidR="00123BB1" w:rsidRPr="000C0B6C" w:rsidRDefault="00222749" w:rsidP="59730C61">
            <w:pPr>
              <w:pStyle w:val="ListParagraph"/>
              <w:numPr>
                <w:ilvl w:val="0"/>
                <w:numId w:val="11"/>
              </w:numPr>
              <w:rPr>
                <w:sz w:val="22"/>
                <w:szCs w:val="22"/>
              </w:rPr>
            </w:pPr>
            <w:r w:rsidRPr="59730C61">
              <w:rPr>
                <w:sz w:val="22"/>
                <w:szCs w:val="22"/>
              </w:rPr>
              <w:t>Active species management</w:t>
            </w:r>
            <w:r w:rsidR="00123BB1" w:rsidRPr="59730C61">
              <w:rPr>
                <w:sz w:val="22"/>
                <w:szCs w:val="22"/>
              </w:rPr>
              <w:t xml:space="preserve"> </w:t>
            </w:r>
          </w:p>
        </w:tc>
        <w:tc>
          <w:tcPr>
            <w:tcW w:w="7336" w:type="dxa"/>
            <w:gridSpan w:val="2"/>
          </w:tcPr>
          <w:p w14:paraId="2DCED6C7" w14:textId="65572F0B" w:rsidR="00222749" w:rsidRPr="000E3C07" w:rsidRDefault="00222749" w:rsidP="007B36FB">
            <w:pPr>
              <w:rPr>
                <w:color w:val="000000"/>
                <w:sz w:val="22"/>
                <w:szCs w:val="22"/>
              </w:rPr>
            </w:pPr>
            <w:r w:rsidRPr="59730C61">
              <w:rPr>
                <w:color w:val="000000" w:themeColor="text1"/>
                <w:sz w:val="22"/>
                <w:szCs w:val="22"/>
              </w:rPr>
              <w:t xml:space="preserve">We suggest adding the below text at the start of A. Active species management to provide </w:t>
            </w:r>
            <w:r w:rsidR="4FC29C7E" w:rsidRPr="59730C61">
              <w:rPr>
                <w:color w:val="000000" w:themeColor="text1"/>
                <w:sz w:val="22"/>
                <w:szCs w:val="22"/>
              </w:rPr>
              <w:t>context and</w:t>
            </w:r>
            <w:r w:rsidRPr="59730C61">
              <w:rPr>
                <w:color w:val="000000" w:themeColor="text1"/>
                <w:sz w:val="22"/>
                <w:szCs w:val="22"/>
              </w:rPr>
              <w:t xml:space="preserve"> clarity: </w:t>
            </w:r>
          </w:p>
          <w:p w14:paraId="3EA885DD" w14:textId="77777777" w:rsidR="00222749" w:rsidRPr="00222749" w:rsidRDefault="00222749" w:rsidP="007B36FB">
            <w:pPr>
              <w:rPr>
                <w:color w:val="3C4043"/>
                <w:spacing w:val="3"/>
                <w:sz w:val="22"/>
                <w:szCs w:val="22"/>
                <w:highlight w:val="yellow"/>
                <w:shd w:val="clear" w:color="auto" w:fill="FFFFFF"/>
              </w:rPr>
            </w:pPr>
          </w:p>
          <w:p w14:paraId="6149333F" w14:textId="7FAB05E0" w:rsidR="00123BB1" w:rsidRPr="00222749" w:rsidRDefault="2C57A91C" w:rsidP="007B36FB">
            <w:pPr>
              <w:rPr>
                <w:color w:val="0070C0"/>
                <w:spacing w:val="3"/>
                <w:sz w:val="22"/>
                <w:szCs w:val="22"/>
                <w:highlight w:val="yellow"/>
                <w:shd w:val="clear" w:color="auto" w:fill="FFFFFF"/>
              </w:rPr>
            </w:pPr>
            <w:r w:rsidRPr="59730C61">
              <w:rPr>
                <w:color w:val="0070C0"/>
                <w:spacing w:val="3"/>
                <w:sz w:val="22"/>
                <w:szCs w:val="22"/>
                <w:highlight w:val="yellow"/>
                <w:shd w:val="clear" w:color="auto" w:fill="FFFFFF"/>
              </w:rPr>
              <w:t>‘</w:t>
            </w:r>
            <w:r w:rsidR="00222749" w:rsidRPr="59730C61">
              <w:rPr>
                <w:color w:val="0070C0"/>
                <w:spacing w:val="3"/>
                <w:sz w:val="22"/>
                <w:szCs w:val="22"/>
                <w:highlight w:val="yellow"/>
                <w:shd w:val="clear" w:color="auto" w:fill="FFFFFF"/>
              </w:rPr>
              <w:t>W</w:t>
            </w:r>
            <w:r w:rsidR="001B726C" w:rsidRPr="59730C61">
              <w:rPr>
                <w:color w:val="0070C0"/>
                <w:spacing w:val="3"/>
                <w:sz w:val="22"/>
                <w:szCs w:val="22"/>
                <w:highlight w:val="yellow"/>
                <w:shd w:val="clear" w:color="auto" w:fill="FFFFFF"/>
              </w:rPr>
              <w:t>hile many species will benefit from the retention of intact habitats and restoration of degraded habitats (Target 1), site-based conservation (Target 2), and  mitigation of key threats (Targets 4-7), some threatened species require targeted efforts to prevent their extinction and/or to ensure their recovery. These actions are the focus of this target.</w:t>
            </w:r>
            <w:r w:rsidR="59689606" w:rsidRPr="59730C61">
              <w:rPr>
                <w:color w:val="0070C0"/>
                <w:spacing w:val="3"/>
                <w:sz w:val="22"/>
                <w:szCs w:val="22"/>
                <w:highlight w:val="yellow"/>
                <w:shd w:val="clear" w:color="auto" w:fill="FFFFFF"/>
              </w:rPr>
              <w:t>’</w:t>
            </w:r>
          </w:p>
          <w:p w14:paraId="4FFD9666" w14:textId="4F99FB44" w:rsidR="00222749" w:rsidRPr="000C0B6C" w:rsidRDefault="00222749" w:rsidP="007B36FB">
            <w:pPr>
              <w:rPr>
                <w:sz w:val="22"/>
                <w:szCs w:val="22"/>
              </w:rPr>
            </w:pPr>
          </w:p>
        </w:tc>
      </w:tr>
      <w:tr w:rsidR="00123BB1" w:rsidRPr="000C0B6C" w14:paraId="28ED646D" w14:textId="77777777" w:rsidTr="00922A3D">
        <w:trPr>
          <w:trHeight w:val="224"/>
        </w:trPr>
        <w:tc>
          <w:tcPr>
            <w:tcW w:w="792" w:type="dxa"/>
          </w:tcPr>
          <w:p w14:paraId="0D83841D" w14:textId="77777777" w:rsidR="00123BB1" w:rsidRPr="000C0B6C" w:rsidRDefault="00123BB1" w:rsidP="007B36FB"/>
        </w:tc>
        <w:tc>
          <w:tcPr>
            <w:tcW w:w="2060" w:type="dxa"/>
          </w:tcPr>
          <w:p w14:paraId="097011B3" w14:textId="31F4C8F7" w:rsidR="00123BB1" w:rsidRPr="000C0B6C" w:rsidRDefault="00123BB1" w:rsidP="007B36FB">
            <w:r>
              <w:t>95</w:t>
            </w:r>
          </w:p>
        </w:tc>
        <w:tc>
          <w:tcPr>
            <w:tcW w:w="7336" w:type="dxa"/>
            <w:gridSpan w:val="2"/>
          </w:tcPr>
          <w:p w14:paraId="78861E62" w14:textId="0CBAF2CB" w:rsidR="00123BB1" w:rsidRPr="000E3C07" w:rsidRDefault="000E3C07" w:rsidP="007B36FB">
            <w:pPr>
              <w:rPr>
                <w:color w:val="000000"/>
                <w:sz w:val="22"/>
                <w:szCs w:val="22"/>
              </w:rPr>
            </w:pPr>
            <w:r w:rsidRPr="59730C61">
              <w:rPr>
                <w:color w:val="000000" w:themeColor="text1"/>
                <w:sz w:val="22"/>
                <w:szCs w:val="22"/>
              </w:rPr>
              <w:t>T</w:t>
            </w:r>
            <w:r w:rsidR="001B726C" w:rsidRPr="59730C61">
              <w:rPr>
                <w:color w:val="000000" w:themeColor="text1"/>
                <w:sz w:val="22"/>
                <w:szCs w:val="22"/>
              </w:rPr>
              <w:t xml:space="preserve">hese additions </w:t>
            </w:r>
            <w:r w:rsidRPr="59730C61">
              <w:rPr>
                <w:color w:val="000000" w:themeColor="text1"/>
                <w:sz w:val="22"/>
                <w:szCs w:val="22"/>
              </w:rPr>
              <w:t xml:space="preserve">mentioned in the last sentence of this paragraph </w:t>
            </w:r>
            <w:r w:rsidR="001B726C" w:rsidRPr="59730C61">
              <w:rPr>
                <w:color w:val="000000" w:themeColor="text1"/>
                <w:sz w:val="22"/>
                <w:szCs w:val="22"/>
              </w:rPr>
              <w:t>would distract from the focus of the target and we suggest that they are removed. Conservation of genetic resources is already encompassed</w:t>
            </w:r>
            <w:r w:rsidR="00FD4729">
              <w:rPr>
                <w:color w:val="000000" w:themeColor="text1"/>
                <w:sz w:val="22"/>
                <w:szCs w:val="22"/>
              </w:rPr>
              <w:t>, w</w:t>
            </w:r>
            <w:r w:rsidR="001B726C" w:rsidRPr="59730C61">
              <w:rPr>
                <w:color w:val="000000" w:themeColor="text1"/>
                <w:sz w:val="22"/>
                <w:szCs w:val="22"/>
              </w:rPr>
              <w:t>hile conservation of crops and livestock, rather than wild species, is the focus of other targets below (it is about benefits to people, not conservation of species to prevent extinction and promote recovery)</w:t>
            </w:r>
            <w:r w:rsidRPr="59730C61">
              <w:rPr>
                <w:color w:val="000000" w:themeColor="text1"/>
                <w:sz w:val="22"/>
                <w:szCs w:val="22"/>
              </w:rPr>
              <w:t xml:space="preserve">: </w:t>
            </w:r>
          </w:p>
          <w:p w14:paraId="13D0BDD1" w14:textId="77777777" w:rsidR="000E3C07" w:rsidRDefault="000E3C07" w:rsidP="007B36FB">
            <w:pPr>
              <w:rPr>
                <w:sz w:val="22"/>
                <w:szCs w:val="22"/>
              </w:rPr>
            </w:pPr>
          </w:p>
          <w:p w14:paraId="0B1CEC19" w14:textId="3AFA67CD" w:rsidR="000E3C07" w:rsidRDefault="6F6EF5FF" w:rsidP="007B36FB">
            <w:pPr>
              <w:rPr>
                <w:strike/>
                <w:color w:val="0070C0"/>
                <w:sz w:val="22"/>
                <w:szCs w:val="22"/>
              </w:rPr>
            </w:pPr>
            <w:r w:rsidRPr="59730C61">
              <w:rPr>
                <w:color w:val="000000" w:themeColor="text1"/>
                <w:sz w:val="22"/>
                <w:szCs w:val="22"/>
              </w:rPr>
              <w:t>‘</w:t>
            </w:r>
            <w:r w:rsidR="000E3C07" w:rsidRPr="59730C61">
              <w:rPr>
                <w:color w:val="000000" w:themeColor="text1"/>
                <w:sz w:val="22"/>
                <w:szCs w:val="22"/>
              </w:rPr>
              <w:t xml:space="preserve">Relevant actions related to this aspect of the proposed target include species reintroductions, species recovery actions (such as vaccinations, supplementary feeding, provision of breeding sites, and planting and protection of seedlings) and </w:t>
            </w:r>
            <w:r w:rsidR="000E3C07" w:rsidRPr="59730C61">
              <w:rPr>
                <w:i/>
                <w:color w:val="000000" w:themeColor="text1"/>
                <w:sz w:val="22"/>
                <w:szCs w:val="22"/>
              </w:rPr>
              <w:t xml:space="preserve">ex situ </w:t>
            </w:r>
            <w:r w:rsidR="000E3C07" w:rsidRPr="59730C61">
              <w:rPr>
                <w:color w:val="000000" w:themeColor="text1"/>
                <w:sz w:val="22"/>
                <w:szCs w:val="22"/>
              </w:rPr>
              <w:t xml:space="preserve">conservation. Further some species may require more than one type of intervention. Similarly, some of these active management actions may need to be aligned with a reduction in threats to the species (proposed targets proposed targets 1, 4-7) as well as the enhancement of protected areas and OECMS (proposed target 2) in order for them to be fully effective. </w:t>
            </w:r>
            <w:r w:rsidR="000E3C07" w:rsidRPr="0091566B">
              <w:rPr>
                <w:strike/>
                <w:color w:val="0070C0"/>
                <w:sz w:val="22"/>
                <w:szCs w:val="22"/>
              </w:rPr>
              <w:t xml:space="preserve">The scope of the target could be expanded to include </w:t>
            </w:r>
            <w:r w:rsidR="000E3C07" w:rsidRPr="0091566B">
              <w:rPr>
                <w:i/>
                <w:iCs/>
                <w:strike/>
                <w:color w:val="0070C0"/>
                <w:sz w:val="22"/>
                <w:szCs w:val="22"/>
              </w:rPr>
              <w:t xml:space="preserve">ex situ </w:t>
            </w:r>
            <w:r w:rsidR="000E3C07" w:rsidRPr="0091566B">
              <w:rPr>
                <w:strike/>
                <w:color w:val="0070C0"/>
                <w:sz w:val="22"/>
                <w:szCs w:val="22"/>
              </w:rPr>
              <w:t>conservation of genetic resources at the sub-species level, including for crops and livestock.</w:t>
            </w:r>
            <w:r w:rsidR="2DDEC1B1" w:rsidRPr="0091566B">
              <w:rPr>
                <w:strike/>
                <w:color w:val="0070C0"/>
                <w:sz w:val="22"/>
                <w:szCs w:val="22"/>
              </w:rPr>
              <w:t>’</w:t>
            </w:r>
          </w:p>
          <w:p w14:paraId="2B63A63E" w14:textId="377B2A92" w:rsidR="000E3C07" w:rsidRPr="000C0B6C" w:rsidRDefault="000E3C07" w:rsidP="007B36FB">
            <w:pPr>
              <w:rPr>
                <w:sz w:val="22"/>
                <w:szCs w:val="22"/>
              </w:rPr>
            </w:pPr>
          </w:p>
        </w:tc>
      </w:tr>
      <w:tr w:rsidR="00123BB1" w:rsidRPr="000C0B6C" w14:paraId="05D19E57" w14:textId="77777777" w:rsidTr="00922A3D">
        <w:trPr>
          <w:trHeight w:val="224"/>
        </w:trPr>
        <w:tc>
          <w:tcPr>
            <w:tcW w:w="792" w:type="dxa"/>
          </w:tcPr>
          <w:p w14:paraId="74759CFD" w14:textId="77777777" w:rsidR="00123BB1" w:rsidRPr="000C0B6C" w:rsidRDefault="00123BB1" w:rsidP="007B36FB"/>
        </w:tc>
        <w:tc>
          <w:tcPr>
            <w:tcW w:w="2060" w:type="dxa"/>
          </w:tcPr>
          <w:p w14:paraId="5F148481" w14:textId="0E9A074A" w:rsidR="00123BB1" w:rsidRPr="000C0B6C" w:rsidRDefault="00123BB1" w:rsidP="007B36FB">
            <w:r>
              <w:t>118</w:t>
            </w:r>
          </w:p>
        </w:tc>
        <w:tc>
          <w:tcPr>
            <w:tcW w:w="7336" w:type="dxa"/>
            <w:gridSpan w:val="2"/>
          </w:tcPr>
          <w:p w14:paraId="5360E48E" w14:textId="07FD9CB1" w:rsidR="00693E2A" w:rsidRDefault="00693E2A" w:rsidP="007B36FB">
            <w:pPr>
              <w:rPr>
                <w:sz w:val="22"/>
                <w:szCs w:val="22"/>
              </w:rPr>
            </w:pPr>
            <w:r>
              <w:rPr>
                <w:sz w:val="22"/>
                <w:szCs w:val="22"/>
              </w:rPr>
              <w:t xml:space="preserve">We suggest the following additions to the text: </w:t>
            </w:r>
          </w:p>
          <w:p w14:paraId="18C8C929" w14:textId="12923D64" w:rsidR="001B726C" w:rsidRPr="001B726C" w:rsidRDefault="001B726C" w:rsidP="001B726C">
            <w:pPr>
              <w:numPr>
                <w:ilvl w:val="0"/>
                <w:numId w:val="7"/>
              </w:numPr>
              <w:spacing w:before="118"/>
              <w:ind w:left="469" w:right="111"/>
              <w:jc w:val="both"/>
              <w:textAlignment w:val="baseline"/>
              <w:rPr>
                <w:color w:val="000000"/>
                <w:sz w:val="22"/>
                <w:szCs w:val="22"/>
                <w:lang w:val="en-GB" w:eastAsia="en-GB"/>
              </w:rPr>
            </w:pPr>
            <w:r w:rsidRPr="59730C61">
              <w:rPr>
                <w:color w:val="000000" w:themeColor="text1"/>
                <w:sz w:val="22"/>
                <w:szCs w:val="22"/>
                <w:lang w:val="en-GB" w:eastAsia="en-GB"/>
              </w:rPr>
              <w:t>A range of additional actions may also be required to reach the proposed target. Examples of these include:</w:t>
            </w:r>
          </w:p>
          <w:p w14:paraId="69D9DD71" w14:textId="77777777" w:rsidR="001B726C" w:rsidRPr="001B726C" w:rsidRDefault="001B726C" w:rsidP="001B726C">
            <w:pPr>
              <w:numPr>
                <w:ilvl w:val="0"/>
                <w:numId w:val="8"/>
              </w:numPr>
              <w:spacing w:before="115"/>
              <w:ind w:right="110"/>
              <w:jc w:val="both"/>
              <w:textAlignment w:val="baseline"/>
              <w:rPr>
                <w:color w:val="000000"/>
                <w:sz w:val="22"/>
                <w:szCs w:val="22"/>
                <w:lang w:val="en-GB" w:eastAsia="en-GB"/>
              </w:rPr>
            </w:pPr>
            <w:r w:rsidRPr="59730C61">
              <w:rPr>
                <w:color w:val="000000" w:themeColor="text1"/>
                <w:sz w:val="22"/>
                <w:szCs w:val="22"/>
                <w:lang w:val="en-GB" w:eastAsia="en-GB"/>
              </w:rPr>
              <w:t>Identification and targeted efforts towards sustainable management of species most at risk of overexploitation</w:t>
            </w:r>
          </w:p>
          <w:p w14:paraId="6611370D" w14:textId="5F35B329" w:rsidR="001B726C" w:rsidRPr="001B726C" w:rsidRDefault="001B726C" w:rsidP="001B726C">
            <w:pPr>
              <w:numPr>
                <w:ilvl w:val="0"/>
                <w:numId w:val="8"/>
              </w:numPr>
              <w:spacing w:before="116"/>
              <w:ind w:right="112"/>
              <w:jc w:val="both"/>
              <w:textAlignment w:val="baseline"/>
              <w:rPr>
                <w:color w:val="000000"/>
                <w:sz w:val="22"/>
                <w:szCs w:val="22"/>
                <w:lang w:val="en-GB" w:eastAsia="en-GB"/>
              </w:rPr>
            </w:pPr>
            <w:r w:rsidRPr="59730C61">
              <w:rPr>
                <w:color w:val="000000" w:themeColor="text1"/>
                <w:sz w:val="22"/>
                <w:szCs w:val="22"/>
                <w:lang w:val="en-GB" w:eastAsia="en-GB"/>
              </w:rPr>
              <w:t xml:space="preserve">Scientific stock assessments of wild populations </w:t>
            </w:r>
            <w:r w:rsidR="53294986" w:rsidRPr="757ABD05">
              <w:rPr>
                <w:color w:val="0070C0"/>
                <w:sz w:val="22"/>
                <w:szCs w:val="22"/>
                <w:highlight w:val="yellow"/>
                <w:lang w:val="en-GB" w:eastAsia="en-GB"/>
              </w:rPr>
              <w:t xml:space="preserve">including </w:t>
            </w:r>
            <w:r w:rsidR="53294986" w:rsidRPr="23B3F719">
              <w:rPr>
                <w:color w:val="0070C0"/>
                <w:sz w:val="22"/>
                <w:szCs w:val="22"/>
                <w:highlight w:val="yellow"/>
                <w:lang w:val="en-GB" w:eastAsia="en-GB"/>
              </w:rPr>
              <w:t>potential</w:t>
            </w:r>
            <w:r w:rsidRPr="001B726C">
              <w:rPr>
                <w:color w:val="0070C0"/>
                <w:sz w:val="22"/>
                <w:szCs w:val="22"/>
                <w:highlight w:val="yellow"/>
                <w:lang w:val="en-GB" w:eastAsia="en-GB"/>
              </w:rPr>
              <w:t xml:space="preserve"> sustainable harvest levels</w:t>
            </w:r>
            <w:r w:rsidRPr="59730C61">
              <w:rPr>
                <w:color w:val="000000" w:themeColor="text1"/>
                <w:sz w:val="22"/>
                <w:szCs w:val="22"/>
                <w:lang w:val="en-GB" w:eastAsia="en-GB"/>
              </w:rPr>
              <w:t>, and development of monitoring systems. For example, currently scientific stock assessments are being undertaken on approximately half of global marine catches.</w:t>
            </w:r>
            <w:r w:rsidRPr="59730C61">
              <w:rPr>
                <w:color w:val="000000" w:themeColor="text1"/>
                <w:sz w:val="22"/>
                <w:szCs w:val="22"/>
                <w:vertAlign w:val="superscript"/>
                <w:lang w:val="en-GB" w:eastAsia="en-GB"/>
              </w:rPr>
              <w:t>186</w:t>
            </w:r>
          </w:p>
          <w:p w14:paraId="3D79E95B" w14:textId="77777777" w:rsidR="001B726C" w:rsidRPr="001B726C" w:rsidRDefault="001B726C" w:rsidP="001B726C">
            <w:pPr>
              <w:numPr>
                <w:ilvl w:val="0"/>
                <w:numId w:val="8"/>
              </w:numPr>
              <w:spacing w:before="115"/>
              <w:jc w:val="both"/>
              <w:textAlignment w:val="baseline"/>
              <w:rPr>
                <w:color w:val="000000"/>
                <w:sz w:val="22"/>
                <w:szCs w:val="22"/>
                <w:lang w:val="en-GB" w:eastAsia="en-GB"/>
              </w:rPr>
            </w:pPr>
            <w:r w:rsidRPr="59730C61">
              <w:rPr>
                <w:color w:val="000000" w:themeColor="text1"/>
                <w:sz w:val="22"/>
                <w:szCs w:val="22"/>
                <w:lang w:val="en-GB" w:eastAsia="en-GB"/>
              </w:rPr>
              <w:t>Greater controls on harvest levels (e.g. quotas, catch limits, hunting restrictions)</w:t>
            </w:r>
          </w:p>
          <w:p w14:paraId="08FA16A9" w14:textId="77777777" w:rsidR="001B726C" w:rsidRPr="001B726C" w:rsidRDefault="001B726C" w:rsidP="001B726C">
            <w:pPr>
              <w:numPr>
                <w:ilvl w:val="0"/>
                <w:numId w:val="8"/>
              </w:numPr>
              <w:spacing w:before="119"/>
              <w:jc w:val="both"/>
              <w:textAlignment w:val="baseline"/>
              <w:rPr>
                <w:color w:val="0070C0"/>
                <w:sz w:val="22"/>
                <w:szCs w:val="22"/>
                <w:highlight w:val="yellow"/>
                <w:lang w:val="en-GB" w:eastAsia="en-GB"/>
              </w:rPr>
            </w:pPr>
            <w:r w:rsidRPr="001B726C">
              <w:rPr>
                <w:color w:val="0070C0"/>
                <w:sz w:val="22"/>
                <w:szCs w:val="22"/>
                <w:highlight w:val="yellow"/>
                <w:lang w:val="en-GB" w:eastAsia="en-GB"/>
              </w:rPr>
              <w:t>Increased implementation of measures to mitigate bycatch (e.g. for seabirds, cetaceans and turtles in fisheries)</w:t>
            </w:r>
          </w:p>
          <w:p w14:paraId="7D44199F" w14:textId="77777777" w:rsidR="001B726C" w:rsidRPr="001B726C" w:rsidRDefault="001B726C" w:rsidP="001B726C">
            <w:pPr>
              <w:numPr>
                <w:ilvl w:val="0"/>
                <w:numId w:val="8"/>
              </w:numPr>
              <w:spacing w:before="119"/>
              <w:jc w:val="both"/>
              <w:textAlignment w:val="baseline"/>
              <w:rPr>
                <w:color w:val="000000"/>
                <w:sz w:val="22"/>
                <w:szCs w:val="22"/>
                <w:lang w:val="en-GB" w:eastAsia="en-GB"/>
              </w:rPr>
            </w:pPr>
            <w:r w:rsidRPr="59730C61">
              <w:rPr>
                <w:color w:val="000000" w:themeColor="text1"/>
                <w:sz w:val="22"/>
                <w:szCs w:val="22"/>
                <w:lang w:val="en-GB" w:eastAsia="en-GB"/>
              </w:rPr>
              <w:t>Increased capacity of local communities to pursue sustainable livelihoods</w:t>
            </w:r>
          </w:p>
          <w:p w14:paraId="3897ECDC" w14:textId="77777777" w:rsidR="001B726C" w:rsidRPr="001B726C" w:rsidRDefault="001B726C" w:rsidP="001B726C">
            <w:pPr>
              <w:numPr>
                <w:ilvl w:val="0"/>
                <w:numId w:val="8"/>
              </w:numPr>
              <w:spacing w:before="116"/>
              <w:ind w:right="112"/>
              <w:jc w:val="both"/>
              <w:textAlignment w:val="baseline"/>
              <w:rPr>
                <w:color w:val="000000"/>
                <w:sz w:val="22"/>
                <w:szCs w:val="22"/>
                <w:lang w:val="en-GB" w:eastAsia="en-GB"/>
              </w:rPr>
            </w:pPr>
            <w:r w:rsidRPr="59730C61">
              <w:rPr>
                <w:color w:val="000000" w:themeColor="text1"/>
                <w:sz w:val="22"/>
                <w:szCs w:val="22"/>
                <w:lang w:val="en-GB" w:eastAsia="en-GB"/>
              </w:rPr>
              <w:t>Enhanced enforcement of existing legislation and increased efforts to curb illegal harvest and trade</w:t>
            </w:r>
          </w:p>
          <w:p w14:paraId="376696C1" w14:textId="77777777" w:rsidR="001B726C" w:rsidRPr="001B726C" w:rsidRDefault="001B726C" w:rsidP="001B726C">
            <w:pPr>
              <w:numPr>
                <w:ilvl w:val="0"/>
                <w:numId w:val="8"/>
              </w:numPr>
              <w:spacing w:before="118"/>
              <w:jc w:val="both"/>
              <w:textAlignment w:val="baseline"/>
              <w:rPr>
                <w:color w:val="000000"/>
                <w:sz w:val="22"/>
                <w:szCs w:val="22"/>
                <w:lang w:val="en-GB" w:eastAsia="en-GB"/>
              </w:rPr>
            </w:pPr>
            <w:r w:rsidRPr="59730C61">
              <w:rPr>
                <w:color w:val="000000" w:themeColor="text1"/>
                <w:sz w:val="22"/>
                <w:szCs w:val="22"/>
                <w:lang w:val="en-GB" w:eastAsia="en-GB"/>
              </w:rPr>
              <w:t>Development of additional regulatory and non-regulatory measures, including certification</w:t>
            </w:r>
          </w:p>
          <w:p w14:paraId="75B233FD" w14:textId="39685243" w:rsidR="001B726C" w:rsidRPr="001B726C" w:rsidRDefault="001B726C" w:rsidP="001B726C">
            <w:pPr>
              <w:numPr>
                <w:ilvl w:val="0"/>
                <w:numId w:val="8"/>
              </w:numPr>
              <w:spacing w:before="117"/>
              <w:ind w:right="110"/>
              <w:jc w:val="both"/>
              <w:textAlignment w:val="baseline"/>
              <w:rPr>
                <w:color w:val="000000"/>
                <w:sz w:val="22"/>
                <w:szCs w:val="22"/>
                <w:lang w:val="en-GB" w:eastAsia="en-GB"/>
              </w:rPr>
            </w:pPr>
            <w:r w:rsidRPr="59730C61">
              <w:rPr>
                <w:color w:val="000000" w:themeColor="text1"/>
                <w:sz w:val="22"/>
                <w:szCs w:val="22"/>
                <w:lang w:val="en-GB" w:eastAsia="en-GB"/>
              </w:rPr>
              <w:lastRenderedPageBreak/>
              <w:t>Greater engagement with a broad range of actors (e.g. state, non-state, civil society, consumers, experts); and greater inter-agency and international cooperation.</w:t>
            </w:r>
            <w:r w:rsidR="10600890" w:rsidRPr="59730C61">
              <w:rPr>
                <w:color w:val="000000" w:themeColor="text1"/>
                <w:sz w:val="22"/>
                <w:szCs w:val="22"/>
                <w:lang w:val="en-GB" w:eastAsia="en-GB"/>
              </w:rPr>
              <w:t>’</w:t>
            </w:r>
          </w:p>
          <w:p w14:paraId="312C269A" w14:textId="1D7BFD71" w:rsidR="001B726C" w:rsidRPr="001B726C" w:rsidRDefault="001B726C" w:rsidP="007B36FB">
            <w:pPr>
              <w:rPr>
                <w:sz w:val="22"/>
                <w:szCs w:val="22"/>
                <w:lang w:val="en-GB"/>
              </w:rPr>
            </w:pPr>
          </w:p>
        </w:tc>
      </w:tr>
      <w:tr w:rsidR="00123BB1" w:rsidRPr="000C0B6C" w14:paraId="5919DF35" w14:textId="77777777" w:rsidTr="00922A3D">
        <w:trPr>
          <w:trHeight w:val="224"/>
        </w:trPr>
        <w:tc>
          <w:tcPr>
            <w:tcW w:w="792" w:type="dxa"/>
          </w:tcPr>
          <w:p w14:paraId="4BD1DCDB" w14:textId="77777777" w:rsidR="00123BB1" w:rsidRPr="000C0B6C" w:rsidRDefault="00123BB1" w:rsidP="007B36FB"/>
        </w:tc>
        <w:tc>
          <w:tcPr>
            <w:tcW w:w="2060" w:type="dxa"/>
          </w:tcPr>
          <w:p w14:paraId="4D1293CD" w14:textId="1D0BF3A8" w:rsidR="00123BB1" w:rsidRPr="000C0B6C" w:rsidRDefault="00123BB1" w:rsidP="007B36FB">
            <w:r>
              <w:t>127</w:t>
            </w:r>
          </w:p>
        </w:tc>
        <w:tc>
          <w:tcPr>
            <w:tcW w:w="7336" w:type="dxa"/>
            <w:gridSpan w:val="2"/>
          </w:tcPr>
          <w:p w14:paraId="32D261F4" w14:textId="75A5BB3F" w:rsidR="00693E2A" w:rsidRDefault="00693E2A" w:rsidP="007B36FB">
            <w:pPr>
              <w:rPr>
                <w:sz w:val="22"/>
                <w:szCs w:val="22"/>
              </w:rPr>
            </w:pPr>
            <w:r>
              <w:rPr>
                <w:sz w:val="22"/>
                <w:szCs w:val="22"/>
              </w:rPr>
              <w:t xml:space="preserve">We suggest the following edits : </w:t>
            </w:r>
          </w:p>
          <w:p w14:paraId="5CBCFBEF" w14:textId="188A2F2B" w:rsidR="00B37735" w:rsidRPr="000C0B6C" w:rsidRDefault="424C1B04" w:rsidP="007B36FB">
            <w:pPr>
              <w:rPr>
                <w:color w:val="000000" w:themeColor="text1"/>
                <w:sz w:val="22"/>
                <w:szCs w:val="22"/>
              </w:rPr>
            </w:pPr>
            <w:r w:rsidRPr="59730C61">
              <w:rPr>
                <w:color w:val="000000" w:themeColor="text1"/>
                <w:sz w:val="22"/>
                <w:szCs w:val="22"/>
              </w:rPr>
              <w:t>‘</w:t>
            </w:r>
            <w:r w:rsidR="00B37735" w:rsidRPr="59730C61">
              <w:rPr>
                <w:color w:val="000000" w:themeColor="text1"/>
                <w:sz w:val="22"/>
                <w:szCs w:val="22"/>
              </w:rPr>
              <w:t xml:space="preserve">Currently more </w:t>
            </w:r>
            <w:r w:rsidR="00B37735" w:rsidRPr="00B37735">
              <w:rPr>
                <w:color w:val="0070C0"/>
                <w:sz w:val="22"/>
                <w:szCs w:val="22"/>
                <w:highlight w:val="yellow"/>
              </w:rPr>
              <w:t>native</w:t>
            </w:r>
            <w:r w:rsidR="00B37735" w:rsidRPr="00B37735">
              <w:rPr>
                <w:color w:val="0070C0"/>
                <w:sz w:val="22"/>
                <w:szCs w:val="22"/>
              </w:rPr>
              <w:t xml:space="preserve"> </w:t>
            </w:r>
            <w:r w:rsidR="00B37735" w:rsidRPr="59730C61">
              <w:rPr>
                <w:color w:val="000000" w:themeColor="text1"/>
                <w:sz w:val="22"/>
                <w:szCs w:val="22"/>
              </w:rPr>
              <w:t xml:space="preserve">species are moving closer to extinction due to increased pressure from invasive alien species than </w:t>
            </w:r>
            <w:r w:rsidR="00B37735" w:rsidRPr="00B37735">
              <w:rPr>
                <w:color w:val="0070C0"/>
                <w:sz w:val="22"/>
                <w:szCs w:val="22"/>
                <w:highlight w:val="yellow"/>
              </w:rPr>
              <w:t>are</w:t>
            </w:r>
            <w:r w:rsidR="00B37735" w:rsidRPr="00B37735">
              <w:rPr>
                <w:color w:val="0070C0"/>
                <w:sz w:val="22"/>
                <w:szCs w:val="22"/>
              </w:rPr>
              <w:t xml:space="preserve"> </w:t>
            </w:r>
            <w:r w:rsidR="00B37735" w:rsidRPr="00B37735">
              <w:rPr>
                <w:strike/>
                <w:color w:val="0070C0"/>
                <w:sz w:val="22"/>
                <w:szCs w:val="22"/>
              </w:rPr>
              <w:t>native species</w:t>
            </w:r>
            <w:r w:rsidR="00B37735" w:rsidRPr="00B37735">
              <w:rPr>
                <w:color w:val="0070C0"/>
                <w:sz w:val="22"/>
                <w:szCs w:val="22"/>
              </w:rPr>
              <w:t xml:space="preserve"> </w:t>
            </w:r>
            <w:r w:rsidR="00B37735" w:rsidRPr="59730C61">
              <w:rPr>
                <w:color w:val="000000" w:themeColor="text1"/>
                <w:sz w:val="22"/>
                <w:szCs w:val="22"/>
              </w:rPr>
              <w:t>improving in risk status as a result of the eradication or control efforts. This is shown in the negative trend of the Red List Index (impacts of invasive alien species), indicating that assessed birds, mammals and amphibians are increasingly being driven towards extinction by the pressure of invasive alien species.</w:t>
            </w:r>
            <w:r w:rsidR="492FF2FD" w:rsidRPr="59730C61">
              <w:rPr>
                <w:color w:val="000000" w:themeColor="text1"/>
                <w:sz w:val="22"/>
                <w:szCs w:val="22"/>
              </w:rPr>
              <w:t>’</w:t>
            </w:r>
          </w:p>
        </w:tc>
      </w:tr>
      <w:tr w:rsidR="00123BB1" w:rsidRPr="000C0B6C" w14:paraId="6B5B1B10" w14:textId="77777777" w:rsidTr="00922A3D">
        <w:trPr>
          <w:trHeight w:val="224"/>
        </w:trPr>
        <w:tc>
          <w:tcPr>
            <w:tcW w:w="792" w:type="dxa"/>
          </w:tcPr>
          <w:p w14:paraId="29C0A9F2" w14:textId="77777777" w:rsidR="00123BB1" w:rsidRPr="000C0B6C" w:rsidRDefault="00123BB1" w:rsidP="007B36FB"/>
        </w:tc>
        <w:tc>
          <w:tcPr>
            <w:tcW w:w="2060" w:type="dxa"/>
          </w:tcPr>
          <w:p w14:paraId="5F446634" w14:textId="7EBC7907" w:rsidR="00123BB1" w:rsidRPr="000C0B6C" w:rsidRDefault="00123BB1" w:rsidP="007B36FB">
            <w:r>
              <w:t>132</w:t>
            </w:r>
          </w:p>
        </w:tc>
        <w:tc>
          <w:tcPr>
            <w:tcW w:w="7336" w:type="dxa"/>
            <w:gridSpan w:val="2"/>
          </w:tcPr>
          <w:p w14:paraId="4C0DB898" w14:textId="5F9BEB7E" w:rsidR="00B37735" w:rsidRDefault="00693E2A" w:rsidP="007B36FB">
            <w:pPr>
              <w:rPr>
                <w:color w:val="000000"/>
                <w:sz w:val="22"/>
                <w:szCs w:val="22"/>
              </w:rPr>
            </w:pPr>
            <w:r>
              <w:rPr>
                <w:color w:val="000000"/>
                <w:sz w:val="22"/>
                <w:szCs w:val="22"/>
              </w:rPr>
              <w:t xml:space="preserve">We suggest the following edits: </w:t>
            </w:r>
          </w:p>
          <w:p w14:paraId="06B8FDB2" w14:textId="77777777" w:rsidR="00693E2A" w:rsidRDefault="00693E2A" w:rsidP="007B36FB">
            <w:pPr>
              <w:rPr>
                <w:color w:val="000000"/>
                <w:sz w:val="22"/>
                <w:szCs w:val="22"/>
              </w:rPr>
            </w:pPr>
          </w:p>
          <w:p w14:paraId="5E11C90F" w14:textId="40FDBC98" w:rsidR="00123BB1" w:rsidRPr="000C0B6C" w:rsidRDefault="354E9738" w:rsidP="007B36FB">
            <w:pPr>
              <w:rPr>
                <w:color w:val="000000" w:themeColor="text1"/>
                <w:sz w:val="22"/>
                <w:szCs w:val="22"/>
              </w:rPr>
            </w:pPr>
            <w:r w:rsidRPr="59730C61">
              <w:rPr>
                <w:color w:val="000000" w:themeColor="text1"/>
                <w:sz w:val="22"/>
                <w:szCs w:val="22"/>
              </w:rPr>
              <w:t>‘</w:t>
            </w:r>
            <w:r w:rsidR="00B37735" w:rsidRPr="59730C61">
              <w:rPr>
                <w:color w:val="000000" w:themeColor="text1"/>
                <w:sz w:val="22"/>
                <w:szCs w:val="22"/>
              </w:rPr>
              <w:t>The prioritization of eradication and control efforts for established invasive alien species will likely also be required given the number of invasive alien species present in countries and regions. Focusing efforts on those invasive alien species which are particularly detrimental, such as those which are the main driver of decline of threatened species, may be warranted.</w:t>
            </w:r>
            <w:r w:rsidR="00B37735" w:rsidRPr="59730C61">
              <w:rPr>
                <w:color w:val="000000" w:themeColor="text1"/>
                <w:sz w:val="13"/>
                <w:szCs w:val="13"/>
                <w:vertAlign w:val="superscript"/>
              </w:rPr>
              <w:t>220</w:t>
            </w:r>
            <w:r w:rsidR="00B37735" w:rsidRPr="59730C61">
              <w:rPr>
                <w:color w:val="000000" w:themeColor="text1"/>
                <w:sz w:val="22"/>
                <w:szCs w:val="22"/>
              </w:rPr>
              <w:t xml:space="preserve"> For example, on the IUCN Red list there are currently more than 3,700 critically endangered or endangered species which are </w:t>
            </w:r>
            <w:r w:rsidR="00B37735" w:rsidRPr="00B37735">
              <w:rPr>
                <w:color w:val="0070C0"/>
                <w:sz w:val="22"/>
                <w:szCs w:val="22"/>
                <w:highlight w:val="yellow"/>
              </w:rPr>
              <w:t>threatened</w:t>
            </w:r>
            <w:r w:rsidR="00B37735" w:rsidRPr="59730C61">
              <w:rPr>
                <w:color w:val="000000" w:themeColor="text1"/>
                <w:sz w:val="22"/>
                <w:szCs w:val="22"/>
              </w:rPr>
              <w:t xml:space="preserve"> </w:t>
            </w:r>
            <w:r w:rsidR="00B37735" w:rsidRPr="00B37735">
              <w:rPr>
                <w:strike/>
                <w:color w:val="0070C0"/>
                <w:sz w:val="22"/>
                <w:szCs w:val="22"/>
              </w:rPr>
              <w:t>affected</w:t>
            </w:r>
            <w:r w:rsidR="00B37735" w:rsidRPr="00B37735">
              <w:rPr>
                <w:color w:val="0070C0"/>
                <w:sz w:val="22"/>
                <w:szCs w:val="22"/>
              </w:rPr>
              <w:t xml:space="preserve"> </w:t>
            </w:r>
            <w:r w:rsidR="00B37735" w:rsidRPr="59730C61">
              <w:rPr>
                <w:color w:val="000000" w:themeColor="text1"/>
                <w:sz w:val="22"/>
                <w:szCs w:val="22"/>
              </w:rPr>
              <w:t xml:space="preserve">by invasive alien species. Priority could be given to </w:t>
            </w:r>
            <w:r w:rsidR="00B37735" w:rsidRPr="00B37735">
              <w:rPr>
                <w:strike/>
                <w:color w:val="0070C0"/>
                <w:sz w:val="22"/>
                <w:szCs w:val="22"/>
              </w:rPr>
              <w:t>the</w:t>
            </w:r>
            <w:r w:rsidR="00B37735" w:rsidRPr="00B37735">
              <w:rPr>
                <w:color w:val="0070C0"/>
                <w:sz w:val="22"/>
                <w:szCs w:val="22"/>
              </w:rPr>
              <w:t xml:space="preserve"> </w:t>
            </w:r>
            <w:r w:rsidR="00B37735" w:rsidRPr="59730C61">
              <w:rPr>
                <w:color w:val="000000" w:themeColor="text1"/>
                <w:sz w:val="22"/>
                <w:szCs w:val="22"/>
              </w:rPr>
              <w:t xml:space="preserve">controlling or eradicating invasive alien species which are having serious detrimental effects on areas of importance for biodiversity areas, such Key Biodiversity Areas, </w:t>
            </w:r>
            <w:r w:rsidR="00B37735" w:rsidRPr="00B37735">
              <w:rPr>
                <w:color w:val="0070C0"/>
                <w:sz w:val="22"/>
                <w:szCs w:val="22"/>
                <w:highlight w:val="yellow"/>
              </w:rPr>
              <w:t>including</w:t>
            </w:r>
            <w:r w:rsidR="00B37735" w:rsidRPr="59730C61">
              <w:rPr>
                <w:color w:val="000000" w:themeColor="text1"/>
                <w:sz w:val="22"/>
                <w:szCs w:val="22"/>
              </w:rPr>
              <w:t xml:space="preserve"> </w:t>
            </w:r>
            <w:r w:rsidR="00B37735" w:rsidRPr="00B37735">
              <w:rPr>
                <w:strike/>
                <w:color w:val="0070C0"/>
                <w:sz w:val="22"/>
                <w:szCs w:val="22"/>
              </w:rPr>
              <w:t>or</w:t>
            </w:r>
            <w:r w:rsidR="00B37735" w:rsidRPr="59730C61">
              <w:rPr>
                <w:color w:val="000000" w:themeColor="text1"/>
                <w:sz w:val="22"/>
                <w:szCs w:val="22"/>
              </w:rPr>
              <w:t xml:space="preserve"> Alliance for Zero Extinction sites.</w:t>
            </w:r>
            <w:r w:rsidR="13A55166" w:rsidRPr="59730C61">
              <w:rPr>
                <w:color w:val="000000" w:themeColor="text1"/>
                <w:sz w:val="22"/>
                <w:szCs w:val="22"/>
              </w:rPr>
              <w:t>’</w:t>
            </w:r>
          </w:p>
        </w:tc>
      </w:tr>
      <w:tr w:rsidR="00123BB1" w:rsidRPr="000C0B6C" w14:paraId="38AC3488" w14:textId="77777777" w:rsidTr="00922A3D">
        <w:trPr>
          <w:trHeight w:val="224"/>
        </w:trPr>
        <w:tc>
          <w:tcPr>
            <w:tcW w:w="792" w:type="dxa"/>
          </w:tcPr>
          <w:p w14:paraId="25961351" w14:textId="77777777" w:rsidR="00123BB1" w:rsidRPr="000C0B6C" w:rsidRDefault="00123BB1" w:rsidP="007B36FB"/>
        </w:tc>
        <w:tc>
          <w:tcPr>
            <w:tcW w:w="2060" w:type="dxa"/>
          </w:tcPr>
          <w:p w14:paraId="096FCA0B" w14:textId="0C12381D" w:rsidR="00123BB1" w:rsidRPr="000C0B6C" w:rsidRDefault="00123BB1" w:rsidP="007B36FB">
            <w:r>
              <w:t>138</w:t>
            </w:r>
          </w:p>
        </w:tc>
        <w:tc>
          <w:tcPr>
            <w:tcW w:w="7336" w:type="dxa"/>
            <w:gridSpan w:val="2"/>
          </w:tcPr>
          <w:p w14:paraId="3359D107" w14:textId="3622A01D" w:rsidR="00123BB1" w:rsidRDefault="00693E2A" w:rsidP="007B36FB">
            <w:pPr>
              <w:rPr>
                <w:spacing w:val="3"/>
                <w:sz w:val="22"/>
                <w:szCs w:val="22"/>
                <w:shd w:val="clear" w:color="auto" w:fill="FFFFFF"/>
              </w:rPr>
            </w:pPr>
            <w:r w:rsidRPr="59730C61">
              <w:rPr>
                <w:spacing w:val="3"/>
                <w:sz w:val="22"/>
                <w:szCs w:val="22"/>
                <w:shd w:val="clear" w:color="auto" w:fill="FFFFFF"/>
              </w:rPr>
              <w:t>We suggest the following edits</w:t>
            </w:r>
            <w:r w:rsidR="0DA9D2F3" w:rsidRPr="59730C61">
              <w:rPr>
                <w:spacing w:val="3"/>
                <w:sz w:val="22"/>
                <w:szCs w:val="22"/>
                <w:shd w:val="clear" w:color="auto" w:fill="FFFFFF"/>
              </w:rPr>
              <w:t xml:space="preserve"> to bring clarity to the text</w:t>
            </w:r>
            <w:r w:rsidRPr="59730C61">
              <w:rPr>
                <w:spacing w:val="3"/>
                <w:sz w:val="22"/>
                <w:szCs w:val="22"/>
                <w:shd w:val="clear" w:color="auto" w:fill="FFFFFF"/>
              </w:rPr>
              <w:t xml:space="preserve">: </w:t>
            </w:r>
          </w:p>
          <w:p w14:paraId="7E846DC9" w14:textId="3974B6CD" w:rsidR="00693E2A" w:rsidRDefault="00693E2A" w:rsidP="007B36FB">
            <w:pPr>
              <w:rPr>
                <w:rFonts w:ascii="Helvetica" w:hAnsi="Helvetica"/>
                <w:color w:val="3C4043"/>
                <w:spacing w:val="3"/>
                <w:sz w:val="21"/>
                <w:szCs w:val="21"/>
                <w:shd w:val="clear" w:color="auto" w:fill="FFFFFF"/>
              </w:rPr>
            </w:pPr>
          </w:p>
          <w:p w14:paraId="4D9596D6" w14:textId="40CA27B4" w:rsidR="00693E2A" w:rsidRDefault="196E9B77" w:rsidP="007B36FB">
            <w:pPr>
              <w:rPr>
                <w:rFonts w:ascii="Helvetica" w:hAnsi="Helvetica"/>
                <w:color w:val="3C4043"/>
                <w:spacing w:val="3"/>
                <w:sz w:val="21"/>
                <w:szCs w:val="21"/>
                <w:shd w:val="clear" w:color="auto" w:fill="FFFFFF"/>
              </w:rPr>
            </w:pPr>
            <w:r w:rsidRPr="59730C61">
              <w:rPr>
                <w:color w:val="000000" w:themeColor="text1"/>
                <w:sz w:val="22"/>
                <w:szCs w:val="22"/>
              </w:rPr>
              <w:t>‘</w:t>
            </w:r>
            <w:r w:rsidR="00693E2A" w:rsidRPr="59730C61">
              <w:rPr>
                <w:color w:val="000000" w:themeColor="text1"/>
                <w:sz w:val="22"/>
                <w:szCs w:val="22"/>
              </w:rPr>
              <w:t>Pollution is one of the key direct drivers of biodiversity loss.</w:t>
            </w:r>
            <w:r w:rsidR="00693E2A" w:rsidRPr="59730C61">
              <w:rPr>
                <w:color w:val="000000" w:themeColor="text1"/>
                <w:sz w:val="13"/>
                <w:szCs w:val="13"/>
                <w:vertAlign w:val="superscript"/>
              </w:rPr>
              <w:t>223</w:t>
            </w:r>
            <w:r w:rsidR="00693E2A" w:rsidRPr="59730C61">
              <w:rPr>
                <w:color w:val="000000" w:themeColor="text1"/>
                <w:sz w:val="22"/>
                <w:szCs w:val="22"/>
              </w:rPr>
              <w:t xml:space="preserve"> There are many types of pollution and their impacts on biodiversity vary. Excess nutrients (especially nitrogen and phosphorus) cause eutrophication and ‘dead zones’ in freshwater and coastal areas, and negatively impacts and affects species composition in terrestrial, freshwater and coastal ecosystems. Pesticides, a type of biocide, directly kill some organisms and indirectly harm others. Plastic waste endangers marine animals, among other impacts. </w:t>
            </w:r>
            <w:r w:rsidR="00693E2A" w:rsidRPr="00693E2A">
              <w:rPr>
                <w:strike/>
                <w:color w:val="0070C0"/>
                <w:sz w:val="22"/>
                <w:szCs w:val="22"/>
              </w:rPr>
              <w:t>Noise and</w:t>
            </w:r>
            <w:r w:rsidR="00693E2A" w:rsidRPr="00693E2A">
              <w:rPr>
                <w:color w:val="0070C0"/>
                <w:sz w:val="22"/>
                <w:szCs w:val="22"/>
              </w:rPr>
              <w:t xml:space="preserve"> </w:t>
            </w:r>
            <w:r w:rsidR="138C3735" w:rsidRPr="59730C61">
              <w:rPr>
                <w:color w:val="2E74B5" w:themeColor="accent5" w:themeShade="BF"/>
                <w:sz w:val="22"/>
                <w:szCs w:val="22"/>
                <w:highlight w:val="yellow"/>
              </w:rPr>
              <w:t>L</w:t>
            </w:r>
            <w:r w:rsidR="00693E2A" w:rsidRPr="59730C61">
              <w:rPr>
                <w:color w:val="2E74B5" w:themeColor="accent5" w:themeShade="BF"/>
                <w:sz w:val="22"/>
                <w:szCs w:val="22"/>
                <w:highlight w:val="yellow"/>
              </w:rPr>
              <w:t xml:space="preserve">ight and sound pollution also disrupt the </w:t>
            </w:r>
            <w:proofErr w:type="spellStart"/>
            <w:r w:rsidR="00693E2A" w:rsidRPr="59730C61">
              <w:rPr>
                <w:color w:val="2E74B5" w:themeColor="accent5" w:themeShade="BF"/>
                <w:sz w:val="22"/>
                <w:szCs w:val="22"/>
                <w:highlight w:val="yellow"/>
              </w:rPr>
              <w:t>behaviour</w:t>
            </w:r>
            <w:proofErr w:type="spellEnd"/>
            <w:r w:rsidR="00693E2A" w:rsidRPr="59730C61">
              <w:rPr>
                <w:color w:val="2E74B5" w:themeColor="accent5" w:themeShade="BF"/>
                <w:sz w:val="22"/>
                <w:szCs w:val="22"/>
                <w:highlight w:val="yellow"/>
              </w:rPr>
              <w:t xml:space="preserve"> of many species and threaten birds and cetaceans</w:t>
            </w:r>
            <w:r w:rsidR="00693E2A" w:rsidRPr="59730C61">
              <w:rPr>
                <w:color w:val="000000" w:themeColor="text1"/>
                <w:sz w:val="22"/>
                <w:szCs w:val="22"/>
              </w:rPr>
              <w:t>.</w:t>
            </w:r>
            <w:r w:rsidR="00693E2A" w:rsidRPr="59730C61">
              <w:rPr>
                <w:color w:val="000000" w:themeColor="text1"/>
                <w:sz w:val="13"/>
                <w:szCs w:val="13"/>
                <w:vertAlign w:val="superscript"/>
              </w:rPr>
              <w:t>224</w:t>
            </w:r>
            <w:r w:rsidR="00693E2A" w:rsidRPr="59730C61">
              <w:rPr>
                <w:color w:val="000000" w:themeColor="text1"/>
                <w:sz w:val="22"/>
                <w:szCs w:val="22"/>
              </w:rPr>
              <w:t xml:space="preserve"> Most pollutants also have negative impacts on human health and many disproportionately affect indigenous peoples and local communities.</w:t>
            </w:r>
            <w:r w:rsidR="00693E2A" w:rsidRPr="59730C61">
              <w:rPr>
                <w:color w:val="000000" w:themeColor="text1"/>
                <w:sz w:val="13"/>
                <w:szCs w:val="13"/>
                <w:vertAlign w:val="superscript"/>
              </w:rPr>
              <w:t>225</w:t>
            </w:r>
            <w:r w:rsidR="00693E2A" w:rsidRPr="59730C61">
              <w:rPr>
                <w:color w:val="000000" w:themeColor="text1"/>
                <w:sz w:val="22"/>
                <w:szCs w:val="22"/>
              </w:rPr>
              <w:t xml:space="preserve"> Most forms of pollution are increasing in most parts of the world. To achieve the 2050 Vision and the proposed Goals of the post-2020 global biodiversity framework it will be necessary to reduce substantially levels of pollution. Many pollutants are also harmful to human wellbeing and contribute to other societal challenges, including air pollution, climate change and stratospheric ozone depletion</w:t>
            </w:r>
            <w:r w:rsidR="6CD9F956" w:rsidRPr="59730C61">
              <w:rPr>
                <w:color w:val="000000" w:themeColor="text1"/>
                <w:sz w:val="22"/>
                <w:szCs w:val="22"/>
              </w:rPr>
              <w:t>.’</w:t>
            </w:r>
          </w:p>
          <w:p w14:paraId="20A6C3A4" w14:textId="7BA63C07" w:rsidR="00693E2A" w:rsidRPr="000C0B6C" w:rsidRDefault="00693E2A" w:rsidP="007B36FB">
            <w:pPr>
              <w:rPr>
                <w:sz w:val="22"/>
                <w:szCs w:val="22"/>
              </w:rPr>
            </w:pPr>
          </w:p>
        </w:tc>
      </w:tr>
      <w:tr w:rsidR="00123BB1" w:rsidRPr="000C0B6C" w14:paraId="58B3B27D" w14:textId="77777777" w:rsidTr="00922A3D">
        <w:trPr>
          <w:trHeight w:val="224"/>
        </w:trPr>
        <w:tc>
          <w:tcPr>
            <w:tcW w:w="792" w:type="dxa"/>
          </w:tcPr>
          <w:p w14:paraId="022CDCD5" w14:textId="77777777" w:rsidR="00123BB1" w:rsidRPr="000C0B6C" w:rsidRDefault="00123BB1" w:rsidP="007B36FB"/>
        </w:tc>
        <w:tc>
          <w:tcPr>
            <w:tcW w:w="2060" w:type="dxa"/>
          </w:tcPr>
          <w:p w14:paraId="0E2077E7" w14:textId="5BC62C70" w:rsidR="00123BB1" w:rsidRPr="000C0B6C" w:rsidRDefault="00123BB1" w:rsidP="007B36FB">
            <w:r>
              <w:t>15</w:t>
            </w:r>
            <w:r w:rsidR="00F76371">
              <w:t>1</w:t>
            </w:r>
          </w:p>
        </w:tc>
        <w:tc>
          <w:tcPr>
            <w:tcW w:w="7336" w:type="dxa"/>
            <w:gridSpan w:val="2"/>
          </w:tcPr>
          <w:p w14:paraId="3024DB6A" w14:textId="48499477" w:rsidR="00123BB1" w:rsidRPr="004A7041" w:rsidRDefault="004A7041" w:rsidP="007B36FB">
            <w:pPr>
              <w:rPr>
                <w:spacing w:val="3"/>
                <w:sz w:val="22"/>
                <w:szCs w:val="22"/>
                <w:shd w:val="clear" w:color="auto" w:fill="FFFFFF"/>
              </w:rPr>
            </w:pPr>
            <w:r w:rsidRPr="59730C61">
              <w:rPr>
                <w:spacing w:val="3"/>
                <w:sz w:val="22"/>
                <w:szCs w:val="22"/>
                <w:shd w:val="clear" w:color="auto" w:fill="FFFFFF"/>
              </w:rPr>
              <w:t>We suggest the following edits</w:t>
            </w:r>
            <w:r w:rsidR="42B97E2A" w:rsidRPr="59730C61">
              <w:rPr>
                <w:spacing w:val="3"/>
                <w:sz w:val="22"/>
                <w:szCs w:val="22"/>
                <w:shd w:val="clear" w:color="auto" w:fill="FFFFFF"/>
              </w:rPr>
              <w:t xml:space="preserve"> to bring further clarity for the need for nature-based solutions to be biodiversity inclusive</w:t>
            </w:r>
            <w:r w:rsidRPr="59730C61">
              <w:rPr>
                <w:spacing w:val="3"/>
                <w:sz w:val="22"/>
                <w:szCs w:val="22"/>
                <w:shd w:val="clear" w:color="auto" w:fill="FFFFFF"/>
              </w:rPr>
              <w:t xml:space="preserve">: </w:t>
            </w:r>
          </w:p>
          <w:p w14:paraId="1BB6192F" w14:textId="33F0ED2D" w:rsidR="004A7041" w:rsidRDefault="004A7041" w:rsidP="007B36FB">
            <w:pPr>
              <w:rPr>
                <w:color w:val="3C4043"/>
                <w:spacing w:val="3"/>
                <w:sz w:val="21"/>
                <w:szCs w:val="21"/>
                <w:highlight w:val="magenta"/>
                <w:shd w:val="clear" w:color="auto" w:fill="FFFFFF"/>
              </w:rPr>
            </w:pPr>
          </w:p>
          <w:p w14:paraId="3CC7ADAA" w14:textId="7B010A44" w:rsidR="004A7041" w:rsidRDefault="004A7041" w:rsidP="007B36FB">
            <w:pPr>
              <w:rPr>
                <w:rFonts w:ascii="Helvetica" w:hAnsi="Helvetica"/>
                <w:color w:val="3C4043"/>
                <w:spacing w:val="3"/>
                <w:sz w:val="21"/>
                <w:szCs w:val="21"/>
                <w:highlight w:val="magenta"/>
                <w:shd w:val="clear" w:color="auto" w:fill="FFFFFF"/>
              </w:rPr>
            </w:pPr>
            <w:r w:rsidRPr="59730C61">
              <w:rPr>
                <w:color w:val="000000" w:themeColor="text1"/>
                <w:sz w:val="22"/>
                <w:szCs w:val="22"/>
              </w:rPr>
              <w:t xml:space="preserve">The potential of working with nature to support climate change mitigation and adaptation is increasingly recognized. </w:t>
            </w:r>
            <w:r w:rsidRPr="59730C61">
              <w:rPr>
                <w:color w:val="000000" w:themeColor="text1"/>
                <w:sz w:val="22"/>
                <w:szCs w:val="22"/>
                <w:vertAlign w:val="superscript"/>
              </w:rPr>
              <w:t>261</w:t>
            </w:r>
            <w:r w:rsidRPr="59730C61">
              <w:rPr>
                <w:color w:val="000000" w:themeColor="text1"/>
                <w:sz w:val="22"/>
                <w:szCs w:val="22"/>
              </w:rPr>
              <w:t xml:space="preserve"> The terms “nature-based solutions” or “ecosystem-based approaches” are increasingly used to describe such approaches and are umbrella terms that cover a wide range of strategies </w:t>
            </w:r>
            <w:r w:rsidRPr="59730C61">
              <w:rPr>
                <w:color w:val="000000" w:themeColor="text1"/>
                <w:sz w:val="22"/>
                <w:szCs w:val="22"/>
              </w:rPr>
              <w:lastRenderedPageBreak/>
              <w:t xml:space="preserve">including ecosystem-based adaptation, </w:t>
            </w:r>
            <w:r w:rsidRPr="59730C61">
              <w:rPr>
                <w:color w:val="000000" w:themeColor="text1"/>
                <w:sz w:val="22"/>
                <w:szCs w:val="22"/>
                <w:vertAlign w:val="superscript"/>
              </w:rPr>
              <w:t>262</w:t>
            </w:r>
            <w:r w:rsidRPr="59730C61">
              <w:rPr>
                <w:color w:val="000000" w:themeColor="text1"/>
                <w:sz w:val="22"/>
                <w:szCs w:val="22"/>
              </w:rPr>
              <w:t xml:space="preserve"> ecosystem-based mitigation, ecosystem-based disaster risk reduction,</w:t>
            </w:r>
            <w:r w:rsidRPr="59730C61">
              <w:rPr>
                <w:color w:val="000000" w:themeColor="text1"/>
                <w:sz w:val="22"/>
                <w:szCs w:val="22"/>
                <w:vertAlign w:val="superscript"/>
              </w:rPr>
              <w:t>263</w:t>
            </w:r>
            <w:r w:rsidRPr="59730C61">
              <w:rPr>
                <w:color w:val="000000" w:themeColor="text1"/>
                <w:sz w:val="22"/>
                <w:szCs w:val="22"/>
              </w:rPr>
              <w:t xml:space="preserve"> ‘green’ and ‘blue’ infrastructure or ‘ecological engineering’. However, it is important to note that nature-based solutions are not limited to addressing climate change </w:t>
            </w:r>
            <w:r w:rsidR="002822AD">
              <w:rPr>
                <w:color w:val="000000" w:themeColor="text1"/>
                <w:sz w:val="22"/>
                <w:szCs w:val="22"/>
              </w:rPr>
              <w:t xml:space="preserve">and can include </w:t>
            </w:r>
            <w:r w:rsidRPr="59730C61">
              <w:rPr>
                <w:color w:val="000000" w:themeColor="text1"/>
                <w:sz w:val="22"/>
                <w:szCs w:val="22"/>
              </w:rPr>
              <w:t>nature-based strategies for addressing other societal challenges such as those linked to food security or human health.</w:t>
            </w:r>
            <w:r w:rsidR="002822AD">
              <w:rPr>
                <w:color w:val="000000" w:themeColor="text1"/>
                <w:sz w:val="22"/>
                <w:szCs w:val="22"/>
              </w:rPr>
              <w:t xml:space="preserve">  </w:t>
            </w:r>
            <w:r w:rsidR="002D05EA">
              <w:rPr>
                <w:color w:val="4472C4" w:themeColor="accent1"/>
                <w:sz w:val="22"/>
                <w:szCs w:val="22"/>
                <w:shd w:val="clear" w:color="auto" w:fill="FFFF00"/>
              </w:rPr>
              <w:t>Ensuring</w:t>
            </w:r>
            <w:r w:rsidR="0046558D" w:rsidRPr="0046558D">
              <w:rPr>
                <w:color w:val="4472C4" w:themeColor="accent1"/>
                <w:sz w:val="22"/>
                <w:szCs w:val="22"/>
                <w:shd w:val="clear" w:color="auto" w:fill="FFFF00"/>
              </w:rPr>
              <w:t xml:space="preserve"> </w:t>
            </w:r>
            <w:r w:rsidR="002D05EA">
              <w:rPr>
                <w:color w:val="4472C4" w:themeColor="accent1"/>
                <w:sz w:val="22"/>
                <w:szCs w:val="22"/>
                <w:shd w:val="clear" w:color="auto" w:fill="FFFF00"/>
              </w:rPr>
              <w:t>b</w:t>
            </w:r>
            <w:r w:rsidR="0046558D" w:rsidRPr="0046558D">
              <w:rPr>
                <w:color w:val="4472C4" w:themeColor="accent1"/>
                <w:sz w:val="22"/>
                <w:szCs w:val="22"/>
                <w:shd w:val="clear" w:color="auto" w:fill="FFFF00"/>
              </w:rPr>
              <w:t>iodiversity consideration</w:t>
            </w:r>
            <w:r w:rsidR="0046558D">
              <w:rPr>
                <w:color w:val="4472C4" w:themeColor="accent1"/>
                <w:sz w:val="22"/>
                <w:szCs w:val="22"/>
                <w:shd w:val="clear" w:color="auto" w:fill="FFFF00"/>
              </w:rPr>
              <w:t>s</w:t>
            </w:r>
            <w:r w:rsidR="0046558D" w:rsidRPr="0046558D">
              <w:rPr>
                <w:color w:val="4472C4" w:themeColor="accent1"/>
                <w:sz w:val="22"/>
                <w:szCs w:val="22"/>
                <w:shd w:val="clear" w:color="auto" w:fill="FFFF00"/>
              </w:rPr>
              <w:t xml:space="preserve"> </w:t>
            </w:r>
            <w:r w:rsidR="002D05EA">
              <w:rPr>
                <w:color w:val="4472C4" w:themeColor="accent1"/>
                <w:sz w:val="22"/>
                <w:szCs w:val="22"/>
                <w:shd w:val="clear" w:color="auto" w:fill="FFFF00"/>
              </w:rPr>
              <w:t>are</w:t>
            </w:r>
            <w:r w:rsidR="0046558D" w:rsidRPr="0046558D">
              <w:rPr>
                <w:color w:val="4472C4" w:themeColor="accent1"/>
                <w:sz w:val="22"/>
                <w:szCs w:val="22"/>
                <w:shd w:val="clear" w:color="auto" w:fill="FFFF00"/>
              </w:rPr>
              <w:t xml:space="preserve"> a</w:t>
            </w:r>
            <w:r w:rsidR="001177C4" w:rsidRPr="0046558D">
              <w:rPr>
                <w:color w:val="4472C4" w:themeColor="accent1"/>
                <w:sz w:val="22"/>
                <w:szCs w:val="22"/>
                <w:shd w:val="clear" w:color="auto" w:fill="FFFF00"/>
              </w:rPr>
              <w:t xml:space="preserve"> fundamental component </w:t>
            </w:r>
            <w:r w:rsidR="002D05EA">
              <w:rPr>
                <w:color w:val="4472C4" w:themeColor="accent1"/>
                <w:sz w:val="22"/>
                <w:szCs w:val="22"/>
                <w:shd w:val="clear" w:color="auto" w:fill="FFFF00"/>
              </w:rPr>
              <w:t>in</w:t>
            </w:r>
            <w:r w:rsidR="001177C4" w:rsidRPr="0046558D">
              <w:rPr>
                <w:color w:val="4472C4" w:themeColor="accent1"/>
                <w:sz w:val="22"/>
                <w:szCs w:val="22"/>
                <w:shd w:val="clear" w:color="auto" w:fill="FFFF00"/>
              </w:rPr>
              <w:t xml:space="preserve"> the </w:t>
            </w:r>
            <w:r w:rsidR="0046558D" w:rsidRPr="0046558D">
              <w:rPr>
                <w:color w:val="4472C4" w:themeColor="accent1"/>
                <w:sz w:val="22"/>
                <w:szCs w:val="22"/>
                <w:shd w:val="clear" w:color="auto" w:fill="FFFF00"/>
              </w:rPr>
              <w:t>de</w:t>
            </w:r>
            <w:r w:rsidR="0046558D">
              <w:rPr>
                <w:color w:val="4472C4" w:themeColor="accent1"/>
                <w:sz w:val="22"/>
                <w:szCs w:val="22"/>
                <w:shd w:val="clear" w:color="auto" w:fill="FFFF00"/>
              </w:rPr>
              <w:t xml:space="preserve">sign and </w:t>
            </w:r>
            <w:r w:rsidR="001177C4" w:rsidRPr="0046558D">
              <w:rPr>
                <w:color w:val="4472C4" w:themeColor="accent1"/>
                <w:sz w:val="22"/>
                <w:szCs w:val="22"/>
                <w:shd w:val="clear" w:color="auto" w:fill="FFFF00"/>
              </w:rPr>
              <w:t xml:space="preserve">implementation of </w:t>
            </w:r>
            <w:r w:rsidR="00F42087">
              <w:rPr>
                <w:color w:val="4472C4" w:themeColor="accent1"/>
                <w:sz w:val="22"/>
                <w:szCs w:val="22"/>
                <w:highlight w:val="yellow"/>
                <w:shd w:val="clear" w:color="auto" w:fill="FFFF00"/>
              </w:rPr>
              <w:t>n</w:t>
            </w:r>
            <w:r w:rsidR="00DA13F2" w:rsidRPr="0046558D">
              <w:rPr>
                <w:color w:val="4472C4" w:themeColor="accent1"/>
                <w:sz w:val="22"/>
                <w:szCs w:val="22"/>
                <w:highlight w:val="yellow"/>
                <w:shd w:val="clear" w:color="auto" w:fill="FFFF00"/>
              </w:rPr>
              <w:t>ature-base</w:t>
            </w:r>
            <w:r w:rsidR="00DA13F2" w:rsidRPr="00DA13F2">
              <w:rPr>
                <w:color w:val="4472C4" w:themeColor="accent1"/>
                <w:sz w:val="22"/>
                <w:szCs w:val="22"/>
                <w:highlight w:val="yellow"/>
              </w:rPr>
              <w:t>d solutions</w:t>
            </w:r>
            <w:r w:rsidR="002822AD">
              <w:rPr>
                <w:color w:val="4472C4" w:themeColor="accent1"/>
                <w:sz w:val="22"/>
                <w:szCs w:val="22"/>
                <w:highlight w:val="yellow"/>
              </w:rPr>
              <w:t xml:space="preserve"> </w:t>
            </w:r>
            <w:r w:rsidR="002822AD" w:rsidRPr="004A7041">
              <w:rPr>
                <w:color w:val="0070C0"/>
                <w:sz w:val="22"/>
                <w:szCs w:val="22"/>
                <w:highlight w:val="yellow"/>
              </w:rPr>
              <w:t>maximize</w:t>
            </w:r>
            <w:r w:rsidR="006E6441">
              <w:rPr>
                <w:color w:val="0070C0"/>
                <w:sz w:val="22"/>
                <w:szCs w:val="22"/>
                <w:highlight w:val="yellow"/>
              </w:rPr>
              <w:t>s the</w:t>
            </w:r>
            <w:r w:rsidR="002822AD" w:rsidRPr="004A7041">
              <w:rPr>
                <w:color w:val="0070C0"/>
                <w:sz w:val="22"/>
                <w:szCs w:val="22"/>
                <w:highlight w:val="yellow"/>
              </w:rPr>
              <w:t xml:space="preserve"> contribution to - and synergies with - efforts to </w:t>
            </w:r>
            <w:r w:rsidR="00835DCB">
              <w:rPr>
                <w:color w:val="0070C0"/>
                <w:sz w:val="22"/>
                <w:szCs w:val="22"/>
                <w:highlight w:val="yellow"/>
              </w:rPr>
              <w:t>support</w:t>
            </w:r>
            <w:r w:rsidR="002822AD" w:rsidRPr="004A7041">
              <w:rPr>
                <w:color w:val="0070C0"/>
                <w:sz w:val="22"/>
                <w:szCs w:val="22"/>
                <w:highlight w:val="yellow"/>
              </w:rPr>
              <w:t xml:space="preserve"> </w:t>
            </w:r>
            <w:r w:rsidR="00FC5E84">
              <w:rPr>
                <w:color w:val="0070C0"/>
                <w:sz w:val="22"/>
                <w:szCs w:val="22"/>
                <w:highlight w:val="yellow"/>
              </w:rPr>
              <w:t>biodiversity</w:t>
            </w:r>
            <w:r w:rsidR="0076693E">
              <w:rPr>
                <w:color w:val="0070C0"/>
                <w:sz w:val="22"/>
                <w:szCs w:val="22"/>
                <w:highlight w:val="yellow"/>
              </w:rPr>
              <w:t xml:space="preserve">, </w:t>
            </w:r>
            <w:r w:rsidR="00974837">
              <w:rPr>
                <w:color w:val="0070C0"/>
                <w:sz w:val="22"/>
                <w:szCs w:val="22"/>
                <w:highlight w:val="yellow"/>
              </w:rPr>
              <w:t>in</w:t>
            </w:r>
            <w:r w:rsidR="00185BD1">
              <w:rPr>
                <w:color w:val="0070C0"/>
                <w:sz w:val="22"/>
                <w:szCs w:val="22"/>
                <w:highlight w:val="yellow"/>
              </w:rPr>
              <w:t xml:space="preserve"> particular</w:t>
            </w:r>
            <w:r w:rsidR="00974837">
              <w:rPr>
                <w:color w:val="0070C0"/>
                <w:sz w:val="22"/>
                <w:szCs w:val="22"/>
                <w:highlight w:val="yellow"/>
              </w:rPr>
              <w:t xml:space="preserve"> species,</w:t>
            </w:r>
            <w:r w:rsidR="002822AD" w:rsidRPr="004A7041">
              <w:rPr>
                <w:color w:val="0070C0"/>
                <w:sz w:val="22"/>
                <w:szCs w:val="22"/>
                <w:highlight w:val="yellow"/>
              </w:rPr>
              <w:t xml:space="preserve"> adapt to climate change, </w:t>
            </w:r>
            <w:r w:rsidR="00155541">
              <w:rPr>
                <w:color w:val="0070C0"/>
                <w:sz w:val="22"/>
                <w:szCs w:val="22"/>
                <w:highlight w:val="yellow"/>
              </w:rPr>
              <w:t xml:space="preserve">whilst also </w:t>
            </w:r>
            <w:r w:rsidR="00232143">
              <w:rPr>
                <w:color w:val="0070C0"/>
                <w:sz w:val="22"/>
                <w:szCs w:val="22"/>
                <w:highlight w:val="yellow"/>
              </w:rPr>
              <w:t>securing</w:t>
            </w:r>
            <w:r w:rsidR="002822AD" w:rsidRPr="004A7041">
              <w:rPr>
                <w:color w:val="0070C0"/>
                <w:sz w:val="22"/>
                <w:szCs w:val="22"/>
                <w:highlight w:val="yellow"/>
              </w:rPr>
              <w:t xml:space="preserve"> wider benefits from nature</w:t>
            </w:r>
            <w:r w:rsidR="002D05EA">
              <w:rPr>
                <w:color w:val="0070C0"/>
                <w:sz w:val="22"/>
                <w:szCs w:val="22"/>
                <w:highlight w:val="yellow"/>
              </w:rPr>
              <w:t xml:space="preserve"> for </w:t>
            </w:r>
            <w:r w:rsidR="00645D94">
              <w:rPr>
                <w:color w:val="0070C0"/>
                <w:sz w:val="22"/>
                <w:szCs w:val="22"/>
                <w:highlight w:val="yellow"/>
              </w:rPr>
              <w:t>people</w:t>
            </w:r>
            <w:r w:rsidR="00FC5E84">
              <w:rPr>
                <w:color w:val="0070C0"/>
                <w:sz w:val="22"/>
                <w:szCs w:val="22"/>
                <w:highlight w:val="yellow"/>
              </w:rPr>
              <w:t>.</w:t>
            </w:r>
            <w:r w:rsidR="002822AD" w:rsidRPr="004A7041">
              <w:rPr>
                <w:color w:val="0070C0"/>
                <w:sz w:val="22"/>
                <w:szCs w:val="22"/>
                <w:highlight w:val="yellow"/>
              </w:rPr>
              <w:t xml:space="preserve">’ </w:t>
            </w:r>
          </w:p>
          <w:p w14:paraId="0EA485F5" w14:textId="11022E47" w:rsidR="004A7041" w:rsidRPr="00B13100" w:rsidRDefault="004A7041" w:rsidP="007B36FB">
            <w:pPr>
              <w:rPr>
                <w:sz w:val="22"/>
                <w:szCs w:val="22"/>
                <w:highlight w:val="magenta"/>
              </w:rPr>
            </w:pPr>
          </w:p>
        </w:tc>
      </w:tr>
      <w:tr w:rsidR="00123BB1" w:rsidRPr="000C0B6C" w14:paraId="514F439E" w14:textId="77777777" w:rsidTr="00922A3D">
        <w:trPr>
          <w:trHeight w:val="224"/>
        </w:trPr>
        <w:tc>
          <w:tcPr>
            <w:tcW w:w="792" w:type="dxa"/>
          </w:tcPr>
          <w:p w14:paraId="74F9F24C" w14:textId="77777777" w:rsidR="00123BB1" w:rsidRPr="000C0B6C" w:rsidRDefault="00123BB1" w:rsidP="007B36FB"/>
        </w:tc>
        <w:tc>
          <w:tcPr>
            <w:tcW w:w="2060" w:type="dxa"/>
          </w:tcPr>
          <w:p w14:paraId="33D14951" w14:textId="7F41735D" w:rsidR="00123BB1" w:rsidRPr="000C0B6C" w:rsidRDefault="00F76371" w:rsidP="007B36FB">
            <w:r>
              <w:t>191</w:t>
            </w:r>
          </w:p>
        </w:tc>
        <w:tc>
          <w:tcPr>
            <w:tcW w:w="7336" w:type="dxa"/>
            <w:gridSpan w:val="2"/>
          </w:tcPr>
          <w:p w14:paraId="7B446471" w14:textId="77777777" w:rsidR="00123BB1" w:rsidRDefault="00BB4E19" w:rsidP="007B36FB">
            <w:pPr>
              <w:rPr>
                <w:sz w:val="22"/>
                <w:szCs w:val="22"/>
              </w:rPr>
            </w:pPr>
            <w:r w:rsidRPr="59730C61">
              <w:rPr>
                <w:sz w:val="22"/>
                <w:szCs w:val="22"/>
              </w:rPr>
              <w:t xml:space="preserve">This paragraph should be revised to make explicit the mutualistic relationship between delivering for nature whilst enhancing people’s health, livelihoods and well-being: </w:t>
            </w:r>
          </w:p>
          <w:p w14:paraId="4A9A937A" w14:textId="77777777" w:rsidR="00BB4E19" w:rsidRDefault="00BB4E19" w:rsidP="007B36FB">
            <w:pPr>
              <w:rPr>
                <w:sz w:val="22"/>
                <w:szCs w:val="22"/>
              </w:rPr>
            </w:pPr>
          </w:p>
          <w:p w14:paraId="7EF67E11" w14:textId="06BF9143" w:rsidR="00BB4E19" w:rsidRPr="000C0B6C" w:rsidRDefault="00BB4E19" w:rsidP="007B36FB">
            <w:pPr>
              <w:rPr>
                <w:color w:val="000000" w:themeColor="text1"/>
                <w:sz w:val="22"/>
                <w:szCs w:val="22"/>
              </w:rPr>
            </w:pPr>
            <w:r w:rsidRPr="59730C61">
              <w:rPr>
                <w:color w:val="000000" w:themeColor="text1"/>
                <w:sz w:val="22"/>
                <w:szCs w:val="22"/>
              </w:rPr>
              <w:t xml:space="preserve">While nature-based solutions are increasingly used around the world, information on the extent of their use and the number of people currently benefiting from them is incomplete. </w:t>
            </w:r>
            <w:r w:rsidR="55B3A9EE" w:rsidRPr="081950E7">
              <w:rPr>
                <w:sz w:val="22"/>
                <w:szCs w:val="22"/>
              </w:rPr>
              <w:t xml:space="preserve">While nature-based solutions or </w:t>
            </w:r>
            <w:r w:rsidR="55B3A9EE" w:rsidRPr="6F6967FC">
              <w:rPr>
                <w:sz w:val="22"/>
                <w:szCs w:val="22"/>
              </w:rPr>
              <w:t>ecosystem-</w:t>
            </w:r>
            <w:r w:rsidR="55B3A9EE" w:rsidRPr="1FB7EEC6">
              <w:rPr>
                <w:sz w:val="22"/>
                <w:szCs w:val="22"/>
              </w:rPr>
              <w:t xml:space="preserve">ecosystem </w:t>
            </w:r>
            <w:r w:rsidR="55B3A9EE" w:rsidRPr="4F9A429A">
              <w:rPr>
                <w:sz w:val="22"/>
                <w:szCs w:val="22"/>
              </w:rPr>
              <w:t xml:space="preserve">based </w:t>
            </w:r>
            <w:r w:rsidR="55B3A9EE" w:rsidRPr="72168368">
              <w:rPr>
                <w:sz w:val="22"/>
                <w:szCs w:val="22"/>
              </w:rPr>
              <w:t xml:space="preserve">approaches </w:t>
            </w:r>
            <w:r w:rsidR="55B3A9EE" w:rsidRPr="4821D567">
              <w:rPr>
                <w:sz w:val="22"/>
                <w:szCs w:val="22"/>
              </w:rPr>
              <w:t xml:space="preserve">often have co-benefits for </w:t>
            </w:r>
            <w:r w:rsidR="55B3A9EE" w:rsidRPr="219FA682">
              <w:rPr>
                <w:sz w:val="22"/>
                <w:szCs w:val="22"/>
              </w:rPr>
              <w:t>b</w:t>
            </w:r>
            <w:r w:rsidR="2F190389" w:rsidRPr="219FA682">
              <w:rPr>
                <w:sz w:val="22"/>
                <w:szCs w:val="22"/>
              </w:rPr>
              <w:t xml:space="preserve">iodiversity </w:t>
            </w:r>
            <w:r w:rsidR="6CA76629" w:rsidRPr="219FA682">
              <w:rPr>
                <w:color w:val="000000" w:themeColor="text1"/>
                <w:sz w:val="22"/>
                <w:szCs w:val="22"/>
              </w:rPr>
              <w:t>and</w:t>
            </w:r>
            <w:r w:rsidRPr="59730C61">
              <w:rPr>
                <w:color w:val="000000" w:themeColor="text1"/>
                <w:sz w:val="22"/>
                <w:szCs w:val="22"/>
              </w:rPr>
              <w:t xml:space="preserve"> help to create incentives for their use and their mainstreaming into decision making and planning processes, these co- benefits are not always guaranteed</w:t>
            </w:r>
            <w:r w:rsidR="65A2509F" w:rsidRPr="00922A3D">
              <w:rPr>
                <w:color w:val="000000" w:themeColor="text1"/>
                <w:sz w:val="22"/>
                <w:szCs w:val="22"/>
                <w:shd w:val="clear" w:color="auto" w:fill="FFFF00"/>
              </w:rPr>
              <w:t xml:space="preserve">, </w:t>
            </w:r>
            <w:r w:rsidR="65A2509F" w:rsidRPr="00922A3D">
              <w:rPr>
                <w:color w:val="4472C4" w:themeColor="accent1"/>
                <w:sz w:val="22"/>
                <w:szCs w:val="22"/>
                <w:shd w:val="clear" w:color="auto" w:fill="FFFF00"/>
              </w:rPr>
              <w:t xml:space="preserve">a biodiversity-inclusive approach would ensure </w:t>
            </w:r>
            <w:r w:rsidR="39793D8F" w:rsidRPr="00922A3D">
              <w:rPr>
                <w:color w:val="4472C4" w:themeColor="accent1"/>
                <w:sz w:val="22"/>
                <w:szCs w:val="22"/>
                <w:shd w:val="clear" w:color="auto" w:fill="FFFF00"/>
              </w:rPr>
              <w:t xml:space="preserve">direct </w:t>
            </w:r>
            <w:r w:rsidR="65A2509F" w:rsidRPr="00922A3D">
              <w:rPr>
                <w:color w:val="4472C4" w:themeColor="accent1"/>
                <w:sz w:val="22"/>
                <w:szCs w:val="22"/>
                <w:shd w:val="clear" w:color="auto" w:fill="FFFF00"/>
              </w:rPr>
              <w:t>benefits for biodiversity are secured</w:t>
            </w:r>
            <w:r w:rsidR="6CA76629" w:rsidRPr="00922A3D">
              <w:rPr>
                <w:color w:val="000000" w:themeColor="text1"/>
                <w:sz w:val="22"/>
                <w:szCs w:val="22"/>
                <w:shd w:val="clear" w:color="auto" w:fill="FFFF00"/>
              </w:rPr>
              <w:t>.</w:t>
            </w:r>
            <w:r w:rsidRPr="59730C61">
              <w:rPr>
                <w:color w:val="000000" w:themeColor="text1"/>
                <w:sz w:val="22"/>
                <w:szCs w:val="22"/>
              </w:rPr>
              <w:t xml:space="preserve"> Furthermore, in most cases nature-based solutions or ecosystem-based approaches will not be sufficient on their own to fully meet objectives for water and air quality or to completely prevent or mitigate extreme events and hazards. As such the use of nature-based solutions or ecosystem-based approaches should not detract from efforts to address the direct and indirect pressures on biodiversity and the other pressures which contribute to these hazards.</w:t>
            </w:r>
          </w:p>
        </w:tc>
      </w:tr>
    </w:tbl>
    <w:p w14:paraId="3F5E71EC" w14:textId="77777777" w:rsidR="00236608" w:rsidRPr="00532BBA" w:rsidRDefault="00236608" w:rsidP="00236608">
      <w:pPr>
        <w:pStyle w:val="Default"/>
        <w:jc w:val="center"/>
        <w:rPr>
          <w:b/>
          <w:sz w:val="22"/>
          <w:szCs w:val="22"/>
          <w:u w:val="single"/>
        </w:rPr>
      </w:pPr>
    </w:p>
    <w:p w14:paraId="254542ED" w14:textId="69EA8A70" w:rsidR="00236608" w:rsidRPr="00F25D89" w:rsidRDefault="00236608" w:rsidP="00790F3D">
      <w:pPr>
        <w:tabs>
          <w:tab w:val="left" w:pos="5900"/>
        </w:tabs>
        <w:jc w:val="both"/>
        <w:rPr>
          <w:i/>
          <w:iCs/>
          <w:szCs w:val="22"/>
        </w:rPr>
      </w:pPr>
      <w:r w:rsidRPr="00624FAA">
        <w:rPr>
          <w:i/>
          <w:sz w:val="22"/>
          <w:szCs w:val="22"/>
        </w:rPr>
        <w:t xml:space="preserve">Comments should be sent by e-mail to </w:t>
      </w:r>
      <w:hyperlink r:id="rId15"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w:t>
      </w:r>
      <w:r w:rsidR="00F25D89">
        <w:rPr>
          <w:i/>
          <w:sz w:val="22"/>
          <w:szCs w:val="22"/>
        </w:rPr>
        <w:t>3</w:t>
      </w:r>
      <w:r w:rsidR="00790F3D">
        <w:rPr>
          <w:i/>
          <w:sz w:val="22"/>
          <w:szCs w:val="22"/>
        </w:rPr>
        <w:t xml:space="preserve"> </w:t>
      </w:r>
      <w:r w:rsidR="00F25D89">
        <w:rPr>
          <w:i/>
          <w:sz w:val="22"/>
          <w:szCs w:val="22"/>
        </w:rPr>
        <w:t>April</w:t>
      </w:r>
      <w:r w:rsidR="00790F3D">
        <w:rPr>
          <w:i/>
          <w:sz w:val="22"/>
          <w:szCs w:val="22"/>
        </w:rPr>
        <w:t xml:space="preserve"> 202</w:t>
      </w:r>
      <w:r w:rsidR="00976DCD">
        <w:rPr>
          <w:i/>
          <w:sz w:val="22"/>
          <w:szCs w:val="22"/>
        </w:rPr>
        <w:t>1</w:t>
      </w:r>
      <w:r w:rsidR="00F25D89">
        <w:rPr>
          <w:i/>
          <w:sz w:val="22"/>
          <w:szCs w:val="22"/>
        </w:rPr>
        <w:t xml:space="preserve">. Please note that review comments </w:t>
      </w:r>
      <w:r w:rsidR="00365D04">
        <w:rPr>
          <w:i/>
          <w:sz w:val="22"/>
          <w:szCs w:val="22"/>
        </w:rPr>
        <w:t xml:space="preserve">previously </w:t>
      </w:r>
      <w:r w:rsidR="00F25D89">
        <w:rPr>
          <w:i/>
          <w:sz w:val="22"/>
          <w:szCs w:val="22"/>
        </w:rPr>
        <w:t xml:space="preserve">sent on document </w:t>
      </w:r>
      <w:r w:rsidR="00F25D89" w:rsidRPr="00F25D89">
        <w:rPr>
          <w:i/>
          <w:iCs/>
        </w:rPr>
        <w:t>CBD/SBSTTA/24/3/Add.2</w:t>
      </w:r>
      <w:r w:rsidR="00F25D89">
        <w:t xml:space="preserve"> </w:t>
      </w:r>
      <w:r w:rsidR="00F25D89" w:rsidRPr="00F25D89">
        <w:rPr>
          <w:i/>
          <w:iCs/>
        </w:rPr>
        <w:t>will be considered in the revision of this document</w:t>
      </w:r>
      <w:r w:rsidR="00F25D89">
        <w:rPr>
          <w:i/>
          <w:iCs/>
        </w:rPr>
        <w:t xml:space="preserve"> and there is no need to resend comments </w:t>
      </w:r>
      <w:r w:rsidR="00365D04">
        <w:rPr>
          <w:i/>
          <w:iCs/>
        </w:rPr>
        <w:t>already</w:t>
      </w:r>
      <w:r w:rsidR="00F25D89">
        <w:rPr>
          <w:i/>
          <w:iCs/>
        </w:rPr>
        <w:t xml:space="preserve"> submitted</w:t>
      </w:r>
      <w:r w:rsidR="001D6DD0">
        <w:rPr>
          <w:i/>
          <w:iCs/>
        </w:rPr>
        <w:t>.</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E59E17" w14:textId="77777777" w:rsidR="00B37B76" w:rsidRDefault="00B37B76" w:rsidP="00F34DB6">
      <w:r>
        <w:separator/>
      </w:r>
    </w:p>
  </w:endnote>
  <w:endnote w:type="continuationSeparator" w:id="0">
    <w:p w14:paraId="270CB554" w14:textId="77777777" w:rsidR="00B37B76" w:rsidRDefault="00B37B76" w:rsidP="00F34DB6">
      <w:r>
        <w:continuationSeparator/>
      </w:r>
    </w:p>
  </w:endnote>
  <w:endnote w:type="continuationNotice" w:id="1">
    <w:p w14:paraId="4C23A94E" w14:textId="77777777" w:rsidR="00B37B76" w:rsidRDefault="00B37B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985E55" w14:textId="77777777" w:rsidR="00B37B76" w:rsidRDefault="00B37B76" w:rsidP="00F34DB6">
      <w:r>
        <w:separator/>
      </w:r>
    </w:p>
  </w:footnote>
  <w:footnote w:type="continuationSeparator" w:id="0">
    <w:p w14:paraId="4CA0EB7D" w14:textId="77777777" w:rsidR="00B37B76" w:rsidRDefault="00B37B76" w:rsidP="00F34DB6">
      <w:r>
        <w:continuationSeparator/>
      </w:r>
    </w:p>
  </w:footnote>
  <w:footnote w:type="continuationNotice" w:id="1">
    <w:p w14:paraId="725CCEBB" w14:textId="77777777" w:rsidR="00B37B76" w:rsidRDefault="00B37B7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381BF1"/>
    <w:multiLevelType w:val="multilevel"/>
    <w:tmpl w:val="3F285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3454F5"/>
    <w:multiLevelType w:val="hybridMultilevel"/>
    <w:tmpl w:val="07BAC7D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3068DD"/>
    <w:multiLevelType w:val="hybridMultilevel"/>
    <w:tmpl w:val="F3FC8A2E"/>
    <w:lvl w:ilvl="0" w:tplc="4A28308C">
      <w:start w:val="21"/>
      <w:numFmt w:val="bullet"/>
      <w:lvlText w:val=""/>
      <w:lvlJc w:val="left"/>
      <w:pPr>
        <w:ind w:left="720" w:hanging="360"/>
      </w:pPr>
      <w:rPr>
        <w:rFonts w:ascii="Symbol" w:eastAsia="Times New Roman" w:hAnsi="Symbol"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ED32CE"/>
    <w:multiLevelType w:val="hybridMultilevel"/>
    <w:tmpl w:val="95EAE050"/>
    <w:lvl w:ilvl="0" w:tplc="E9BEB41C">
      <w:start w:val="1"/>
      <w:numFmt w:val="upperLetter"/>
      <w:lvlText w:val="%1."/>
      <w:lvlJc w:val="left"/>
      <w:pPr>
        <w:ind w:left="720" w:hanging="360"/>
      </w:pPr>
    </w:lvl>
    <w:lvl w:ilvl="1" w:tplc="33BAAC94">
      <w:start w:val="1"/>
      <w:numFmt w:val="lowerLetter"/>
      <w:lvlText w:val="%2."/>
      <w:lvlJc w:val="left"/>
      <w:pPr>
        <w:ind w:left="1440" w:hanging="360"/>
      </w:pPr>
    </w:lvl>
    <w:lvl w:ilvl="2" w:tplc="5C861B10">
      <w:start w:val="1"/>
      <w:numFmt w:val="lowerRoman"/>
      <w:lvlText w:val="%3."/>
      <w:lvlJc w:val="right"/>
      <w:pPr>
        <w:ind w:left="2160" w:hanging="180"/>
      </w:pPr>
    </w:lvl>
    <w:lvl w:ilvl="3" w:tplc="748EE658">
      <w:start w:val="1"/>
      <w:numFmt w:val="decimal"/>
      <w:lvlText w:val="%4."/>
      <w:lvlJc w:val="left"/>
      <w:pPr>
        <w:ind w:left="2880" w:hanging="360"/>
      </w:pPr>
    </w:lvl>
    <w:lvl w:ilvl="4" w:tplc="75BAD212">
      <w:start w:val="1"/>
      <w:numFmt w:val="lowerLetter"/>
      <w:lvlText w:val="%5."/>
      <w:lvlJc w:val="left"/>
      <w:pPr>
        <w:ind w:left="3600" w:hanging="360"/>
      </w:pPr>
    </w:lvl>
    <w:lvl w:ilvl="5" w:tplc="78584ECE">
      <w:start w:val="1"/>
      <w:numFmt w:val="lowerRoman"/>
      <w:lvlText w:val="%6."/>
      <w:lvlJc w:val="right"/>
      <w:pPr>
        <w:ind w:left="4320" w:hanging="180"/>
      </w:pPr>
    </w:lvl>
    <w:lvl w:ilvl="6" w:tplc="AB7C4824">
      <w:start w:val="1"/>
      <w:numFmt w:val="decimal"/>
      <w:lvlText w:val="%7."/>
      <w:lvlJc w:val="left"/>
      <w:pPr>
        <w:ind w:left="5040" w:hanging="360"/>
      </w:pPr>
    </w:lvl>
    <w:lvl w:ilvl="7" w:tplc="E5B4DE08">
      <w:start w:val="1"/>
      <w:numFmt w:val="lowerLetter"/>
      <w:lvlText w:val="%8."/>
      <w:lvlJc w:val="left"/>
      <w:pPr>
        <w:ind w:left="5760" w:hanging="360"/>
      </w:pPr>
    </w:lvl>
    <w:lvl w:ilvl="8" w:tplc="8158917E">
      <w:start w:val="1"/>
      <w:numFmt w:val="lowerRoman"/>
      <w:lvlText w:val="%9."/>
      <w:lvlJc w:val="right"/>
      <w:pPr>
        <w:ind w:left="6480" w:hanging="180"/>
      </w:pPr>
    </w:lvl>
  </w:abstractNum>
  <w:abstractNum w:abstractNumId="4" w15:restartNumberingAfterBreak="0">
    <w:nsid w:val="2AAA63B9"/>
    <w:multiLevelType w:val="multilevel"/>
    <w:tmpl w:val="F1A85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3B4BF6"/>
    <w:multiLevelType w:val="multilevel"/>
    <w:tmpl w:val="CC0C5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4729BF"/>
    <w:multiLevelType w:val="multilevel"/>
    <w:tmpl w:val="9A1A6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7D449A"/>
    <w:multiLevelType w:val="multilevel"/>
    <w:tmpl w:val="1186A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5005139"/>
    <w:multiLevelType w:val="multilevel"/>
    <w:tmpl w:val="947CD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0B348F"/>
    <w:multiLevelType w:val="hybridMultilevel"/>
    <w:tmpl w:val="FFFFFFFF"/>
    <w:lvl w:ilvl="0" w:tplc="FD30CF62">
      <w:start w:val="1"/>
      <w:numFmt w:val="upperLetter"/>
      <w:lvlText w:val="%1."/>
      <w:lvlJc w:val="left"/>
      <w:pPr>
        <w:ind w:left="720" w:hanging="360"/>
      </w:pPr>
    </w:lvl>
    <w:lvl w:ilvl="1" w:tplc="6F1E6A7E">
      <w:start w:val="1"/>
      <w:numFmt w:val="lowerLetter"/>
      <w:lvlText w:val="%2."/>
      <w:lvlJc w:val="left"/>
      <w:pPr>
        <w:ind w:left="1440" w:hanging="360"/>
      </w:pPr>
    </w:lvl>
    <w:lvl w:ilvl="2" w:tplc="F3164474">
      <w:start w:val="1"/>
      <w:numFmt w:val="lowerRoman"/>
      <w:lvlText w:val="%3."/>
      <w:lvlJc w:val="right"/>
      <w:pPr>
        <w:ind w:left="2160" w:hanging="180"/>
      </w:pPr>
    </w:lvl>
    <w:lvl w:ilvl="3" w:tplc="6E8EAD36">
      <w:start w:val="1"/>
      <w:numFmt w:val="decimal"/>
      <w:lvlText w:val="%4."/>
      <w:lvlJc w:val="left"/>
      <w:pPr>
        <w:ind w:left="2880" w:hanging="360"/>
      </w:pPr>
    </w:lvl>
    <w:lvl w:ilvl="4" w:tplc="8668CCDE">
      <w:start w:val="1"/>
      <w:numFmt w:val="lowerLetter"/>
      <w:lvlText w:val="%5."/>
      <w:lvlJc w:val="left"/>
      <w:pPr>
        <w:ind w:left="3600" w:hanging="360"/>
      </w:pPr>
    </w:lvl>
    <w:lvl w:ilvl="5" w:tplc="E3E09CE0">
      <w:start w:val="1"/>
      <w:numFmt w:val="lowerRoman"/>
      <w:lvlText w:val="%6."/>
      <w:lvlJc w:val="right"/>
      <w:pPr>
        <w:ind w:left="4320" w:hanging="180"/>
      </w:pPr>
    </w:lvl>
    <w:lvl w:ilvl="6" w:tplc="E3BE9A14">
      <w:start w:val="1"/>
      <w:numFmt w:val="decimal"/>
      <w:lvlText w:val="%7."/>
      <w:lvlJc w:val="left"/>
      <w:pPr>
        <w:ind w:left="5040" w:hanging="360"/>
      </w:pPr>
    </w:lvl>
    <w:lvl w:ilvl="7" w:tplc="70608BFE">
      <w:start w:val="1"/>
      <w:numFmt w:val="lowerLetter"/>
      <w:lvlText w:val="%8."/>
      <w:lvlJc w:val="left"/>
      <w:pPr>
        <w:ind w:left="5760" w:hanging="360"/>
      </w:pPr>
    </w:lvl>
    <w:lvl w:ilvl="8" w:tplc="F976CB5E">
      <w:start w:val="1"/>
      <w:numFmt w:val="lowerRoman"/>
      <w:lvlText w:val="%9."/>
      <w:lvlJc w:val="right"/>
      <w:pPr>
        <w:ind w:left="6480" w:hanging="180"/>
      </w:pPr>
    </w:lvl>
  </w:abstractNum>
  <w:abstractNum w:abstractNumId="10" w15:restartNumberingAfterBreak="0">
    <w:nsid w:val="7BE5559A"/>
    <w:multiLevelType w:val="hybridMultilevel"/>
    <w:tmpl w:val="01D21DF6"/>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0"/>
  </w:num>
  <w:num w:numId="3">
    <w:abstractNumId w:val="0"/>
    <w:lvlOverride w:ilvl="0">
      <w:lvl w:ilvl="0">
        <w:numFmt w:val="lowerLetter"/>
        <w:lvlText w:val="%1."/>
        <w:lvlJc w:val="left"/>
      </w:lvl>
    </w:lvlOverride>
  </w:num>
  <w:num w:numId="4">
    <w:abstractNumId w:val="2"/>
  </w:num>
  <w:num w:numId="5">
    <w:abstractNumId w:val="4"/>
  </w:num>
  <w:num w:numId="6">
    <w:abstractNumId w:val="8"/>
    <w:lvlOverride w:ilvl="0">
      <w:lvl w:ilvl="0">
        <w:numFmt w:val="lowerLetter"/>
        <w:lvlText w:val="%1."/>
        <w:lvlJc w:val="left"/>
      </w:lvl>
    </w:lvlOverride>
  </w:num>
  <w:num w:numId="7">
    <w:abstractNumId w:val="6"/>
  </w:num>
  <w:num w:numId="8">
    <w:abstractNumId w:val="7"/>
    <w:lvlOverride w:ilvl="0">
      <w:lvl w:ilvl="0">
        <w:numFmt w:val="lowerLetter"/>
        <w:lvlText w:val="%1."/>
        <w:lvlJc w:val="left"/>
      </w:lvl>
    </w:lvlOverride>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01151B"/>
    <w:rsid w:val="0002140D"/>
    <w:rsid w:val="00024DAD"/>
    <w:rsid w:val="00036B47"/>
    <w:rsid w:val="000507C6"/>
    <w:rsid w:val="00087A59"/>
    <w:rsid w:val="000A24CB"/>
    <w:rsid w:val="000E3C07"/>
    <w:rsid w:val="000F3B83"/>
    <w:rsid w:val="001112C8"/>
    <w:rsid w:val="001172BA"/>
    <w:rsid w:val="001177C4"/>
    <w:rsid w:val="0012278B"/>
    <w:rsid w:val="00123BB1"/>
    <w:rsid w:val="00124966"/>
    <w:rsid w:val="00142B06"/>
    <w:rsid w:val="00155541"/>
    <w:rsid w:val="00156AB9"/>
    <w:rsid w:val="00164145"/>
    <w:rsid w:val="00172708"/>
    <w:rsid w:val="00185BD1"/>
    <w:rsid w:val="001A0DD7"/>
    <w:rsid w:val="001B726C"/>
    <w:rsid w:val="001C2BDB"/>
    <w:rsid w:val="001D6DD0"/>
    <w:rsid w:val="00201B7F"/>
    <w:rsid w:val="00222749"/>
    <w:rsid w:val="00223618"/>
    <w:rsid w:val="00232143"/>
    <w:rsid w:val="00236608"/>
    <w:rsid w:val="002400E9"/>
    <w:rsid w:val="002457AB"/>
    <w:rsid w:val="00255957"/>
    <w:rsid w:val="002751F0"/>
    <w:rsid w:val="002822AD"/>
    <w:rsid w:val="002C5BEA"/>
    <w:rsid w:val="002C7A30"/>
    <w:rsid w:val="002D05EA"/>
    <w:rsid w:val="002E0AD7"/>
    <w:rsid w:val="002F6787"/>
    <w:rsid w:val="002F71F1"/>
    <w:rsid w:val="00301AEC"/>
    <w:rsid w:val="0032481C"/>
    <w:rsid w:val="00331654"/>
    <w:rsid w:val="00334544"/>
    <w:rsid w:val="0033723A"/>
    <w:rsid w:val="00346E63"/>
    <w:rsid w:val="00365D04"/>
    <w:rsid w:val="00387332"/>
    <w:rsid w:val="003901A2"/>
    <w:rsid w:val="003B08FB"/>
    <w:rsid w:val="003D5128"/>
    <w:rsid w:val="003E00EE"/>
    <w:rsid w:val="004056FD"/>
    <w:rsid w:val="00450436"/>
    <w:rsid w:val="0046558D"/>
    <w:rsid w:val="00472C89"/>
    <w:rsid w:val="00497630"/>
    <w:rsid w:val="004A7041"/>
    <w:rsid w:val="004D1F85"/>
    <w:rsid w:val="004D2254"/>
    <w:rsid w:val="004E3211"/>
    <w:rsid w:val="00501D1C"/>
    <w:rsid w:val="00504926"/>
    <w:rsid w:val="00515F88"/>
    <w:rsid w:val="0053118E"/>
    <w:rsid w:val="005324AB"/>
    <w:rsid w:val="00540204"/>
    <w:rsid w:val="00543BCA"/>
    <w:rsid w:val="00544559"/>
    <w:rsid w:val="005446FF"/>
    <w:rsid w:val="00547484"/>
    <w:rsid w:val="00547945"/>
    <w:rsid w:val="00560F48"/>
    <w:rsid w:val="00563601"/>
    <w:rsid w:val="0058230F"/>
    <w:rsid w:val="0058503E"/>
    <w:rsid w:val="005C19BB"/>
    <w:rsid w:val="006037C6"/>
    <w:rsid w:val="006060BF"/>
    <w:rsid w:val="006125AA"/>
    <w:rsid w:val="00632418"/>
    <w:rsid w:val="00634835"/>
    <w:rsid w:val="00645D94"/>
    <w:rsid w:val="00666C30"/>
    <w:rsid w:val="006754D6"/>
    <w:rsid w:val="00693E2A"/>
    <w:rsid w:val="00694286"/>
    <w:rsid w:val="006A130C"/>
    <w:rsid w:val="006C5A42"/>
    <w:rsid w:val="006D6F86"/>
    <w:rsid w:val="006E3FA5"/>
    <w:rsid w:val="006E6441"/>
    <w:rsid w:val="006E7C09"/>
    <w:rsid w:val="006F146D"/>
    <w:rsid w:val="00722C38"/>
    <w:rsid w:val="0076693E"/>
    <w:rsid w:val="007761AE"/>
    <w:rsid w:val="00777345"/>
    <w:rsid w:val="00790F3D"/>
    <w:rsid w:val="00795BE2"/>
    <w:rsid w:val="007B362C"/>
    <w:rsid w:val="007B36FB"/>
    <w:rsid w:val="007C186C"/>
    <w:rsid w:val="007C7F5E"/>
    <w:rsid w:val="007E2A89"/>
    <w:rsid w:val="007F7158"/>
    <w:rsid w:val="00802300"/>
    <w:rsid w:val="0080520F"/>
    <w:rsid w:val="00835DCB"/>
    <w:rsid w:val="008609B3"/>
    <w:rsid w:val="00874A06"/>
    <w:rsid w:val="008C0FF6"/>
    <w:rsid w:val="008C5DEB"/>
    <w:rsid w:val="008C7855"/>
    <w:rsid w:val="008D4786"/>
    <w:rsid w:val="008E7015"/>
    <w:rsid w:val="008F2BB0"/>
    <w:rsid w:val="008F639A"/>
    <w:rsid w:val="009001BC"/>
    <w:rsid w:val="0091566B"/>
    <w:rsid w:val="00922A3D"/>
    <w:rsid w:val="00952D11"/>
    <w:rsid w:val="0095477E"/>
    <w:rsid w:val="00956D7D"/>
    <w:rsid w:val="00974837"/>
    <w:rsid w:val="00976DCD"/>
    <w:rsid w:val="009A18E4"/>
    <w:rsid w:val="009F1B66"/>
    <w:rsid w:val="009F37B7"/>
    <w:rsid w:val="009F708A"/>
    <w:rsid w:val="00A0274E"/>
    <w:rsid w:val="00A111BF"/>
    <w:rsid w:val="00A11470"/>
    <w:rsid w:val="00A51FA4"/>
    <w:rsid w:val="00A7659F"/>
    <w:rsid w:val="00A952A8"/>
    <w:rsid w:val="00AA06DA"/>
    <w:rsid w:val="00AD2149"/>
    <w:rsid w:val="00AD2D46"/>
    <w:rsid w:val="00AF4AD0"/>
    <w:rsid w:val="00B13100"/>
    <w:rsid w:val="00B37735"/>
    <w:rsid w:val="00B37B76"/>
    <w:rsid w:val="00B4521F"/>
    <w:rsid w:val="00B45A4E"/>
    <w:rsid w:val="00B51493"/>
    <w:rsid w:val="00B84C3F"/>
    <w:rsid w:val="00B85978"/>
    <w:rsid w:val="00BB4E19"/>
    <w:rsid w:val="00BD4470"/>
    <w:rsid w:val="00BD481F"/>
    <w:rsid w:val="00BE1506"/>
    <w:rsid w:val="00BF1CEB"/>
    <w:rsid w:val="00C52048"/>
    <w:rsid w:val="00C82977"/>
    <w:rsid w:val="00CB13CF"/>
    <w:rsid w:val="00CB3265"/>
    <w:rsid w:val="00D006A0"/>
    <w:rsid w:val="00D0351D"/>
    <w:rsid w:val="00D0759C"/>
    <w:rsid w:val="00D13B17"/>
    <w:rsid w:val="00D451D7"/>
    <w:rsid w:val="00D53DBF"/>
    <w:rsid w:val="00D56435"/>
    <w:rsid w:val="00D66AF4"/>
    <w:rsid w:val="00D93CCA"/>
    <w:rsid w:val="00D93D88"/>
    <w:rsid w:val="00DA13F2"/>
    <w:rsid w:val="00DA633B"/>
    <w:rsid w:val="00DB20C0"/>
    <w:rsid w:val="00E07A37"/>
    <w:rsid w:val="00E10853"/>
    <w:rsid w:val="00E12785"/>
    <w:rsid w:val="00E15EA3"/>
    <w:rsid w:val="00E872DD"/>
    <w:rsid w:val="00EA0597"/>
    <w:rsid w:val="00EC3E9A"/>
    <w:rsid w:val="00ED6567"/>
    <w:rsid w:val="00EF2C31"/>
    <w:rsid w:val="00EF5FEE"/>
    <w:rsid w:val="00F25D89"/>
    <w:rsid w:val="00F27688"/>
    <w:rsid w:val="00F34DB6"/>
    <w:rsid w:val="00F42087"/>
    <w:rsid w:val="00F44C5F"/>
    <w:rsid w:val="00F76371"/>
    <w:rsid w:val="00F85154"/>
    <w:rsid w:val="00F872AC"/>
    <w:rsid w:val="00FC40FF"/>
    <w:rsid w:val="00FC5E84"/>
    <w:rsid w:val="00FD4729"/>
    <w:rsid w:val="00FD63BF"/>
    <w:rsid w:val="02DDCD80"/>
    <w:rsid w:val="04508A85"/>
    <w:rsid w:val="04754168"/>
    <w:rsid w:val="0549B0A3"/>
    <w:rsid w:val="05624FB7"/>
    <w:rsid w:val="06D08B1E"/>
    <w:rsid w:val="081950E7"/>
    <w:rsid w:val="08A1AA1C"/>
    <w:rsid w:val="094D0F04"/>
    <w:rsid w:val="098659C7"/>
    <w:rsid w:val="0AD48E8F"/>
    <w:rsid w:val="0BBB8C75"/>
    <w:rsid w:val="0C1C7C77"/>
    <w:rsid w:val="0DA9D2F3"/>
    <w:rsid w:val="0DB67841"/>
    <w:rsid w:val="0E06E496"/>
    <w:rsid w:val="0F44DDBD"/>
    <w:rsid w:val="0F5248A2"/>
    <w:rsid w:val="10600890"/>
    <w:rsid w:val="110D37B7"/>
    <w:rsid w:val="1219CD15"/>
    <w:rsid w:val="12FA176D"/>
    <w:rsid w:val="131905D8"/>
    <w:rsid w:val="135B076F"/>
    <w:rsid w:val="136C1070"/>
    <w:rsid w:val="138C3735"/>
    <w:rsid w:val="13A55166"/>
    <w:rsid w:val="15BCCF61"/>
    <w:rsid w:val="15CC11FA"/>
    <w:rsid w:val="15F9DD5C"/>
    <w:rsid w:val="166FA0B8"/>
    <w:rsid w:val="16D76C4F"/>
    <w:rsid w:val="1811508F"/>
    <w:rsid w:val="192126D0"/>
    <w:rsid w:val="196E9B77"/>
    <w:rsid w:val="19E89B54"/>
    <w:rsid w:val="1B3E008D"/>
    <w:rsid w:val="1C5204FA"/>
    <w:rsid w:val="1EC05EFE"/>
    <w:rsid w:val="1EF28B16"/>
    <w:rsid w:val="1F6C076B"/>
    <w:rsid w:val="1FB7EEC6"/>
    <w:rsid w:val="208D8FEF"/>
    <w:rsid w:val="219FA682"/>
    <w:rsid w:val="23B3F719"/>
    <w:rsid w:val="24C6D224"/>
    <w:rsid w:val="25C41539"/>
    <w:rsid w:val="26916A06"/>
    <w:rsid w:val="274D9635"/>
    <w:rsid w:val="2756CDB6"/>
    <w:rsid w:val="2C57A91C"/>
    <w:rsid w:val="2C60BD78"/>
    <w:rsid w:val="2D67AFE9"/>
    <w:rsid w:val="2DDEC1B1"/>
    <w:rsid w:val="2F190389"/>
    <w:rsid w:val="2F5201F3"/>
    <w:rsid w:val="2F5420DC"/>
    <w:rsid w:val="2FB6431E"/>
    <w:rsid w:val="2FDD8368"/>
    <w:rsid w:val="300AFE97"/>
    <w:rsid w:val="3298843E"/>
    <w:rsid w:val="332F56D5"/>
    <w:rsid w:val="354E9738"/>
    <w:rsid w:val="3563F587"/>
    <w:rsid w:val="35BABC44"/>
    <w:rsid w:val="37A27400"/>
    <w:rsid w:val="39793D8F"/>
    <w:rsid w:val="3C3E6A65"/>
    <w:rsid w:val="3DC9C5A6"/>
    <w:rsid w:val="3DEE994D"/>
    <w:rsid w:val="3F9B80C5"/>
    <w:rsid w:val="424C1B04"/>
    <w:rsid w:val="42B97E2A"/>
    <w:rsid w:val="433F2112"/>
    <w:rsid w:val="458A5D38"/>
    <w:rsid w:val="470DF4A8"/>
    <w:rsid w:val="47208BC5"/>
    <w:rsid w:val="474A9AD6"/>
    <w:rsid w:val="476C998A"/>
    <w:rsid w:val="4821D567"/>
    <w:rsid w:val="492FF2FD"/>
    <w:rsid w:val="49C88848"/>
    <w:rsid w:val="4A4CBA6A"/>
    <w:rsid w:val="4A52B1F7"/>
    <w:rsid w:val="4B242ACD"/>
    <w:rsid w:val="4BAC80C1"/>
    <w:rsid w:val="4BB66685"/>
    <w:rsid w:val="4E64CD7A"/>
    <w:rsid w:val="4F9A429A"/>
    <w:rsid w:val="4FC29C7E"/>
    <w:rsid w:val="502FD812"/>
    <w:rsid w:val="51D37157"/>
    <w:rsid w:val="524A1CF6"/>
    <w:rsid w:val="53294986"/>
    <w:rsid w:val="5539C7D4"/>
    <w:rsid w:val="55B3A9EE"/>
    <w:rsid w:val="58554F73"/>
    <w:rsid w:val="58C0B488"/>
    <w:rsid w:val="58D09230"/>
    <w:rsid w:val="592A899D"/>
    <w:rsid w:val="594AA16B"/>
    <w:rsid w:val="59689606"/>
    <w:rsid w:val="59730C61"/>
    <w:rsid w:val="5A078118"/>
    <w:rsid w:val="5D024ED9"/>
    <w:rsid w:val="5E6B8E7B"/>
    <w:rsid w:val="5F11C455"/>
    <w:rsid w:val="6076C29C"/>
    <w:rsid w:val="6126F061"/>
    <w:rsid w:val="632F5A28"/>
    <w:rsid w:val="6532D65C"/>
    <w:rsid w:val="65A2509F"/>
    <w:rsid w:val="678FD7F6"/>
    <w:rsid w:val="67D8CE8B"/>
    <w:rsid w:val="6ACFFDB6"/>
    <w:rsid w:val="6B1167D5"/>
    <w:rsid w:val="6CA76629"/>
    <w:rsid w:val="6CD9F956"/>
    <w:rsid w:val="6D975280"/>
    <w:rsid w:val="6DA821FD"/>
    <w:rsid w:val="6E4713F0"/>
    <w:rsid w:val="6EC09045"/>
    <w:rsid w:val="6F6967FC"/>
    <w:rsid w:val="6F6EF5FF"/>
    <w:rsid w:val="717C400A"/>
    <w:rsid w:val="72168368"/>
    <w:rsid w:val="72252B9C"/>
    <w:rsid w:val="7295E4AB"/>
    <w:rsid w:val="72AF503A"/>
    <w:rsid w:val="7332B151"/>
    <w:rsid w:val="757ABD05"/>
    <w:rsid w:val="77D6F551"/>
    <w:rsid w:val="77E5D6DA"/>
    <w:rsid w:val="7988CA78"/>
    <w:rsid w:val="7B110485"/>
    <w:rsid w:val="7B252EBA"/>
    <w:rsid w:val="7B4A3EB6"/>
    <w:rsid w:val="7BC64F53"/>
    <w:rsid w:val="7DF686D1"/>
    <w:rsid w:val="7EECE71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1501F711-F99D-4CEB-98D9-B4F355767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BalloonText">
    <w:name w:val="Balloon Text"/>
    <w:basedOn w:val="Normal"/>
    <w:link w:val="BalloonTextChar"/>
    <w:uiPriority w:val="99"/>
    <w:semiHidden/>
    <w:unhideWhenUsed/>
    <w:rsid w:val="00A111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1BF"/>
    <w:rPr>
      <w:rFonts w:ascii="Segoe UI" w:eastAsia="Times New Roman" w:hAnsi="Segoe UI" w:cs="Segoe UI"/>
      <w:sz w:val="18"/>
      <w:szCs w:val="18"/>
      <w:lang w:val="en-US"/>
    </w:rPr>
  </w:style>
  <w:style w:type="character" w:styleId="UnresolvedMention">
    <w:name w:val="Unresolved Mention"/>
    <w:basedOn w:val="DefaultParagraphFont"/>
    <w:uiPriority w:val="99"/>
    <w:semiHidden/>
    <w:unhideWhenUsed/>
    <w:rsid w:val="00A111BF"/>
    <w:rPr>
      <w:color w:val="605E5C"/>
      <w:shd w:val="clear" w:color="auto" w:fill="E1DFDD"/>
    </w:rPr>
  </w:style>
  <w:style w:type="paragraph" w:styleId="NormalWeb">
    <w:name w:val="Normal (Web)"/>
    <w:basedOn w:val="Normal"/>
    <w:uiPriority w:val="99"/>
    <w:unhideWhenUsed/>
    <w:rsid w:val="00722C38"/>
    <w:pPr>
      <w:spacing w:before="100" w:beforeAutospacing="1" w:after="100" w:afterAutospacing="1"/>
    </w:pPr>
    <w:rPr>
      <w:lang w:val="en-GB" w:eastAsia="en-GB"/>
    </w:rPr>
  </w:style>
  <w:style w:type="paragraph" w:styleId="FootnoteText">
    <w:name w:val="footnote text"/>
    <w:basedOn w:val="Normal"/>
    <w:link w:val="FootnoteTextChar"/>
    <w:uiPriority w:val="99"/>
    <w:semiHidden/>
    <w:unhideWhenUsed/>
    <w:rsid w:val="00F34DB6"/>
    <w:rPr>
      <w:sz w:val="20"/>
      <w:szCs w:val="20"/>
    </w:rPr>
  </w:style>
  <w:style w:type="character" w:customStyle="1" w:styleId="FootnoteTextChar">
    <w:name w:val="Footnote Text Char"/>
    <w:basedOn w:val="DefaultParagraphFont"/>
    <w:link w:val="FootnoteText"/>
    <w:uiPriority w:val="99"/>
    <w:semiHidden/>
    <w:rsid w:val="00F34DB6"/>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F34DB6"/>
    <w:rPr>
      <w:vertAlign w:val="superscript"/>
    </w:rPr>
  </w:style>
  <w:style w:type="paragraph" w:styleId="ListParagraph">
    <w:name w:val="List Paragraph"/>
    <w:basedOn w:val="Normal"/>
    <w:uiPriority w:val="34"/>
    <w:qFormat/>
    <w:rsid w:val="00F34DB6"/>
    <w:pPr>
      <w:ind w:left="720"/>
      <w:contextualSpacing/>
    </w:pPr>
  </w:style>
  <w:style w:type="character" w:styleId="CommentReference">
    <w:name w:val="annotation reference"/>
    <w:basedOn w:val="DefaultParagraphFont"/>
    <w:uiPriority w:val="99"/>
    <w:semiHidden/>
    <w:unhideWhenUsed/>
    <w:rsid w:val="008F2BB0"/>
    <w:rPr>
      <w:sz w:val="16"/>
      <w:szCs w:val="16"/>
    </w:rPr>
  </w:style>
  <w:style w:type="paragraph" w:styleId="Header">
    <w:name w:val="header"/>
    <w:basedOn w:val="Normal"/>
    <w:link w:val="HeaderChar"/>
    <w:uiPriority w:val="99"/>
    <w:semiHidden/>
    <w:unhideWhenUsed/>
    <w:rsid w:val="0012278B"/>
    <w:pPr>
      <w:tabs>
        <w:tab w:val="center" w:pos="4513"/>
        <w:tab w:val="right" w:pos="9026"/>
      </w:tabs>
    </w:pPr>
  </w:style>
  <w:style w:type="character" w:customStyle="1" w:styleId="HeaderChar">
    <w:name w:val="Header Char"/>
    <w:basedOn w:val="DefaultParagraphFont"/>
    <w:link w:val="Header"/>
    <w:uiPriority w:val="99"/>
    <w:semiHidden/>
    <w:rsid w:val="0012278B"/>
    <w:rPr>
      <w:rFonts w:ascii="Times New Roman" w:eastAsia="Times New Roman" w:hAnsi="Times New Roman" w:cs="Times New Roman"/>
      <w:sz w:val="24"/>
      <w:szCs w:val="24"/>
      <w:lang w:val="en-US"/>
    </w:rPr>
  </w:style>
  <w:style w:type="paragraph" w:styleId="Footer">
    <w:name w:val="footer"/>
    <w:basedOn w:val="Normal"/>
    <w:link w:val="FooterChar"/>
    <w:uiPriority w:val="99"/>
    <w:semiHidden/>
    <w:unhideWhenUsed/>
    <w:rsid w:val="0012278B"/>
    <w:pPr>
      <w:tabs>
        <w:tab w:val="center" w:pos="4513"/>
        <w:tab w:val="right" w:pos="9026"/>
      </w:tabs>
    </w:pPr>
  </w:style>
  <w:style w:type="character" w:customStyle="1" w:styleId="FooterChar">
    <w:name w:val="Footer Char"/>
    <w:basedOn w:val="DefaultParagraphFont"/>
    <w:link w:val="Footer"/>
    <w:uiPriority w:val="99"/>
    <w:semiHidden/>
    <w:rsid w:val="0012278B"/>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728195">
      <w:bodyDiv w:val="1"/>
      <w:marLeft w:val="0"/>
      <w:marRight w:val="0"/>
      <w:marTop w:val="0"/>
      <w:marBottom w:val="0"/>
      <w:divBdr>
        <w:top w:val="none" w:sz="0" w:space="0" w:color="auto"/>
        <w:left w:val="none" w:sz="0" w:space="0" w:color="auto"/>
        <w:bottom w:val="none" w:sz="0" w:space="0" w:color="auto"/>
        <w:right w:val="none" w:sz="0" w:space="0" w:color="auto"/>
      </w:divBdr>
    </w:div>
    <w:div w:id="504251514">
      <w:bodyDiv w:val="1"/>
      <w:marLeft w:val="0"/>
      <w:marRight w:val="0"/>
      <w:marTop w:val="0"/>
      <w:marBottom w:val="0"/>
      <w:divBdr>
        <w:top w:val="none" w:sz="0" w:space="0" w:color="auto"/>
        <w:left w:val="none" w:sz="0" w:space="0" w:color="auto"/>
        <w:bottom w:val="none" w:sz="0" w:space="0" w:color="auto"/>
        <w:right w:val="none" w:sz="0" w:space="0" w:color="auto"/>
      </w:divBdr>
    </w:div>
    <w:div w:id="898631173">
      <w:bodyDiv w:val="1"/>
      <w:marLeft w:val="0"/>
      <w:marRight w:val="0"/>
      <w:marTop w:val="0"/>
      <w:marBottom w:val="0"/>
      <w:divBdr>
        <w:top w:val="none" w:sz="0" w:space="0" w:color="auto"/>
        <w:left w:val="none" w:sz="0" w:space="0" w:color="auto"/>
        <w:bottom w:val="none" w:sz="0" w:space="0" w:color="auto"/>
        <w:right w:val="none" w:sz="0" w:space="0" w:color="auto"/>
      </w:divBdr>
    </w:div>
    <w:div w:id="1655406262">
      <w:bodyDiv w:val="1"/>
      <w:marLeft w:val="0"/>
      <w:marRight w:val="0"/>
      <w:marTop w:val="0"/>
      <w:marBottom w:val="0"/>
      <w:divBdr>
        <w:top w:val="none" w:sz="0" w:space="0" w:color="auto"/>
        <w:left w:val="none" w:sz="0" w:space="0" w:color="auto"/>
        <w:bottom w:val="none" w:sz="0" w:space="0" w:color="auto"/>
        <w:right w:val="none" w:sz="0" w:space="0" w:color="auto"/>
      </w:divBdr>
    </w:div>
    <w:div w:id="180199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zsl.org/blogs/science/the-living-planet-index--data-analysis-clusters-and-biodiversity-los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nbio.onlinelibrary.wiley.com/doi/10.1111/conl.12762"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my.mcdougall@birdlife.org" TargetMode="External"/><Relationship Id="rId5" Type="http://schemas.openxmlformats.org/officeDocument/2006/relationships/numbering" Target="numbering.xml"/><Relationship Id="rId15" Type="http://schemas.openxmlformats.org/officeDocument/2006/relationships/hyperlink" Target="mailto:secretariat@cbd.in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eybiodiversityarea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65E330E7D9D8A498CC61E5E1B003C35" ma:contentTypeVersion="12" ma:contentTypeDescription="Create a new document." ma:contentTypeScope="" ma:versionID="31ee9d382a9e1ede4fff4bf6601124fe">
  <xsd:schema xmlns:xsd="http://www.w3.org/2001/XMLSchema" xmlns:xs="http://www.w3.org/2001/XMLSchema" xmlns:p="http://schemas.microsoft.com/office/2006/metadata/properties" xmlns:ns2="0b9033b2-7635-443d-8651-2af222c57139" xmlns:ns3="fd009acc-667c-4da0-a489-9de2364f0d0e" targetNamespace="http://schemas.microsoft.com/office/2006/metadata/properties" ma:root="true" ma:fieldsID="a7b234441b8bf687842ba6cea3f1154b" ns2:_="" ns3:_="">
    <xsd:import namespace="0b9033b2-7635-443d-8651-2af222c57139"/>
    <xsd:import namespace="fd009acc-667c-4da0-a489-9de2364f0d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9033b2-7635-443d-8651-2af222c57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009acc-667c-4da0-a489-9de2364f0d0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3BDD0800-2FD6-4B6B-B4A0-D0EA869B0BD8}">
  <ds:schemaRefs>
    <ds:schemaRef ds:uri="http://schemas.openxmlformats.org/officeDocument/2006/bibliography"/>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E2B33B4-66BA-430A-A634-542ED4068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9033b2-7635-443d-8651-2af222c57139"/>
    <ds:schemaRef ds:uri="fd009acc-667c-4da0-a489-9de2364f0d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3273</Words>
  <Characters>18658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21888</CharactersWithSpaces>
  <SharedDoc>false</SharedDoc>
  <HLinks>
    <vt:vector size="24" baseType="variant">
      <vt:variant>
        <vt:i4>7405656</vt:i4>
      </vt:variant>
      <vt:variant>
        <vt:i4>9</vt:i4>
      </vt:variant>
      <vt:variant>
        <vt:i4>0</vt:i4>
      </vt:variant>
      <vt:variant>
        <vt:i4>5</vt:i4>
      </vt:variant>
      <vt:variant>
        <vt:lpwstr>mailto:secretariat@cbd.int</vt:lpwstr>
      </vt:variant>
      <vt:variant>
        <vt:lpwstr/>
      </vt:variant>
      <vt:variant>
        <vt:i4>4194380</vt:i4>
      </vt:variant>
      <vt:variant>
        <vt:i4>6</vt:i4>
      </vt:variant>
      <vt:variant>
        <vt:i4>0</vt:i4>
      </vt:variant>
      <vt:variant>
        <vt:i4>5</vt:i4>
      </vt:variant>
      <vt:variant>
        <vt:lpwstr>http://www.keybiodiversityareas.org/</vt:lpwstr>
      </vt:variant>
      <vt:variant>
        <vt:lpwstr/>
      </vt:variant>
      <vt:variant>
        <vt:i4>3932194</vt:i4>
      </vt:variant>
      <vt:variant>
        <vt:i4>3</vt:i4>
      </vt:variant>
      <vt:variant>
        <vt:i4>0</vt:i4>
      </vt:variant>
      <vt:variant>
        <vt:i4>5</vt:i4>
      </vt:variant>
      <vt:variant>
        <vt:lpwstr>https://www.zsl.org/blogs/science/the-living-planet-index--data-analysis-clusters-and-biodiversity-loss</vt:lpwstr>
      </vt:variant>
      <vt:variant>
        <vt:lpwstr/>
      </vt:variant>
      <vt:variant>
        <vt:i4>5046304</vt:i4>
      </vt:variant>
      <vt:variant>
        <vt:i4>0</vt:i4>
      </vt:variant>
      <vt:variant>
        <vt:i4>0</vt:i4>
      </vt:variant>
      <vt:variant>
        <vt:i4>5</vt:i4>
      </vt:variant>
      <vt:variant>
        <vt:lpwstr>mailto:Amy.mcdougall@birdlife.org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Noelle Kumpel</cp:lastModifiedBy>
  <cp:revision>3</cp:revision>
  <dcterms:created xsi:type="dcterms:W3CDTF">2021-04-23T17:02:00Z</dcterms:created>
  <dcterms:modified xsi:type="dcterms:W3CDTF">2021-04-23T17:02:00Z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0x010100B65E330E7D9D8A498CC61E5E1B003C35</vt:lpwstr>
  </property>
</Properties>
</file>