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90956414"/>
        <w:docPartObj>
          <w:docPartGallery w:val="Cover Pages"/>
          <w:docPartUnique/>
        </w:docPartObj>
      </w:sdtPr>
      <w:sdtEndPr/>
      <w:sdtContent>
        <w:p w14:paraId="5AFC0D77" w14:textId="3C02E2EB" w:rsidR="005D38DB" w:rsidRDefault="005D38DB" w:rsidP="0083629F">
          <w:pPr>
            <w:jc w:val="center"/>
          </w:pPr>
          <w:r>
            <w:rPr>
              <w:noProof/>
              <w:lang w:val="en-US"/>
            </w:rPr>
            <w:drawing>
              <wp:inline distT="0" distB="0" distL="0" distR="0" wp14:anchorId="787D1910" wp14:editId="65D8E81D">
                <wp:extent cx="2557526" cy="2557526"/>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Bicentenario.png"/>
                        <pic:cNvPicPr/>
                      </pic:nvPicPr>
                      <pic:blipFill>
                        <a:blip r:embed="rId6">
                          <a:extLst>
                            <a:ext uri="{28A0092B-C50C-407E-A947-70E740481C1C}">
                              <a14:useLocalDpi xmlns:a14="http://schemas.microsoft.com/office/drawing/2010/main" val="0"/>
                            </a:ext>
                          </a:extLst>
                        </a:blip>
                        <a:stretch>
                          <a:fillRect/>
                        </a:stretch>
                      </pic:blipFill>
                      <pic:spPr>
                        <a:xfrm>
                          <a:off x="0" y="0"/>
                          <a:ext cx="2566920" cy="2566920"/>
                        </a:xfrm>
                        <a:prstGeom prst="rect">
                          <a:avLst/>
                        </a:prstGeom>
                      </pic:spPr>
                    </pic:pic>
                  </a:graphicData>
                </a:graphic>
              </wp:inline>
            </w:drawing>
          </w:r>
        </w:p>
      </w:sdtContent>
    </w:sdt>
    <w:p w14:paraId="129D64C7" w14:textId="77777777" w:rsidR="005D38DB" w:rsidRDefault="005D38DB" w:rsidP="00A71B6E">
      <w:pPr>
        <w:jc w:val="center"/>
        <w:rPr>
          <w:lang w:val="es-CR"/>
        </w:rPr>
      </w:pPr>
    </w:p>
    <w:p w14:paraId="3B2FD1E7" w14:textId="77777777" w:rsidR="005D38DB" w:rsidRDefault="005D38DB" w:rsidP="00A71B6E">
      <w:pPr>
        <w:jc w:val="center"/>
        <w:rPr>
          <w:lang w:val="es-CR"/>
        </w:rPr>
      </w:pPr>
    </w:p>
    <w:p w14:paraId="349459D2" w14:textId="77777777" w:rsidR="0083629F" w:rsidRDefault="0083629F" w:rsidP="00A71B6E">
      <w:pPr>
        <w:jc w:val="center"/>
        <w:rPr>
          <w:sz w:val="48"/>
          <w:szCs w:val="48"/>
          <w:lang w:val="es-CR"/>
        </w:rPr>
      </w:pPr>
    </w:p>
    <w:p w14:paraId="35535A88" w14:textId="77777777" w:rsidR="00B62E69" w:rsidRDefault="0083629F" w:rsidP="00A71B6E">
      <w:pPr>
        <w:jc w:val="center"/>
        <w:rPr>
          <w:sz w:val="48"/>
          <w:szCs w:val="48"/>
          <w:lang w:val="es-CR"/>
        </w:rPr>
      </w:pPr>
      <w:r w:rsidRPr="0083629F">
        <w:rPr>
          <w:sz w:val="48"/>
          <w:szCs w:val="48"/>
          <w:lang w:val="es-CR"/>
        </w:rPr>
        <w:t xml:space="preserve">SUBMISION DE LA REPUBLICA DE </w:t>
      </w:r>
    </w:p>
    <w:p w14:paraId="3A468B08" w14:textId="431FC848" w:rsidR="005D38DB" w:rsidRPr="0083629F" w:rsidRDefault="0083629F" w:rsidP="00A71B6E">
      <w:pPr>
        <w:jc w:val="center"/>
        <w:rPr>
          <w:sz w:val="48"/>
          <w:szCs w:val="48"/>
          <w:lang w:val="es-CR"/>
        </w:rPr>
      </w:pPr>
      <w:r w:rsidRPr="0083629F">
        <w:rPr>
          <w:sz w:val="48"/>
          <w:szCs w:val="48"/>
          <w:lang w:val="es-CR"/>
        </w:rPr>
        <w:t>COS</w:t>
      </w:r>
      <w:r w:rsidR="00B62E69">
        <w:rPr>
          <w:sz w:val="48"/>
          <w:szCs w:val="48"/>
          <w:lang w:val="es-CR"/>
        </w:rPr>
        <w:t>T</w:t>
      </w:r>
      <w:r w:rsidRPr="0083629F">
        <w:rPr>
          <w:sz w:val="48"/>
          <w:szCs w:val="48"/>
          <w:lang w:val="es-CR"/>
        </w:rPr>
        <w:t>A RICA</w:t>
      </w:r>
    </w:p>
    <w:p w14:paraId="3F507F28" w14:textId="77777777" w:rsidR="0083629F" w:rsidRPr="0083629F" w:rsidRDefault="0083629F" w:rsidP="00A71B6E">
      <w:pPr>
        <w:jc w:val="center"/>
        <w:rPr>
          <w:sz w:val="48"/>
          <w:szCs w:val="48"/>
          <w:lang w:val="es-CR"/>
        </w:rPr>
      </w:pPr>
      <w:r w:rsidRPr="0083629F">
        <w:rPr>
          <w:sz w:val="48"/>
          <w:szCs w:val="48"/>
          <w:lang w:val="es-CR"/>
        </w:rPr>
        <w:t xml:space="preserve">PRIMER DOCUMENTO PARA EL DEBATE </w:t>
      </w:r>
    </w:p>
    <w:p w14:paraId="0E2B05CA" w14:textId="77777777" w:rsidR="0083629F" w:rsidRPr="0083629F" w:rsidRDefault="0083629F" w:rsidP="00A71B6E">
      <w:pPr>
        <w:jc w:val="center"/>
        <w:rPr>
          <w:sz w:val="48"/>
          <w:szCs w:val="48"/>
          <w:lang w:val="es-CR"/>
        </w:rPr>
      </w:pPr>
      <w:r w:rsidRPr="0083629F">
        <w:rPr>
          <w:sz w:val="48"/>
          <w:szCs w:val="48"/>
          <w:lang w:val="es-ES"/>
        </w:rPr>
        <w:t>CBD/POST2020/PREP/1/1</w:t>
      </w:r>
    </w:p>
    <w:p w14:paraId="2389CB36" w14:textId="77777777" w:rsidR="0083629F" w:rsidRDefault="0083629F" w:rsidP="00A71B6E">
      <w:pPr>
        <w:jc w:val="center"/>
        <w:rPr>
          <w:lang w:val="es-CR"/>
        </w:rPr>
      </w:pPr>
    </w:p>
    <w:p w14:paraId="78458C43" w14:textId="77777777" w:rsidR="005D38DB" w:rsidRDefault="005D38DB" w:rsidP="00A71B6E">
      <w:pPr>
        <w:jc w:val="center"/>
        <w:rPr>
          <w:lang w:val="es-CR"/>
        </w:rPr>
      </w:pPr>
    </w:p>
    <w:p w14:paraId="1F22E8A4" w14:textId="77777777" w:rsidR="005D38DB" w:rsidRDefault="005D38DB" w:rsidP="00A71B6E">
      <w:pPr>
        <w:jc w:val="center"/>
        <w:rPr>
          <w:lang w:val="es-CR"/>
        </w:rPr>
      </w:pPr>
    </w:p>
    <w:p w14:paraId="1943B0A0" w14:textId="77777777" w:rsidR="005D38DB" w:rsidRDefault="005D38DB" w:rsidP="00A71B6E">
      <w:pPr>
        <w:jc w:val="center"/>
        <w:rPr>
          <w:lang w:val="es-CR"/>
        </w:rPr>
      </w:pPr>
    </w:p>
    <w:p w14:paraId="54DBA3D2" w14:textId="77777777" w:rsidR="005D38DB" w:rsidRDefault="005D38DB" w:rsidP="00A71B6E">
      <w:pPr>
        <w:jc w:val="center"/>
        <w:rPr>
          <w:lang w:val="es-CR"/>
        </w:rPr>
      </w:pPr>
    </w:p>
    <w:p w14:paraId="725851B6" w14:textId="77777777" w:rsidR="005D38DB" w:rsidRDefault="005D38DB" w:rsidP="00A71B6E">
      <w:pPr>
        <w:jc w:val="center"/>
        <w:rPr>
          <w:lang w:val="es-CR"/>
        </w:rPr>
      </w:pPr>
    </w:p>
    <w:p w14:paraId="4143A070" w14:textId="46AE90B0" w:rsidR="005D38DB" w:rsidRDefault="00533EA4" w:rsidP="0083629F">
      <w:pPr>
        <w:jc w:val="both"/>
        <w:rPr>
          <w:lang w:val="es-CR"/>
        </w:rPr>
      </w:pPr>
      <w:r>
        <w:rPr>
          <w:noProof/>
          <w:lang w:val="es-CR"/>
        </w:rPr>
        <mc:AlternateContent>
          <mc:Choice Requires="wps">
            <w:drawing>
              <wp:anchor distT="0" distB="0" distL="114300" distR="114300" simplePos="0" relativeHeight="251662336" behindDoc="0" locked="0" layoutInCell="1" allowOverlap="1" wp14:anchorId="31F19864" wp14:editId="31245D28">
                <wp:simplePos x="0" y="0"/>
                <wp:positionH relativeFrom="column">
                  <wp:posOffset>-4464781</wp:posOffset>
                </wp:positionH>
                <wp:positionV relativeFrom="paragraph">
                  <wp:posOffset>521445</wp:posOffset>
                </wp:positionV>
                <wp:extent cx="3006475" cy="0"/>
                <wp:effectExtent l="0" t="12700" r="29210" b="25400"/>
                <wp:wrapNone/>
                <wp:docPr id="456" name="Conector recto 4"/>
                <wp:cNvGraphicFramePr/>
                <a:graphic xmlns:a="http://schemas.openxmlformats.org/drawingml/2006/main">
                  <a:graphicData uri="http://schemas.microsoft.com/office/word/2010/wordprocessingShape">
                    <wps:wsp>
                      <wps:cNvCnPr/>
                      <wps:spPr>
                        <a:xfrm>
                          <a:off x="0" y="0"/>
                          <a:ext cx="3006475" cy="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DA5787" id="Conector recto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1.55pt,41.05pt" to="-114.8pt,4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Kc/41wEAAAsEAAAOAAAAZHJzL2Uyb0RvYy54bWysU9uO0zAQfUfiHyy/0ySlu6yipvvQ1fKC&#13;&#10;oOLyAa4zbi35prFp2r9n7KTpChASiBdf5xzPOTNeP56tYSfAqL3reLOoOQMnfa/doePfvj6/eeAs&#13;&#10;JuF6YbyDjl8g8sfN61frIbSw9EdvekBGJC62Q+j4MaXQVlWUR7AiLnwAR5fKoxWJtnioehQDsVtT&#13;&#10;Lev6vho89gG9hBjp9Gm85JvCrxTI9EmpCImZjlNuqYxYxn0eq81atAcU4ajllIb4hyys0I4ename&#13;&#10;RBLsO+pfqKyW6KNXaSG9rbxSWkLRQGqa+ic1X44iQNFC5sQw2xT/H638eNoh033HV3f3nDlhqUhb&#13;&#10;KpVMHhnmia2yS0OILQVv3Q6nXQw7zJLPCm2eSQw7F2cvs7NwTkzS4Vsq1erdHWfyelfdgAFjeg/e&#13;&#10;srzouNEuixatOH2IiR6j0GtIPjaODcT40NR1CYve6P5ZG5MvS+PA1iA7CSr5/rDMyRPDiyjaGUeH&#13;&#10;WdIooqzSxcDI/xkUWUJpN+MDuRlvnEJKcKmZeI2j6AxTlMEMnDL7E3CKz1Aojfo34BlRXvYuzWCr&#13;&#10;ncffpZ3O15TVGH91YNSdLdj7/lLKW6yhjivOTb8jt/TLfYHf/vDmBwAAAP//AwBQSwMEFAAGAAgA&#13;&#10;AAAhAJROqX3jAAAAEAEAAA8AAABkcnMvZG93bnJldi54bWxMT0tPwzAMviPxHyIjcUFduk4qo2s6&#13;&#10;8RTSxGWDA8cs8dpCk5QkXbt/jxEHuNiy/fl7lOvJdOyIPrTOCpjPUmBoldOtrQW8vT4lS2AhSqtl&#13;&#10;5ywKOGGAdXV+VspCu9Fu8biLNSMSGwopoImxLzgPqkEjw8z1aOl2cN7ISKOvufZyJHLT8SxNc25k&#13;&#10;a0mhkT3eN6g+d4MR4N7V9jBuXh77D+Xvvk7PV4shRyEuL6aHFZXbFbCIU/z7gJ8M5B8qMrZ3g9WB&#13;&#10;dQKS63QxJ6yAZUadEEmW3eTA9r8bXpX8f5DqGwAA//8DAFBLAQItABQABgAIAAAAIQC2gziS/gAA&#13;&#10;AOEBAAATAAAAAAAAAAAAAAAAAAAAAABbQ29udGVudF9UeXBlc10ueG1sUEsBAi0AFAAGAAgAAAAh&#13;&#10;ADj9If/WAAAAlAEAAAsAAAAAAAAAAAAAAAAALwEAAF9yZWxzLy5yZWxzUEsBAi0AFAAGAAgAAAAh&#13;&#10;AI0pz/jXAQAACwQAAA4AAAAAAAAAAAAAAAAALgIAAGRycy9lMm9Eb2MueG1sUEsBAi0AFAAGAAgA&#13;&#10;AAAhAJROqX3jAAAAEAEAAA8AAAAAAAAAAAAAAAAAMQQAAGRycy9kb3ducmV2LnhtbFBLBQYAAAAA&#13;&#10;BAAEAPMAAABBBQAAAAA=&#13;&#10;" strokecolor="#e7e6e6 [3214]" strokeweight="3pt">
                <v:stroke joinstyle="miter"/>
              </v:line>
            </w:pict>
          </mc:Fallback>
        </mc:AlternateContent>
      </w:r>
    </w:p>
    <w:p w14:paraId="5A6EC320" w14:textId="77777777" w:rsidR="005D38DB" w:rsidRDefault="005D38DB" w:rsidP="00A71B6E">
      <w:pPr>
        <w:jc w:val="center"/>
        <w:rPr>
          <w:lang w:val="es-CR"/>
        </w:rPr>
      </w:pPr>
    </w:p>
    <w:p w14:paraId="664085AE" w14:textId="5411185B" w:rsidR="005D38DB" w:rsidRDefault="0083629F" w:rsidP="00B62E69">
      <w:pPr>
        <w:rPr>
          <w:lang w:val="es-CR"/>
        </w:rPr>
      </w:pPr>
      <w:r>
        <w:rPr>
          <w:lang w:val="es-CR"/>
        </w:rPr>
        <w:tab/>
      </w:r>
      <w:r>
        <w:rPr>
          <w:lang w:val="es-CR"/>
        </w:rPr>
        <w:tab/>
      </w:r>
      <w:r>
        <w:rPr>
          <w:lang w:val="es-CR"/>
        </w:rPr>
        <w:tab/>
      </w:r>
      <w:r>
        <w:rPr>
          <w:lang w:val="es-CR"/>
        </w:rPr>
        <w:tab/>
      </w:r>
    </w:p>
    <w:p w14:paraId="545542FF" w14:textId="77777777" w:rsidR="005D38DB" w:rsidRDefault="005D38DB" w:rsidP="00A71B6E">
      <w:pPr>
        <w:jc w:val="center"/>
        <w:rPr>
          <w:lang w:val="es-CR"/>
        </w:rPr>
      </w:pPr>
    </w:p>
    <w:p w14:paraId="65F801DB" w14:textId="0F1FA736" w:rsidR="005D38DB" w:rsidRDefault="00B62E69" w:rsidP="00B62E69">
      <w:pPr>
        <w:jc w:val="center"/>
        <w:rPr>
          <w:lang w:val="es-CR"/>
        </w:rPr>
      </w:pPr>
      <w:r>
        <w:rPr>
          <w:noProof/>
          <w:lang w:val="en-US"/>
        </w:rPr>
        <w:drawing>
          <wp:inline distT="0" distB="0" distL="0" distR="0" wp14:anchorId="4C5E7F9C" wp14:editId="605257F7">
            <wp:extent cx="2135660" cy="509441"/>
            <wp:effectExtent l="0" t="0" r="0" b="0"/>
            <wp:docPr id="13" name="Imagen 13" descr="CBD &amp; WHO « Biodiversity &amp; Community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CBD &amp; WHO « Biodiversity &amp; Community Health"/>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154204" cy="513864"/>
                    </a:xfrm>
                    <a:prstGeom prst="rect">
                      <a:avLst/>
                    </a:prstGeom>
                  </pic:spPr>
                </pic:pic>
              </a:graphicData>
            </a:graphic>
          </wp:inline>
        </w:drawing>
      </w:r>
      <w:r w:rsidR="0083629F">
        <w:rPr>
          <w:noProof/>
          <w:lang w:val="en-US"/>
        </w:rPr>
        <w:drawing>
          <wp:inline distT="0" distB="0" distL="0" distR="0" wp14:anchorId="62B2BE75" wp14:editId="7E41802B">
            <wp:extent cx="2108200" cy="8382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001.png"/>
                    <pic:cNvPicPr/>
                  </pic:nvPicPr>
                  <pic:blipFill>
                    <a:blip r:embed="rId9">
                      <a:extLst>
                        <a:ext uri="{28A0092B-C50C-407E-A947-70E740481C1C}">
                          <a14:useLocalDpi xmlns:a14="http://schemas.microsoft.com/office/drawing/2010/main" val="0"/>
                        </a:ext>
                      </a:extLst>
                    </a:blip>
                    <a:stretch>
                      <a:fillRect/>
                    </a:stretch>
                  </pic:blipFill>
                  <pic:spPr>
                    <a:xfrm>
                      <a:off x="0" y="0"/>
                      <a:ext cx="2108200" cy="838200"/>
                    </a:xfrm>
                    <a:prstGeom prst="rect">
                      <a:avLst/>
                    </a:prstGeom>
                  </pic:spPr>
                </pic:pic>
              </a:graphicData>
            </a:graphic>
          </wp:inline>
        </w:drawing>
      </w:r>
    </w:p>
    <w:p w14:paraId="766C2ADD" w14:textId="77777777" w:rsidR="005D38DB" w:rsidRDefault="005D38DB" w:rsidP="0083629F">
      <w:pPr>
        <w:jc w:val="right"/>
        <w:rPr>
          <w:lang w:val="es-CR"/>
        </w:rPr>
      </w:pPr>
    </w:p>
    <w:p w14:paraId="2EB5473D" w14:textId="77777777" w:rsidR="00F67BEA" w:rsidRDefault="00F67BEA" w:rsidP="005A3FC6">
      <w:pPr>
        <w:rPr>
          <w:lang w:val="es-CR"/>
        </w:rPr>
      </w:pPr>
    </w:p>
    <w:p w14:paraId="7B7AB8D0" w14:textId="77777777" w:rsidR="005D38DB" w:rsidRDefault="005D38DB" w:rsidP="005A3FC6">
      <w:pPr>
        <w:rPr>
          <w:lang w:val="es-CR"/>
        </w:rPr>
      </w:pPr>
      <w:bookmarkStart w:id="0" w:name="_GoBack"/>
      <w:bookmarkEnd w:id="0"/>
    </w:p>
    <w:p w14:paraId="2E10F29C" w14:textId="77777777" w:rsidR="00A71B6E" w:rsidRDefault="00A71B6E" w:rsidP="00A71B6E">
      <w:pPr>
        <w:jc w:val="center"/>
        <w:rPr>
          <w:lang w:val="es-CR"/>
        </w:rPr>
      </w:pPr>
      <w:r>
        <w:rPr>
          <w:noProof/>
          <w:lang w:val="en-US"/>
        </w:rPr>
        <w:lastRenderedPageBreak/>
        <w:drawing>
          <wp:inline distT="0" distB="0" distL="0" distR="0" wp14:anchorId="31DEE084" wp14:editId="4E57FB33">
            <wp:extent cx="977671" cy="1066684"/>
            <wp:effectExtent l="0" t="0" r="63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icentenario.png"/>
                    <pic:cNvPicPr/>
                  </pic:nvPicPr>
                  <pic:blipFill>
                    <a:blip r:embed="rId6">
                      <a:extLst>
                        <a:ext uri="{28A0092B-C50C-407E-A947-70E740481C1C}">
                          <a14:useLocalDpi xmlns:a14="http://schemas.microsoft.com/office/drawing/2010/main" val="0"/>
                        </a:ext>
                      </a:extLst>
                    </a:blip>
                    <a:stretch>
                      <a:fillRect/>
                    </a:stretch>
                  </pic:blipFill>
                  <pic:spPr>
                    <a:xfrm>
                      <a:off x="0" y="0"/>
                      <a:ext cx="1048952" cy="1144455"/>
                    </a:xfrm>
                    <a:prstGeom prst="rect">
                      <a:avLst/>
                    </a:prstGeom>
                  </pic:spPr>
                </pic:pic>
              </a:graphicData>
            </a:graphic>
          </wp:inline>
        </w:drawing>
      </w:r>
    </w:p>
    <w:p w14:paraId="5B3805A4" w14:textId="77777777" w:rsidR="00A71B6E" w:rsidRDefault="00A71B6E" w:rsidP="00A71B6E">
      <w:pPr>
        <w:jc w:val="both"/>
        <w:rPr>
          <w:lang w:val="es-CR"/>
        </w:rPr>
      </w:pPr>
    </w:p>
    <w:p w14:paraId="0F3D3C8C" w14:textId="77777777" w:rsidR="00A71B6E" w:rsidRDefault="00A71B6E" w:rsidP="00A71B6E">
      <w:pPr>
        <w:jc w:val="both"/>
        <w:rPr>
          <w:lang w:val="es-CR"/>
        </w:rPr>
      </w:pPr>
    </w:p>
    <w:p w14:paraId="3B4883C7" w14:textId="77777777" w:rsidR="0070630B" w:rsidRDefault="002F4642" w:rsidP="00A71B6E">
      <w:pPr>
        <w:jc w:val="both"/>
        <w:rPr>
          <w:lang w:val="es-ES"/>
        </w:rPr>
      </w:pPr>
      <w:r w:rsidRPr="002F4642">
        <w:rPr>
          <w:lang w:val="es-CR"/>
        </w:rPr>
        <w:t xml:space="preserve">Costa Rica </w:t>
      </w:r>
      <w:r w:rsidR="0021165C">
        <w:rPr>
          <w:lang w:val="es-CR"/>
        </w:rPr>
        <w:t xml:space="preserve">agradece la oportunidad de compartir su visión respecto a la planificación </w:t>
      </w:r>
      <w:r w:rsidR="004D0957">
        <w:rPr>
          <w:lang w:val="es-CR"/>
        </w:rPr>
        <w:t xml:space="preserve">del marco </w:t>
      </w:r>
      <w:r w:rsidR="0021165C">
        <w:rPr>
          <w:lang w:val="es-CR"/>
        </w:rPr>
        <w:t>estratégic</w:t>
      </w:r>
      <w:r w:rsidR="004D0957">
        <w:rPr>
          <w:lang w:val="es-CR"/>
        </w:rPr>
        <w:t xml:space="preserve">o Post </w:t>
      </w:r>
      <w:r w:rsidR="0021165C">
        <w:rPr>
          <w:lang w:val="es-CR"/>
        </w:rPr>
        <w:t xml:space="preserve">2020. </w:t>
      </w:r>
      <w:r>
        <w:rPr>
          <w:lang w:val="es-CR"/>
        </w:rPr>
        <w:t xml:space="preserve"> </w:t>
      </w:r>
      <w:r w:rsidR="007277EC">
        <w:rPr>
          <w:lang w:val="es-CR"/>
        </w:rPr>
        <w:t>El pa</w:t>
      </w:r>
      <w:proofErr w:type="spellStart"/>
      <w:r w:rsidR="007277EC">
        <w:rPr>
          <w:lang w:val="es-ES"/>
        </w:rPr>
        <w:t>ís</w:t>
      </w:r>
      <w:proofErr w:type="spellEnd"/>
      <w:r w:rsidR="007277EC">
        <w:rPr>
          <w:lang w:val="es-ES"/>
        </w:rPr>
        <w:t xml:space="preserve"> </w:t>
      </w:r>
      <w:r w:rsidR="00880A55">
        <w:rPr>
          <w:lang w:val="es-CR"/>
        </w:rPr>
        <w:t>entiende que la información que esta compartiendo</w:t>
      </w:r>
      <w:r>
        <w:rPr>
          <w:lang w:val="es-ES"/>
        </w:rPr>
        <w:t xml:space="preserve"> </w:t>
      </w:r>
      <w:r w:rsidR="00880A55">
        <w:rPr>
          <w:lang w:val="es-ES"/>
        </w:rPr>
        <w:t>será considerad</w:t>
      </w:r>
      <w:r w:rsidR="007277EC">
        <w:rPr>
          <w:lang w:val="es-ES"/>
        </w:rPr>
        <w:t>a</w:t>
      </w:r>
      <w:r w:rsidR="00880A55">
        <w:rPr>
          <w:lang w:val="es-ES"/>
        </w:rPr>
        <w:t xml:space="preserve"> para construir los lineamientos para la construcción del marco estratégico </w:t>
      </w:r>
      <w:r w:rsidR="007277EC">
        <w:rPr>
          <w:lang w:val="es-ES"/>
        </w:rPr>
        <w:t xml:space="preserve">post 2020, y se encuentra en la mejor disposición de apoyar los espacios de negociación necesarios para lograr un consenso adecuado entre todas las Partes contratantes del </w:t>
      </w:r>
      <w:r w:rsidR="00880A55">
        <w:rPr>
          <w:lang w:val="es-ES"/>
        </w:rPr>
        <w:t>Convenio sobre Diversidad Biológica</w:t>
      </w:r>
      <w:r w:rsidR="007277EC">
        <w:rPr>
          <w:lang w:val="es-ES"/>
        </w:rPr>
        <w:t>.  Por lo anterior, subraya la importancia de mantener un esp</w:t>
      </w:r>
      <w:r w:rsidR="00A71B6E">
        <w:rPr>
          <w:lang w:val="es-ES"/>
        </w:rPr>
        <w:t>íritu</w:t>
      </w:r>
      <w:r w:rsidR="007277EC">
        <w:rPr>
          <w:lang w:val="es-ES"/>
        </w:rPr>
        <w:t xml:space="preserve"> constructivo, participativo, transparente y ambicioso en las negociaciones de forma tal que todas las Partes tengan el interés único de lograr la aplicación efectiva de los tres objetivos del Convenio y con ello, disminuir la pérdida de la biodiversidad y favorecer el bienestar del ser humano. </w:t>
      </w:r>
    </w:p>
    <w:p w14:paraId="67F4369E" w14:textId="77777777" w:rsidR="007277EC" w:rsidRDefault="007277EC" w:rsidP="00A71B6E">
      <w:pPr>
        <w:jc w:val="both"/>
        <w:rPr>
          <w:lang w:val="es-ES"/>
        </w:rPr>
      </w:pPr>
    </w:p>
    <w:p w14:paraId="1EE036A0" w14:textId="77777777" w:rsidR="0070630B" w:rsidRPr="00787470" w:rsidRDefault="0070630B" w:rsidP="00A71B6E">
      <w:pPr>
        <w:jc w:val="both"/>
        <w:rPr>
          <w:b/>
          <w:lang w:val="es-ES"/>
        </w:rPr>
      </w:pPr>
      <w:r w:rsidRPr="00787470">
        <w:rPr>
          <w:b/>
          <w:lang w:val="es-ES"/>
        </w:rPr>
        <w:t xml:space="preserve">Contexto Nacional </w:t>
      </w:r>
    </w:p>
    <w:p w14:paraId="1A9C48D5" w14:textId="77777777" w:rsidR="0021165C" w:rsidRDefault="0021165C" w:rsidP="00A71B6E">
      <w:pPr>
        <w:jc w:val="both"/>
        <w:rPr>
          <w:lang w:val="es-ES"/>
        </w:rPr>
      </w:pPr>
    </w:p>
    <w:p w14:paraId="18154CD6" w14:textId="24A48B2D" w:rsidR="007277EC" w:rsidRDefault="004772B0" w:rsidP="00A71B6E">
      <w:pPr>
        <w:jc w:val="both"/>
        <w:rPr>
          <w:lang w:val="es-ES"/>
        </w:rPr>
      </w:pPr>
      <w:r>
        <w:rPr>
          <w:lang w:val="es-ES"/>
        </w:rPr>
        <w:t xml:space="preserve">En </w:t>
      </w:r>
      <w:r w:rsidR="008B1D9D">
        <w:rPr>
          <w:lang w:val="es-ES"/>
        </w:rPr>
        <w:t xml:space="preserve">Costa Rica </w:t>
      </w:r>
      <w:r>
        <w:rPr>
          <w:lang w:val="es-ES"/>
        </w:rPr>
        <w:t>el derecho a un ambiente sano y ecológicamente equilibrado se encuentra en la Constitución Política, por ello el país espera</w:t>
      </w:r>
      <w:r w:rsidR="007277EC">
        <w:rPr>
          <w:lang w:val="es-ES"/>
        </w:rPr>
        <w:t xml:space="preserve"> que la</w:t>
      </w:r>
      <w:r>
        <w:rPr>
          <w:lang w:val="es-ES"/>
        </w:rPr>
        <w:t xml:space="preserve"> estructura </w:t>
      </w:r>
      <w:r w:rsidR="007277EC">
        <w:rPr>
          <w:lang w:val="es-ES"/>
        </w:rPr>
        <w:t>d</w:t>
      </w:r>
      <w:r>
        <w:rPr>
          <w:lang w:val="es-ES"/>
        </w:rPr>
        <w:t xml:space="preserve">el plan estratégico </w:t>
      </w:r>
      <w:r w:rsidR="007277EC">
        <w:rPr>
          <w:lang w:val="es-ES"/>
        </w:rPr>
        <w:t xml:space="preserve">post 2020 permita a las Partes proponer las metas ambiciosas </w:t>
      </w:r>
      <w:r w:rsidR="006403BE">
        <w:rPr>
          <w:lang w:val="es-ES"/>
        </w:rPr>
        <w:t xml:space="preserve">que se encuentren a un nivel, similar o superior, al nivel de la legislación nacional. </w:t>
      </w:r>
    </w:p>
    <w:p w14:paraId="577C09B3" w14:textId="77777777" w:rsidR="006403BE" w:rsidRDefault="006403BE" w:rsidP="00A71B6E">
      <w:pPr>
        <w:jc w:val="both"/>
        <w:rPr>
          <w:lang w:val="es-ES"/>
        </w:rPr>
      </w:pPr>
    </w:p>
    <w:p w14:paraId="04316E1C" w14:textId="3BB196C3" w:rsidR="00AF0078" w:rsidRDefault="003413F6" w:rsidP="00AF0078">
      <w:pPr>
        <w:jc w:val="both"/>
        <w:rPr>
          <w:lang w:val="es-MX"/>
        </w:rPr>
      </w:pPr>
      <w:r>
        <w:rPr>
          <w:lang w:val="es-ES"/>
        </w:rPr>
        <w:t>Costa Rica</w:t>
      </w:r>
      <w:r w:rsidR="00AF0078">
        <w:rPr>
          <w:lang w:val="es-ES"/>
        </w:rPr>
        <w:t xml:space="preserve"> </w:t>
      </w:r>
      <w:r>
        <w:rPr>
          <w:lang w:val="es-ES"/>
        </w:rPr>
        <w:t xml:space="preserve">ya se ha posicionado </w:t>
      </w:r>
      <w:r w:rsidR="007277EC">
        <w:rPr>
          <w:lang w:val="es-ES"/>
        </w:rPr>
        <w:t xml:space="preserve">en el mundo </w:t>
      </w:r>
      <w:r>
        <w:rPr>
          <w:lang w:val="es-ES"/>
        </w:rPr>
        <w:t>como</w:t>
      </w:r>
      <w:r w:rsidR="007277EC">
        <w:rPr>
          <w:lang w:val="es-ES"/>
        </w:rPr>
        <w:t xml:space="preserve"> un país con liderazgo </w:t>
      </w:r>
      <w:proofErr w:type="gramStart"/>
      <w:r>
        <w:rPr>
          <w:lang w:val="es-ES"/>
        </w:rPr>
        <w:t xml:space="preserve">en </w:t>
      </w:r>
      <w:r w:rsidR="007277EC">
        <w:rPr>
          <w:lang w:val="es-ES"/>
        </w:rPr>
        <w:t xml:space="preserve"> </w:t>
      </w:r>
      <w:r w:rsidR="00533EA4">
        <w:rPr>
          <w:lang w:val="es-ES"/>
        </w:rPr>
        <w:t>l</w:t>
      </w:r>
      <w:r w:rsidR="007277EC">
        <w:rPr>
          <w:lang w:val="es-ES"/>
        </w:rPr>
        <w:t>a</w:t>
      </w:r>
      <w:proofErr w:type="gramEnd"/>
      <w:r w:rsidR="007277EC">
        <w:rPr>
          <w:lang w:val="es-ES"/>
        </w:rPr>
        <w:t xml:space="preserve"> </w:t>
      </w:r>
      <w:r>
        <w:rPr>
          <w:lang w:val="es-ES"/>
        </w:rPr>
        <w:t xml:space="preserve">conservación de áreas protegidas, </w:t>
      </w:r>
      <w:r w:rsidR="007277EC">
        <w:rPr>
          <w:lang w:val="es-ES"/>
        </w:rPr>
        <w:t xml:space="preserve">la recuperación de su </w:t>
      </w:r>
      <w:r>
        <w:rPr>
          <w:lang w:val="es-ES"/>
        </w:rPr>
        <w:t>cobertura forestal y en el pago por servicios ambientales</w:t>
      </w:r>
      <w:r w:rsidR="006403BE">
        <w:rPr>
          <w:lang w:val="es-ES"/>
        </w:rPr>
        <w:t xml:space="preserve">. </w:t>
      </w:r>
      <w:r w:rsidR="00AF0078">
        <w:rPr>
          <w:lang w:val="es-ES"/>
        </w:rPr>
        <w:t xml:space="preserve"> </w:t>
      </w:r>
      <w:r w:rsidR="006403BE">
        <w:rPr>
          <w:lang w:val="es-ES"/>
        </w:rPr>
        <w:t>L</w:t>
      </w:r>
      <w:r w:rsidR="00AF0078">
        <w:rPr>
          <w:lang w:val="es-ES"/>
        </w:rPr>
        <w:t xml:space="preserve">os resultados del VI Informe País ante el CBD indican que el país </w:t>
      </w:r>
      <w:r w:rsidR="00AF0078" w:rsidRPr="00AF0078">
        <w:rPr>
          <w:lang w:val="es-MX"/>
        </w:rPr>
        <w:t>ha concentrado sus esfuerzos para el aumento de la superficie de ecosistemas protegidos, alcanzando en 2018 un total de 2,7 millones de hectáreas que representan el 26,51% de su superficie terrestre y 0,9% de su superficie marina con la creación de dos nuevas áreas marinas protegidas en 2017 y 2018.  Estos espacios conservan el 74% de las áreas clave para la biodiversidad identificadas a nivel mundial y son hábitat de las más de 120 mil especies conocidas para el país (aproximadamente el 6,5% de la diversidad mundial).</w:t>
      </w:r>
    </w:p>
    <w:p w14:paraId="7759DCC5" w14:textId="77777777" w:rsidR="00AF0078" w:rsidRPr="00AF0078" w:rsidRDefault="00AF0078" w:rsidP="00AF0078">
      <w:pPr>
        <w:jc w:val="both"/>
        <w:rPr>
          <w:lang w:val="es-CR"/>
        </w:rPr>
      </w:pPr>
    </w:p>
    <w:p w14:paraId="7EF17153" w14:textId="77777777" w:rsidR="006403BE" w:rsidRDefault="007277EC" w:rsidP="00A71B6E">
      <w:pPr>
        <w:jc w:val="both"/>
        <w:rPr>
          <w:lang w:val="es-ES"/>
        </w:rPr>
      </w:pPr>
      <w:r>
        <w:rPr>
          <w:lang w:val="es-ES"/>
        </w:rPr>
        <w:t xml:space="preserve"> </w:t>
      </w:r>
      <w:r w:rsidR="00AF0078">
        <w:rPr>
          <w:lang w:val="es-ES"/>
        </w:rPr>
        <w:t>S</w:t>
      </w:r>
      <w:r>
        <w:rPr>
          <w:lang w:val="es-ES"/>
        </w:rPr>
        <w:t>in embargo</w:t>
      </w:r>
      <w:r w:rsidR="006403BE">
        <w:rPr>
          <w:lang w:val="es-ES"/>
        </w:rPr>
        <w:t xml:space="preserve">, el </w:t>
      </w:r>
      <w:proofErr w:type="gramStart"/>
      <w:r w:rsidR="006403BE">
        <w:rPr>
          <w:lang w:val="es-ES"/>
        </w:rPr>
        <w:t>país</w:t>
      </w:r>
      <w:r>
        <w:rPr>
          <w:lang w:val="es-ES"/>
        </w:rPr>
        <w:t xml:space="preserve"> </w:t>
      </w:r>
      <w:r w:rsidR="0070630B">
        <w:rPr>
          <w:lang w:val="es-ES"/>
        </w:rPr>
        <w:t xml:space="preserve"> desea</w:t>
      </w:r>
      <w:proofErr w:type="gramEnd"/>
      <w:r w:rsidR="0070630B">
        <w:rPr>
          <w:lang w:val="es-ES"/>
        </w:rPr>
        <w:t xml:space="preserve"> </w:t>
      </w:r>
      <w:r>
        <w:rPr>
          <w:lang w:val="es-ES"/>
        </w:rPr>
        <w:t>c</w:t>
      </w:r>
      <w:r w:rsidR="0070630B">
        <w:rPr>
          <w:lang w:val="es-ES"/>
        </w:rPr>
        <w:t xml:space="preserve">omplementar su liderazgo </w:t>
      </w:r>
      <w:r w:rsidR="004D0957">
        <w:rPr>
          <w:lang w:val="es-ES"/>
        </w:rPr>
        <w:t>abordando</w:t>
      </w:r>
      <w:r w:rsidR="0070630B">
        <w:rPr>
          <w:lang w:val="es-ES"/>
        </w:rPr>
        <w:t xml:space="preserve"> l</w:t>
      </w:r>
      <w:r>
        <w:rPr>
          <w:lang w:val="es-ES"/>
        </w:rPr>
        <w:t xml:space="preserve">as causas estructurales </w:t>
      </w:r>
      <w:r w:rsidR="0070630B">
        <w:rPr>
          <w:lang w:val="es-ES"/>
        </w:rPr>
        <w:t xml:space="preserve"> que impactan negativamente la biodiversidad.  Para el 2050, Costa Rica </w:t>
      </w:r>
      <w:r w:rsidR="003413F6">
        <w:rPr>
          <w:lang w:val="es-ES"/>
        </w:rPr>
        <w:t>se ha propuesto ser líder en desarrollo sostenible con el ambiente</w:t>
      </w:r>
      <w:r>
        <w:rPr>
          <w:lang w:val="es-ES"/>
        </w:rPr>
        <w:t xml:space="preserve"> gestionando prioritariamente </w:t>
      </w:r>
      <w:r w:rsidR="0070630B" w:rsidRPr="009E3E0F">
        <w:rPr>
          <w:lang w:val="es-CR"/>
        </w:rPr>
        <w:t>elementos como el manejo de</w:t>
      </w:r>
      <w:r w:rsidR="0070630B">
        <w:rPr>
          <w:lang w:val="es-CR"/>
        </w:rPr>
        <w:t>l</w:t>
      </w:r>
      <w:r w:rsidR="0070630B" w:rsidRPr="009E3E0F">
        <w:rPr>
          <w:lang w:val="es-CR"/>
        </w:rPr>
        <w:t xml:space="preserve"> agua potable y residual, los residuos sólidos, el transporte y </w:t>
      </w:r>
      <w:proofErr w:type="gramStart"/>
      <w:r w:rsidR="0070630B" w:rsidRPr="009E3E0F">
        <w:rPr>
          <w:lang w:val="es-CR"/>
        </w:rPr>
        <w:t>la  movilidad</w:t>
      </w:r>
      <w:proofErr w:type="gramEnd"/>
      <w:r w:rsidR="0070630B">
        <w:rPr>
          <w:lang w:val="es-CR"/>
        </w:rPr>
        <w:t xml:space="preserve"> </w:t>
      </w:r>
      <w:r w:rsidR="0070630B" w:rsidRPr="009E3E0F">
        <w:rPr>
          <w:lang w:val="es-CR"/>
        </w:rPr>
        <w:t>de  las  personas</w:t>
      </w:r>
      <w:r w:rsidR="0070630B">
        <w:rPr>
          <w:lang w:val="es-CR"/>
        </w:rPr>
        <w:t xml:space="preserve"> </w:t>
      </w:r>
      <w:r w:rsidR="0070630B" w:rsidRPr="009E3E0F">
        <w:rPr>
          <w:lang w:val="es-CR"/>
        </w:rPr>
        <w:t>los  materiales para construir,  los  alimentos  de  consumo  (procedencia  y  modo  de  producción), la matriz energética que se usa día tras  día, la salud, la cultura y la economía local.</w:t>
      </w:r>
      <w:r w:rsidR="0070630B">
        <w:rPr>
          <w:lang w:val="es-CR"/>
        </w:rPr>
        <w:t xml:space="preserve"> </w:t>
      </w:r>
      <w:r w:rsidR="00CA2202">
        <w:rPr>
          <w:lang w:val="es-CR"/>
        </w:rPr>
        <w:t xml:space="preserve"> El país también está apos</w:t>
      </w:r>
      <w:r w:rsidR="004D0957">
        <w:rPr>
          <w:lang w:val="es-CR"/>
        </w:rPr>
        <w:t>t</w:t>
      </w:r>
      <w:r w:rsidR="00CA2202">
        <w:rPr>
          <w:lang w:val="es-CR"/>
        </w:rPr>
        <w:t xml:space="preserve">ando al </w:t>
      </w:r>
      <w:r w:rsidR="0070630B">
        <w:rPr>
          <w:lang w:val="es-CR"/>
        </w:rPr>
        <w:t xml:space="preserve"> </w:t>
      </w:r>
      <w:r w:rsidR="00CA2202">
        <w:rPr>
          <w:lang w:val="es-ES"/>
        </w:rPr>
        <w:t>o</w:t>
      </w:r>
      <w:r w:rsidR="0070630B">
        <w:rPr>
          <w:lang w:val="es-ES"/>
        </w:rPr>
        <w:t xml:space="preserve">rdenamiento territorial </w:t>
      </w:r>
    </w:p>
    <w:p w14:paraId="755E5926" w14:textId="77777777" w:rsidR="006403BE" w:rsidRDefault="006403BE" w:rsidP="00A71B6E">
      <w:pPr>
        <w:jc w:val="both"/>
        <w:rPr>
          <w:lang w:val="es-ES"/>
        </w:rPr>
      </w:pPr>
    </w:p>
    <w:p w14:paraId="690A77B7" w14:textId="1AECB557" w:rsidR="006403BE" w:rsidRDefault="006403BE" w:rsidP="006403BE">
      <w:pPr>
        <w:jc w:val="center"/>
        <w:rPr>
          <w:lang w:val="es-ES"/>
        </w:rPr>
      </w:pPr>
      <w:r>
        <w:rPr>
          <w:noProof/>
          <w:lang w:val="en-US"/>
        </w:rPr>
        <w:lastRenderedPageBreak/>
        <w:drawing>
          <wp:inline distT="0" distB="0" distL="0" distR="0" wp14:anchorId="05F57971" wp14:editId="35408552">
            <wp:extent cx="977671" cy="1066684"/>
            <wp:effectExtent l="0" t="0" r="635"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icentenario.png"/>
                    <pic:cNvPicPr/>
                  </pic:nvPicPr>
                  <pic:blipFill>
                    <a:blip r:embed="rId6">
                      <a:extLst>
                        <a:ext uri="{28A0092B-C50C-407E-A947-70E740481C1C}">
                          <a14:useLocalDpi xmlns:a14="http://schemas.microsoft.com/office/drawing/2010/main" val="0"/>
                        </a:ext>
                      </a:extLst>
                    </a:blip>
                    <a:stretch>
                      <a:fillRect/>
                    </a:stretch>
                  </pic:blipFill>
                  <pic:spPr>
                    <a:xfrm>
                      <a:off x="0" y="0"/>
                      <a:ext cx="1048952" cy="1144455"/>
                    </a:xfrm>
                    <a:prstGeom prst="rect">
                      <a:avLst/>
                    </a:prstGeom>
                  </pic:spPr>
                </pic:pic>
              </a:graphicData>
            </a:graphic>
          </wp:inline>
        </w:drawing>
      </w:r>
    </w:p>
    <w:p w14:paraId="7338EA08" w14:textId="77777777" w:rsidR="006403BE" w:rsidRDefault="006403BE" w:rsidP="00A71B6E">
      <w:pPr>
        <w:jc w:val="both"/>
        <w:rPr>
          <w:lang w:val="es-ES"/>
        </w:rPr>
      </w:pPr>
    </w:p>
    <w:p w14:paraId="0AF8717D" w14:textId="07476725" w:rsidR="0070630B" w:rsidRDefault="0070630B" w:rsidP="00A71B6E">
      <w:pPr>
        <w:jc w:val="both"/>
        <w:rPr>
          <w:lang w:val="es-ES"/>
        </w:rPr>
      </w:pPr>
      <w:r>
        <w:rPr>
          <w:lang w:val="es-ES"/>
        </w:rPr>
        <w:t xml:space="preserve">con visión de gestión integrada de cuencas y centros poblacionales </w:t>
      </w:r>
      <w:proofErr w:type="gramStart"/>
      <w:r>
        <w:rPr>
          <w:lang w:val="es-ES"/>
        </w:rPr>
        <w:t>poli</w:t>
      </w:r>
      <w:r w:rsidR="004D0957">
        <w:rPr>
          <w:lang w:val="es-ES"/>
        </w:rPr>
        <w:t>-</w:t>
      </w:r>
      <w:r>
        <w:rPr>
          <w:lang w:val="es-ES"/>
        </w:rPr>
        <w:t>funcionales</w:t>
      </w:r>
      <w:proofErr w:type="gramEnd"/>
      <w:r>
        <w:rPr>
          <w:lang w:val="es-ES"/>
        </w:rPr>
        <w:t>, los procesos de planificación territorial regional y local deben contar con un enfoque de adaptación basada en ecosistemas y comunidades que considere las necesidades de adaptación específica de cada sector y procuren el uso eficiente y sostenible del territorio tal y como lo demanda la política nacional de ordenamiento territorial 2012-2040.</w:t>
      </w:r>
    </w:p>
    <w:p w14:paraId="78267524" w14:textId="77777777" w:rsidR="003413F6" w:rsidRDefault="003413F6" w:rsidP="00A71B6E">
      <w:pPr>
        <w:jc w:val="both"/>
        <w:rPr>
          <w:lang w:val="es-ES"/>
        </w:rPr>
      </w:pPr>
    </w:p>
    <w:p w14:paraId="7668D0C6" w14:textId="77777777" w:rsidR="0070630B" w:rsidRPr="009E3E0F" w:rsidRDefault="0070630B" w:rsidP="00A71B6E">
      <w:pPr>
        <w:jc w:val="both"/>
        <w:rPr>
          <w:lang w:val="es-CR"/>
        </w:rPr>
      </w:pPr>
      <w:r w:rsidRPr="009E3E0F">
        <w:rPr>
          <w:lang w:val="es-CR"/>
        </w:rPr>
        <w:t xml:space="preserve">Costa Rica </w:t>
      </w:r>
      <w:r w:rsidR="00CA2202">
        <w:rPr>
          <w:lang w:val="es-CR"/>
        </w:rPr>
        <w:t xml:space="preserve">considera que para alcanzar la sostenibilidad </w:t>
      </w:r>
      <w:r w:rsidRPr="009E3E0F">
        <w:rPr>
          <w:lang w:val="es-CR"/>
        </w:rPr>
        <w:t xml:space="preserve">debe de </w:t>
      </w:r>
      <w:r w:rsidR="00CA2202">
        <w:rPr>
          <w:lang w:val="es-CR"/>
        </w:rPr>
        <w:t xml:space="preserve"> concentrar su </w:t>
      </w:r>
      <w:r w:rsidRPr="009E3E0F">
        <w:rPr>
          <w:lang w:val="es-CR"/>
        </w:rPr>
        <w:t>trabaj</w:t>
      </w:r>
      <w:r w:rsidR="00CA2202">
        <w:rPr>
          <w:lang w:val="es-CR"/>
        </w:rPr>
        <w:t>o</w:t>
      </w:r>
      <w:r w:rsidRPr="009E3E0F">
        <w:rPr>
          <w:lang w:val="es-CR"/>
        </w:rPr>
        <w:t xml:space="preserve"> en </w:t>
      </w:r>
    </w:p>
    <w:p w14:paraId="2E1E2EF2" w14:textId="1964EF06" w:rsidR="005A2079" w:rsidRDefault="0070630B" w:rsidP="00A71B6E">
      <w:pPr>
        <w:jc w:val="both"/>
        <w:rPr>
          <w:lang w:val="es-CR"/>
        </w:rPr>
      </w:pPr>
      <w:r w:rsidRPr="009E3E0F">
        <w:rPr>
          <w:lang w:val="es-CR"/>
        </w:rPr>
        <w:t xml:space="preserve">metas </w:t>
      </w:r>
      <w:r w:rsidR="00CA2202">
        <w:rPr>
          <w:lang w:val="es-CR"/>
        </w:rPr>
        <w:t>que permitan alcanzar</w:t>
      </w:r>
      <w:r w:rsidRPr="009E3E0F">
        <w:rPr>
          <w:lang w:val="es-CR"/>
        </w:rPr>
        <w:t xml:space="preserve"> </w:t>
      </w:r>
      <w:r w:rsidR="00CA2202">
        <w:rPr>
          <w:lang w:val="es-CR"/>
        </w:rPr>
        <w:t xml:space="preserve"> </w:t>
      </w:r>
      <w:r w:rsidRPr="009E3E0F">
        <w:rPr>
          <w:lang w:val="es-CR"/>
        </w:rPr>
        <w:t>una transformación</w:t>
      </w:r>
      <w:r w:rsidR="006403BE">
        <w:rPr>
          <w:lang w:val="es-CR"/>
        </w:rPr>
        <w:t xml:space="preserve"> estructural sin embargo para alcanzar ello tiene retos de mejora en temas que han sido prioritarios en el país</w:t>
      </w:r>
      <w:r w:rsidR="00CA2202">
        <w:rPr>
          <w:lang w:val="es-CR"/>
        </w:rPr>
        <w:t xml:space="preserve">. </w:t>
      </w:r>
      <w:r w:rsidR="00C95E2B">
        <w:rPr>
          <w:lang w:val="es-CR"/>
        </w:rPr>
        <w:t xml:space="preserve"> A pesar de</w:t>
      </w:r>
      <w:r w:rsidR="006403BE">
        <w:rPr>
          <w:lang w:val="es-CR"/>
        </w:rPr>
        <w:t>l</w:t>
      </w:r>
      <w:r w:rsidR="00C95E2B">
        <w:rPr>
          <w:lang w:val="es-CR"/>
        </w:rPr>
        <w:t xml:space="preserve"> </w:t>
      </w:r>
      <w:r w:rsidR="002C3746">
        <w:rPr>
          <w:lang w:val="es-CR"/>
        </w:rPr>
        <w:t>liderazgo en á</w:t>
      </w:r>
      <w:r w:rsidR="00CA2202">
        <w:rPr>
          <w:lang w:val="es-CR"/>
        </w:rPr>
        <w:t xml:space="preserve">reas </w:t>
      </w:r>
      <w:r w:rsidR="002C3746">
        <w:rPr>
          <w:lang w:val="es-CR"/>
        </w:rPr>
        <w:t xml:space="preserve">silvestres protegidas y </w:t>
      </w:r>
      <w:r w:rsidR="00CA2202">
        <w:rPr>
          <w:lang w:val="es-CR"/>
        </w:rPr>
        <w:t>recuperación de cobertura forestal,</w:t>
      </w:r>
      <w:r w:rsidR="00C95E2B">
        <w:rPr>
          <w:lang w:val="es-CR"/>
        </w:rPr>
        <w:t xml:space="preserve"> todavía quedan retos en el manejo de áreas protegidas como es consolidar la e</w:t>
      </w:r>
      <w:r w:rsidR="002C3746">
        <w:rPr>
          <w:lang w:val="es-CR"/>
        </w:rPr>
        <w:t>fectividad de manejo que permita</w:t>
      </w:r>
      <w:r w:rsidR="00C95E2B">
        <w:rPr>
          <w:lang w:val="es-CR"/>
        </w:rPr>
        <w:t xml:space="preserve"> evaluar la integridad </w:t>
      </w:r>
      <w:r w:rsidR="002C3746">
        <w:rPr>
          <w:lang w:val="es-CR"/>
        </w:rPr>
        <w:t>ecológica, implementar estrategias de adaptación al Cambio Climático y en la restauración de ecosistemas.  Parte de esos retos incluyen la necesidad de fortalecer los sistemas gobernanza y trabajo</w:t>
      </w:r>
      <w:r w:rsidR="00C95E2B">
        <w:rPr>
          <w:lang w:val="es-CR"/>
        </w:rPr>
        <w:t xml:space="preserve"> con </w:t>
      </w:r>
      <w:r w:rsidR="00C95E2B" w:rsidRPr="009E3E0F">
        <w:rPr>
          <w:lang w:val="es-CR"/>
        </w:rPr>
        <w:t>las comunidades</w:t>
      </w:r>
      <w:r w:rsidR="002C3746">
        <w:rPr>
          <w:lang w:val="es-CR"/>
        </w:rPr>
        <w:t xml:space="preserve">, así como disminuir la presión fuera de los límites de las áreas silvestres protegiadas mediante el involucramiento de diferentes sectores </w:t>
      </w:r>
      <w:r w:rsidR="00C95E2B">
        <w:rPr>
          <w:lang w:val="es-CR"/>
        </w:rPr>
        <w:t xml:space="preserve">en la elaboración de </w:t>
      </w:r>
      <w:r w:rsidR="00C95E2B" w:rsidRPr="009E3E0F">
        <w:rPr>
          <w:lang w:val="es-CR"/>
        </w:rPr>
        <w:t>leyes, políticas, planes, programas y proyectos que contribuyan con el reciclaje o uso de residuos, la  mejora  en  el  transporte  terrestre  y  la  matriz  en</w:t>
      </w:r>
      <w:r w:rsidR="00C95E2B">
        <w:rPr>
          <w:lang w:val="es-CR"/>
        </w:rPr>
        <w:t>ergética utilizada para su producción agrícola, industrial o de servicios.</w:t>
      </w:r>
    </w:p>
    <w:p w14:paraId="56FBCCDC" w14:textId="77777777" w:rsidR="005A2079" w:rsidRDefault="005A2079" w:rsidP="00A71B6E">
      <w:pPr>
        <w:jc w:val="both"/>
        <w:rPr>
          <w:lang w:val="es-CR"/>
        </w:rPr>
      </w:pPr>
    </w:p>
    <w:p w14:paraId="14EEF0B0" w14:textId="15B5D8D9" w:rsidR="00CA2202" w:rsidRDefault="00CA2202" w:rsidP="00A71B6E">
      <w:pPr>
        <w:jc w:val="both"/>
        <w:rPr>
          <w:lang w:val="es-CR"/>
        </w:rPr>
      </w:pPr>
      <w:r>
        <w:rPr>
          <w:lang w:val="es-CR"/>
        </w:rPr>
        <w:t xml:space="preserve">Para Costa Rica es primordial desarrollar un </w:t>
      </w:r>
      <w:r w:rsidR="004D0957">
        <w:rPr>
          <w:lang w:val="es-CR"/>
        </w:rPr>
        <w:t xml:space="preserve">marco </w:t>
      </w:r>
      <w:r>
        <w:rPr>
          <w:lang w:val="es-CR"/>
        </w:rPr>
        <w:t xml:space="preserve">estratégico post 2020 en el CBD ambicioso y moderno, para que se pueda articular con los compromisos que el país ha adquirido en el marco estratégico de la Convención de Cambio Climático. Costa Rica elaboró </w:t>
      </w:r>
      <w:r w:rsidR="000D26B0">
        <w:rPr>
          <w:lang w:val="es-CR"/>
        </w:rPr>
        <w:t xml:space="preserve">un Plan Nacional de Descarbonización que </w:t>
      </w:r>
      <w:r w:rsidR="004D0957">
        <w:rPr>
          <w:lang w:val="es-CR"/>
        </w:rPr>
        <w:t xml:space="preserve">va a </w:t>
      </w:r>
      <w:r w:rsidR="000D26B0">
        <w:rPr>
          <w:lang w:val="es-CR"/>
        </w:rPr>
        <w:t xml:space="preserve">guiar al país hacia una </w:t>
      </w:r>
      <w:r w:rsidR="002C3746">
        <w:rPr>
          <w:lang w:val="es-CR"/>
        </w:rPr>
        <w:t>transfromacion del modelo de desarrollo económico</w:t>
      </w:r>
      <w:r w:rsidR="000D26B0">
        <w:rPr>
          <w:lang w:val="es-CR"/>
        </w:rPr>
        <w:t>, libre de emisiones, resiliente e inclusiva donde se respetan los derechos humanos y la equidad de género.  El Plan de Descarbonización es una guía hacia el desarrollo e incluye pautas</w:t>
      </w:r>
      <w:r w:rsidR="002C3746">
        <w:rPr>
          <w:lang w:val="es-CR"/>
        </w:rPr>
        <w:t xml:space="preserve"> para mejorar las practicas agrí</w:t>
      </w:r>
      <w:r w:rsidR="000D26B0">
        <w:rPr>
          <w:lang w:val="es-CR"/>
        </w:rPr>
        <w:t xml:space="preserve">colas, uso del suelo y evitar la deforestación. </w:t>
      </w:r>
      <w:r>
        <w:rPr>
          <w:lang w:val="es-CR"/>
        </w:rPr>
        <w:t xml:space="preserve"> </w:t>
      </w:r>
    </w:p>
    <w:p w14:paraId="2D943E78" w14:textId="77777777" w:rsidR="0021165C" w:rsidRDefault="00C84922">
      <w:pPr>
        <w:rPr>
          <w:lang w:val="es-ES"/>
        </w:rPr>
      </w:pPr>
      <w:r>
        <w:rPr>
          <w:lang w:val="es-ES"/>
        </w:rPr>
        <w:t xml:space="preserve"> </w:t>
      </w:r>
    </w:p>
    <w:p w14:paraId="2B2D53B7" w14:textId="058C35F3" w:rsidR="005A2079" w:rsidRPr="006403BE" w:rsidRDefault="00424118" w:rsidP="006403BE">
      <w:pPr>
        <w:jc w:val="center"/>
        <w:rPr>
          <w:b/>
          <w:u w:val="single"/>
          <w:lang w:val="es-CR"/>
        </w:rPr>
      </w:pPr>
      <w:r w:rsidRPr="006403BE">
        <w:rPr>
          <w:b/>
          <w:u w:val="single"/>
          <w:lang w:val="es-ES"/>
        </w:rPr>
        <w:t xml:space="preserve">Consideraciones </w:t>
      </w:r>
      <w:r w:rsidR="001D04DB" w:rsidRPr="006403BE">
        <w:rPr>
          <w:b/>
          <w:u w:val="single"/>
          <w:lang w:val="es-ES"/>
        </w:rPr>
        <w:t>sobre</w:t>
      </w:r>
      <w:r w:rsidR="00F94F17" w:rsidRPr="006403BE">
        <w:rPr>
          <w:b/>
          <w:u w:val="single"/>
          <w:lang w:val="es-ES"/>
        </w:rPr>
        <w:t xml:space="preserve"> el documento </w:t>
      </w:r>
      <w:r w:rsidR="006403BE" w:rsidRPr="006403BE">
        <w:rPr>
          <w:b/>
          <w:u w:val="single"/>
          <w:lang w:val="es-CR"/>
        </w:rPr>
        <w:t>“</w:t>
      </w:r>
      <w:r w:rsidR="001D04DB" w:rsidRPr="006403BE">
        <w:rPr>
          <w:b/>
          <w:u w:val="single"/>
          <w:lang w:val="es-CR"/>
        </w:rPr>
        <w:t>M</w:t>
      </w:r>
      <w:r w:rsidR="006403BE" w:rsidRPr="006403BE">
        <w:rPr>
          <w:b/>
          <w:u w:val="single"/>
          <w:lang w:val="es-CR"/>
        </w:rPr>
        <w:t>arco Mundial de la Diversidad Biol</w:t>
      </w:r>
      <w:proofErr w:type="spellStart"/>
      <w:r w:rsidR="006403BE" w:rsidRPr="006403BE">
        <w:rPr>
          <w:b/>
          <w:u w:val="single"/>
          <w:lang w:val="es-ES"/>
        </w:rPr>
        <w:t>ógica</w:t>
      </w:r>
      <w:proofErr w:type="spellEnd"/>
      <w:r w:rsidR="006403BE" w:rsidRPr="006403BE">
        <w:rPr>
          <w:b/>
          <w:u w:val="single"/>
          <w:lang w:val="es-ES"/>
        </w:rPr>
        <w:t xml:space="preserve"> posterior al 2020: documento para el debate</w:t>
      </w:r>
      <w:r w:rsidR="006403BE" w:rsidRPr="006403BE">
        <w:rPr>
          <w:b/>
          <w:u w:val="single"/>
          <w:lang w:val="es-CR"/>
        </w:rPr>
        <w:t xml:space="preserve">” </w:t>
      </w:r>
      <w:r w:rsidR="006403BE" w:rsidRPr="006403BE">
        <w:rPr>
          <w:b/>
          <w:u w:val="single"/>
          <w:lang w:val="es-ES"/>
        </w:rPr>
        <w:t>CBD/POST2020/PREP/1/1</w:t>
      </w:r>
    </w:p>
    <w:p w14:paraId="04F17052" w14:textId="77777777" w:rsidR="005A3FC6" w:rsidRPr="005A3FC6" w:rsidRDefault="005A3FC6" w:rsidP="00A71B6E">
      <w:pPr>
        <w:jc w:val="both"/>
        <w:rPr>
          <w:b/>
          <w:lang w:val="es-CR"/>
        </w:rPr>
      </w:pPr>
    </w:p>
    <w:p w14:paraId="29405277" w14:textId="77777777" w:rsidR="006403BE" w:rsidRDefault="006403BE" w:rsidP="00A71B6E">
      <w:pPr>
        <w:jc w:val="both"/>
        <w:rPr>
          <w:lang w:val="es-CR"/>
        </w:rPr>
      </w:pPr>
      <w:r>
        <w:rPr>
          <w:lang w:val="es-CR"/>
        </w:rPr>
        <w:t>Para la preparación de las submisiones para el proceso Post 2020 del CBD, e</w:t>
      </w:r>
      <w:r w:rsidR="001D04DB" w:rsidRPr="00B95A51">
        <w:rPr>
          <w:lang w:val="es-CR"/>
        </w:rPr>
        <w:t>l Ministerio de Ambiente y Energía está desarrollando un proceso de consulta participativa</w:t>
      </w:r>
      <w:r w:rsidR="0093428D" w:rsidRPr="00B95A51">
        <w:rPr>
          <w:lang w:val="es-CR"/>
        </w:rPr>
        <w:t xml:space="preserve"> a nivel nacional</w:t>
      </w:r>
      <w:r w:rsidR="00B95A51" w:rsidRPr="00B95A51">
        <w:rPr>
          <w:lang w:val="es-CR"/>
        </w:rPr>
        <w:t>.  Para está su</w:t>
      </w:r>
      <w:r w:rsidR="005A2079">
        <w:rPr>
          <w:lang w:val="es-CR"/>
        </w:rPr>
        <w:t>b</w:t>
      </w:r>
      <w:r w:rsidR="00B95A51" w:rsidRPr="00B95A51">
        <w:rPr>
          <w:lang w:val="es-CR"/>
        </w:rPr>
        <w:t>misión se envió el documento</w:t>
      </w:r>
      <w:r w:rsidR="006C7EA3">
        <w:rPr>
          <w:lang w:val="es-CR"/>
        </w:rPr>
        <w:t xml:space="preserve"> para el debate </w:t>
      </w:r>
      <w:r w:rsidR="006C7EA3" w:rsidRPr="005A2079">
        <w:rPr>
          <w:lang w:val="es-ES"/>
        </w:rPr>
        <w:t>CBD/POST2020/PREP/1/1</w:t>
      </w:r>
      <w:r w:rsidR="006C7EA3">
        <w:rPr>
          <w:lang w:val="es-CR"/>
        </w:rPr>
        <w:t xml:space="preserve"> a 10 instituciones gubernamentales para su retroalimentación</w:t>
      </w:r>
      <w:r>
        <w:rPr>
          <w:lang w:val="es-CR"/>
        </w:rPr>
        <w:t xml:space="preserve">; además </w:t>
      </w:r>
      <w:r w:rsidR="006C7EA3">
        <w:rPr>
          <w:lang w:val="es-CR"/>
        </w:rPr>
        <w:t xml:space="preserve">se envió una encuesta electrónica a 25 </w:t>
      </w:r>
      <w:r w:rsidR="00B95A51" w:rsidRPr="00B95A51">
        <w:rPr>
          <w:lang w:val="es-CR"/>
        </w:rPr>
        <w:t xml:space="preserve"> </w:t>
      </w:r>
      <w:r w:rsidR="006C7EA3">
        <w:rPr>
          <w:lang w:val="es-CR"/>
        </w:rPr>
        <w:t>organizaciones de la sociedad civil y academia</w:t>
      </w:r>
      <w:r w:rsidR="00C95E2B">
        <w:rPr>
          <w:lang w:val="es-CR"/>
        </w:rPr>
        <w:t xml:space="preserve">, entre las que sobresalen </w:t>
      </w:r>
    </w:p>
    <w:p w14:paraId="0DCFA088" w14:textId="6CFAA9B7" w:rsidR="006403BE" w:rsidRDefault="006403BE" w:rsidP="006403BE">
      <w:pPr>
        <w:jc w:val="center"/>
        <w:rPr>
          <w:lang w:val="es-CR"/>
        </w:rPr>
      </w:pPr>
      <w:r>
        <w:rPr>
          <w:noProof/>
          <w:lang w:val="en-US"/>
        </w:rPr>
        <w:lastRenderedPageBreak/>
        <w:drawing>
          <wp:inline distT="0" distB="0" distL="0" distR="0" wp14:anchorId="674DD042" wp14:editId="2F3B5AB4">
            <wp:extent cx="977671" cy="1066684"/>
            <wp:effectExtent l="0" t="0" r="635"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icentenario.png"/>
                    <pic:cNvPicPr/>
                  </pic:nvPicPr>
                  <pic:blipFill>
                    <a:blip r:embed="rId6">
                      <a:extLst>
                        <a:ext uri="{28A0092B-C50C-407E-A947-70E740481C1C}">
                          <a14:useLocalDpi xmlns:a14="http://schemas.microsoft.com/office/drawing/2010/main" val="0"/>
                        </a:ext>
                      </a:extLst>
                    </a:blip>
                    <a:stretch>
                      <a:fillRect/>
                    </a:stretch>
                  </pic:blipFill>
                  <pic:spPr>
                    <a:xfrm>
                      <a:off x="0" y="0"/>
                      <a:ext cx="1048952" cy="1144455"/>
                    </a:xfrm>
                    <a:prstGeom prst="rect">
                      <a:avLst/>
                    </a:prstGeom>
                  </pic:spPr>
                </pic:pic>
              </a:graphicData>
            </a:graphic>
          </wp:inline>
        </w:drawing>
      </w:r>
    </w:p>
    <w:p w14:paraId="5E446B4F" w14:textId="77777777" w:rsidR="006403BE" w:rsidRDefault="006403BE" w:rsidP="00A71B6E">
      <w:pPr>
        <w:jc w:val="both"/>
        <w:rPr>
          <w:lang w:val="es-CR"/>
        </w:rPr>
      </w:pPr>
    </w:p>
    <w:p w14:paraId="58CC3367" w14:textId="1313865B" w:rsidR="001D04DB" w:rsidRPr="00B95A51" w:rsidRDefault="00C95E2B" w:rsidP="00A71B6E">
      <w:pPr>
        <w:jc w:val="both"/>
        <w:rPr>
          <w:lang w:val="es-CR"/>
        </w:rPr>
      </w:pPr>
      <w:r>
        <w:rPr>
          <w:lang w:val="es-CR"/>
        </w:rPr>
        <w:t>grupos que traba</w:t>
      </w:r>
      <w:r w:rsidR="002C3746">
        <w:rPr>
          <w:lang w:val="es-CR"/>
        </w:rPr>
        <w:t>jan directamente con conservació</w:t>
      </w:r>
      <w:r>
        <w:rPr>
          <w:lang w:val="es-CR"/>
        </w:rPr>
        <w:t>n de la biodiversidad pero también representantes de grupos de mujeres</w:t>
      </w:r>
      <w:r w:rsidR="002C3746">
        <w:rPr>
          <w:lang w:val="es-CR"/>
        </w:rPr>
        <w:t>, campesinos y comuidades indigenas</w:t>
      </w:r>
      <w:r>
        <w:rPr>
          <w:lang w:val="es-CR"/>
        </w:rPr>
        <w:t>.  Costa Rica, espera ampliar su consulta a todos los sectores conforme avance el proceso de elaboración del marco post 2020.  Se realizara un esfuerzo especial en involucrar a los sectores que pueden comprometerse con acciones a nivel nacional que puedan incluirse dentro de la contabilidad del compromiso país. Se utilizarán diferentes mecanismos para las consultas para l</w:t>
      </w:r>
      <w:r w:rsidR="00B95A51" w:rsidRPr="00B95A51">
        <w:rPr>
          <w:lang w:val="es-CR"/>
        </w:rPr>
        <w:t>as submisiones y</w:t>
      </w:r>
      <w:r>
        <w:rPr>
          <w:lang w:val="es-CR"/>
        </w:rPr>
        <w:t xml:space="preserve"> participación del pais en las reuniones internacionales sobre el tema, tales como </w:t>
      </w:r>
      <w:r w:rsidR="00B95A51" w:rsidRPr="00B95A51">
        <w:rPr>
          <w:lang w:val="es-CR"/>
        </w:rPr>
        <w:t xml:space="preserve"> envió </w:t>
      </w:r>
      <w:r>
        <w:rPr>
          <w:lang w:val="es-CR"/>
        </w:rPr>
        <w:t xml:space="preserve">electrónico </w:t>
      </w:r>
      <w:r w:rsidR="00B95A51" w:rsidRPr="00B95A51">
        <w:rPr>
          <w:lang w:val="es-CR"/>
        </w:rPr>
        <w:t xml:space="preserve">de documentación, focus group, talleres y comunicaciones en redes sociales. Para recibir toda la información de consulta </w:t>
      </w:r>
      <w:r w:rsidR="001D04DB" w:rsidRPr="00B95A51">
        <w:rPr>
          <w:lang w:val="es-CR"/>
        </w:rPr>
        <w:t>se creo un</w:t>
      </w:r>
      <w:r w:rsidR="001F4208" w:rsidRPr="00B95A51">
        <w:rPr>
          <w:lang w:val="es-CR"/>
        </w:rPr>
        <w:t>a dirección específica para el proceso post 2020 del CBD (</w:t>
      </w:r>
      <w:r w:rsidR="00B95A51" w:rsidRPr="00B95A51">
        <w:rPr>
          <w:lang w:val="es-CR"/>
        </w:rPr>
        <w:fldChar w:fldCharType="begin"/>
      </w:r>
      <w:r w:rsidR="00B95A51" w:rsidRPr="00B95A51">
        <w:rPr>
          <w:lang w:val="es-CR"/>
        </w:rPr>
        <w:instrText xml:space="preserve"> HYPERLINK "mailto:POST2020-CBD@minae.go.cr" </w:instrText>
      </w:r>
      <w:r w:rsidR="00B95A51" w:rsidRPr="00B95A51">
        <w:rPr>
          <w:lang w:val="es-CR"/>
        </w:rPr>
        <w:fldChar w:fldCharType="separate"/>
      </w:r>
      <w:r w:rsidR="00B95A51" w:rsidRPr="00B95A51">
        <w:rPr>
          <w:rStyle w:val="Hipervnculo"/>
          <w:lang w:val="es-CR"/>
        </w:rPr>
        <w:t>POST2020-CBD@minae.go.cr</w:t>
      </w:r>
      <w:r w:rsidR="00B95A51" w:rsidRPr="00B95A51">
        <w:rPr>
          <w:lang w:val="es-CR"/>
        </w:rPr>
        <w:fldChar w:fldCharType="end"/>
      </w:r>
      <w:r w:rsidR="001F4208" w:rsidRPr="00B95A51">
        <w:rPr>
          <w:lang w:val="es-CR"/>
        </w:rPr>
        <w:t>)</w:t>
      </w:r>
      <w:r w:rsidR="00B95A51" w:rsidRPr="00B95A51">
        <w:rPr>
          <w:lang w:val="es-CR"/>
        </w:rPr>
        <w:t>.</w:t>
      </w:r>
    </w:p>
    <w:p w14:paraId="2CDCD62E" w14:textId="77777777" w:rsidR="00B95A51" w:rsidRPr="00B95A51" w:rsidRDefault="00B95A51" w:rsidP="00A71B6E">
      <w:pPr>
        <w:jc w:val="both"/>
        <w:rPr>
          <w:lang w:val="es-CR"/>
        </w:rPr>
      </w:pPr>
    </w:p>
    <w:p w14:paraId="2F117270" w14:textId="0F22925D" w:rsidR="00B95A51" w:rsidRPr="00B95A51" w:rsidRDefault="00B95A51" w:rsidP="00A71B6E">
      <w:pPr>
        <w:jc w:val="both"/>
        <w:rPr>
          <w:lang w:val="es-CR"/>
        </w:rPr>
      </w:pPr>
      <w:r w:rsidRPr="00B95A51">
        <w:rPr>
          <w:lang w:val="es-CR"/>
        </w:rPr>
        <w:t xml:space="preserve">A continuación se presentan algunos comentarios sobre </w:t>
      </w:r>
      <w:r w:rsidR="006403BE">
        <w:rPr>
          <w:lang w:val="es-CR"/>
        </w:rPr>
        <w:t>temas específicos d</w:t>
      </w:r>
      <w:r w:rsidRPr="00B95A51">
        <w:rPr>
          <w:lang w:val="es-CR"/>
        </w:rPr>
        <w:t>el documento</w:t>
      </w:r>
      <w:r w:rsidR="005A2079">
        <w:rPr>
          <w:lang w:val="es-CR"/>
        </w:rPr>
        <w:t xml:space="preserve"> para el debate</w:t>
      </w:r>
      <w:r w:rsidR="006403BE">
        <w:rPr>
          <w:lang w:val="es-CR"/>
        </w:rPr>
        <w:t>.</w:t>
      </w:r>
    </w:p>
    <w:p w14:paraId="4B5FF05A" w14:textId="77777777" w:rsidR="00424118" w:rsidRPr="00B95A51" w:rsidRDefault="00424118" w:rsidP="00A71B6E">
      <w:pPr>
        <w:jc w:val="both"/>
        <w:rPr>
          <w:lang w:val="es-ES"/>
        </w:rPr>
      </w:pPr>
    </w:p>
    <w:p w14:paraId="3A949958" w14:textId="77777777" w:rsidR="00876BDD" w:rsidRPr="00876BDD" w:rsidRDefault="00876BDD" w:rsidP="00A71B6E">
      <w:pPr>
        <w:jc w:val="both"/>
        <w:rPr>
          <w:b/>
          <w:lang w:val="es-CR"/>
        </w:rPr>
      </w:pPr>
      <w:r w:rsidRPr="00876BDD">
        <w:rPr>
          <w:b/>
          <w:lang w:val="es-CR"/>
        </w:rPr>
        <w:t xml:space="preserve">Estructura del marco mundial de la diversidad biológica posterior a 2020 </w:t>
      </w:r>
    </w:p>
    <w:p w14:paraId="71CB86FA" w14:textId="77777777" w:rsidR="00876BDD" w:rsidRDefault="00876BDD" w:rsidP="00A71B6E">
      <w:pPr>
        <w:jc w:val="both"/>
        <w:rPr>
          <w:lang w:val="es-CR"/>
        </w:rPr>
      </w:pPr>
    </w:p>
    <w:p w14:paraId="28062600" w14:textId="77777777" w:rsidR="00876BDD" w:rsidRDefault="00876BDD" w:rsidP="00A71B6E">
      <w:pPr>
        <w:jc w:val="both"/>
        <w:rPr>
          <w:lang w:val="es-CR"/>
        </w:rPr>
      </w:pPr>
      <w:r>
        <w:rPr>
          <w:lang w:val="es-CR"/>
        </w:rPr>
        <w:t xml:space="preserve">Costa Rica apoyaría una estructura para el marco mundial que ofrezca la posibilidad de articulación  coordinada con la implementación de los Objetivos de Desarrollo Sostenible, así como con planes estratégicos de convenciones relacionadas como Convención de Cambio Climático y Convención de Desertificacion.  </w:t>
      </w:r>
    </w:p>
    <w:p w14:paraId="0EEC872C" w14:textId="77777777" w:rsidR="00876BDD" w:rsidRDefault="00876BDD" w:rsidP="00A71B6E">
      <w:pPr>
        <w:jc w:val="both"/>
        <w:rPr>
          <w:lang w:val="es-CR"/>
        </w:rPr>
      </w:pPr>
    </w:p>
    <w:p w14:paraId="230A6D2A" w14:textId="77777777" w:rsidR="00D8072F" w:rsidRDefault="00876BDD" w:rsidP="00A71B6E">
      <w:pPr>
        <w:jc w:val="both"/>
        <w:rPr>
          <w:lang w:val="es-CR"/>
        </w:rPr>
      </w:pPr>
      <w:r>
        <w:rPr>
          <w:lang w:val="es-CR"/>
        </w:rPr>
        <w:t xml:space="preserve">Se considera que </w:t>
      </w:r>
      <w:r w:rsidR="00423B98">
        <w:rPr>
          <w:lang w:val="es-CR"/>
        </w:rPr>
        <w:t>e</w:t>
      </w:r>
      <w:r w:rsidR="00423B98" w:rsidRPr="00423B98">
        <w:rPr>
          <w:lang w:val="es-CR"/>
        </w:rPr>
        <w:t>l marco mundial de la diversidad biológica posterior a 2020 debe ser m</w:t>
      </w:r>
      <w:r w:rsidR="00423B98">
        <w:rPr>
          <w:lang w:val="es-CR"/>
        </w:rPr>
        <w:t xml:space="preserve">as </w:t>
      </w:r>
      <w:r w:rsidR="00423B98" w:rsidRPr="00423B98">
        <w:rPr>
          <w:lang w:val="es-CR"/>
        </w:rPr>
        <w:t>ambicioso que el actual Plan Estratégico para la Diversidad Biológica, la Agenda 2030 para el Desarrollo Sostenible o cualquier otro plan o marco relacionado con la diversidad biológica adoptado en el marco de acuerdo ambiental multilateral</w:t>
      </w:r>
      <w:r w:rsidR="00423B98">
        <w:rPr>
          <w:lang w:val="es-CR"/>
        </w:rPr>
        <w:t xml:space="preserve">.   </w:t>
      </w:r>
    </w:p>
    <w:p w14:paraId="620AB75A" w14:textId="77777777" w:rsidR="00D8072F" w:rsidRDefault="00D8072F" w:rsidP="00A71B6E">
      <w:pPr>
        <w:jc w:val="both"/>
        <w:rPr>
          <w:lang w:val="es-CR"/>
        </w:rPr>
      </w:pPr>
    </w:p>
    <w:p w14:paraId="5028E264" w14:textId="159704A1" w:rsidR="00795E83" w:rsidRDefault="00423B98" w:rsidP="00A71B6E">
      <w:pPr>
        <w:jc w:val="both"/>
        <w:rPr>
          <w:lang w:val="es-CR"/>
        </w:rPr>
      </w:pPr>
      <w:r>
        <w:rPr>
          <w:lang w:val="es-CR"/>
        </w:rPr>
        <w:t xml:space="preserve">Costa Rica se inclina </w:t>
      </w:r>
      <w:r w:rsidR="00264F57">
        <w:rPr>
          <w:lang w:val="es-CR"/>
        </w:rPr>
        <w:t xml:space="preserve">hacia la idea de </w:t>
      </w:r>
      <w:r>
        <w:rPr>
          <w:lang w:val="es-CR"/>
        </w:rPr>
        <w:t>que e</w:t>
      </w:r>
      <w:r w:rsidRPr="00423B98">
        <w:rPr>
          <w:lang w:val="es-CR"/>
        </w:rPr>
        <w:t>l Plan Estratégico para la Diversidad Biológica</w:t>
      </w:r>
      <w:r>
        <w:rPr>
          <w:lang w:val="es-CR"/>
        </w:rPr>
        <w:t xml:space="preserve"> post 2020-2030 tenga un enfoque piramidal con capas de objetivos, acciones y metas en apoyo a un objetivo central y combinaciones de metas relacionadas con resultados y realizaciones</w:t>
      </w:r>
      <w:r w:rsidR="00D8072F">
        <w:rPr>
          <w:lang w:val="es-CR"/>
        </w:rPr>
        <w:t>, se sugiere el enfoque de metas anidadas</w:t>
      </w:r>
      <w:r w:rsidR="00264F57">
        <w:rPr>
          <w:lang w:val="es-CR"/>
        </w:rPr>
        <w:t xml:space="preserve"> y </w:t>
      </w:r>
      <w:r w:rsidR="00D8072F">
        <w:rPr>
          <w:lang w:val="es-CR"/>
        </w:rPr>
        <w:t>sub-metas.</w:t>
      </w:r>
      <w:r>
        <w:rPr>
          <w:lang w:val="es-CR"/>
        </w:rPr>
        <w:t xml:space="preserve"> Esta estructura piramidal incluiría la redacción de un compromiso mundial de gran impacto que contenga temas clave e indicadores SMART</w:t>
      </w:r>
      <w:r w:rsidR="00D55EC0">
        <w:rPr>
          <w:lang w:val="es-CR"/>
        </w:rPr>
        <w:t>, para que cada país construya su compromiso y aporte concreto y medible al compromiso mundial.</w:t>
      </w:r>
      <w:r w:rsidR="00D8072F">
        <w:rPr>
          <w:lang w:val="es-CR"/>
        </w:rPr>
        <w:t xml:space="preserve">  Ese compromiso mundial puede basarse en lo expresado en la Visión 2050 del Plan Estratégico 2011-2020.</w:t>
      </w:r>
    </w:p>
    <w:p w14:paraId="4B820958" w14:textId="77777777" w:rsidR="00795E83" w:rsidRPr="00423B98" w:rsidRDefault="00795E83" w:rsidP="00A71B6E">
      <w:pPr>
        <w:jc w:val="both"/>
        <w:rPr>
          <w:lang w:val="es-CR"/>
        </w:rPr>
      </w:pPr>
    </w:p>
    <w:p w14:paraId="56AD47D7" w14:textId="77777777" w:rsidR="004E617F" w:rsidRDefault="004E617F" w:rsidP="00A71B6E">
      <w:pPr>
        <w:jc w:val="both"/>
        <w:rPr>
          <w:rFonts w:ascii="Calibri" w:eastAsia="Times New Roman" w:hAnsi="Calibri" w:cs="Calibri"/>
          <w:color w:val="222222"/>
          <w:lang w:val="es-CR" w:eastAsia="es-CR"/>
        </w:rPr>
      </w:pPr>
    </w:p>
    <w:p w14:paraId="50A9D8E6" w14:textId="77777777" w:rsidR="005A2079" w:rsidRDefault="005A2079" w:rsidP="00A71B6E">
      <w:pPr>
        <w:jc w:val="both"/>
        <w:rPr>
          <w:rFonts w:ascii="Calibri" w:eastAsia="Times New Roman" w:hAnsi="Calibri" w:cs="Calibri"/>
          <w:color w:val="222222"/>
          <w:lang w:val="es-CR" w:eastAsia="es-CR"/>
        </w:rPr>
      </w:pPr>
    </w:p>
    <w:p w14:paraId="1EF2C892" w14:textId="77777777" w:rsidR="005A2079" w:rsidRDefault="005A2079" w:rsidP="005A2079">
      <w:pPr>
        <w:jc w:val="center"/>
        <w:rPr>
          <w:rFonts w:ascii="Calibri" w:eastAsia="Times New Roman" w:hAnsi="Calibri" w:cs="Calibri"/>
          <w:color w:val="222222"/>
          <w:lang w:val="es-CR" w:eastAsia="es-CR"/>
        </w:rPr>
      </w:pPr>
      <w:r>
        <w:rPr>
          <w:noProof/>
          <w:lang w:val="en-US"/>
        </w:rPr>
        <w:lastRenderedPageBreak/>
        <w:drawing>
          <wp:inline distT="0" distB="0" distL="0" distR="0" wp14:anchorId="65F9B23F" wp14:editId="3737F759">
            <wp:extent cx="977671" cy="1066684"/>
            <wp:effectExtent l="0" t="0" r="635"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icentenario.png"/>
                    <pic:cNvPicPr/>
                  </pic:nvPicPr>
                  <pic:blipFill>
                    <a:blip r:embed="rId6">
                      <a:extLst>
                        <a:ext uri="{28A0092B-C50C-407E-A947-70E740481C1C}">
                          <a14:useLocalDpi xmlns:a14="http://schemas.microsoft.com/office/drawing/2010/main" val="0"/>
                        </a:ext>
                      </a:extLst>
                    </a:blip>
                    <a:stretch>
                      <a:fillRect/>
                    </a:stretch>
                  </pic:blipFill>
                  <pic:spPr>
                    <a:xfrm>
                      <a:off x="0" y="0"/>
                      <a:ext cx="1048952" cy="1144455"/>
                    </a:xfrm>
                    <a:prstGeom prst="rect">
                      <a:avLst/>
                    </a:prstGeom>
                  </pic:spPr>
                </pic:pic>
              </a:graphicData>
            </a:graphic>
          </wp:inline>
        </w:drawing>
      </w:r>
    </w:p>
    <w:p w14:paraId="63055AC9" w14:textId="77777777" w:rsidR="005A2079" w:rsidRDefault="005A2079" w:rsidP="00A71B6E">
      <w:pPr>
        <w:jc w:val="both"/>
        <w:rPr>
          <w:rFonts w:ascii="Calibri" w:eastAsia="Times New Roman" w:hAnsi="Calibri" w:cs="Calibri"/>
          <w:color w:val="222222"/>
          <w:lang w:val="es-CR" w:eastAsia="es-CR"/>
        </w:rPr>
      </w:pPr>
    </w:p>
    <w:p w14:paraId="5F78B160" w14:textId="77777777" w:rsidR="005A2079" w:rsidRDefault="005A2079" w:rsidP="00A71B6E">
      <w:pPr>
        <w:jc w:val="both"/>
        <w:rPr>
          <w:rFonts w:ascii="Calibri" w:eastAsia="Times New Roman" w:hAnsi="Calibri" w:cs="Calibri"/>
          <w:color w:val="222222"/>
          <w:lang w:val="es-CR" w:eastAsia="es-CR"/>
        </w:rPr>
      </w:pPr>
    </w:p>
    <w:p w14:paraId="3439A058" w14:textId="77777777" w:rsidR="005A2079" w:rsidRPr="005A2079" w:rsidRDefault="005A2079" w:rsidP="00A71B6E">
      <w:pPr>
        <w:jc w:val="both"/>
        <w:rPr>
          <w:rFonts w:ascii="Calibri" w:eastAsia="Times New Roman" w:hAnsi="Calibri" w:cs="Calibri"/>
          <w:b/>
          <w:color w:val="222222"/>
          <w:lang w:val="es-CR" w:eastAsia="es-CR"/>
        </w:rPr>
      </w:pPr>
      <w:r w:rsidRPr="006C3B89">
        <w:rPr>
          <w:rFonts w:ascii="Calibri" w:eastAsia="Times New Roman" w:hAnsi="Calibri" w:cs="Calibri"/>
          <w:b/>
          <w:color w:val="222222"/>
          <w:lang w:val="es-CR" w:eastAsia="es-CR"/>
        </w:rPr>
        <w:t xml:space="preserve">Ambición del marco mundial de la diversidad biológica posterior a 2020 </w:t>
      </w:r>
    </w:p>
    <w:p w14:paraId="21C91C19" w14:textId="77777777" w:rsidR="005A2079" w:rsidRDefault="005A2079" w:rsidP="00A71B6E">
      <w:pPr>
        <w:jc w:val="both"/>
        <w:rPr>
          <w:rFonts w:ascii="Calibri" w:eastAsia="Times New Roman" w:hAnsi="Calibri" w:cs="Calibri"/>
          <w:color w:val="222222"/>
          <w:lang w:val="es-CR" w:eastAsia="es-CR"/>
        </w:rPr>
      </w:pPr>
    </w:p>
    <w:p w14:paraId="3B47B38A" w14:textId="36AB456D" w:rsidR="004E617F" w:rsidRDefault="00795E83" w:rsidP="00A71B6E">
      <w:pPr>
        <w:jc w:val="both"/>
        <w:rPr>
          <w:rFonts w:ascii="Calibri" w:eastAsia="Times New Roman" w:hAnsi="Calibri" w:cs="Calibri"/>
          <w:color w:val="222222"/>
          <w:lang w:val="es-CR" w:eastAsia="es-CR"/>
        </w:rPr>
      </w:pPr>
      <w:r>
        <w:rPr>
          <w:rFonts w:ascii="Calibri" w:eastAsia="Times New Roman" w:hAnsi="Calibri" w:cs="Calibri"/>
          <w:color w:val="222222"/>
          <w:lang w:val="es-CR" w:eastAsia="es-CR"/>
        </w:rPr>
        <w:t>El marco mundial de la diversidad biológica</w:t>
      </w:r>
      <w:r>
        <w:rPr>
          <w:rFonts w:ascii="Calibri" w:eastAsia="Times New Roman" w:hAnsi="Calibri" w:cs="Calibri"/>
          <w:color w:val="222222"/>
          <w:lang w:val="es-ES" w:eastAsia="es-CR"/>
        </w:rPr>
        <w:t xml:space="preserve">  post 2020 será ambicioso en tanto facilite que las </w:t>
      </w:r>
      <w:r w:rsidR="004E617F" w:rsidRPr="000A7B72">
        <w:rPr>
          <w:rFonts w:ascii="Calibri" w:eastAsia="Times New Roman" w:hAnsi="Calibri" w:cs="Calibri"/>
          <w:color w:val="222222"/>
          <w:lang w:val="es-CR" w:eastAsia="es-CR"/>
        </w:rPr>
        <w:t>personas, los grupos, comunidades</w:t>
      </w:r>
      <w:r>
        <w:rPr>
          <w:rFonts w:ascii="Calibri" w:eastAsia="Times New Roman" w:hAnsi="Calibri" w:cs="Calibri"/>
          <w:color w:val="222222"/>
          <w:lang w:val="es-CR" w:eastAsia="es-CR"/>
        </w:rPr>
        <w:t xml:space="preserve"> locales</w:t>
      </w:r>
      <w:r w:rsidR="004E617F" w:rsidRPr="000A7B72">
        <w:rPr>
          <w:rFonts w:ascii="Calibri" w:eastAsia="Times New Roman" w:hAnsi="Calibri" w:cs="Calibri"/>
          <w:color w:val="222222"/>
          <w:lang w:val="es-CR" w:eastAsia="es-CR"/>
        </w:rPr>
        <w:t>,</w:t>
      </w:r>
      <w:r>
        <w:rPr>
          <w:rFonts w:ascii="Calibri" w:eastAsia="Times New Roman" w:hAnsi="Calibri" w:cs="Calibri"/>
          <w:color w:val="222222"/>
          <w:lang w:val="es-CR" w:eastAsia="es-CR"/>
        </w:rPr>
        <w:t xml:space="preserve"> pueblos indígenas e</w:t>
      </w:r>
      <w:r w:rsidR="004E617F" w:rsidRPr="000A7B72">
        <w:rPr>
          <w:rFonts w:ascii="Calibri" w:eastAsia="Times New Roman" w:hAnsi="Calibri" w:cs="Calibri"/>
          <w:color w:val="222222"/>
          <w:lang w:val="es-CR" w:eastAsia="es-CR"/>
        </w:rPr>
        <w:t xml:space="preserve"> instituciones</w:t>
      </w:r>
      <w:r>
        <w:rPr>
          <w:rFonts w:ascii="Calibri" w:eastAsia="Times New Roman" w:hAnsi="Calibri" w:cs="Calibri"/>
          <w:color w:val="222222"/>
          <w:lang w:val="es-CR" w:eastAsia="es-CR"/>
        </w:rPr>
        <w:t xml:space="preserve"> cambien la forma de ver las cosas y de trabajar en pro de</w:t>
      </w:r>
      <w:r w:rsidR="00264F57">
        <w:rPr>
          <w:rFonts w:ascii="Calibri" w:eastAsia="Times New Roman" w:hAnsi="Calibri" w:cs="Calibri"/>
          <w:color w:val="222222"/>
          <w:lang w:val="es-CR" w:eastAsia="es-CR"/>
        </w:rPr>
        <w:t xml:space="preserve"> la conservación</w:t>
      </w:r>
      <w:r>
        <w:rPr>
          <w:rFonts w:ascii="Calibri" w:eastAsia="Times New Roman" w:hAnsi="Calibri" w:cs="Calibri"/>
          <w:color w:val="222222"/>
          <w:lang w:val="es-CR" w:eastAsia="es-CR"/>
        </w:rPr>
        <w:t xml:space="preserve">.   </w:t>
      </w:r>
      <w:r w:rsidR="004E617F" w:rsidRPr="000A7B72">
        <w:rPr>
          <w:rFonts w:ascii="Calibri" w:eastAsia="Times New Roman" w:hAnsi="Calibri" w:cs="Calibri"/>
          <w:color w:val="222222"/>
          <w:lang w:val="es-CR" w:eastAsia="es-CR"/>
        </w:rPr>
        <w:t>L</w:t>
      </w:r>
      <w:r>
        <w:rPr>
          <w:rFonts w:ascii="Calibri" w:eastAsia="Times New Roman" w:hAnsi="Calibri" w:cs="Calibri"/>
          <w:color w:val="222222"/>
          <w:lang w:val="es-CR" w:eastAsia="es-CR"/>
        </w:rPr>
        <w:t>a</w:t>
      </w:r>
      <w:r w:rsidR="004E617F" w:rsidRPr="000A7B72">
        <w:rPr>
          <w:rFonts w:ascii="Calibri" w:eastAsia="Times New Roman" w:hAnsi="Calibri" w:cs="Calibri"/>
          <w:color w:val="222222"/>
          <w:lang w:val="es-CR" w:eastAsia="es-CR"/>
        </w:rPr>
        <w:t xml:space="preserve"> ambici</w:t>
      </w:r>
      <w:r>
        <w:rPr>
          <w:rFonts w:ascii="Calibri" w:eastAsia="Times New Roman" w:hAnsi="Calibri" w:cs="Calibri"/>
          <w:color w:val="222222"/>
          <w:lang w:val="es-CR" w:eastAsia="es-CR"/>
        </w:rPr>
        <w:t xml:space="preserve">ón </w:t>
      </w:r>
      <w:r w:rsidR="004E617F" w:rsidRPr="000A7B72">
        <w:rPr>
          <w:rFonts w:ascii="Calibri" w:eastAsia="Times New Roman" w:hAnsi="Calibri" w:cs="Calibri"/>
          <w:color w:val="222222"/>
          <w:lang w:val="es-CR" w:eastAsia="es-CR"/>
        </w:rPr>
        <w:t xml:space="preserve">es lograr </w:t>
      </w:r>
      <w:r>
        <w:rPr>
          <w:rFonts w:ascii="Calibri" w:eastAsia="Times New Roman" w:hAnsi="Calibri" w:cs="Calibri"/>
          <w:color w:val="222222"/>
          <w:lang w:val="es-CR" w:eastAsia="es-CR"/>
        </w:rPr>
        <w:t>que toda la sociedad nacional se sienta reflejado en un compromiso país</w:t>
      </w:r>
      <w:r w:rsidR="00E6047A">
        <w:rPr>
          <w:rFonts w:ascii="Calibri" w:eastAsia="Times New Roman" w:hAnsi="Calibri" w:cs="Calibri"/>
          <w:color w:val="222222"/>
          <w:lang w:val="es-CR" w:eastAsia="es-CR"/>
        </w:rPr>
        <w:t xml:space="preserve">.   </w:t>
      </w:r>
      <w:r w:rsidR="004E617F" w:rsidRPr="000A7B72">
        <w:rPr>
          <w:rFonts w:ascii="Calibri" w:eastAsia="Times New Roman" w:hAnsi="Calibri" w:cs="Calibri"/>
          <w:color w:val="222222"/>
          <w:lang w:val="es-CR" w:eastAsia="es-CR"/>
        </w:rPr>
        <w:t>El proceso hacia el 2020, debe lograr un consenso para el logro de los tres objetivos del Convenio, partiendo del reconocimiento, aceptación y comprensión de la diversidad cultural e individual.</w:t>
      </w:r>
    </w:p>
    <w:p w14:paraId="48BF8169" w14:textId="77777777" w:rsidR="00195588" w:rsidRDefault="00195588" w:rsidP="00A71B6E">
      <w:pPr>
        <w:jc w:val="both"/>
        <w:rPr>
          <w:rFonts w:ascii="Calibri" w:eastAsia="Times New Roman" w:hAnsi="Calibri" w:cs="Calibri"/>
          <w:color w:val="222222"/>
          <w:lang w:val="es-CR" w:eastAsia="es-CR"/>
        </w:rPr>
      </w:pPr>
    </w:p>
    <w:p w14:paraId="75D46F89" w14:textId="3A12CA64" w:rsidR="00195588" w:rsidRDefault="00264F57" w:rsidP="00A71B6E">
      <w:pPr>
        <w:jc w:val="both"/>
        <w:rPr>
          <w:rFonts w:ascii="Calibri" w:eastAsia="Times New Roman" w:hAnsi="Calibri" w:cs="Calibri"/>
          <w:color w:val="222222"/>
          <w:lang w:val="es-CR" w:eastAsia="es-CR"/>
        </w:rPr>
      </w:pPr>
      <w:r>
        <w:rPr>
          <w:rFonts w:ascii="Calibri" w:eastAsia="Times New Roman" w:hAnsi="Calibri" w:cs="Calibri"/>
          <w:color w:val="222222"/>
          <w:lang w:val="es-CR" w:eastAsia="es-CR"/>
        </w:rPr>
        <w:t>Para mantener la ambición en el proceso post 2020</w:t>
      </w:r>
      <w:r w:rsidR="00195588" w:rsidRPr="006C3B89">
        <w:rPr>
          <w:rFonts w:ascii="Calibri" w:eastAsia="Times New Roman" w:hAnsi="Calibri" w:cs="Calibri"/>
          <w:color w:val="222222"/>
          <w:lang w:val="es-CR" w:eastAsia="es-CR"/>
        </w:rPr>
        <w:t xml:space="preserve"> debería de considerarse metas </w:t>
      </w:r>
      <w:r w:rsidR="00195588">
        <w:rPr>
          <w:rFonts w:ascii="Calibri" w:eastAsia="Times New Roman" w:hAnsi="Calibri" w:cs="Calibri"/>
          <w:color w:val="222222"/>
          <w:lang w:val="es-CR" w:eastAsia="es-CR"/>
        </w:rPr>
        <w:t xml:space="preserve">nacionales </w:t>
      </w:r>
      <w:r w:rsidR="00195588" w:rsidRPr="006C3B89">
        <w:rPr>
          <w:rFonts w:ascii="Calibri" w:eastAsia="Times New Roman" w:hAnsi="Calibri" w:cs="Calibri"/>
          <w:color w:val="222222"/>
          <w:lang w:val="es-CR" w:eastAsia="es-CR"/>
        </w:rPr>
        <w:t>que contribuyan directamente a las metas mundiales y regionales.  Pero a nivel de país se estaría hablando de una meta</w:t>
      </w:r>
      <w:r w:rsidR="00195588">
        <w:rPr>
          <w:rFonts w:ascii="Calibri" w:eastAsia="Times New Roman" w:hAnsi="Calibri" w:cs="Calibri"/>
          <w:color w:val="222222"/>
          <w:lang w:val="es-CR" w:eastAsia="es-CR"/>
        </w:rPr>
        <w:t xml:space="preserve"> </w:t>
      </w:r>
      <w:r w:rsidR="00195588" w:rsidRPr="006C3B89">
        <w:rPr>
          <w:rFonts w:ascii="Calibri" w:eastAsia="Times New Roman" w:hAnsi="Calibri" w:cs="Calibri"/>
          <w:color w:val="222222"/>
          <w:lang w:val="es-CR" w:eastAsia="es-CR"/>
        </w:rPr>
        <w:t xml:space="preserve">construida participativamente con sub-metas que incluyan el compromiso de los diferentes sectores a nivel nacional, como la empresa privada, la academia, la institucionalidad, pueblos indígenas y comunidades locales, </w:t>
      </w:r>
      <w:r w:rsidR="006C7EA3">
        <w:rPr>
          <w:rFonts w:ascii="Calibri" w:eastAsia="Times New Roman" w:hAnsi="Calibri" w:cs="Calibri"/>
          <w:color w:val="222222"/>
          <w:lang w:val="es-CR" w:eastAsia="es-CR"/>
        </w:rPr>
        <w:t>mujeres, jóvenes, entre otros.</w:t>
      </w:r>
    </w:p>
    <w:p w14:paraId="71C7C52A" w14:textId="77777777" w:rsidR="00E6047A" w:rsidRPr="000A7B72" w:rsidRDefault="00E6047A" w:rsidP="00A71B6E">
      <w:pPr>
        <w:jc w:val="both"/>
        <w:rPr>
          <w:rFonts w:ascii="Calibri" w:eastAsia="Times New Roman" w:hAnsi="Calibri" w:cs="Calibri"/>
          <w:color w:val="222222"/>
          <w:lang w:val="es-CR" w:eastAsia="es-CR"/>
        </w:rPr>
      </w:pPr>
    </w:p>
    <w:p w14:paraId="17E3D9C4" w14:textId="77777777" w:rsidR="004E617F" w:rsidRDefault="004E617F" w:rsidP="00A71B6E">
      <w:pPr>
        <w:jc w:val="both"/>
        <w:rPr>
          <w:rFonts w:ascii="Calibri" w:eastAsia="Times New Roman" w:hAnsi="Calibri" w:cs="Calibri"/>
          <w:color w:val="222222"/>
          <w:lang w:val="es-CR" w:eastAsia="es-CR"/>
        </w:rPr>
      </w:pPr>
      <w:r w:rsidRPr="000A7B72">
        <w:rPr>
          <w:rFonts w:ascii="Calibri" w:eastAsia="Times New Roman" w:hAnsi="Calibri" w:cs="Calibri"/>
          <w:color w:val="222222"/>
          <w:lang w:val="es-CR" w:eastAsia="es-CR"/>
        </w:rPr>
        <w:t>El marco posterior al 2020 debe motivar, orientar, y guiar el re aprendizaje, mediante el aprendizaje y el desaprender. El aprendizaje para el logro de los tres objetivos del CDB, mediante el análisis de la propia y colectiva actuación en torno a la diversidad biológica. Por su parte el desaprender implicará el dejar de hacer, de manera consciente. Como consecuencia de estas dos acciones, el re aprendizaje permitirá reinterpretar valores y actuaciones. Pero desaprender y reaprender, es algo que pocas personas hacen, por tal razón el reto del Marco posterior al 2020 es muy grande, y los avances en las metas AICHI, según demuestran informes de países es limitado. Este re</w:t>
      </w:r>
      <w:r w:rsidR="00F94F17">
        <w:rPr>
          <w:rFonts w:ascii="Calibri" w:eastAsia="Times New Roman" w:hAnsi="Calibri" w:cs="Calibri"/>
          <w:color w:val="222222"/>
          <w:lang w:val="es-CR" w:eastAsia="es-CR"/>
        </w:rPr>
        <w:t>-</w:t>
      </w:r>
      <w:r w:rsidRPr="000A7B72">
        <w:rPr>
          <w:rFonts w:ascii="Calibri" w:eastAsia="Times New Roman" w:hAnsi="Calibri" w:cs="Calibri"/>
          <w:color w:val="222222"/>
          <w:lang w:val="es-CR" w:eastAsia="es-CR"/>
        </w:rPr>
        <w:t>aprendizaje, implicará por tanto procesos de adaptación de pensamiento y de actuación, para sobrevivir.</w:t>
      </w:r>
      <w:r w:rsidR="00F94F17">
        <w:rPr>
          <w:rFonts w:ascii="Calibri" w:eastAsia="Times New Roman" w:hAnsi="Calibri" w:cs="Calibri"/>
          <w:color w:val="222222"/>
          <w:lang w:val="es-CR" w:eastAsia="es-CR"/>
        </w:rPr>
        <w:t xml:space="preserve"> </w:t>
      </w:r>
    </w:p>
    <w:p w14:paraId="1B25F146" w14:textId="77777777" w:rsidR="00625871" w:rsidRDefault="00625871" w:rsidP="00625871">
      <w:pPr>
        <w:rPr>
          <w:b/>
          <w:lang w:val="es-CR"/>
        </w:rPr>
      </w:pPr>
    </w:p>
    <w:p w14:paraId="19A5BF55" w14:textId="77777777" w:rsidR="00625871" w:rsidRPr="00625871" w:rsidRDefault="00625871" w:rsidP="00625871">
      <w:r w:rsidRPr="00625871">
        <w:t>Para Costa Rica es imperativo que se abran espacios permanentes de discusión para la participación de la sociedad en general, principalmente para pueblos indígenas</w:t>
      </w:r>
      <w:r>
        <w:t xml:space="preserve">, organizaciones no gubernamentales, </w:t>
      </w:r>
      <w:r w:rsidRPr="00625871">
        <w:t>comunidades locales</w:t>
      </w:r>
      <w:r>
        <w:t xml:space="preserve"> y empresa privada.</w:t>
      </w:r>
      <w:r w:rsidRPr="00625871">
        <w:t xml:space="preserve">  Dichos espacios podrían ser foros en línea, pero también se debe instar a las Partes para que aprovechen espacios para compartir información sobre el marco post 2020. </w:t>
      </w:r>
    </w:p>
    <w:p w14:paraId="06A9DC80" w14:textId="77777777" w:rsidR="00625871" w:rsidRDefault="00625871" w:rsidP="00A71B6E">
      <w:pPr>
        <w:jc w:val="both"/>
        <w:rPr>
          <w:rFonts w:ascii="Calibri" w:eastAsia="Times New Roman" w:hAnsi="Calibri" w:cs="Calibri"/>
          <w:color w:val="222222"/>
          <w:lang w:val="es-CR" w:eastAsia="es-CR"/>
        </w:rPr>
      </w:pPr>
    </w:p>
    <w:p w14:paraId="3D7CCBF4" w14:textId="77777777" w:rsidR="00E1661D" w:rsidRDefault="00E1661D" w:rsidP="00A71B6E">
      <w:pPr>
        <w:jc w:val="both"/>
        <w:rPr>
          <w:rFonts w:ascii="Calibri" w:eastAsia="Times New Roman" w:hAnsi="Calibri" w:cs="Calibri"/>
          <w:color w:val="222222"/>
          <w:lang w:val="es-CR" w:eastAsia="es-CR"/>
        </w:rPr>
      </w:pPr>
    </w:p>
    <w:p w14:paraId="41710C25" w14:textId="77777777" w:rsidR="006403BE" w:rsidRDefault="006403BE" w:rsidP="00A71B6E">
      <w:pPr>
        <w:jc w:val="both"/>
        <w:rPr>
          <w:rFonts w:ascii="Calibri" w:eastAsia="Times New Roman" w:hAnsi="Calibri" w:cs="Calibri"/>
          <w:b/>
          <w:color w:val="222222"/>
          <w:lang w:val="es-CR" w:eastAsia="es-CR"/>
        </w:rPr>
      </w:pPr>
    </w:p>
    <w:p w14:paraId="77A1F5FB" w14:textId="77777777" w:rsidR="006403BE" w:rsidRDefault="006403BE" w:rsidP="00A71B6E">
      <w:pPr>
        <w:jc w:val="both"/>
        <w:rPr>
          <w:rFonts w:ascii="Calibri" w:eastAsia="Times New Roman" w:hAnsi="Calibri" w:cs="Calibri"/>
          <w:b/>
          <w:color w:val="222222"/>
          <w:lang w:val="es-CR" w:eastAsia="es-CR"/>
        </w:rPr>
      </w:pPr>
    </w:p>
    <w:p w14:paraId="2F8EEE7F" w14:textId="77777777" w:rsidR="006403BE" w:rsidRDefault="006403BE" w:rsidP="00A71B6E">
      <w:pPr>
        <w:jc w:val="both"/>
        <w:rPr>
          <w:rFonts w:ascii="Calibri" w:eastAsia="Times New Roman" w:hAnsi="Calibri" w:cs="Calibri"/>
          <w:b/>
          <w:color w:val="222222"/>
          <w:lang w:val="es-CR" w:eastAsia="es-CR"/>
        </w:rPr>
      </w:pPr>
    </w:p>
    <w:p w14:paraId="1BE60AFF" w14:textId="77777777" w:rsidR="006403BE" w:rsidRDefault="006403BE" w:rsidP="00A71B6E">
      <w:pPr>
        <w:jc w:val="both"/>
        <w:rPr>
          <w:rFonts w:ascii="Calibri" w:eastAsia="Times New Roman" w:hAnsi="Calibri" w:cs="Calibri"/>
          <w:b/>
          <w:color w:val="222222"/>
          <w:lang w:val="es-CR" w:eastAsia="es-CR"/>
        </w:rPr>
      </w:pPr>
    </w:p>
    <w:p w14:paraId="3E7FC3E1" w14:textId="77777777" w:rsidR="006403BE" w:rsidRDefault="006403BE" w:rsidP="00A71B6E">
      <w:pPr>
        <w:jc w:val="both"/>
        <w:rPr>
          <w:rFonts w:ascii="Calibri" w:eastAsia="Times New Roman" w:hAnsi="Calibri" w:cs="Calibri"/>
          <w:b/>
          <w:color w:val="222222"/>
          <w:lang w:val="es-CR" w:eastAsia="es-CR"/>
        </w:rPr>
      </w:pPr>
    </w:p>
    <w:p w14:paraId="472B43D1" w14:textId="226782D1" w:rsidR="006403BE" w:rsidRDefault="006403BE" w:rsidP="006403BE">
      <w:pPr>
        <w:jc w:val="center"/>
        <w:rPr>
          <w:rFonts w:ascii="Calibri" w:eastAsia="Times New Roman" w:hAnsi="Calibri" w:cs="Calibri"/>
          <w:b/>
          <w:color w:val="222222"/>
          <w:lang w:val="es-CR" w:eastAsia="es-CR"/>
        </w:rPr>
      </w:pPr>
      <w:r>
        <w:rPr>
          <w:noProof/>
          <w:lang w:val="en-US"/>
        </w:rPr>
        <w:drawing>
          <wp:inline distT="0" distB="0" distL="0" distR="0" wp14:anchorId="78126310" wp14:editId="746F6687">
            <wp:extent cx="977671" cy="1066684"/>
            <wp:effectExtent l="0" t="0" r="635"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icentenario.png"/>
                    <pic:cNvPicPr/>
                  </pic:nvPicPr>
                  <pic:blipFill>
                    <a:blip r:embed="rId6">
                      <a:extLst>
                        <a:ext uri="{28A0092B-C50C-407E-A947-70E740481C1C}">
                          <a14:useLocalDpi xmlns:a14="http://schemas.microsoft.com/office/drawing/2010/main" val="0"/>
                        </a:ext>
                      </a:extLst>
                    </a:blip>
                    <a:stretch>
                      <a:fillRect/>
                    </a:stretch>
                  </pic:blipFill>
                  <pic:spPr>
                    <a:xfrm>
                      <a:off x="0" y="0"/>
                      <a:ext cx="1048952" cy="1144455"/>
                    </a:xfrm>
                    <a:prstGeom prst="rect">
                      <a:avLst/>
                    </a:prstGeom>
                  </pic:spPr>
                </pic:pic>
              </a:graphicData>
            </a:graphic>
          </wp:inline>
        </w:drawing>
      </w:r>
    </w:p>
    <w:p w14:paraId="56E9AC2B" w14:textId="77777777" w:rsidR="006403BE" w:rsidRDefault="006403BE" w:rsidP="00A71B6E">
      <w:pPr>
        <w:jc w:val="both"/>
        <w:rPr>
          <w:rFonts w:ascii="Calibri" w:eastAsia="Times New Roman" w:hAnsi="Calibri" w:cs="Calibri"/>
          <w:b/>
          <w:color w:val="222222"/>
          <w:lang w:val="es-CR" w:eastAsia="es-CR"/>
        </w:rPr>
      </w:pPr>
    </w:p>
    <w:p w14:paraId="6412C766" w14:textId="77777777" w:rsidR="006403BE" w:rsidRDefault="006403BE" w:rsidP="00A71B6E">
      <w:pPr>
        <w:jc w:val="both"/>
        <w:rPr>
          <w:rFonts w:ascii="Calibri" w:eastAsia="Times New Roman" w:hAnsi="Calibri" w:cs="Calibri"/>
          <w:b/>
          <w:color w:val="222222"/>
          <w:lang w:val="es-CR" w:eastAsia="es-CR"/>
        </w:rPr>
      </w:pPr>
    </w:p>
    <w:p w14:paraId="77A924FB" w14:textId="5D7EC9DB" w:rsidR="00E1661D" w:rsidRPr="00E1661D" w:rsidRDefault="00E1661D" w:rsidP="00A71B6E">
      <w:pPr>
        <w:jc w:val="both"/>
        <w:rPr>
          <w:rFonts w:ascii="Calibri" w:eastAsia="Times New Roman" w:hAnsi="Calibri" w:cs="Calibri"/>
          <w:b/>
          <w:color w:val="222222"/>
          <w:lang w:val="es-CR" w:eastAsia="es-CR"/>
        </w:rPr>
      </w:pPr>
      <w:r w:rsidRPr="00E1661D">
        <w:rPr>
          <w:rFonts w:ascii="Calibri" w:eastAsia="Times New Roman" w:hAnsi="Calibri" w:cs="Calibri"/>
          <w:b/>
          <w:color w:val="222222"/>
          <w:lang w:val="es-CR" w:eastAsia="es-CR"/>
        </w:rPr>
        <w:t xml:space="preserve">Visión de la Diversidad Biológica para 2050 </w:t>
      </w:r>
    </w:p>
    <w:p w14:paraId="2EFCAD1E" w14:textId="77777777" w:rsidR="00E1661D" w:rsidRDefault="00E1661D" w:rsidP="00A71B6E">
      <w:pPr>
        <w:jc w:val="both"/>
        <w:rPr>
          <w:rFonts w:ascii="Calibri" w:eastAsia="Times New Roman" w:hAnsi="Calibri" w:cs="Calibri"/>
          <w:color w:val="222222"/>
          <w:lang w:val="es-CR" w:eastAsia="es-CR"/>
        </w:rPr>
      </w:pPr>
    </w:p>
    <w:p w14:paraId="2E8A1C29" w14:textId="77777777" w:rsidR="005A3FC6" w:rsidRDefault="00AB32C3" w:rsidP="00A71B6E">
      <w:pPr>
        <w:jc w:val="both"/>
        <w:rPr>
          <w:rFonts w:ascii="Calibri" w:eastAsia="Times New Roman" w:hAnsi="Calibri" w:cs="Calibri"/>
          <w:color w:val="222222"/>
          <w:lang w:val="es-CR" w:eastAsia="es-CR"/>
        </w:rPr>
      </w:pPr>
      <w:r w:rsidRPr="00AB32C3">
        <w:rPr>
          <w:rFonts w:ascii="Calibri" w:eastAsia="Times New Roman" w:hAnsi="Calibri" w:cs="Calibri"/>
          <w:color w:val="222222"/>
          <w:lang w:val="es-CR" w:eastAsia="es-CR"/>
        </w:rPr>
        <w:t>Mediante la decisión 14/34</w:t>
      </w:r>
      <w:r w:rsidR="005A2079">
        <w:rPr>
          <w:rFonts w:ascii="Calibri" w:eastAsia="Times New Roman" w:hAnsi="Calibri" w:cs="Calibri"/>
          <w:color w:val="222222"/>
          <w:lang w:val="es-CR" w:eastAsia="es-CR"/>
        </w:rPr>
        <w:t xml:space="preserve"> se</w:t>
      </w:r>
      <w:r w:rsidRPr="00AB32C3">
        <w:rPr>
          <w:rFonts w:ascii="Calibri" w:eastAsia="Times New Roman" w:hAnsi="Calibri" w:cs="Calibri"/>
          <w:color w:val="222222"/>
          <w:lang w:val="es-CR" w:eastAsia="es-CR"/>
        </w:rPr>
        <w:t xml:space="preserve"> decide que el marco mundial de la diversidad biológica posterior a 2020 debería estar acompañado de una misión inspiradora y motivadora para </w:t>
      </w:r>
    </w:p>
    <w:p w14:paraId="483D87EC" w14:textId="77777777" w:rsidR="00AB32C3" w:rsidRDefault="00AB32C3" w:rsidP="00A71B6E">
      <w:pPr>
        <w:jc w:val="both"/>
        <w:rPr>
          <w:rFonts w:ascii="Calibri" w:eastAsia="Times New Roman" w:hAnsi="Calibri" w:cs="Calibri"/>
          <w:color w:val="222222"/>
          <w:lang w:val="es-CR" w:eastAsia="es-CR"/>
        </w:rPr>
      </w:pPr>
      <w:r w:rsidRPr="00AB32C3">
        <w:rPr>
          <w:rFonts w:ascii="Calibri" w:eastAsia="Times New Roman" w:hAnsi="Calibri" w:cs="Calibri"/>
          <w:color w:val="222222"/>
          <w:lang w:val="es-CR" w:eastAsia="es-CR"/>
        </w:rPr>
        <w:t>2030 como paso intermedio hacia la Visión para 2050 de “Vivir en armonía con la naturaleza”, que contará con el apoyo de una estrategia de comunicaciones coherente, integral e innovadora.</w:t>
      </w:r>
    </w:p>
    <w:p w14:paraId="7B944737" w14:textId="77777777" w:rsidR="00AB32C3" w:rsidRDefault="00AB32C3" w:rsidP="00A71B6E">
      <w:pPr>
        <w:jc w:val="both"/>
        <w:rPr>
          <w:rFonts w:ascii="Calibri" w:eastAsia="Times New Roman" w:hAnsi="Calibri" w:cs="Calibri"/>
          <w:color w:val="222222"/>
          <w:lang w:val="es-CR" w:eastAsia="es-CR"/>
        </w:rPr>
      </w:pPr>
    </w:p>
    <w:p w14:paraId="027D0B0F" w14:textId="71C97031" w:rsidR="005A2079" w:rsidRPr="005A3FC6" w:rsidRDefault="00E1661D" w:rsidP="005A3FC6">
      <w:pPr>
        <w:jc w:val="both"/>
        <w:rPr>
          <w:rFonts w:ascii="Calibri" w:eastAsia="Times New Roman" w:hAnsi="Calibri" w:cs="Calibri"/>
          <w:color w:val="222222"/>
          <w:lang w:val="es-CR" w:eastAsia="es-CR"/>
        </w:rPr>
      </w:pPr>
      <w:r w:rsidRPr="00E1661D">
        <w:rPr>
          <w:rFonts w:ascii="Calibri" w:eastAsia="Times New Roman" w:hAnsi="Calibri" w:cs="Calibri"/>
          <w:color w:val="222222"/>
          <w:lang w:val="es-CR" w:eastAsia="es-CR"/>
        </w:rPr>
        <w:t xml:space="preserve">Es importante desagregar la visión 2050, para visualizar más en detalle los alcances que </w:t>
      </w:r>
      <w:r>
        <w:rPr>
          <w:rFonts w:ascii="Calibri" w:eastAsia="Times New Roman" w:hAnsi="Calibri" w:cs="Calibri"/>
          <w:color w:val="222222"/>
          <w:lang w:val="es-CR" w:eastAsia="es-CR"/>
        </w:rPr>
        <w:t xml:space="preserve">podrían incluirse en un compromiso país para el 2030.  </w:t>
      </w:r>
    </w:p>
    <w:p w14:paraId="23B9CD0C" w14:textId="321BEBF9" w:rsidR="005A3FC6" w:rsidRPr="006F7BBF" w:rsidRDefault="003B4B0B" w:rsidP="00A71B6E">
      <w:pPr>
        <w:spacing w:before="100" w:beforeAutospacing="1" w:after="100" w:afterAutospacing="1"/>
        <w:jc w:val="both"/>
        <w:rPr>
          <w:rFonts w:eastAsia="Times New Roman" w:cstheme="minorHAnsi"/>
          <w:b/>
          <w:lang w:val="es-CR" w:eastAsia="es-ES_tradnl"/>
        </w:rPr>
      </w:pPr>
      <w:r w:rsidRPr="006F7BBF">
        <w:rPr>
          <w:rFonts w:eastAsia="Times New Roman" w:cstheme="minorHAnsi"/>
          <w:b/>
          <w:lang w:val="es-CR" w:eastAsia="es-ES_tradnl"/>
        </w:rPr>
        <w:t xml:space="preserve">Metas para la diversidad biológica </w:t>
      </w:r>
    </w:p>
    <w:p w14:paraId="5813857B" w14:textId="1B3FF5B9" w:rsidR="00264F57" w:rsidRPr="005A3FC6" w:rsidRDefault="00565949" w:rsidP="00264F57">
      <w:pPr>
        <w:jc w:val="both"/>
        <w:rPr>
          <w:rFonts w:ascii="Calibri" w:eastAsia="Times New Roman" w:hAnsi="Calibri" w:cs="Calibri"/>
          <w:color w:val="222222"/>
          <w:lang w:val="es-CR" w:eastAsia="es-CR"/>
        </w:rPr>
      </w:pPr>
      <w:r>
        <w:rPr>
          <w:rFonts w:ascii="Calibri" w:eastAsia="Times New Roman" w:hAnsi="Calibri" w:cs="Calibri"/>
          <w:color w:val="222222"/>
          <w:lang w:val="es-CR" w:eastAsia="es-CR"/>
        </w:rPr>
        <w:t>L</w:t>
      </w:r>
      <w:r w:rsidRPr="003B4B0B">
        <w:rPr>
          <w:rFonts w:ascii="Calibri" w:eastAsia="Times New Roman" w:hAnsi="Calibri" w:cs="Calibri"/>
          <w:color w:val="222222"/>
          <w:lang w:val="es-CR" w:eastAsia="es-CR"/>
        </w:rPr>
        <w:t>a</w:t>
      </w:r>
      <w:r>
        <w:rPr>
          <w:rFonts w:ascii="Calibri" w:eastAsia="Times New Roman" w:hAnsi="Calibri" w:cs="Calibri"/>
          <w:color w:val="222222"/>
          <w:lang w:val="es-CR" w:eastAsia="es-CR"/>
        </w:rPr>
        <w:t xml:space="preserve"> aplicación de las </w:t>
      </w:r>
      <w:r w:rsidRPr="003B4B0B">
        <w:rPr>
          <w:rFonts w:ascii="Calibri" w:eastAsia="Times New Roman" w:hAnsi="Calibri" w:cs="Calibri"/>
          <w:color w:val="222222"/>
          <w:lang w:val="es-CR" w:eastAsia="es-CR"/>
        </w:rPr>
        <w:t xml:space="preserve">Metas de Aichi </w:t>
      </w:r>
      <w:r>
        <w:rPr>
          <w:rFonts w:ascii="Calibri" w:eastAsia="Times New Roman" w:hAnsi="Calibri" w:cs="Calibri"/>
          <w:color w:val="222222"/>
          <w:lang w:val="es-CR" w:eastAsia="es-CR"/>
        </w:rPr>
        <w:t xml:space="preserve">puede ser una fuente crucial de antecedentes y lecciones aprendidas.    </w:t>
      </w:r>
      <w:r w:rsidR="00B877CD">
        <w:rPr>
          <w:rFonts w:ascii="Calibri" w:eastAsia="Times New Roman" w:hAnsi="Calibri" w:cs="Calibri"/>
          <w:color w:val="222222"/>
          <w:lang w:val="es-CR" w:eastAsia="es-CR"/>
        </w:rPr>
        <w:t xml:space="preserve">Costa Rica </w:t>
      </w:r>
      <w:r w:rsidR="00264F57">
        <w:rPr>
          <w:rFonts w:ascii="Calibri" w:eastAsia="Times New Roman" w:hAnsi="Calibri" w:cs="Calibri"/>
          <w:color w:val="222222"/>
          <w:lang w:val="es-CR" w:eastAsia="es-CR"/>
        </w:rPr>
        <w:t xml:space="preserve">está haciendo </w:t>
      </w:r>
      <w:r w:rsidR="00B877CD">
        <w:rPr>
          <w:rFonts w:ascii="Calibri" w:eastAsia="Times New Roman" w:hAnsi="Calibri" w:cs="Calibri"/>
          <w:color w:val="222222"/>
          <w:lang w:val="es-CR" w:eastAsia="es-CR"/>
        </w:rPr>
        <w:t xml:space="preserve"> un esfuerzo muy importante  con la elaboración y seguimiento de l</w:t>
      </w:r>
      <w:r w:rsidR="00B877CD" w:rsidRPr="003B4B0B">
        <w:rPr>
          <w:rFonts w:ascii="Calibri" w:eastAsia="Times New Roman" w:hAnsi="Calibri" w:cs="Calibri"/>
          <w:color w:val="222222"/>
          <w:lang w:val="es-CR" w:eastAsia="es-CR"/>
        </w:rPr>
        <w:t xml:space="preserve">a Estrategia Nacional de Biodiversidad 2016-2025 que responde a la Política Nacional de Biodiversidad 2015-2030. La estrategia está construida sobre una base de metas nacionales con su respectiva línea base y vinculado directamente con los Objetivos de Desarrollo Sostenible y las metas AICHI respectivas. </w:t>
      </w:r>
      <w:r w:rsidR="00B95A51">
        <w:rPr>
          <w:rFonts w:ascii="Calibri" w:eastAsia="Times New Roman" w:hAnsi="Calibri" w:cs="Calibri"/>
          <w:color w:val="222222"/>
          <w:lang w:val="es-CR" w:eastAsia="es-CR"/>
        </w:rPr>
        <w:t xml:space="preserve"> A pesar de que Costa Rica no ha terminado de discutir el tema sobre el rol de las Metas de Aichi en </w:t>
      </w:r>
      <w:r w:rsidR="005A2079">
        <w:rPr>
          <w:rFonts w:ascii="Calibri" w:eastAsia="Times New Roman" w:hAnsi="Calibri" w:cs="Calibri"/>
          <w:color w:val="222222"/>
          <w:lang w:val="es-CR" w:eastAsia="es-CR"/>
        </w:rPr>
        <w:t xml:space="preserve">el marco </w:t>
      </w:r>
      <w:r w:rsidR="00B95A51">
        <w:rPr>
          <w:rFonts w:ascii="Calibri" w:eastAsia="Times New Roman" w:hAnsi="Calibri" w:cs="Calibri"/>
          <w:color w:val="222222"/>
          <w:lang w:val="es-CR" w:eastAsia="es-CR"/>
        </w:rPr>
        <w:t xml:space="preserve"> estratégic</w:t>
      </w:r>
      <w:r w:rsidR="005A2079">
        <w:rPr>
          <w:rFonts w:ascii="Calibri" w:eastAsia="Times New Roman" w:hAnsi="Calibri" w:cs="Calibri"/>
          <w:color w:val="222222"/>
          <w:lang w:val="es-CR" w:eastAsia="es-CR"/>
        </w:rPr>
        <w:t>o</w:t>
      </w:r>
      <w:r w:rsidR="00B95A51">
        <w:rPr>
          <w:rFonts w:ascii="Calibri" w:eastAsia="Times New Roman" w:hAnsi="Calibri" w:cs="Calibri"/>
          <w:color w:val="222222"/>
          <w:lang w:val="es-CR" w:eastAsia="es-CR"/>
        </w:rPr>
        <w:t xml:space="preserve"> </w:t>
      </w:r>
      <w:r w:rsidR="005A2079">
        <w:rPr>
          <w:rFonts w:ascii="Calibri" w:eastAsia="Times New Roman" w:hAnsi="Calibri" w:cs="Calibri"/>
          <w:color w:val="222222"/>
          <w:lang w:val="es-CR" w:eastAsia="es-CR"/>
        </w:rPr>
        <w:t>P</w:t>
      </w:r>
      <w:r w:rsidR="00B95A51">
        <w:rPr>
          <w:rFonts w:ascii="Calibri" w:eastAsia="Times New Roman" w:hAnsi="Calibri" w:cs="Calibri"/>
          <w:color w:val="222222"/>
          <w:lang w:val="es-CR" w:eastAsia="es-CR"/>
        </w:rPr>
        <w:t xml:space="preserve">ost 2020 del CBD, en principio se considera que  </w:t>
      </w:r>
      <w:r w:rsidR="00B95A51">
        <w:rPr>
          <w:lang w:val="es-CR"/>
        </w:rPr>
        <w:t xml:space="preserve">las Metas de Aichi servirán de punto de partida para el debate acerca de metas futuras, y podría considerarse mantener algunas de las metas del plan estratégico Aichi en el </w:t>
      </w:r>
      <w:r w:rsidR="005A2079">
        <w:rPr>
          <w:lang w:val="es-CR"/>
        </w:rPr>
        <w:t>marco</w:t>
      </w:r>
      <w:r w:rsidR="00B95A51">
        <w:rPr>
          <w:lang w:val="es-CR"/>
        </w:rPr>
        <w:t xml:space="preserve"> post 2020.  Si se decidiera dejar algunas de las Metas de Aichi, estas deberian de ajustarse al nuevo esquema estructural piramidal de anidación de metas mundiales, regionales,nacionales y sub-nacionales</w:t>
      </w:r>
      <w:r w:rsidR="00264F57">
        <w:rPr>
          <w:lang w:val="es-CR"/>
        </w:rPr>
        <w:t xml:space="preserve">.  Para ser congruentes con el compromiso país, las Partes del Convenio </w:t>
      </w:r>
      <w:r w:rsidR="00264F57">
        <w:rPr>
          <w:rFonts w:ascii="Calibri" w:eastAsia="Times New Roman" w:hAnsi="Calibri" w:cs="Calibri"/>
          <w:color w:val="222222"/>
          <w:lang w:val="es-CR" w:eastAsia="es-CR"/>
        </w:rPr>
        <w:t>debería</w:t>
      </w:r>
      <w:r w:rsidR="00264F57">
        <w:rPr>
          <w:rFonts w:ascii="Calibri" w:eastAsia="Times New Roman" w:hAnsi="Calibri" w:cs="Calibri"/>
          <w:color w:val="222222"/>
          <w:lang w:val="es-CR" w:eastAsia="es-CR"/>
        </w:rPr>
        <w:t>n</w:t>
      </w:r>
      <w:r w:rsidR="00264F57">
        <w:rPr>
          <w:rFonts w:ascii="Calibri" w:eastAsia="Times New Roman" w:hAnsi="Calibri" w:cs="Calibri"/>
          <w:color w:val="222222"/>
          <w:lang w:val="es-CR" w:eastAsia="es-CR"/>
        </w:rPr>
        <w:t xml:space="preserve"> de considerar la revision y actualizacion de las Estrategias Nacionales de Biodiversiddad que asi lo requieran. </w:t>
      </w:r>
    </w:p>
    <w:p w14:paraId="29FC0D98" w14:textId="308421DA" w:rsidR="00B95A51" w:rsidRPr="00565949" w:rsidRDefault="00B95A51" w:rsidP="00A71B6E">
      <w:pPr>
        <w:jc w:val="both"/>
        <w:rPr>
          <w:rFonts w:ascii="Calibri" w:eastAsia="Times New Roman" w:hAnsi="Calibri" w:cs="Calibri"/>
          <w:color w:val="222222"/>
          <w:lang w:val="es-CR" w:eastAsia="es-CR"/>
        </w:rPr>
      </w:pPr>
    </w:p>
    <w:p w14:paraId="45A23797" w14:textId="77777777" w:rsidR="005A2079" w:rsidRDefault="005A2079" w:rsidP="00A71B6E">
      <w:pPr>
        <w:jc w:val="both"/>
        <w:rPr>
          <w:lang w:val="es-CR"/>
        </w:rPr>
      </w:pPr>
    </w:p>
    <w:p w14:paraId="01B0B930" w14:textId="51D09C0A" w:rsidR="00264F57" w:rsidRDefault="00565949" w:rsidP="00A71B6E">
      <w:pPr>
        <w:jc w:val="both"/>
        <w:rPr>
          <w:lang w:val="es-CR"/>
        </w:rPr>
      </w:pPr>
      <w:r>
        <w:rPr>
          <w:lang w:val="es-CR"/>
        </w:rPr>
        <w:t>Costa Rica considera que la articulación entre la  ambición y las metas del marco post 2020  debe de ser claro</w:t>
      </w:r>
      <w:r w:rsidR="0001677D">
        <w:rPr>
          <w:lang w:val="es-CR"/>
        </w:rPr>
        <w:t>,</w:t>
      </w:r>
      <w:r>
        <w:rPr>
          <w:lang w:val="es-CR"/>
        </w:rPr>
        <w:t xml:space="preserve"> congruente</w:t>
      </w:r>
      <w:r w:rsidR="0001677D">
        <w:rPr>
          <w:lang w:val="es-CR"/>
        </w:rPr>
        <w:t xml:space="preserve"> y basado en hechos científicos</w:t>
      </w:r>
      <w:r>
        <w:rPr>
          <w:lang w:val="es-CR"/>
        </w:rPr>
        <w:t>.</w:t>
      </w:r>
      <w:r w:rsidR="0001677D">
        <w:rPr>
          <w:lang w:val="es-CR"/>
        </w:rPr>
        <w:t xml:space="preserve">  Lo anterior, implica la revisión exhaustiva de los reportes nacionales, las Perpectivas Mundiales y las evaluaciones de IPBES</w:t>
      </w:r>
      <w:r w:rsidR="00264F57">
        <w:rPr>
          <w:lang w:val="es-CR"/>
        </w:rPr>
        <w:t>, entre otros.</w:t>
      </w:r>
      <w:r>
        <w:rPr>
          <w:lang w:val="es-CR"/>
        </w:rPr>
        <w:t xml:space="preserve"> </w:t>
      </w:r>
      <w:r w:rsidR="0001677D">
        <w:rPr>
          <w:lang w:val="es-CR"/>
        </w:rPr>
        <w:t xml:space="preserve">Además, es imperativo tomar como base </w:t>
      </w:r>
      <w:r w:rsidR="00246563">
        <w:rPr>
          <w:lang w:val="es-CR"/>
        </w:rPr>
        <w:t xml:space="preserve">la Visión 2050 del Convenio </w:t>
      </w:r>
    </w:p>
    <w:p w14:paraId="38307C57" w14:textId="77777777" w:rsidR="00264F57" w:rsidRDefault="00264F57" w:rsidP="00A71B6E">
      <w:pPr>
        <w:jc w:val="both"/>
        <w:rPr>
          <w:lang w:val="es-CR"/>
        </w:rPr>
      </w:pPr>
    </w:p>
    <w:p w14:paraId="35B59E0A" w14:textId="6EDC54EB" w:rsidR="00264F57" w:rsidRDefault="00264F57" w:rsidP="00264F57">
      <w:pPr>
        <w:jc w:val="center"/>
        <w:rPr>
          <w:lang w:val="es-CR"/>
        </w:rPr>
      </w:pPr>
      <w:r>
        <w:rPr>
          <w:noProof/>
          <w:lang w:val="en-US"/>
        </w:rPr>
        <w:lastRenderedPageBreak/>
        <w:drawing>
          <wp:inline distT="0" distB="0" distL="0" distR="0" wp14:anchorId="15B2BC1A" wp14:editId="04E6E753">
            <wp:extent cx="977671" cy="1066684"/>
            <wp:effectExtent l="0" t="0" r="635"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icentenario.png"/>
                    <pic:cNvPicPr/>
                  </pic:nvPicPr>
                  <pic:blipFill>
                    <a:blip r:embed="rId6">
                      <a:extLst>
                        <a:ext uri="{28A0092B-C50C-407E-A947-70E740481C1C}">
                          <a14:useLocalDpi xmlns:a14="http://schemas.microsoft.com/office/drawing/2010/main" val="0"/>
                        </a:ext>
                      </a:extLst>
                    </a:blip>
                    <a:stretch>
                      <a:fillRect/>
                    </a:stretch>
                  </pic:blipFill>
                  <pic:spPr>
                    <a:xfrm>
                      <a:off x="0" y="0"/>
                      <a:ext cx="1048952" cy="1144455"/>
                    </a:xfrm>
                    <a:prstGeom prst="rect">
                      <a:avLst/>
                    </a:prstGeom>
                  </pic:spPr>
                </pic:pic>
              </a:graphicData>
            </a:graphic>
          </wp:inline>
        </w:drawing>
      </w:r>
    </w:p>
    <w:p w14:paraId="32EFE075" w14:textId="77777777" w:rsidR="00264F57" w:rsidRDefault="00264F57" w:rsidP="00A71B6E">
      <w:pPr>
        <w:jc w:val="both"/>
        <w:rPr>
          <w:lang w:val="es-CR"/>
        </w:rPr>
      </w:pPr>
    </w:p>
    <w:p w14:paraId="2F46B18E" w14:textId="77777777" w:rsidR="00264F57" w:rsidRDefault="00264F57" w:rsidP="00A71B6E">
      <w:pPr>
        <w:jc w:val="both"/>
        <w:rPr>
          <w:lang w:val="es-CR"/>
        </w:rPr>
      </w:pPr>
    </w:p>
    <w:p w14:paraId="63583722" w14:textId="77777777" w:rsidR="00264F57" w:rsidRDefault="00264F57" w:rsidP="00A71B6E">
      <w:pPr>
        <w:jc w:val="both"/>
        <w:rPr>
          <w:lang w:val="es-CR"/>
        </w:rPr>
      </w:pPr>
    </w:p>
    <w:p w14:paraId="7B3B7E9C" w14:textId="46165F70" w:rsidR="00DA5E4A" w:rsidRPr="00246563" w:rsidRDefault="00246563" w:rsidP="00A71B6E">
      <w:pPr>
        <w:jc w:val="both"/>
        <w:rPr>
          <w:lang w:val="es-CR"/>
        </w:rPr>
      </w:pPr>
      <w:r>
        <w:rPr>
          <w:lang w:val="es-CR"/>
        </w:rPr>
        <w:t xml:space="preserve">sobre Diversidad Biológica </w:t>
      </w:r>
      <w:r w:rsidRPr="00246563">
        <w:rPr>
          <w:lang w:val="es-CR"/>
        </w:rPr>
        <w:t xml:space="preserve">“«para 2050, la diversidad biológica se valora, conserva, restaura y utiliza en forma racional, manteniendo los servicios de los ecosistemas, sosteniendo un planeta sano y brindando beneficios esenciales para todos» </w:t>
      </w:r>
    </w:p>
    <w:p w14:paraId="34750FF2" w14:textId="77777777" w:rsidR="00565949" w:rsidRDefault="00565949" w:rsidP="00A71B6E">
      <w:pPr>
        <w:jc w:val="both"/>
        <w:rPr>
          <w:rFonts w:ascii="Calibri" w:eastAsia="Times New Roman" w:hAnsi="Calibri" w:cs="Calibri"/>
          <w:color w:val="222222"/>
          <w:lang w:val="es-CR" w:eastAsia="es-CR"/>
        </w:rPr>
      </w:pPr>
    </w:p>
    <w:p w14:paraId="60E66B56" w14:textId="28613D69" w:rsidR="00565949" w:rsidRPr="005A3FC6" w:rsidRDefault="0001677D" w:rsidP="00565949">
      <w:pPr>
        <w:jc w:val="both"/>
        <w:rPr>
          <w:lang w:val="es-CR"/>
        </w:rPr>
      </w:pPr>
      <w:r>
        <w:rPr>
          <w:lang w:val="es-CR"/>
        </w:rPr>
        <w:t>E</w:t>
      </w:r>
      <w:r w:rsidR="006C7EA3">
        <w:rPr>
          <w:lang w:val="es-CR"/>
        </w:rPr>
        <w:t>l pa</w:t>
      </w:r>
      <w:proofErr w:type="spellStart"/>
      <w:r w:rsidR="006C7EA3">
        <w:rPr>
          <w:lang w:val="es-ES"/>
        </w:rPr>
        <w:t>ís</w:t>
      </w:r>
      <w:proofErr w:type="spellEnd"/>
      <w:r w:rsidR="006C7EA3">
        <w:rPr>
          <w:lang w:val="es-ES"/>
        </w:rPr>
        <w:t xml:space="preserve">  incluyo en su </w:t>
      </w:r>
      <w:r w:rsidR="00565949">
        <w:rPr>
          <w:lang w:val="es-CR"/>
        </w:rPr>
        <w:t>Plan de Descarbonización  una  meta relac</w:t>
      </w:r>
      <w:r w:rsidR="00565949" w:rsidRPr="005A3FC6">
        <w:rPr>
          <w:lang w:val="es-CR"/>
        </w:rPr>
        <w:t>ionada directamente con la biodiversidad</w:t>
      </w:r>
      <w:r w:rsidR="006C7EA3" w:rsidRPr="005A3FC6">
        <w:rPr>
          <w:lang w:val="es-CR"/>
        </w:rPr>
        <w:t xml:space="preserve">, misma que Costa Rica incluira dentro </w:t>
      </w:r>
      <w:r w:rsidR="00565949" w:rsidRPr="005A3FC6">
        <w:rPr>
          <w:lang w:val="es-CR"/>
        </w:rPr>
        <w:t xml:space="preserve"> de sus compromisos para el marco post 2020:</w:t>
      </w:r>
    </w:p>
    <w:p w14:paraId="02B09FFB" w14:textId="77777777" w:rsidR="00565949" w:rsidRDefault="00565949" w:rsidP="00565949">
      <w:pPr>
        <w:rPr>
          <w:lang w:val="es-CR"/>
        </w:rPr>
      </w:pPr>
      <w:r w:rsidRPr="005A3FC6">
        <w:rPr>
          <w:noProof/>
          <w:lang w:val="en-US"/>
        </w:rPr>
        <mc:AlternateContent>
          <mc:Choice Requires="wps">
            <w:drawing>
              <wp:anchor distT="0" distB="0" distL="114300" distR="114300" simplePos="0" relativeHeight="251664384" behindDoc="1" locked="0" layoutInCell="1" allowOverlap="1" wp14:anchorId="0A4942EE" wp14:editId="37996ACF">
                <wp:simplePos x="0" y="0"/>
                <wp:positionH relativeFrom="column">
                  <wp:posOffset>-8339</wp:posOffset>
                </wp:positionH>
                <wp:positionV relativeFrom="paragraph">
                  <wp:posOffset>155242</wp:posOffset>
                </wp:positionV>
                <wp:extent cx="5650865" cy="667062"/>
                <wp:effectExtent l="0" t="0" r="13335" b="19050"/>
                <wp:wrapNone/>
                <wp:docPr id="1" name="Rectángulo 1"/>
                <wp:cNvGraphicFramePr/>
                <a:graphic xmlns:a="http://schemas.openxmlformats.org/drawingml/2006/main">
                  <a:graphicData uri="http://schemas.microsoft.com/office/word/2010/wordprocessingShape">
                    <wps:wsp>
                      <wps:cNvSpPr/>
                      <wps:spPr>
                        <a:xfrm>
                          <a:off x="0" y="0"/>
                          <a:ext cx="5650865" cy="66706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127FCBD8" id="Rectángulo 1" o:spid="_x0000_s1026" style="position:absolute;margin-left:-.65pt;margin-top:12.2pt;width:444.95pt;height:52.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BleQIAADsFAAAOAAAAZHJzL2Uyb0RvYy54bWysVMFOGzEQvVfqP1i+l91EJLQRGxSBqCoh&#10;QEDF2Xjt7Eq2xx072aR/02/pj3Xs3SwIUA9Vc3DsnZk3M89vfHq2s4ZtFYYWXMUnRyVnykmoW7eu&#10;+PeHy0+fOQtRuFoYcKriexX42fLjh9POL9QUGjC1QkYgLiw6X/EmRr8oiiAbZUU4Aq8cGTWgFZGO&#10;uC5qFB2hW1NMy3JedIC1R5AqBPp60Rv5MuNrrWS80TqoyEzFqbaYV8zrU1qL5alYrFH4ppVDGeIf&#10;qrCidZR0hLoQUbANtm+gbCsRAuh4JMEWoHUrVe6BupmUr7q5b4RXuRciJ/iRpvD/YOX19hZZW9Pd&#10;ceaEpSu6I9J+/3LrjQE2SQR1PizI797f4nAKtE3d7jTa9E99sF0mdT+SqnaRSfo4m8/Kz/MZZ5Js&#10;8/lJOZ8m0OI52mOIXxVYljYVR8qfuRTbqxB714MLxaVq+vx5F/dGpRKMu1OaGqGM0xydJaTODbKt&#10;oMsXUioXJ72pEbXqP89K+g31jBG5ugyYkHVrzIg9ACR5vsXuax38U6jKChyDy78V1gePETkzuDgG&#10;29YBvgdgqKshc+9/IKmnJrH0BPWerhmh13/w8rIlrq9EiLcCSfA0GjTE8YYWbaCrOAw7zhrAn+99&#10;T/6kQ7Jy1tEAVTz82AhUnJlvjhT6ZXJ8nCYuH45nJ1M64EvL00uL29hzoGsiFVJ1eZv8ozlsNYJ9&#10;pFlfpaxkEk5S7orLiIfDeewHm14LqVar7EZT5kW8cvdeJvDEatLSw+5RoB8EF0mq13AYNrF4pbve&#10;N0U6WG0i6DaL8pnXgW+a0Cyc4TVJT8DLc/Z6fvOWfwAAAP//AwBQSwMEFAAGAAgAAAAhAH+gmnze&#10;AAAADgEAAA8AAABkcnMvZG93bnJldi54bWxMT81Og0AQvpv4Dpsx8dYuIKlIWRpT48XEQ6sPsGWn&#10;LO3+EHYp8PaOJ71MMvn+q91sDbvhEDrvBKTrBBi6xqvOtQK+v95XBbAQpVPSeIcCFgywq+/vKlkq&#10;P7kD3o6xZWTiQikF6Bj7kvPQaLQyrH2PjrCzH6yM9A4tV4OcyNwaniXJhlvZOUrQsse9xuZ6HC2F&#10;SDws6fO0v37q+aNDs1xwXIR4fJjftnRet8AizvFPAb8bqD/UVOzkR6cCMwJW6RMxBWR5Dozwoig2&#10;wE5EzF5y4HXF/8+ofwAAAP//AwBQSwECLQAUAAYACAAAACEAtoM4kv4AAADhAQAAEwAAAAAAAAAA&#10;AAAAAAAAAAAAW0NvbnRlbnRfVHlwZXNdLnhtbFBLAQItABQABgAIAAAAIQA4/SH/1gAAAJQBAAAL&#10;AAAAAAAAAAAAAAAAAC8BAABfcmVscy8ucmVsc1BLAQItABQABgAIAAAAIQDZTPBleQIAADsFAAAO&#10;AAAAAAAAAAAAAAAAAC4CAABkcnMvZTJvRG9jLnhtbFBLAQItABQABgAIAAAAIQB/oJp83gAAAA4B&#10;AAAPAAAAAAAAAAAAAAAAANMEAABkcnMvZG93bnJldi54bWxQSwUGAAAAAAQABADzAAAA3gUAAAAA&#10;" fillcolor="#4472c4 [3204]" strokecolor="#1f3763 [1604]" strokeweight="1pt"/>
            </w:pict>
          </mc:Fallback>
        </mc:AlternateContent>
      </w:r>
    </w:p>
    <w:p w14:paraId="4CF61C93" w14:textId="77777777" w:rsidR="00565949" w:rsidRPr="004D0957" w:rsidRDefault="00565949" w:rsidP="00565949">
      <w:pPr>
        <w:jc w:val="both"/>
        <w:rPr>
          <w:color w:val="FFFFFF" w:themeColor="background1"/>
          <w:lang w:val="es-CR"/>
        </w:rPr>
      </w:pPr>
      <w:r w:rsidRPr="005A3FC6">
        <w:rPr>
          <w:color w:val="FFFFFF" w:themeColor="background1"/>
          <w:lang w:val="es-CR"/>
        </w:rPr>
        <w:t>Costa Rica para el año 2030 aumentará la cobertura forestal del país a un 60% para consolidar corredores biologicos e incrementar la disponibilidad de áreas verdes para la recreación.</w:t>
      </w:r>
      <w:r w:rsidRPr="004D0957">
        <w:rPr>
          <w:color w:val="FFFFFF" w:themeColor="background1"/>
          <w:lang w:val="es-CR"/>
        </w:rPr>
        <w:t xml:space="preserve">  </w:t>
      </w:r>
    </w:p>
    <w:p w14:paraId="18B31CAF" w14:textId="77777777" w:rsidR="00565949" w:rsidRDefault="00565949" w:rsidP="00565949">
      <w:pPr>
        <w:rPr>
          <w:lang w:val="es-CR"/>
        </w:rPr>
      </w:pPr>
    </w:p>
    <w:p w14:paraId="2A60118F" w14:textId="77777777" w:rsidR="00565949" w:rsidRDefault="00565949" w:rsidP="00565949">
      <w:pPr>
        <w:jc w:val="both"/>
        <w:rPr>
          <w:lang w:val="es-CR"/>
        </w:rPr>
      </w:pPr>
      <w:r>
        <w:rPr>
          <w:lang w:val="es-CR"/>
        </w:rPr>
        <w:t xml:space="preserve">Esta meta del Plan de Descarbonización  debe de ajustarse a las metas país para el marco post 2020 por ello se considera que  las metas en biodiversidad deben ser igual de ambiciosas. </w:t>
      </w:r>
    </w:p>
    <w:p w14:paraId="428E6654" w14:textId="77777777" w:rsidR="00C95E2B" w:rsidRDefault="00C95E2B" w:rsidP="00565949">
      <w:pPr>
        <w:jc w:val="both"/>
        <w:rPr>
          <w:lang w:val="es-CR"/>
        </w:rPr>
      </w:pPr>
    </w:p>
    <w:p w14:paraId="6BF87403" w14:textId="46B610C3" w:rsidR="00565949" w:rsidRDefault="00C1480D" w:rsidP="00565949">
      <w:pPr>
        <w:jc w:val="both"/>
        <w:rPr>
          <w:lang w:val="es-CR"/>
        </w:rPr>
      </w:pPr>
      <w:r>
        <w:rPr>
          <w:lang w:val="es-CR"/>
        </w:rPr>
        <w:t xml:space="preserve">Costa Rica aprovecha esta submisión para anunciar mundialmente  su ambicioso compromiso con la biodiversidad en lo relativo al tema cubierto por la Meta 11 de las Metas de Aichi:   </w:t>
      </w:r>
    </w:p>
    <w:p w14:paraId="35878C94" w14:textId="77777777" w:rsidR="00565949" w:rsidRDefault="00C95E2B" w:rsidP="00565949">
      <w:pPr>
        <w:rPr>
          <w:lang w:val="es-CR"/>
        </w:rPr>
      </w:pPr>
      <w:r w:rsidRPr="00C95E2B">
        <w:rPr>
          <w:noProof/>
          <w:highlight w:val="green"/>
          <w:lang w:val="en-US"/>
        </w:rPr>
        <mc:AlternateContent>
          <mc:Choice Requires="wps">
            <w:drawing>
              <wp:anchor distT="0" distB="0" distL="114300" distR="114300" simplePos="0" relativeHeight="251665408" behindDoc="1" locked="0" layoutInCell="1" allowOverlap="1" wp14:anchorId="13A3674A" wp14:editId="7EBE3787">
                <wp:simplePos x="0" y="0"/>
                <wp:positionH relativeFrom="column">
                  <wp:posOffset>-56320</wp:posOffset>
                </wp:positionH>
                <wp:positionV relativeFrom="paragraph">
                  <wp:posOffset>193382</wp:posOffset>
                </wp:positionV>
                <wp:extent cx="5697758" cy="629586"/>
                <wp:effectExtent l="0" t="0" r="17780" b="18415"/>
                <wp:wrapNone/>
                <wp:docPr id="2" name="Rectángulo 2"/>
                <wp:cNvGraphicFramePr/>
                <a:graphic xmlns:a="http://schemas.openxmlformats.org/drawingml/2006/main">
                  <a:graphicData uri="http://schemas.microsoft.com/office/word/2010/wordprocessingShape">
                    <wps:wsp>
                      <wps:cNvSpPr/>
                      <wps:spPr>
                        <a:xfrm>
                          <a:off x="0" y="0"/>
                          <a:ext cx="5697758" cy="6295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1343E97F" id="Rectángulo 2" o:spid="_x0000_s1026" style="position:absolute;margin-left:-4.45pt;margin-top:15.25pt;width:448.65pt;height:49.5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hsegIAADsFAAAOAAAAZHJzL2Uyb0RvYy54bWysVMFu2zAMvQ/YPwi6r06MJm2COkWQosOA&#10;oi3aDj2rshQbkEWNUuJkf7Nv2Y+Nkh03aIsdhuWgSCL5SD4/6uJy1xi2VehrsAUfn4w4U1ZCWdt1&#10;wb8/XX8558wHYUthwKqC75Xnl4vPny5aN1c5VGBKhYxArJ+3ruBVCG6eZV5WqhH+BJyyZNSAjQh0&#10;xHVWomgJvTFZPhpNsxawdAhSeU+3V52RLxK+1kqGO629CswUnGoLacW0vsQ1W1yI+RqFq2rZlyH+&#10;oYpG1JaSDlBXIgi2wfodVFNLBA86nEhoMtC6lir1QN2MR2+6eayEU6kXIse7gSb//2Dl7fYeWV0W&#10;POfMioY+0QOR9vuXXW8MsDwS1Do/J79Hd4/9ydM2drvT2MR/6oPtEqn7gVS1C0zS5WQ6OzubkAwk&#10;2ab5bHI+jaDZa7RDH74qaFjcFBwpf+JSbG986FwPLhQXq+nyp13YGxVLMPZBaWqEMuYpOklIrQyy&#10;raCPL6RUNow7UyVK1V1PRvTr6xkiUnUJMCLr2pgBuweI8nyP3dXa+8dQlRQ4BI/+VlgXPESkzGDD&#10;ENzUFvAjAENd9Zk7/wNJHTWRpRco9/SZETr9eyeva+L6RvhwL5AET6NBQxzuaNEG2oJDv+OsAvz5&#10;0X30Jx2SlbOWBqjg/sdGoOLMfLOk0Nn49DROXDqcTs5yOuCx5eXYYjfNCugzjem5cDJto38wh61G&#10;aJ5p1pcxK5mElZS74DLg4bAK3WDTayHVcpncaMqcCDf20ckIHlmNWnraPQt0veACSfUWDsMm5m90&#10;1/nGSAvLTQBdJ1G+8trzTROahNO/JvEJOD4nr9c3b/EHAAD//wMAUEsDBBQABgAIAAAAIQC+8VAp&#10;3gAAAA4BAAAPAAAAZHJzL2Rvd25yZXYueG1sTE/NTsJAEL6b+A6bIfEGW1BxKd0Sg/Fi4gH0AZbu&#10;2C3sT9Pd0vbtHU9ymWTy/Re70Vl2xS42wUtYLjJg6KugG19L+P56nwtgMSmvlQ0eJUwYYVfe3xUq&#10;12HwB7weU83IxMdcSTAptTnnsTLoVFyEFj1hP6FzKtHb1Vx3aiBzZ/kqy9bcqcZTglEt7g1Wl2Pv&#10;KEThYVq+DPvLpxk/GrTTGftJyofZ+Lal87oFlnBM/wr420D9oaRip9B7HZmVMBcbYkp4zJ6BES6E&#10;eAJ2IuJqswZeFvx2RvkLAAD//wMAUEsBAi0AFAAGAAgAAAAhALaDOJL+AAAA4QEAABMAAAAAAAAA&#10;AAAAAAAAAAAAAFtDb250ZW50X1R5cGVzXS54bWxQSwECLQAUAAYACAAAACEAOP0h/9YAAACUAQAA&#10;CwAAAAAAAAAAAAAAAAAvAQAAX3JlbHMvLnJlbHNQSwECLQAUAAYACAAAACEAZos4bHoCAAA7BQAA&#10;DgAAAAAAAAAAAAAAAAAuAgAAZHJzL2Uyb0RvYy54bWxQSwECLQAUAAYACAAAACEAvvFQKd4AAAAO&#10;AQAADwAAAAAAAAAAAAAAAADUBAAAZHJzL2Rvd25yZXYueG1sUEsFBgAAAAAEAAQA8wAAAN8FAAAA&#10;AA==&#10;" fillcolor="#4472c4 [3204]" strokecolor="#1f3763 [1604]" strokeweight="1pt"/>
            </w:pict>
          </mc:Fallback>
        </mc:AlternateContent>
      </w:r>
    </w:p>
    <w:p w14:paraId="2C28DC6A" w14:textId="16BFCB22" w:rsidR="00565949" w:rsidRPr="00A71B6E" w:rsidRDefault="00565949" w:rsidP="00565949">
      <w:pPr>
        <w:jc w:val="both"/>
        <w:rPr>
          <w:color w:val="FFFFFF" w:themeColor="background1"/>
          <w:lang w:val="es-CR"/>
        </w:rPr>
      </w:pPr>
      <w:r w:rsidRPr="005A3FC6">
        <w:rPr>
          <w:color w:val="FFFFFF" w:themeColor="background1"/>
          <w:lang w:val="es-CR"/>
        </w:rPr>
        <w:t xml:space="preserve">Costa Rica para el año 2030, contará con  un 30% </w:t>
      </w:r>
      <w:r w:rsidR="00264F57">
        <w:rPr>
          <w:color w:val="FFFFFF" w:themeColor="background1"/>
          <w:lang w:val="es-CR"/>
        </w:rPr>
        <w:t xml:space="preserve"> </w:t>
      </w:r>
      <w:r w:rsidRPr="005A3FC6">
        <w:rPr>
          <w:color w:val="FFFFFF" w:themeColor="background1"/>
          <w:lang w:val="es-CR"/>
        </w:rPr>
        <w:t xml:space="preserve">de su  territorio terrestre y  un 30% de su territorio marino  bajo alguna categoría de manejo u </w:t>
      </w:r>
      <w:r w:rsidRPr="005A3FC6">
        <w:rPr>
          <w:color w:val="FFFFFF" w:themeColor="background1"/>
        </w:rPr>
        <w:t>otras medidas eficaces de conservación basadas en áreas</w:t>
      </w:r>
    </w:p>
    <w:p w14:paraId="369C8F66" w14:textId="77777777" w:rsidR="00565949" w:rsidRDefault="00565949" w:rsidP="00A71B6E">
      <w:pPr>
        <w:jc w:val="both"/>
        <w:rPr>
          <w:rFonts w:ascii="Calibri" w:eastAsia="Times New Roman" w:hAnsi="Calibri" w:cs="Calibri"/>
          <w:color w:val="222222"/>
          <w:lang w:val="es-CR" w:eastAsia="es-CR"/>
        </w:rPr>
      </w:pPr>
    </w:p>
    <w:p w14:paraId="12B4BFD2" w14:textId="77777777" w:rsidR="00C1480D" w:rsidRDefault="00C1480D" w:rsidP="00565949">
      <w:pPr>
        <w:jc w:val="both"/>
        <w:rPr>
          <w:lang w:val="es-CR"/>
        </w:rPr>
      </w:pPr>
    </w:p>
    <w:p w14:paraId="2E6FA946" w14:textId="2F50FE5F" w:rsidR="00C1480D" w:rsidRDefault="00C1480D" w:rsidP="00565949">
      <w:pPr>
        <w:jc w:val="both"/>
        <w:rPr>
          <w:rFonts w:ascii="Calibri" w:eastAsia="Times New Roman" w:hAnsi="Calibri" w:cs="Calibri"/>
          <w:color w:val="222222"/>
          <w:lang w:val="es-CR" w:eastAsia="es-CR"/>
        </w:rPr>
      </w:pPr>
      <w:r>
        <w:rPr>
          <w:lang w:val="es-CR"/>
        </w:rPr>
        <w:t xml:space="preserve">Con esto, el país pretende impulsar a otras  </w:t>
      </w:r>
      <w:r>
        <w:rPr>
          <w:lang w:val="es-CR"/>
        </w:rPr>
        <w:t xml:space="preserve">Partes del Convenio sobre Diversidad Biológica  </w:t>
      </w:r>
      <w:r>
        <w:rPr>
          <w:lang w:val="es-CR"/>
        </w:rPr>
        <w:t xml:space="preserve">a declarar metas de conservación ambiciosas a nivel mundial, regional y nacional.  </w:t>
      </w:r>
    </w:p>
    <w:p w14:paraId="63BBEDF4" w14:textId="77777777" w:rsidR="00C1480D" w:rsidRDefault="00C1480D" w:rsidP="00565949">
      <w:pPr>
        <w:jc w:val="both"/>
        <w:rPr>
          <w:rFonts w:ascii="Calibri" w:eastAsia="Times New Roman" w:hAnsi="Calibri" w:cs="Calibri"/>
          <w:color w:val="222222"/>
          <w:lang w:val="es-CR" w:eastAsia="es-CR"/>
        </w:rPr>
      </w:pPr>
    </w:p>
    <w:p w14:paraId="6CAEE1BC" w14:textId="77777777" w:rsidR="00C1480D" w:rsidRDefault="006C7EA3" w:rsidP="00565949">
      <w:pPr>
        <w:jc w:val="both"/>
        <w:rPr>
          <w:rFonts w:ascii="Calibri" w:eastAsia="Times New Roman" w:hAnsi="Calibri" w:cs="Calibri"/>
          <w:color w:val="222222"/>
          <w:lang w:val="es-CR" w:eastAsia="es-CR"/>
        </w:rPr>
      </w:pPr>
      <w:r>
        <w:rPr>
          <w:rFonts w:ascii="Calibri" w:eastAsia="Times New Roman" w:hAnsi="Calibri" w:cs="Calibri"/>
          <w:color w:val="222222"/>
          <w:lang w:val="es-CR" w:eastAsia="es-CR"/>
        </w:rPr>
        <w:t xml:space="preserve">Con el fin de dar seguimiento adecuado a la aplicación de las metas del marco post 2020 es imperativo que se utilicen indicadores mismos que deben de cumplir con los criterios </w:t>
      </w:r>
      <w:r w:rsidR="00565949" w:rsidRPr="007F3F2F">
        <w:rPr>
          <w:rFonts w:ascii="Calibri" w:eastAsia="Times New Roman" w:hAnsi="Calibri" w:cs="Calibri"/>
          <w:color w:val="222222"/>
          <w:lang w:val="es-CR" w:eastAsia="es-CR"/>
        </w:rPr>
        <w:t xml:space="preserve">SMART es referida a los indicadores que tienen que ser específicos, medibles, alcanzables, relevantes y con buena temporalidad. El pensar en metas SMART, conlleva a que la </w:t>
      </w:r>
    </w:p>
    <w:p w14:paraId="2989A6A9" w14:textId="77777777" w:rsidR="00C1480D" w:rsidRDefault="00C1480D" w:rsidP="00565949">
      <w:pPr>
        <w:jc w:val="both"/>
        <w:rPr>
          <w:rFonts w:ascii="Calibri" w:eastAsia="Times New Roman" w:hAnsi="Calibri" w:cs="Calibri"/>
          <w:color w:val="222222"/>
          <w:lang w:val="es-CR" w:eastAsia="es-CR"/>
        </w:rPr>
      </w:pPr>
    </w:p>
    <w:p w14:paraId="35D11D2D" w14:textId="77777777" w:rsidR="00C1480D" w:rsidRDefault="00C1480D" w:rsidP="00565949">
      <w:pPr>
        <w:jc w:val="both"/>
        <w:rPr>
          <w:rFonts w:ascii="Calibri" w:eastAsia="Times New Roman" w:hAnsi="Calibri" w:cs="Calibri"/>
          <w:color w:val="222222"/>
          <w:lang w:val="es-CR" w:eastAsia="es-CR"/>
        </w:rPr>
      </w:pPr>
    </w:p>
    <w:p w14:paraId="1ECE51F5" w14:textId="0689F2DE" w:rsidR="00C1480D" w:rsidRDefault="00C1480D" w:rsidP="00C1480D">
      <w:pPr>
        <w:jc w:val="center"/>
        <w:rPr>
          <w:rFonts w:ascii="Calibri" w:eastAsia="Times New Roman" w:hAnsi="Calibri" w:cs="Calibri"/>
          <w:color w:val="222222"/>
          <w:lang w:val="es-CR" w:eastAsia="es-CR"/>
        </w:rPr>
      </w:pPr>
      <w:r>
        <w:rPr>
          <w:noProof/>
          <w:lang w:val="en-US"/>
        </w:rPr>
        <w:lastRenderedPageBreak/>
        <w:drawing>
          <wp:inline distT="0" distB="0" distL="0" distR="0" wp14:anchorId="7536E438" wp14:editId="55DE33AD">
            <wp:extent cx="977671" cy="1066684"/>
            <wp:effectExtent l="0" t="0" r="635"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icentenario.png"/>
                    <pic:cNvPicPr/>
                  </pic:nvPicPr>
                  <pic:blipFill>
                    <a:blip r:embed="rId6">
                      <a:extLst>
                        <a:ext uri="{28A0092B-C50C-407E-A947-70E740481C1C}">
                          <a14:useLocalDpi xmlns:a14="http://schemas.microsoft.com/office/drawing/2010/main" val="0"/>
                        </a:ext>
                      </a:extLst>
                    </a:blip>
                    <a:stretch>
                      <a:fillRect/>
                    </a:stretch>
                  </pic:blipFill>
                  <pic:spPr>
                    <a:xfrm>
                      <a:off x="0" y="0"/>
                      <a:ext cx="1048952" cy="1144455"/>
                    </a:xfrm>
                    <a:prstGeom prst="rect">
                      <a:avLst/>
                    </a:prstGeom>
                  </pic:spPr>
                </pic:pic>
              </a:graphicData>
            </a:graphic>
          </wp:inline>
        </w:drawing>
      </w:r>
    </w:p>
    <w:p w14:paraId="4745258E" w14:textId="77777777" w:rsidR="00C1480D" w:rsidRDefault="00C1480D" w:rsidP="00565949">
      <w:pPr>
        <w:jc w:val="both"/>
        <w:rPr>
          <w:rFonts w:ascii="Calibri" w:eastAsia="Times New Roman" w:hAnsi="Calibri" w:cs="Calibri"/>
          <w:color w:val="222222"/>
          <w:lang w:val="es-CR" w:eastAsia="es-CR"/>
        </w:rPr>
      </w:pPr>
    </w:p>
    <w:p w14:paraId="25C49D19" w14:textId="77777777" w:rsidR="00C1480D" w:rsidRDefault="00C1480D" w:rsidP="00565949">
      <w:pPr>
        <w:jc w:val="both"/>
        <w:rPr>
          <w:rFonts w:ascii="Calibri" w:eastAsia="Times New Roman" w:hAnsi="Calibri" w:cs="Calibri"/>
          <w:color w:val="222222"/>
          <w:lang w:val="es-CR" w:eastAsia="es-CR"/>
        </w:rPr>
      </w:pPr>
    </w:p>
    <w:p w14:paraId="2F35FB12" w14:textId="42BE9E1D" w:rsidR="00565949" w:rsidRDefault="00565949" w:rsidP="00565949">
      <w:pPr>
        <w:jc w:val="both"/>
        <w:rPr>
          <w:rFonts w:ascii="Calibri" w:eastAsia="Times New Roman" w:hAnsi="Calibri" w:cs="Calibri"/>
          <w:color w:val="222222"/>
          <w:lang w:val="es-CR" w:eastAsia="es-CR"/>
        </w:rPr>
      </w:pPr>
      <w:r w:rsidRPr="007F3F2F">
        <w:rPr>
          <w:rFonts w:ascii="Calibri" w:eastAsia="Times New Roman" w:hAnsi="Calibri" w:cs="Calibri"/>
          <w:color w:val="222222"/>
          <w:lang w:val="es-CR" w:eastAsia="es-CR"/>
        </w:rPr>
        <w:t>definición de las metas de corto, mediano y largo plazo sigan con las mismas características de los indicadores.</w:t>
      </w:r>
    </w:p>
    <w:p w14:paraId="44EDB229" w14:textId="77777777" w:rsidR="00565949" w:rsidRDefault="00565949" w:rsidP="00565949">
      <w:pPr>
        <w:jc w:val="both"/>
        <w:rPr>
          <w:rFonts w:ascii="Calibri" w:eastAsia="Times New Roman" w:hAnsi="Calibri" w:cs="Calibri"/>
          <w:color w:val="222222"/>
          <w:lang w:val="es-CR" w:eastAsia="es-CR"/>
        </w:rPr>
      </w:pPr>
    </w:p>
    <w:p w14:paraId="6DD8B9D1" w14:textId="77777777" w:rsidR="00565949" w:rsidRDefault="006C7EA3" w:rsidP="00565949">
      <w:pPr>
        <w:jc w:val="both"/>
        <w:rPr>
          <w:rFonts w:ascii="Calibri" w:eastAsia="Times New Roman" w:hAnsi="Calibri" w:cs="Calibri"/>
          <w:color w:val="222222"/>
          <w:lang w:val="es-CR" w:eastAsia="es-CR"/>
        </w:rPr>
      </w:pPr>
      <w:r>
        <w:rPr>
          <w:rFonts w:ascii="Calibri" w:eastAsia="Times New Roman" w:hAnsi="Calibri" w:cs="Calibri"/>
          <w:color w:val="222222"/>
          <w:lang w:val="es-CR" w:eastAsia="es-CR"/>
        </w:rPr>
        <w:t>Así mismo, s</w:t>
      </w:r>
      <w:r w:rsidR="00565949">
        <w:rPr>
          <w:rFonts w:ascii="Calibri" w:eastAsia="Times New Roman" w:hAnsi="Calibri" w:cs="Calibri"/>
          <w:color w:val="222222"/>
          <w:lang w:val="es-CR" w:eastAsia="es-CR"/>
        </w:rPr>
        <w:t xml:space="preserve">e debe de insistir en que las Partes construyan plataformas digitales nacionales que faciliten la consulta de los avances de las metas del plan estrategico.  Ese tipo de plataformas públicas permite transparencia y fomenta el control ciudadano del avance. </w:t>
      </w:r>
    </w:p>
    <w:p w14:paraId="184E7221" w14:textId="77777777" w:rsidR="007F3F2F" w:rsidRPr="006F7BBF" w:rsidRDefault="007F3F2F" w:rsidP="00A71B6E">
      <w:pPr>
        <w:spacing w:before="100" w:beforeAutospacing="1" w:after="100" w:afterAutospacing="1"/>
        <w:jc w:val="both"/>
        <w:rPr>
          <w:rFonts w:eastAsia="Times New Roman" w:cstheme="minorHAnsi"/>
          <w:b/>
          <w:lang w:val="es-CR" w:eastAsia="es-ES_tradnl"/>
        </w:rPr>
      </w:pPr>
      <w:r w:rsidRPr="006F7BBF">
        <w:rPr>
          <w:rFonts w:eastAsia="Times New Roman" w:cstheme="minorHAnsi"/>
          <w:b/>
          <w:lang w:val="es-CR" w:eastAsia="es-ES_tradnl"/>
        </w:rPr>
        <w:t xml:space="preserve">Compromisos y contribuciones de carácter voluntario </w:t>
      </w:r>
    </w:p>
    <w:p w14:paraId="147D1490" w14:textId="77777777" w:rsidR="0040487E" w:rsidRDefault="007F3F2F" w:rsidP="00A71B6E">
      <w:pPr>
        <w:jc w:val="both"/>
        <w:rPr>
          <w:rFonts w:ascii="Calibri" w:eastAsia="Times New Roman" w:hAnsi="Calibri" w:cs="Calibri"/>
          <w:color w:val="222222"/>
          <w:lang w:val="es-CR" w:eastAsia="es-CR"/>
        </w:rPr>
      </w:pPr>
      <w:r>
        <w:rPr>
          <w:rFonts w:ascii="Calibri" w:eastAsia="Times New Roman" w:hAnsi="Calibri" w:cs="Calibri"/>
          <w:color w:val="222222"/>
          <w:lang w:val="es-CR" w:eastAsia="es-CR"/>
        </w:rPr>
        <w:t xml:space="preserve">Los compromisos y contribuciones de carácter voluntario de los países contratantes debe de estar estrechamente articulado a los objetivos del plan estrategico post 2020.  Debe de existir una meta </w:t>
      </w:r>
      <w:r w:rsidR="006F7BBF">
        <w:rPr>
          <w:rFonts w:ascii="Calibri" w:eastAsia="Times New Roman" w:hAnsi="Calibri" w:cs="Calibri"/>
          <w:color w:val="222222"/>
          <w:lang w:val="es-CR" w:eastAsia="es-CR"/>
        </w:rPr>
        <w:t xml:space="preserve">de alcance </w:t>
      </w:r>
      <w:r>
        <w:rPr>
          <w:rFonts w:ascii="Calibri" w:eastAsia="Times New Roman" w:hAnsi="Calibri" w:cs="Calibri"/>
          <w:color w:val="222222"/>
          <w:lang w:val="es-CR" w:eastAsia="es-CR"/>
        </w:rPr>
        <w:t>mundial</w:t>
      </w:r>
      <w:r w:rsidR="00DA451D">
        <w:rPr>
          <w:rFonts w:ascii="Calibri" w:eastAsia="Times New Roman" w:hAnsi="Calibri" w:cs="Calibri"/>
          <w:color w:val="222222"/>
          <w:lang w:val="es-CR" w:eastAsia="es-CR"/>
        </w:rPr>
        <w:t xml:space="preserve">.  A su vez esa meta mundial debe de dividirse en sub-metas.  Sería en esas sub-metas  que los países analizarían la posibilidad de realizar compromisos de carácter voluntario.   </w:t>
      </w:r>
    </w:p>
    <w:p w14:paraId="1D8A911C" w14:textId="77777777" w:rsidR="005A2079" w:rsidRDefault="005A2079" w:rsidP="00A71B6E">
      <w:pPr>
        <w:jc w:val="both"/>
        <w:rPr>
          <w:rFonts w:ascii="Calibri" w:eastAsia="Times New Roman" w:hAnsi="Calibri" w:cs="Calibri"/>
          <w:color w:val="222222"/>
          <w:lang w:val="es-CR" w:eastAsia="es-CR"/>
        </w:rPr>
      </w:pPr>
    </w:p>
    <w:p w14:paraId="67EDACDF" w14:textId="36360620" w:rsidR="004166EE" w:rsidRDefault="00DA451D" w:rsidP="00A71B6E">
      <w:pPr>
        <w:jc w:val="both"/>
        <w:rPr>
          <w:rFonts w:ascii="Calibri" w:eastAsia="Times New Roman" w:hAnsi="Calibri" w:cs="Calibri"/>
          <w:color w:val="222222"/>
          <w:lang w:val="es-CR" w:eastAsia="es-CR"/>
        </w:rPr>
      </w:pPr>
      <w:r>
        <w:rPr>
          <w:rFonts w:ascii="Calibri" w:eastAsia="Times New Roman" w:hAnsi="Calibri" w:cs="Calibri"/>
          <w:color w:val="222222"/>
          <w:lang w:val="es-CR" w:eastAsia="es-CR"/>
        </w:rPr>
        <w:t>Los c</w:t>
      </w:r>
      <w:r w:rsidRPr="00DA451D">
        <w:rPr>
          <w:rFonts w:ascii="Calibri" w:eastAsia="Times New Roman" w:hAnsi="Calibri" w:cs="Calibri"/>
          <w:color w:val="222222"/>
          <w:lang w:val="es-CR" w:eastAsia="es-CR"/>
        </w:rPr>
        <w:t xml:space="preserve">ompromisos de carácter voluntario deberían estar vinculados con posibilidades de financiamiento, en este sentido, la evaluación en el desempeño de los compromisos asumidos debería inducir a un mayor apoyo económico, o a un menor apoyo según las circunstancias. </w:t>
      </w:r>
      <w:r w:rsidR="00C1480D">
        <w:rPr>
          <w:rFonts w:ascii="Calibri" w:eastAsia="Times New Roman" w:hAnsi="Calibri" w:cs="Calibri"/>
          <w:color w:val="222222"/>
          <w:lang w:val="es-CR" w:eastAsia="es-CR"/>
        </w:rPr>
        <w:t xml:space="preserve"> Así,  </w:t>
      </w:r>
      <w:r w:rsidRPr="00DA451D">
        <w:rPr>
          <w:rFonts w:ascii="Calibri" w:eastAsia="Times New Roman" w:hAnsi="Calibri" w:cs="Calibri"/>
          <w:color w:val="222222"/>
          <w:lang w:val="es-CR" w:eastAsia="es-CR"/>
        </w:rPr>
        <w:t>se motivaría que sean asumidos metas y objetivos alcanzables. De igual forma, el planteamiento de dichos compromisos debería derivar en incentivos económicos y no económicos, para que quienes los han propuesto y los cumplen, sean retribuidos en su esfuerzo.</w:t>
      </w:r>
    </w:p>
    <w:p w14:paraId="240DCEB7" w14:textId="77777777" w:rsidR="004166EE" w:rsidRPr="006F7BBF" w:rsidRDefault="004166EE" w:rsidP="00A71B6E">
      <w:pPr>
        <w:spacing w:before="100" w:beforeAutospacing="1" w:after="100" w:afterAutospacing="1"/>
        <w:jc w:val="both"/>
        <w:rPr>
          <w:rFonts w:eastAsia="Times New Roman" w:cstheme="minorHAnsi"/>
          <w:b/>
          <w:lang w:val="es-CR" w:eastAsia="es-ES_tradnl"/>
        </w:rPr>
      </w:pPr>
      <w:r w:rsidRPr="006F7BBF">
        <w:rPr>
          <w:rFonts w:eastAsia="Times New Roman" w:cstheme="minorHAnsi"/>
          <w:b/>
          <w:lang w:val="es-CR" w:eastAsia="es-ES_tradnl"/>
        </w:rPr>
        <w:t xml:space="preserve">Integración </w:t>
      </w:r>
    </w:p>
    <w:p w14:paraId="40C004F1" w14:textId="77777777" w:rsidR="00DA451D" w:rsidRPr="00AB32C3" w:rsidRDefault="004166EE" w:rsidP="00A71B6E">
      <w:pPr>
        <w:jc w:val="both"/>
        <w:rPr>
          <w:rFonts w:ascii="Calibri" w:eastAsia="Times New Roman" w:hAnsi="Calibri" w:cs="Calibri"/>
          <w:color w:val="222222"/>
          <w:lang w:val="es-CR" w:eastAsia="es-CR"/>
        </w:rPr>
      </w:pPr>
      <w:r w:rsidRPr="004166EE">
        <w:rPr>
          <w:rFonts w:ascii="Calibri" w:eastAsia="Times New Roman" w:hAnsi="Calibri" w:cs="Calibri"/>
          <w:color w:val="222222"/>
          <w:lang w:val="es-CR" w:eastAsia="es-CR"/>
        </w:rPr>
        <w:t xml:space="preserve">Se recomienda realizar un ejercicio de integración </w:t>
      </w:r>
      <w:r w:rsidR="00505D37">
        <w:rPr>
          <w:rFonts w:ascii="Calibri" w:eastAsia="Times New Roman" w:hAnsi="Calibri" w:cs="Calibri"/>
          <w:color w:val="222222"/>
          <w:lang w:val="es-CR" w:eastAsia="es-CR"/>
        </w:rPr>
        <w:t xml:space="preserve"> de los marcos estratégicos de los convenios marco de Naciones Unidas tales como </w:t>
      </w:r>
      <w:r w:rsidRPr="004166EE">
        <w:rPr>
          <w:rFonts w:ascii="Calibri" w:eastAsia="Times New Roman" w:hAnsi="Calibri" w:cs="Calibri"/>
          <w:color w:val="222222"/>
          <w:lang w:val="es-CR" w:eastAsia="es-CR"/>
        </w:rPr>
        <w:t>C</w:t>
      </w:r>
      <w:r w:rsidR="00505D37">
        <w:rPr>
          <w:rFonts w:ascii="Calibri" w:eastAsia="Times New Roman" w:hAnsi="Calibri" w:cs="Calibri"/>
          <w:color w:val="222222"/>
          <w:lang w:val="es-CR" w:eastAsia="es-CR"/>
        </w:rPr>
        <w:t xml:space="preserve">onvención sobre </w:t>
      </w:r>
      <w:r w:rsidRPr="004166EE">
        <w:rPr>
          <w:rFonts w:ascii="Calibri" w:eastAsia="Times New Roman" w:hAnsi="Calibri" w:cs="Calibri"/>
          <w:color w:val="222222"/>
          <w:lang w:val="es-CR" w:eastAsia="es-CR"/>
        </w:rPr>
        <w:t>C</w:t>
      </w:r>
      <w:r w:rsidR="00505D37">
        <w:rPr>
          <w:rFonts w:ascii="Calibri" w:eastAsia="Times New Roman" w:hAnsi="Calibri" w:cs="Calibri"/>
          <w:color w:val="222222"/>
          <w:lang w:val="es-CR" w:eastAsia="es-CR"/>
        </w:rPr>
        <w:t xml:space="preserve">ambio </w:t>
      </w:r>
      <w:r w:rsidRPr="004166EE">
        <w:rPr>
          <w:rFonts w:ascii="Calibri" w:eastAsia="Times New Roman" w:hAnsi="Calibri" w:cs="Calibri"/>
          <w:color w:val="222222"/>
          <w:lang w:val="es-CR" w:eastAsia="es-CR"/>
        </w:rPr>
        <w:t>C</w:t>
      </w:r>
      <w:r w:rsidR="00505D37">
        <w:rPr>
          <w:rFonts w:ascii="Calibri" w:eastAsia="Times New Roman" w:hAnsi="Calibri" w:cs="Calibri"/>
          <w:color w:val="222222"/>
          <w:lang w:val="es-CR" w:eastAsia="es-CR"/>
        </w:rPr>
        <w:t>limático</w:t>
      </w:r>
      <w:r w:rsidRPr="004166EE">
        <w:rPr>
          <w:rFonts w:ascii="Calibri" w:eastAsia="Times New Roman" w:hAnsi="Calibri" w:cs="Calibri"/>
          <w:color w:val="222222"/>
          <w:lang w:val="es-CR" w:eastAsia="es-CR"/>
        </w:rPr>
        <w:t>, C</w:t>
      </w:r>
      <w:r w:rsidR="00505D37">
        <w:rPr>
          <w:rFonts w:ascii="Calibri" w:eastAsia="Times New Roman" w:hAnsi="Calibri" w:cs="Calibri"/>
          <w:color w:val="222222"/>
          <w:lang w:val="es-CR" w:eastAsia="es-CR"/>
        </w:rPr>
        <w:t xml:space="preserve">onvención sobre </w:t>
      </w:r>
      <w:r w:rsidRPr="004166EE">
        <w:rPr>
          <w:rFonts w:ascii="Calibri" w:eastAsia="Times New Roman" w:hAnsi="Calibri" w:cs="Calibri"/>
          <w:color w:val="222222"/>
          <w:lang w:val="es-CR" w:eastAsia="es-CR"/>
        </w:rPr>
        <w:t>D</w:t>
      </w:r>
      <w:r w:rsidR="00505D37">
        <w:rPr>
          <w:rFonts w:ascii="Calibri" w:eastAsia="Times New Roman" w:hAnsi="Calibri" w:cs="Calibri"/>
          <w:color w:val="222222"/>
          <w:lang w:val="es-CR" w:eastAsia="es-CR"/>
        </w:rPr>
        <w:t>esertificación</w:t>
      </w:r>
      <w:r w:rsidRPr="004166EE">
        <w:rPr>
          <w:rFonts w:ascii="Calibri" w:eastAsia="Times New Roman" w:hAnsi="Calibri" w:cs="Calibri"/>
          <w:color w:val="222222"/>
          <w:lang w:val="es-CR" w:eastAsia="es-CR"/>
        </w:rPr>
        <w:t xml:space="preserve"> y C</w:t>
      </w:r>
      <w:r w:rsidR="00505D37">
        <w:rPr>
          <w:rFonts w:ascii="Calibri" w:eastAsia="Times New Roman" w:hAnsi="Calibri" w:cs="Calibri"/>
          <w:color w:val="222222"/>
          <w:lang w:val="es-CR" w:eastAsia="es-CR"/>
        </w:rPr>
        <w:t xml:space="preserve">onvención sobre Diversidad Biológica, además de otras convenciones como </w:t>
      </w:r>
      <w:r w:rsidRPr="004166EE">
        <w:rPr>
          <w:rFonts w:ascii="Calibri" w:eastAsia="Times New Roman" w:hAnsi="Calibri" w:cs="Calibri"/>
          <w:color w:val="222222"/>
          <w:lang w:val="es-CR" w:eastAsia="es-CR"/>
        </w:rPr>
        <w:t xml:space="preserve"> RAMSAR, Convención Ballenera Internacional, CITES, CONVEMAR), esto es importante para no duplicar esfuerzos y con el fin de potenciar procesos nacionales y métricas internacionales.</w:t>
      </w:r>
    </w:p>
    <w:p w14:paraId="218A6FD0" w14:textId="77777777" w:rsidR="00AB32C3" w:rsidRDefault="00AB32C3" w:rsidP="00A71B6E">
      <w:pPr>
        <w:jc w:val="both"/>
        <w:rPr>
          <w:rFonts w:ascii="Calibri" w:eastAsia="Times New Roman" w:hAnsi="Calibri" w:cs="Calibri"/>
          <w:color w:val="222222"/>
          <w:lang w:eastAsia="es-CR"/>
        </w:rPr>
      </w:pPr>
    </w:p>
    <w:p w14:paraId="17C9F085" w14:textId="77777777" w:rsidR="00565949" w:rsidRDefault="00565949" w:rsidP="00A71B6E">
      <w:pPr>
        <w:jc w:val="both"/>
        <w:rPr>
          <w:b/>
          <w:lang w:val="es-ES"/>
        </w:rPr>
      </w:pPr>
    </w:p>
    <w:p w14:paraId="3F08A0A7" w14:textId="77777777" w:rsidR="00C01E0A" w:rsidRDefault="00C01E0A" w:rsidP="00A71B6E">
      <w:pPr>
        <w:jc w:val="both"/>
        <w:rPr>
          <w:b/>
          <w:lang w:val="es-ES"/>
        </w:rPr>
      </w:pPr>
    </w:p>
    <w:p w14:paraId="4907F591" w14:textId="77777777" w:rsidR="00C01E0A" w:rsidRDefault="00C01E0A" w:rsidP="00C01E0A">
      <w:pPr>
        <w:jc w:val="center"/>
        <w:rPr>
          <w:b/>
          <w:lang w:val="es-ES"/>
        </w:rPr>
      </w:pPr>
      <w:r>
        <w:rPr>
          <w:noProof/>
          <w:lang w:val="en-US"/>
        </w:rPr>
        <w:lastRenderedPageBreak/>
        <w:drawing>
          <wp:inline distT="0" distB="0" distL="0" distR="0" wp14:anchorId="14101C27" wp14:editId="4914B266">
            <wp:extent cx="977671" cy="1066684"/>
            <wp:effectExtent l="0" t="0" r="635"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icentenario.png"/>
                    <pic:cNvPicPr/>
                  </pic:nvPicPr>
                  <pic:blipFill>
                    <a:blip r:embed="rId6">
                      <a:extLst>
                        <a:ext uri="{28A0092B-C50C-407E-A947-70E740481C1C}">
                          <a14:useLocalDpi xmlns:a14="http://schemas.microsoft.com/office/drawing/2010/main" val="0"/>
                        </a:ext>
                      </a:extLst>
                    </a:blip>
                    <a:stretch>
                      <a:fillRect/>
                    </a:stretch>
                  </pic:blipFill>
                  <pic:spPr>
                    <a:xfrm>
                      <a:off x="0" y="0"/>
                      <a:ext cx="1048952" cy="1144455"/>
                    </a:xfrm>
                    <a:prstGeom prst="rect">
                      <a:avLst/>
                    </a:prstGeom>
                  </pic:spPr>
                </pic:pic>
              </a:graphicData>
            </a:graphic>
          </wp:inline>
        </w:drawing>
      </w:r>
    </w:p>
    <w:p w14:paraId="51649FC7" w14:textId="77777777" w:rsidR="00C01E0A" w:rsidRDefault="00C01E0A" w:rsidP="00A71B6E">
      <w:pPr>
        <w:jc w:val="both"/>
        <w:rPr>
          <w:b/>
          <w:lang w:val="es-ES"/>
        </w:rPr>
      </w:pPr>
    </w:p>
    <w:p w14:paraId="1C5288E9" w14:textId="77777777" w:rsidR="00C01E0A" w:rsidRDefault="00C01E0A" w:rsidP="00A71B6E">
      <w:pPr>
        <w:jc w:val="both"/>
        <w:rPr>
          <w:b/>
          <w:lang w:val="es-ES"/>
        </w:rPr>
      </w:pPr>
    </w:p>
    <w:p w14:paraId="255B108A" w14:textId="77777777" w:rsidR="000D26B0" w:rsidRDefault="003E62DC" w:rsidP="00A71B6E">
      <w:pPr>
        <w:jc w:val="both"/>
        <w:rPr>
          <w:b/>
          <w:lang w:val="es-ES"/>
        </w:rPr>
      </w:pPr>
      <w:r>
        <w:rPr>
          <w:b/>
          <w:lang w:val="es-ES"/>
        </w:rPr>
        <w:t>Algunas c</w:t>
      </w:r>
      <w:r w:rsidR="005A6220" w:rsidRPr="00787470">
        <w:rPr>
          <w:b/>
          <w:lang w:val="es-ES"/>
        </w:rPr>
        <w:t>onsideraciones</w:t>
      </w:r>
      <w:r w:rsidR="00424118">
        <w:rPr>
          <w:b/>
          <w:lang w:val="es-ES"/>
        </w:rPr>
        <w:t xml:space="preserve"> sobre temas </w:t>
      </w:r>
      <w:r>
        <w:rPr>
          <w:b/>
          <w:lang w:val="es-ES"/>
        </w:rPr>
        <w:t>específic</w:t>
      </w:r>
      <w:r w:rsidR="00424118">
        <w:rPr>
          <w:b/>
          <w:lang w:val="es-ES"/>
        </w:rPr>
        <w:t>o</w:t>
      </w:r>
      <w:r>
        <w:rPr>
          <w:b/>
          <w:lang w:val="es-ES"/>
        </w:rPr>
        <w:t xml:space="preserve">s </w:t>
      </w:r>
      <w:r w:rsidR="00E22537">
        <w:rPr>
          <w:b/>
          <w:lang w:val="es-ES"/>
        </w:rPr>
        <w:t>del marco Post 2020</w:t>
      </w:r>
    </w:p>
    <w:p w14:paraId="319632F5" w14:textId="77777777" w:rsidR="006B7EE9" w:rsidRDefault="006B7EE9" w:rsidP="00A71B6E">
      <w:pPr>
        <w:jc w:val="both"/>
        <w:rPr>
          <w:b/>
          <w:lang w:val="es-ES"/>
        </w:rPr>
      </w:pPr>
    </w:p>
    <w:p w14:paraId="6A2DBD03" w14:textId="77777777" w:rsidR="006B7EE9" w:rsidRDefault="006B7EE9" w:rsidP="00A71B6E">
      <w:pPr>
        <w:jc w:val="both"/>
        <w:rPr>
          <w:lang w:val="es-ES"/>
        </w:rPr>
      </w:pPr>
      <w:r w:rsidRPr="00565949">
        <w:rPr>
          <w:lang w:val="es-ES"/>
        </w:rPr>
        <w:t xml:space="preserve">A continuación, Costa Rica presenta </w:t>
      </w:r>
      <w:r w:rsidR="00C95E2B">
        <w:rPr>
          <w:lang w:val="es-ES"/>
        </w:rPr>
        <w:t>dos</w:t>
      </w:r>
      <w:r w:rsidRPr="00565949">
        <w:rPr>
          <w:lang w:val="es-ES"/>
        </w:rPr>
        <w:t xml:space="preserve"> temas específicos que considera cruciales para generar debate </w:t>
      </w:r>
      <w:r w:rsidR="00565949" w:rsidRPr="00565949">
        <w:rPr>
          <w:lang w:val="es-ES"/>
        </w:rPr>
        <w:t>en el proceso post 2020</w:t>
      </w:r>
      <w:r w:rsidR="00565949">
        <w:rPr>
          <w:lang w:val="es-ES"/>
        </w:rPr>
        <w:t>, uno es el pago por servicios ambientales con unidades de compensación para la biodiversidad</w:t>
      </w:r>
      <w:r w:rsidR="00C95E2B">
        <w:rPr>
          <w:lang w:val="es-ES"/>
        </w:rPr>
        <w:t xml:space="preserve">, el </w:t>
      </w:r>
      <w:r w:rsidR="00565949">
        <w:rPr>
          <w:lang w:val="es-ES"/>
        </w:rPr>
        <w:t>segundo es el género visto desde la perspectiva de un derecho humano</w:t>
      </w:r>
      <w:r w:rsidR="00C95E2B">
        <w:rPr>
          <w:lang w:val="es-ES"/>
        </w:rPr>
        <w:t xml:space="preserve">. </w:t>
      </w:r>
    </w:p>
    <w:p w14:paraId="77B91E63" w14:textId="77777777" w:rsidR="00C95E2B" w:rsidRDefault="00C95E2B" w:rsidP="00A71B6E">
      <w:pPr>
        <w:jc w:val="both"/>
        <w:rPr>
          <w:b/>
          <w:lang w:val="es-ES"/>
        </w:rPr>
      </w:pPr>
    </w:p>
    <w:p w14:paraId="13CFB74D" w14:textId="77777777" w:rsidR="006B7EE9" w:rsidRDefault="00565949" w:rsidP="00A71B6E">
      <w:pPr>
        <w:jc w:val="both"/>
        <w:rPr>
          <w:b/>
          <w:lang w:val="es-ES"/>
        </w:rPr>
      </w:pPr>
      <w:r>
        <w:rPr>
          <w:b/>
          <w:lang w:val="es-ES"/>
        </w:rPr>
        <w:t>1-</w:t>
      </w:r>
      <w:r w:rsidR="006B7EE9">
        <w:rPr>
          <w:b/>
          <w:lang w:val="es-ES"/>
        </w:rPr>
        <w:t>Pago de Servicios Ambientales a través de Unidades de Compensación para Biodiversidad</w:t>
      </w:r>
    </w:p>
    <w:p w14:paraId="22B7B7DA" w14:textId="77777777" w:rsidR="00F67BEA" w:rsidRDefault="00F67BEA" w:rsidP="00A71B6E">
      <w:pPr>
        <w:jc w:val="both"/>
        <w:rPr>
          <w:b/>
          <w:lang w:val="es-ES"/>
        </w:rPr>
      </w:pPr>
    </w:p>
    <w:p w14:paraId="7D14E67B" w14:textId="18D0A7E3" w:rsidR="005A6220" w:rsidRPr="006B7EE9" w:rsidRDefault="00F67BEA" w:rsidP="00A71B6E">
      <w:pPr>
        <w:jc w:val="both"/>
        <w:rPr>
          <w:lang w:val="es-ES"/>
        </w:rPr>
      </w:pPr>
      <w:r w:rsidRPr="006B7EE9">
        <w:rPr>
          <w:lang w:val="es-ES"/>
        </w:rPr>
        <w:t xml:space="preserve">Costa Rica espera que en el proceso del marco post 2020, se </w:t>
      </w:r>
      <w:r w:rsidR="00E7345E">
        <w:rPr>
          <w:lang w:val="es-ES"/>
        </w:rPr>
        <w:t xml:space="preserve">abran </w:t>
      </w:r>
      <w:r w:rsidR="006B7EE9" w:rsidRPr="006B7EE9">
        <w:rPr>
          <w:lang w:val="es-ES"/>
        </w:rPr>
        <w:t xml:space="preserve">espacios específicos para tratar </w:t>
      </w:r>
      <w:r w:rsidRPr="006B7EE9">
        <w:rPr>
          <w:lang w:val="es-ES"/>
        </w:rPr>
        <w:t xml:space="preserve">el tema del pago por servicios ambientales </w:t>
      </w:r>
      <w:r w:rsidR="006B7EE9" w:rsidRPr="006B7EE9">
        <w:rPr>
          <w:lang w:val="es-ES"/>
        </w:rPr>
        <w:t xml:space="preserve">desde una perspectiva innovadora de forma tal que pueda ser considerada como un mecanismo efectivo y eficaz para ser incorporado en una meta global y eventuales compromisos de los países.   Las unidades de compensación para biodiversidad podrían conformarse en un pago por el impacto negativo de actividades antropogénicas sobre la biodiversidad, en este concepto se paga por el efecto sobre la biodiversidad y los servicios de los ecosistemas entre los cuales se encuentra la mitigación de los gases efecto invernadero.  Es así como se </w:t>
      </w:r>
      <w:proofErr w:type="spellStart"/>
      <w:r w:rsidR="006B7EE9" w:rsidRPr="006B7EE9">
        <w:rPr>
          <w:lang w:val="es-ES"/>
        </w:rPr>
        <w:t>dá</w:t>
      </w:r>
      <w:proofErr w:type="spellEnd"/>
      <w:r w:rsidR="006B7EE9" w:rsidRPr="006B7EE9">
        <w:rPr>
          <w:lang w:val="es-ES"/>
        </w:rPr>
        <w:t xml:space="preserve"> un salto hacia la compensación no solo desde la perspectiva del cambio climático sino también desde la integridad de la biodiversidad. </w:t>
      </w:r>
    </w:p>
    <w:p w14:paraId="25DAF70B" w14:textId="77777777" w:rsidR="003E62DC" w:rsidRDefault="003E62DC" w:rsidP="00A71B6E">
      <w:pPr>
        <w:jc w:val="both"/>
        <w:rPr>
          <w:b/>
        </w:rPr>
      </w:pPr>
    </w:p>
    <w:p w14:paraId="5C442C4C" w14:textId="77777777" w:rsidR="00EB7F6C" w:rsidRDefault="006B7EE9" w:rsidP="00A71B6E">
      <w:pPr>
        <w:jc w:val="both"/>
        <w:rPr>
          <w:rFonts w:cstheme="minorHAnsi"/>
        </w:rPr>
      </w:pPr>
      <w:r>
        <w:rPr>
          <w:rFonts w:cstheme="minorHAnsi"/>
        </w:rPr>
        <w:t xml:space="preserve">Para desarrollar estas unidades de compensación se deben de </w:t>
      </w:r>
      <w:r w:rsidR="00EB7F6C" w:rsidRPr="006F7BBF">
        <w:rPr>
          <w:rFonts w:cstheme="minorHAnsi"/>
        </w:rPr>
        <w:t xml:space="preserve">abordar </w:t>
      </w:r>
      <w:r>
        <w:rPr>
          <w:rFonts w:cstheme="minorHAnsi"/>
        </w:rPr>
        <w:t xml:space="preserve">el </w:t>
      </w:r>
      <w:r w:rsidR="00EB7F6C" w:rsidRPr="006F7BBF">
        <w:rPr>
          <w:rFonts w:cstheme="minorHAnsi"/>
        </w:rPr>
        <w:t>desarrollo de mercados regionales o locales, de biodiversidad, así como la obligatoriedad del pago de compensaciones para quienes utilizan los bienes y servicios ambientales en sus procesos productivos, y cotidianidad.  De manera amplia ha sido reconocido en diversos estudios y documentos, el valor directo o indirecto de la biodiversidad, y también que falta un reconocimiento económico de dicho valor.</w:t>
      </w:r>
      <w:r w:rsidR="00F67BEA">
        <w:rPr>
          <w:rFonts w:cstheme="minorHAnsi"/>
        </w:rPr>
        <w:t xml:space="preserve"> </w:t>
      </w:r>
    </w:p>
    <w:p w14:paraId="3E644E81" w14:textId="77777777" w:rsidR="006B7EE9" w:rsidRPr="006F7BBF" w:rsidRDefault="006B7EE9" w:rsidP="00A71B6E">
      <w:pPr>
        <w:jc w:val="both"/>
        <w:rPr>
          <w:rFonts w:cstheme="minorHAnsi"/>
        </w:rPr>
      </w:pPr>
    </w:p>
    <w:p w14:paraId="7BD88E28" w14:textId="77777777" w:rsidR="00C1480D" w:rsidRDefault="00C1480D" w:rsidP="00C01E0A">
      <w:pPr>
        <w:autoSpaceDE w:val="0"/>
        <w:autoSpaceDN w:val="0"/>
        <w:adjustRightInd w:val="0"/>
        <w:jc w:val="center"/>
        <w:rPr>
          <w:rFonts w:cstheme="minorHAnsi"/>
        </w:rPr>
      </w:pPr>
    </w:p>
    <w:p w14:paraId="53CBB498" w14:textId="77777777" w:rsidR="00C1480D" w:rsidRDefault="00C1480D" w:rsidP="00C01E0A">
      <w:pPr>
        <w:autoSpaceDE w:val="0"/>
        <w:autoSpaceDN w:val="0"/>
        <w:adjustRightInd w:val="0"/>
        <w:jc w:val="center"/>
        <w:rPr>
          <w:rFonts w:cstheme="minorHAnsi"/>
        </w:rPr>
      </w:pPr>
    </w:p>
    <w:p w14:paraId="3BB80240" w14:textId="77777777" w:rsidR="00C1480D" w:rsidRDefault="00C1480D" w:rsidP="00C01E0A">
      <w:pPr>
        <w:autoSpaceDE w:val="0"/>
        <w:autoSpaceDN w:val="0"/>
        <w:adjustRightInd w:val="0"/>
        <w:jc w:val="center"/>
        <w:rPr>
          <w:rFonts w:cstheme="minorHAnsi"/>
        </w:rPr>
      </w:pPr>
    </w:p>
    <w:p w14:paraId="37913BD3" w14:textId="48DC04FC" w:rsidR="00C01E0A" w:rsidRDefault="00C01E0A" w:rsidP="00C01E0A">
      <w:pPr>
        <w:autoSpaceDE w:val="0"/>
        <w:autoSpaceDN w:val="0"/>
        <w:adjustRightInd w:val="0"/>
        <w:jc w:val="center"/>
        <w:rPr>
          <w:rFonts w:cstheme="minorHAnsi"/>
          <w:color w:val="151412"/>
        </w:rPr>
      </w:pPr>
      <w:r>
        <w:rPr>
          <w:noProof/>
          <w:lang w:val="en-US"/>
        </w:rPr>
        <w:lastRenderedPageBreak/>
        <w:drawing>
          <wp:inline distT="0" distB="0" distL="0" distR="0" wp14:anchorId="3A0CCFAB" wp14:editId="18879A15">
            <wp:extent cx="977671" cy="1066684"/>
            <wp:effectExtent l="0" t="0" r="635"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icentenario.png"/>
                    <pic:cNvPicPr/>
                  </pic:nvPicPr>
                  <pic:blipFill>
                    <a:blip r:embed="rId6">
                      <a:extLst>
                        <a:ext uri="{28A0092B-C50C-407E-A947-70E740481C1C}">
                          <a14:useLocalDpi xmlns:a14="http://schemas.microsoft.com/office/drawing/2010/main" val="0"/>
                        </a:ext>
                      </a:extLst>
                    </a:blip>
                    <a:stretch>
                      <a:fillRect/>
                    </a:stretch>
                  </pic:blipFill>
                  <pic:spPr>
                    <a:xfrm>
                      <a:off x="0" y="0"/>
                      <a:ext cx="1048952" cy="1144455"/>
                    </a:xfrm>
                    <a:prstGeom prst="rect">
                      <a:avLst/>
                    </a:prstGeom>
                  </pic:spPr>
                </pic:pic>
              </a:graphicData>
            </a:graphic>
          </wp:inline>
        </w:drawing>
      </w:r>
    </w:p>
    <w:p w14:paraId="59B0E159" w14:textId="77777777" w:rsidR="00C01E0A" w:rsidRDefault="00C01E0A" w:rsidP="00A71B6E">
      <w:pPr>
        <w:autoSpaceDE w:val="0"/>
        <w:autoSpaceDN w:val="0"/>
        <w:adjustRightInd w:val="0"/>
        <w:jc w:val="both"/>
        <w:rPr>
          <w:rFonts w:cstheme="minorHAnsi"/>
          <w:color w:val="151412"/>
        </w:rPr>
      </w:pPr>
    </w:p>
    <w:p w14:paraId="6622E22D" w14:textId="77777777" w:rsidR="00EB7F6C" w:rsidRPr="006F7BBF" w:rsidRDefault="00EB7F6C" w:rsidP="00A71B6E">
      <w:pPr>
        <w:autoSpaceDE w:val="0"/>
        <w:autoSpaceDN w:val="0"/>
        <w:adjustRightInd w:val="0"/>
        <w:jc w:val="both"/>
        <w:rPr>
          <w:rFonts w:cstheme="minorHAnsi"/>
        </w:rPr>
      </w:pPr>
    </w:p>
    <w:p w14:paraId="634BC85D" w14:textId="77777777" w:rsidR="00EB7F6C" w:rsidRPr="006F7BBF" w:rsidRDefault="00EB7F6C" w:rsidP="00A71B6E">
      <w:pPr>
        <w:jc w:val="both"/>
        <w:rPr>
          <w:rFonts w:cstheme="minorHAnsi"/>
        </w:rPr>
      </w:pPr>
      <w:r w:rsidRPr="006F7BBF">
        <w:rPr>
          <w:rFonts w:cstheme="minorHAnsi"/>
        </w:rPr>
        <w:t xml:space="preserve">Considerando que los que conservan deben beneficiarse de dicha conservación, más allá de los bienes y servicios directos que obtienen de la biodiversidad, y que los que utilizan de manera comercial estos bienes y servicios deberían reconocer el pago de esta conservación, así como compensar el impacto que generan con sus actividades diarias. El marco mundial debería promover, incentivar e inclusive forzar, el desarrollo de acuerdos y pago por servicios ambientales, que obligatoriamente inviertan en el mantenimiento o en la recuperación de la estructura y función de los ecosistemas.  </w:t>
      </w:r>
    </w:p>
    <w:p w14:paraId="6D5286D4" w14:textId="77777777" w:rsidR="00EB7F6C" w:rsidRPr="006F7BBF" w:rsidRDefault="00EB7F6C" w:rsidP="00A71B6E">
      <w:pPr>
        <w:jc w:val="both"/>
        <w:rPr>
          <w:rFonts w:cstheme="minorHAnsi"/>
        </w:rPr>
      </w:pPr>
    </w:p>
    <w:p w14:paraId="070463C5" w14:textId="77777777" w:rsidR="005A2079" w:rsidRDefault="00EB7F6C" w:rsidP="00C01E0A">
      <w:pPr>
        <w:jc w:val="both"/>
        <w:rPr>
          <w:rFonts w:cstheme="minorHAnsi"/>
        </w:rPr>
      </w:pPr>
      <w:r w:rsidRPr="006F7BBF">
        <w:rPr>
          <w:rFonts w:cstheme="minorHAnsi"/>
        </w:rPr>
        <w:t>La inclusión obligatoria de enfoques de PSA innovadores, así como el desarrollo de mecanismos de compensación de impactos, son elementos clave para el logro de los objetivos del CDB, su Plan Estratégico y Metas AICHI. Del desarrollo e implementación de estos instrumentos, se derivarían resultados favorables de cara a metas AICHI específicas. Este tipo de instrumentos reconocen la lógica de pensamiento cultural y económico que subyace en muchas decisiones, y los convierten en un medio para transformar. Su desarrollo obliga a la generación de conocimiento y la aplicación de metodologías, cuyos resultados</w:t>
      </w:r>
    </w:p>
    <w:p w14:paraId="4E743450" w14:textId="77777777" w:rsidR="00EB7F6C" w:rsidRPr="006F7BBF" w:rsidRDefault="00EB7F6C" w:rsidP="00A71B6E">
      <w:pPr>
        <w:jc w:val="both"/>
        <w:rPr>
          <w:rFonts w:cstheme="minorHAnsi"/>
        </w:rPr>
      </w:pPr>
      <w:r w:rsidRPr="006F7BBF">
        <w:rPr>
          <w:rFonts w:cstheme="minorHAnsi"/>
        </w:rPr>
        <w:t>permitirán contar con información clave para medir el desempeño de objetivos y metas, y evitar los sesgos e incumplimientos que se destacan en varios Informes País.</w:t>
      </w:r>
    </w:p>
    <w:p w14:paraId="5B07C04C" w14:textId="77777777" w:rsidR="00EB7F6C" w:rsidRPr="006F7BBF" w:rsidRDefault="00EB7F6C" w:rsidP="00EB7F6C">
      <w:pPr>
        <w:jc w:val="both"/>
        <w:rPr>
          <w:rFonts w:cstheme="minorHAnsi"/>
        </w:rPr>
      </w:pPr>
    </w:p>
    <w:p w14:paraId="5368F847" w14:textId="77777777" w:rsidR="006B7EE9" w:rsidRPr="006F7BBF" w:rsidRDefault="00565949" w:rsidP="006B7EE9">
      <w:pPr>
        <w:jc w:val="both"/>
        <w:rPr>
          <w:b/>
          <w:lang w:val="es-CR"/>
        </w:rPr>
      </w:pPr>
      <w:r>
        <w:rPr>
          <w:b/>
          <w:lang w:val="es-CR"/>
        </w:rPr>
        <w:t>2-</w:t>
      </w:r>
      <w:r w:rsidR="006B7EE9" w:rsidRPr="007277EC">
        <w:rPr>
          <w:b/>
          <w:lang w:val="es-CR"/>
        </w:rPr>
        <w:t>Género</w:t>
      </w:r>
    </w:p>
    <w:p w14:paraId="7D099F5F" w14:textId="77777777" w:rsidR="006B7EE9" w:rsidRDefault="006B7EE9" w:rsidP="006B7EE9">
      <w:pPr>
        <w:ind w:left="708"/>
        <w:jc w:val="both"/>
        <w:rPr>
          <w:rFonts w:asciiTheme="majorHAnsi" w:hAnsiTheme="majorHAnsi" w:cstheme="majorHAnsi"/>
        </w:rPr>
      </w:pPr>
    </w:p>
    <w:p w14:paraId="2765A1DA" w14:textId="533D4838" w:rsidR="00734C49" w:rsidRDefault="003B7FAE" w:rsidP="006B7EE9">
      <w:pPr>
        <w:jc w:val="both"/>
        <w:rPr>
          <w:rFonts w:cstheme="minorHAnsi"/>
        </w:rPr>
      </w:pPr>
      <w:r>
        <w:rPr>
          <w:rFonts w:cstheme="minorHAnsi"/>
        </w:rPr>
        <w:t>En el</w:t>
      </w:r>
      <w:r w:rsidR="006B7EE9" w:rsidRPr="006F7BBF">
        <w:rPr>
          <w:rFonts w:cstheme="minorHAnsi"/>
        </w:rPr>
        <w:t xml:space="preserve"> Marco en construcción </w:t>
      </w:r>
      <w:r w:rsidR="001E3221">
        <w:rPr>
          <w:rFonts w:cstheme="minorHAnsi"/>
        </w:rPr>
        <w:t xml:space="preserve">post 2020 se </w:t>
      </w:r>
      <w:r w:rsidR="006B7EE9" w:rsidRPr="006F7BBF">
        <w:rPr>
          <w:rFonts w:cstheme="minorHAnsi"/>
        </w:rPr>
        <w:t xml:space="preserve">debería reconocer </w:t>
      </w:r>
      <w:r w:rsidR="001E3221">
        <w:rPr>
          <w:rFonts w:cstheme="minorHAnsi"/>
        </w:rPr>
        <w:t xml:space="preserve">que poco se ha avanzado a nivel mundial en la inclusión de la </w:t>
      </w:r>
      <w:r w:rsidR="00734C49">
        <w:rPr>
          <w:rFonts w:cstheme="minorHAnsi"/>
        </w:rPr>
        <w:t xml:space="preserve">perspectiva de género en cuanto a la participación igualitaria en la toma de decisiones y distribución de beneficios de la biodiversidad y servicios </w:t>
      </w:r>
      <w:proofErr w:type="spellStart"/>
      <w:r w:rsidR="00870182">
        <w:rPr>
          <w:rFonts w:cstheme="minorHAnsi"/>
        </w:rPr>
        <w:t>eco</w:t>
      </w:r>
      <w:r w:rsidR="00734C49">
        <w:rPr>
          <w:rFonts w:cstheme="minorHAnsi"/>
        </w:rPr>
        <w:t>sistémicos</w:t>
      </w:r>
      <w:proofErr w:type="spellEnd"/>
      <w:r w:rsidR="00734C49">
        <w:rPr>
          <w:rFonts w:cstheme="minorHAnsi"/>
        </w:rPr>
        <w:t xml:space="preserve">. Según la evaluación de la aplicación del plan de acción de Genero de la CDB son menos del 50% de las estrategias nacionales de biodiversidad en el mundo que ha incorporado metas e indicadores </w:t>
      </w:r>
      <w:r w:rsidR="00870182">
        <w:rPr>
          <w:rFonts w:cstheme="minorHAnsi"/>
        </w:rPr>
        <w:t xml:space="preserve">genero responsivas </w:t>
      </w:r>
      <w:r w:rsidR="00734C49">
        <w:rPr>
          <w:rFonts w:cstheme="minorHAnsi"/>
        </w:rPr>
        <w:t>para lograr la participación igualitaria.</w:t>
      </w:r>
    </w:p>
    <w:p w14:paraId="578A82B2" w14:textId="77777777" w:rsidR="00734C49" w:rsidRDefault="00734C49" w:rsidP="006B7EE9">
      <w:pPr>
        <w:jc w:val="both"/>
        <w:rPr>
          <w:rFonts w:cstheme="minorHAnsi"/>
        </w:rPr>
      </w:pPr>
    </w:p>
    <w:p w14:paraId="539B1534" w14:textId="065A83AA" w:rsidR="00734C49" w:rsidRDefault="00734C49" w:rsidP="006B7EE9">
      <w:pPr>
        <w:jc w:val="both"/>
        <w:rPr>
          <w:rFonts w:cstheme="minorHAnsi"/>
        </w:rPr>
      </w:pPr>
      <w:r>
        <w:rPr>
          <w:rFonts w:cstheme="minorHAnsi"/>
        </w:rPr>
        <w:t xml:space="preserve">Costa Rica en su estrategia nacional de biodiversidad vigente, logra incorporar algunas acciones genero </w:t>
      </w:r>
      <w:r w:rsidR="003B7FAE">
        <w:rPr>
          <w:rFonts w:cstheme="minorHAnsi"/>
        </w:rPr>
        <w:t>responsivas,</w:t>
      </w:r>
      <w:r>
        <w:rPr>
          <w:rFonts w:cstheme="minorHAnsi"/>
        </w:rPr>
        <w:t xml:space="preserve"> pero se reconoce que </w:t>
      </w:r>
      <w:r w:rsidR="00757594">
        <w:rPr>
          <w:rFonts w:cstheme="minorHAnsi"/>
        </w:rPr>
        <w:t xml:space="preserve">en </w:t>
      </w:r>
      <w:r>
        <w:rPr>
          <w:rFonts w:cstheme="minorHAnsi"/>
        </w:rPr>
        <w:t>s</w:t>
      </w:r>
      <w:r w:rsidR="003B7FAE">
        <w:rPr>
          <w:rFonts w:cstheme="minorHAnsi"/>
        </w:rPr>
        <w:t>u proceso de diseño no fue aborda</w:t>
      </w:r>
      <w:r>
        <w:rPr>
          <w:rFonts w:cstheme="minorHAnsi"/>
        </w:rPr>
        <w:t xml:space="preserve">do el tema metodológicamente, por lo que el campo es muy amplio para establecer medidas que logren </w:t>
      </w:r>
      <w:r w:rsidR="006428C0">
        <w:rPr>
          <w:rFonts w:cstheme="minorHAnsi"/>
        </w:rPr>
        <w:t>el objetivo</w:t>
      </w:r>
      <w:r>
        <w:rPr>
          <w:rFonts w:cstheme="minorHAnsi"/>
        </w:rPr>
        <w:t>.</w:t>
      </w:r>
    </w:p>
    <w:p w14:paraId="55ECBEA6" w14:textId="77777777" w:rsidR="00734C49" w:rsidRDefault="00734C49" w:rsidP="006B7EE9">
      <w:pPr>
        <w:jc w:val="both"/>
        <w:rPr>
          <w:rFonts w:cstheme="minorHAnsi"/>
        </w:rPr>
      </w:pPr>
    </w:p>
    <w:p w14:paraId="1DACDEFA" w14:textId="77777777" w:rsidR="0097486C" w:rsidRDefault="00734C49" w:rsidP="007157D7">
      <w:pPr>
        <w:jc w:val="both"/>
        <w:rPr>
          <w:rFonts w:cstheme="minorHAnsi"/>
        </w:rPr>
      </w:pPr>
      <w:r>
        <w:rPr>
          <w:rFonts w:cstheme="minorHAnsi"/>
        </w:rPr>
        <w:t>Las razones son múltiples</w:t>
      </w:r>
      <w:r w:rsidR="003B7FAE">
        <w:rPr>
          <w:rFonts w:cstheme="minorHAnsi"/>
        </w:rPr>
        <w:t>:</w:t>
      </w:r>
      <w:r>
        <w:rPr>
          <w:rFonts w:cstheme="minorHAnsi"/>
        </w:rPr>
        <w:t xml:space="preserve"> históricas, culturales, por falta de sensibilización y conocimiento de cómo abordar los temas de género y biodiversidad, pero lo cierto es que se </w:t>
      </w:r>
      <w:r w:rsidR="003B7FAE">
        <w:rPr>
          <w:rFonts w:cstheme="minorHAnsi"/>
        </w:rPr>
        <w:t>está</w:t>
      </w:r>
      <w:r>
        <w:rPr>
          <w:rFonts w:cstheme="minorHAnsi"/>
        </w:rPr>
        <w:t xml:space="preserve"> en la obligación de establ</w:t>
      </w:r>
      <w:r w:rsidR="00757594">
        <w:rPr>
          <w:rFonts w:cstheme="minorHAnsi"/>
        </w:rPr>
        <w:t>ecer metas ambiciosas para lograr</w:t>
      </w:r>
      <w:r>
        <w:rPr>
          <w:rFonts w:cstheme="minorHAnsi"/>
        </w:rPr>
        <w:t xml:space="preserve"> transformar esta realidad en </w:t>
      </w:r>
    </w:p>
    <w:p w14:paraId="7F63BCC1" w14:textId="10CCADA1" w:rsidR="0097486C" w:rsidRDefault="0097486C" w:rsidP="0097486C">
      <w:pPr>
        <w:jc w:val="center"/>
        <w:rPr>
          <w:rFonts w:cstheme="minorHAnsi"/>
        </w:rPr>
      </w:pPr>
      <w:r>
        <w:rPr>
          <w:noProof/>
          <w:lang w:val="en-US"/>
        </w:rPr>
        <w:lastRenderedPageBreak/>
        <w:drawing>
          <wp:inline distT="0" distB="0" distL="0" distR="0" wp14:anchorId="1DF6A8DD" wp14:editId="1AB8FABB">
            <wp:extent cx="977671" cy="1066684"/>
            <wp:effectExtent l="0" t="0" r="635"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icentenario.png"/>
                    <pic:cNvPicPr/>
                  </pic:nvPicPr>
                  <pic:blipFill>
                    <a:blip r:embed="rId6">
                      <a:extLst>
                        <a:ext uri="{28A0092B-C50C-407E-A947-70E740481C1C}">
                          <a14:useLocalDpi xmlns:a14="http://schemas.microsoft.com/office/drawing/2010/main" val="0"/>
                        </a:ext>
                      </a:extLst>
                    </a:blip>
                    <a:stretch>
                      <a:fillRect/>
                    </a:stretch>
                  </pic:blipFill>
                  <pic:spPr>
                    <a:xfrm>
                      <a:off x="0" y="0"/>
                      <a:ext cx="1048952" cy="1144455"/>
                    </a:xfrm>
                    <a:prstGeom prst="rect">
                      <a:avLst/>
                    </a:prstGeom>
                  </pic:spPr>
                </pic:pic>
              </a:graphicData>
            </a:graphic>
          </wp:inline>
        </w:drawing>
      </w:r>
    </w:p>
    <w:p w14:paraId="1B5145CD" w14:textId="77777777" w:rsidR="0097486C" w:rsidRDefault="0097486C" w:rsidP="007157D7">
      <w:pPr>
        <w:jc w:val="both"/>
        <w:rPr>
          <w:rFonts w:cstheme="minorHAnsi"/>
        </w:rPr>
      </w:pPr>
    </w:p>
    <w:p w14:paraId="5C81C674" w14:textId="77777777" w:rsidR="0097486C" w:rsidRDefault="0097486C" w:rsidP="007157D7">
      <w:pPr>
        <w:jc w:val="both"/>
        <w:rPr>
          <w:rFonts w:cstheme="minorHAnsi"/>
        </w:rPr>
      </w:pPr>
    </w:p>
    <w:p w14:paraId="1F772B82" w14:textId="17EF905C" w:rsidR="007157D7" w:rsidRDefault="00734C49" w:rsidP="007157D7">
      <w:pPr>
        <w:jc w:val="both"/>
        <w:rPr>
          <w:rFonts w:cstheme="minorHAnsi"/>
        </w:rPr>
      </w:pPr>
      <w:r>
        <w:rPr>
          <w:rFonts w:cstheme="minorHAnsi"/>
        </w:rPr>
        <w:t>cumplimiento de</w:t>
      </w:r>
      <w:r w:rsidR="003B7FAE">
        <w:rPr>
          <w:rFonts w:cstheme="minorHAnsi"/>
        </w:rPr>
        <w:t>l respeto a los derechos humanos manifestados en la</w:t>
      </w:r>
      <w:r>
        <w:rPr>
          <w:rFonts w:cstheme="minorHAnsi"/>
        </w:rPr>
        <w:t xml:space="preserve"> Declaración de Derechos Humanos, </w:t>
      </w:r>
      <w:r w:rsidR="00757594">
        <w:rPr>
          <w:rFonts w:cstheme="minorHAnsi"/>
        </w:rPr>
        <w:t>los Objetivos de</w:t>
      </w:r>
      <w:r>
        <w:rPr>
          <w:rFonts w:cstheme="minorHAnsi"/>
        </w:rPr>
        <w:t xml:space="preserve"> Desarrollo Sostenible</w:t>
      </w:r>
      <w:r w:rsidR="003B7FAE">
        <w:rPr>
          <w:rFonts w:cstheme="minorHAnsi"/>
        </w:rPr>
        <w:t xml:space="preserve"> y demás marco internacional que debe articular la CDB.</w:t>
      </w:r>
      <w:r>
        <w:rPr>
          <w:rFonts w:cstheme="minorHAnsi"/>
        </w:rPr>
        <w:t xml:space="preserve"> </w:t>
      </w:r>
    </w:p>
    <w:p w14:paraId="11F703F2" w14:textId="77777777" w:rsidR="00734C49" w:rsidRDefault="00734C49" w:rsidP="007157D7">
      <w:pPr>
        <w:jc w:val="both"/>
        <w:rPr>
          <w:lang w:val="es-CR"/>
        </w:rPr>
      </w:pPr>
    </w:p>
    <w:p w14:paraId="5473F0B3" w14:textId="027DBCB2" w:rsidR="007157D7" w:rsidRDefault="003B7FAE" w:rsidP="007157D7">
      <w:pPr>
        <w:jc w:val="both"/>
        <w:rPr>
          <w:lang w:val="es-CR"/>
        </w:rPr>
      </w:pPr>
      <w:r>
        <w:rPr>
          <w:lang w:val="es-CR"/>
        </w:rPr>
        <w:t>Es por lo anter</w:t>
      </w:r>
      <w:r w:rsidR="00C1480D">
        <w:rPr>
          <w:lang w:val="es-CR"/>
        </w:rPr>
        <w:t>i</w:t>
      </w:r>
      <w:r>
        <w:rPr>
          <w:lang w:val="es-CR"/>
        </w:rPr>
        <w:t>or que d</w:t>
      </w:r>
      <w:r w:rsidR="007157D7">
        <w:rPr>
          <w:lang w:val="es-CR"/>
        </w:rPr>
        <w:t>esde ya el país desea expresar su disposición a incluir en su compromiso con el marco post 2020</w:t>
      </w:r>
      <w:r>
        <w:rPr>
          <w:lang w:val="es-CR"/>
        </w:rPr>
        <w:t xml:space="preserve"> e incidir para que se incluya en el marco estrategico del la CDB post 2020</w:t>
      </w:r>
      <w:r w:rsidR="007157D7">
        <w:rPr>
          <w:lang w:val="es-CR"/>
        </w:rPr>
        <w:t xml:space="preserve"> la siguiente meta:</w:t>
      </w:r>
    </w:p>
    <w:p w14:paraId="7EE5D7B1" w14:textId="77777777" w:rsidR="007157D7" w:rsidRDefault="007157D7" w:rsidP="007157D7">
      <w:pPr>
        <w:rPr>
          <w:lang w:val="es-CR"/>
        </w:rPr>
      </w:pPr>
      <w:r w:rsidRPr="00C95E2B">
        <w:rPr>
          <w:noProof/>
          <w:highlight w:val="green"/>
          <w:lang w:val="en-US"/>
        </w:rPr>
        <mc:AlternateContent>
          <mc:Choice Requires="wps">
            <w:drawing>
              <wp:anchor distT="0" distB="0" distL="114300" distR="114300" simplePos="0" relativeHeight="251667456" behindDoc="1" locked="0" layoutInCell="1" allowOverlap="1" wp14:anchorId="74A33DD0" wp14:editId="35874F5F">
                <wp:simplePos x="0" y="0"/>
                <wp:positionH relativeFrom="column">
                  <wp:posOffset>-56320</wp:posOffset>
                </wp:positionH>
                <wp:positionV relativeFrom="paragraph">
                  <wp:posOffset>193382</wp:posOffset>
                </wp:positionV>
                <wp:extent cx="5697758" cy="629586"/>
                <wp:effectExtent l="0" t="0" r="17780" b="18415"/>
                <wp:wrapNone/>
                <wp:docPr id="8" name="Rectángulo 2"/>
                <wp:cNvGraphicFramePr/>
                <a:graphic xmlns:a="http://schemas.openxmlformats.org/drawingml/2006/main">
                  <a:graphicData uri="http://schemas.microsoft.com/office/word/2010/wordprocessingShape">
                    <wps:wsp>
                      <wps:cNvSpPr/>
                      <wps:spPr>
                        <a:xfrm>
                          <a:off x="0" y="0"/>
                          <a:ext cx="5697758" cy="6295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7F20B206" id="Rectángulo 2" o:spid="_x0000_s1026" style="position:absolute;margin-left:-4.45pt;margin-top:15.25pt;width:448.65pt;height:49.5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dSdXoCAAA7BQAADgAAAGRycy9lMm9Eb2MueG1srFTBThsxEL1X6j9YvpdNIhJIxAZFIKpKCBBQ&#10;cTZeO7uS7XHHTjbp3/Rb+mMdezcLAtRD1Rwce2fmzczzG5+d76xhW4WhAVfy8dGIM+UkVI1bl/z7&#10;49WXU85CFK4SBpwq+V4Ffr78/Oms9Qs1gRpMpZARiAuL1pe8jtEviiLIWlkRjsArR0YNaEWkI66L&#10;CkVL6NYUk9FoVrSAlUeQKgT6etkZ+TLja61kvNU6qMhMyam2mFfM63Nai+WZWKxR+LqRfRniH6qw&#10;onGUdIC6FFGwDTbvoGwjEQLoeCTBFqB1I1XugboZj95081ALr3IvRE7wA03h/8HKm+0dsqYqOV2U&#10;E5au6J5I+/3LrTcG2CQR1PqwIL8Hf4f9KdA2dbvTaNM/9cF2mdT9QKraRSbp43Q2PzmZErok22wy&#10;n57OEmjxEu0xxK8KLEubkiPlz1yK7XWInevBheJSNV3+vIt7o1IJxt0rTY1QxkmOzhJSFwbZVtDl&#10;CymVi+POVItKdZ+nI/r19QwRuboMmJB1Y8yA3QMkeb7H7mrt/VOoygocgkd/K6wLHiJyZnBxCLaN&#10;A/wIwFBXfebO/0BSR01i6RmqPV0zQqf/4OVVQ1xfixDvBJLgaTRoiOMtLdpAW3Lod5zVgD8/+p78&#10;SYdk5aylASp5+LERqDgz3xwpdD4+Pk4Tlw/H05MJHfC15fm1xW3sBdA1jem58DJvk380h61GsE80&#10;66uUlUzCScpdchnxcLiI3WDTayHVapXdaMq8iNfuwcsEnlhNWnrcPQn0veAiSfUGDsMmFm901/mm&#10;SAerTQTdZFG+8NrzTROahdO/JukJeH3OXi9v3vIPAAAA//8DAFBLAwQUAAYACAAAACEAwUuLhN0A&#10;AAAJAQAADwAAAGRycy9kb3ducmV2LnhtbEyPQU7DMBBF90jcwRokdq3TAsUNcSpUiQ0Si7YcYBoP&#10;cWhsR7HTJLdnWMFy9J/+f1PsJteKK/WxCV7DapmBIF8F0/haw+fpbaFAxITeYBs8aZgpwq68vSkw&#10;N2H0B7oeUy24xMccNdiUulzKWFlyGJehI8/ZV+gdJj77WpoeRy53rVxn2UY6bDwvWOxob6m6HAfH&#10;I0iHefU87i8fdnpvqJ2/aZi1vr+bXl9AJJrSHwy/+qwOJTudw+BNFK2GhdoyqeEhewLBuVLqEcSZ&#10;wfV2A7Is5P8Pyh8AAAD//wMAUEsBAi0AFAAGAAgAAAAhAOSZw8D7AAAA4QEAABMAAAAAAAAAAAAA&#10;AAAAAAAAAFtDb250ZW50X1R5cGVzXS54bWxQSwECLQAUAAYACAAAACEAI7Jq4dcAAACUAQAACwAA&#10;AAAAAAAAAAAAAAAsAQAAX3JlbHMvLnJlbHNQSwECLQAUAAYACAAAACEAPRdSdXoCAAA7BQAADgAA&#10;AAAAAAAAAAAAAAAsAgAAZHJzL2Uyb0RvYy54bWxQSwECLQAUAAYACAAAACEAwUuLhN0AAAAJAQAA&#10;DwAAAAAAAAAAAAAAAADSBAAAZHJzL2Rvd25yZXYueG1sUEsFBgAAAAAEAAQA8wAAANwFAAAAAA==&#10;" fillcolor="#4472c4 [3204]" strokecolor="#1f3763 [1604]" strokeweight="1pt"/>
            </w:pict>
          </mc:Fallback>
        </mc:AlternateContent>
      </w:r>
    </w:p>
    <w:p w14:paraId="130652CD" w14:textId="4DBB2BEF" w:rsidR="007157D7" w:rsidRDefault="006428C0" w:rsidP="007157D7">
      <w:pPr>
        <w:jc w:val="both"/>
        <w:rPr>
          <w:rFonts w:ascii="Calibri" w:eastAsia="Times New Roman" w:hAnsi="Calibri" w:cs="Calibri"/>
          <w:color w:val="222222"/>
          <w:lang w:val="es-CR" w:eastAsia="es-CR"/>
        </w:rPr>
      </w:pPr>
      <w:r w:rsidRPr="00C1480D">
        <w:rPr>
          <w:color w:val="FFFFFF" w:themeColor="background1"/>
          <w:lang w:val="es-CR"/>
        </w:rPr>
        <w:t>P</w:t>
      </w:r>
      <w:r w:rsidR="00F476E1" w:rsidRPr="00C1480D">
        <w:rPr>
          <w:color w:val="FFFFFF" w:themeColor="background1"/>
          <w:lang w:val="es-CR"/>
        </w:rPr>
        <w:t>ara el año 203</w:t>
      </w:r>
      <w:r w:rsidR="00411136" w:rsidRPr="00C1480D">
        <w:rPr>
          <w:color w:val="FFFFFF" w:themeColor="background1"/>
          <w:lang w:val="es-CR"/>
        </w:rPr>
        <w:t>0</w:t>
      </w:r>
      <w:r w:rsidR="007157D7" w:rsidRPr="00C1480D">
        <w:rPr>
          <w:color w:val="FFFFFF" w:themeColor="background1"/>
          <w:lang w:val="es-CR"/>
        </w:rPr>
        <w:t xml:space="preserve">, </w:t>
      </w:r>
      <w:r w:rsidR="00411136" w:rsidRPr="00C1480D">
        <w:rPr>
          <w:color w:val="FFFFFF" w:themeColor="background1"/>
          <w:lang w:val="es-CR"/>
        </w:rPr>
        <w:t xml:space="preserve"> asegura que las mujeres y niñas son parte activa d</w:t>
      </w:r>
      <w:r w:rsidR="00F476E1" w:rsidRPr="00C1480D">
        <w:rPr>
          <w:color w:val="FFFFFF" w:themeColor="background1"/>
          <w:lang w:val="es-CR"/>
        </w:rPr>
        <w:t xml:space="preserve">e la </w:t>
      </w:r>
      <w:r w:rsidR="009E4DC7" w:rsidRPr="00C1480D">
        <w:rPr>
          <w:color w:val="FFFFFF" w:themeColor="background1"/>
          <w:lang w:val="es-CR"/>
        </w:rPr>
        <w:t xml:space="preserve">toma de decisiones del manejo y </w:t>
      </w:r>
      <w:r w:rsidR="00F476E1" w:rsidRPr="00C1480D">
        <w:rPr>
          <w:color w:val="FFFFFF" w:themeColor="background1"/>
          <w:lang w:val="es-CR"/>
        </w:rPr>
        <w:t xml:space="preserve">custodia </w:t>
      </w:r>
      <w:r w:rsidR="009E4DC7" w:rsidRPr="00C1480D">
        <w:rPr>
          <w:color w:val="FFFFFF" w:themeColor="background1"/>
          <w:lang w:val="es-CR"/>
        </w:rPr>
        <w:t xml:space="preserve">de la biodiversidad </w:t>
      </w:r>
      <w:r w:rsidR="00F476E1" w:rsidRPr="00C1480D">
        <w:rPr>
          <w:color w:val="FFFFFF" w:themeColor="background1"/>
          <w:lang w:val="es-CR"/>
        </w:rPr>
        <w:t>y</w:t>
      </w:r>
      <w:r w:rsidR="00411136" w:rsidRPr="00C1480D">
        <w:rPr>
          <w:color w:val="FFFFFF" w:themeColor="background1"/>
          <w:lang w:val="es-CR"/>
        </w:rPr>
        <w:t xml:space="preserve"> son beneficiadas de forma igual</w:t>
      </w:r>
      <w:r w:rsidR="00F476E1" w:rsidRPr="00C1480D">
        <w:rPr>
          <w:color w:val="FFFFFF" w:themeColor="background1"/>
          <w:lang w:val="es-CR"/>
        </w:rPr>
        <w:t xml:space="preserve">itaria de </w:t>
      </w:r>
      <w:r w:rsidR="00025270" w:rsidRPr="00C1480D">
        <w:rPr>
          <w:color w:val="FFFFFF" w:themeColor="background1"/>
          <w:lang w:val="es-CR"/>
        </w:rPr>
        <w:t>esta y los servicios ecosisté</w:t>
      </w:r>
      <w:r w:rsidR="00F476E1" w:rsidRPr="00C1480D">
        <w:rPr>
          <w:color w:val="FFFFFF" w:themeColor="background1"/>
          <w:lang w:val="es-CR"/>
        </w:rPr>
        <w:t>micos.</w:t>
      </w:r>
    </w:p>
    <w:p w14:paraId="234BE3CC" w14:textId="39CCDBDD" w:rsidR="006F7BBF" w:rsidRPr="003E62DC" w:rsidRDefault="006F7BBF" w:rsidP="007157D7">
      <w:pPr>
        <w:rPr>
          <w:b/>
        </w:rPr>
      </w:pPr>
    </w:p>
    <w:sectPr w:rsidR="006F7BBF" w:rsidRPr="003E62DC" w:rsidSect="005D38DB">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4DECF" w14:textId="77777777" w:rsidR="00C264E7" w:rsidRDefault="00C264E7" w:rsidP="005A2079">
      <w:r>
        <w:separator/>
      </w:r>
    </w:p>
  </w:endnote>
  <w:endnote w:type="continuationSeparator" w:id="0">
    <w:p w14:paraId="251A874B" w14:textId="77777777" w:rsidR="00C264E7" w:rsidRDefault="00C264E7" w:rsidP="005A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513265686"/>
      <w:docPartObj>
        <w:docPartGallery w:val="Page Numbers (Bottom of Page)"/>
        <w:docPartUnique/>
      </w:docPartObj>
    </w:sdtPr>
    <w:sdtEndPr>
      <w:rPr>
        <w:rStyle w:val="Nmerodepgina"/>
      </w:rPr>
    </w:sdtEndPr>
    <w:sdtContent>
      <w:p w14:paraId="3A53602A" w14:textId="77777777" w:rsidR="00C01E0A" w:rsidRDefault="00C01E0A" w:rsidP="0026471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B9D02A0" w14:textId="77777777" w:rsidR="005A2079" w:rsidRDefault="005A2079" w:rsidP="00C01E0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64047177"/>
      <w:docPartObj>
        <w:docPartGallery w:val="Page Numbers (Bottom of Page)"/>
        <w:docPartUnique/>
      </w:docPartObj>
    </w:sdtPr>
    <w:sdtEndPr>
      <w:rPr>
        <w:rStyle w:val="Nmerodepgina"/>
      </w:rPr>
    </w:sdtEndPr>
    <w:sdtContent>
      <w:p w14:paraId="14745C1D" w14:textId="77777777" w:rsidR="00C01E0A" w:rsidRDefault="00C01E0A" w:rsidP="0026471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57594">
          <w:rPr>
            <w:rStyle w:val="Nmerodepgina"/>
            <w:noProof/>
          </w:rPr>
          <w:t>11</w:t>
        </w:r>
        <w:r>
          <w:rPr>
            <w:rStyle w:val="Nmerodepgina"/>
          </w:rPr>
          <w:fldChar w:fldCharType="end"/>
        </w:r>
      </w:p>
    </w:sdtContent>
  </w:sdt>
  <w:p w14:paraId="4EFE8666" w14:textId="77777777" w:rsidR="005A2079" w:rsidRDefault="005A2079" w:rsidP="00C01E0A">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F04FF" w14:textId="77777777" w:rsidR="005A2079" w:rsidRDefault="005A20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549D8" w14:textId="77777777" w:rsidR="00C264E7" w:rsidRDefault="00C264E7" w:rsidP="005A2079">
      <w:r>
        <w:separator/>
      </w:r>
    </w:p>
  </w:footnote>
  <w:footnote w:type="continuationSeparator" w:id="0">
    <w:p w14:paraId="1233AA77" w14:textId="77777777" w:rsidR="00C264E7" w:rsidRDefault="00C264E7" w:rsidP="005A2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AFAE1" w14:textId="77777777" w:rsidR="005A2079" w:rsidRDefault="005A207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8054" w14:textId="77777777" w:rsidR="005A2079" w:rsidRDefault="005A207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7693E" w14:textId="77777777" w:rsidR="005A2079" w:rsidRDefault="005A207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642"/>
    <w:rsid w:val="0001677D"/>
    <w:rsid w:val="00025270"/>
    <w:rsid w:val="00051DB3"/>
    <w:rsid w:val="000548DE"/>
    <w:rsid w:val="00077D96"/>
    <w:rsid w:val="000A7B72"/>
    <w:rsid w:val="000D26B0"/>
    <w:rsid w:val="001549F8"/>
    <w:rsid w:val="00165795"/>
    <w:rsid w:val="00173CAD"/>
    <w:rsid w:val="00195588"/>
    <w:rsid w:val="001D04DB"/>
    <w:rsid w:val="001E3221"/>
    <w:rsid w:val="001F4208"/>
    <w:rsid w:val="0021165C"/>
    <w:rsid w:val="00246563"/>
    <w:rsid w:val="00254726"/>
    <w:rsid w:val="00264F57"/>
    <w:rsid w:val="002910E2"/>
    <w:rsid w:val="002C3746"/>
    <w:rsid w:val="002F4642"/>
    <w:rsid w:val="00314C78"/>
    <w:rsid w:val="00320607"/>
    <w:rsid w:val="003413F6"/>
    <w:rsid w:val="00362B49"/>
    <w:rsid w:val="00377596"/>
    <w:rsid w:val="003B4B0B"/>
    <w:rsid w:val="003B7FAE"/>
    <w:rsid w:val="003E62DC"/>
    <w:rsid w:val="003F15BB"/>
    <w:rsid w:val="0040487E"/>
    <w:rsid w:val="00411136"/>
    <w:rsid w:val="004166EE"/>
    <w:rsid w:val="00423B98"/>
    <w:rsid w:val="00424118"/>
    <w:rsid w:val="004772B0"/>
    <w:rsid w:val="004D0957"/>
    <w:rsid w:val="004E617F"/>
    <w:rsid w:val="00505D37"/>
    <w:rsid w:val="00533EA4"/>
    <w:rsid w:val="00565949"/>
    <w:rsid w:val="005A2079"/>
    <w:rsid w:val="005A3FC6"/>
    <w:rsid w:val="005A6220"/>
    <w:rsid w:val="005D38DB"/>
    <w:rsid w:val="005D6C98"/>
    <w:rsid w:val="00625871"/>
    <w:rsid w:val="006403BE"/>
    <w:rsid w:val="006428C0"/>
    <w:rsid w:val="006B7EE9"/>
    <w:rsid w:val="006C3B89"/>
    <w:rsid w:val="006C7EA3"/>
    <w:rsid w:val="006F7BBF"/>
    <w:rsid w:val="0070630B"/>
    <w:rsid w:val="007157D7"/>
    <w:rsid w:val="0071655F"/>
    <w:rsid w:val="007277EC"/>
    <w:rsid w:val="00734C49"/>
    <w:rsid w:val="00757594"/>
    <w:rsid w:val="00787470"/>
    <w:rsid w:val="00795E32"/>
    <w:rsid w:val="00795E83"/>
    <w:rsid w:val="007B32D9"/>
    <w:rsid w:val="007F3F2F"/>
    <w:rsid w:val="0083629F"/>
    <w:rsid w:val="00861936"/>
    <w:rsid w:val="00870182"/>
    <w:rsid w:val="00876BDD"/>
    <w:rsid w:val="00880A55"/>
    <w:rsid w:val="008B1D9D"/>
    <w:rsid w:val="0092394F"/>
    <w:rsid w:val="0093428D"/>
    <w:rsid w:val="0097486C"/>
    <w:rsid w:val="009E3E0F"/>
    <w:rsid w:val="009E4DC7"/>
    <w:rsid w:val="00A71B6E"/>
    <w:rsid w:val="00A7523F"/>
    <w:rsid w:val="00AB32C3"/>
    <w:rsid w:val="00AF0078"/>
    <w:rsid w:val="00B62E69"/>
    <w:rsid w:val="00B65CC2"/>
    <w:rsid w:val="00B74A4E"/>
    <w:rsid w:val="00B877CD"/>
    <w:rsid w:val="00B94862"/>
    <w:rsid w:val="00B95A51"/>
    <w:rsid w:val="00BA0D6B"/>
    <w:rsid w:val="00BA38B7"/>
    <w:rsid w:val="00C01E0A"/>
    <w:rsid w:val="00C1480D"/>
    <w:rsid w:val="00C16866"/>
    <w:rsid w:val="00C264E7"/>
    <w:rsid w:val="00C84922"/>
    <w:rsid w:val="00C95E2B"/>
    <w:rsid w:val="00CA2202"/>
    <w:rsid w:val="00CF5006"/>
    <w:rsid w:val="00D55EC0"/>
    <w:rsid w:val="00D8072F"/>
    <w:rsid w:val="00DA451D"/>
    <w:rsid w:val="00DA5E4A"/>
    <w:rsid w:val="00E1661D"/>
    <w:rsid w:val="00E22537"/>
    <w:rsid w:val="00E6047A"/>
    <w:rsid w:val="00E7345E"/>
    <w:rsid w:val="00EB7F6C"/>
    <w:rsid w:val="00F476E1"/>
    <w:rsid w:val="00F67BEA"/>
    <w:rsid w:val="00F94F17"/>
    <w:rsid w:val="00FB05B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E2AFF"/>
  <w14:defaultImageDpi w14:val="32767"/>
  <w15:chartTrackingRefBased/>
  <w15:docId w15:val="{739D413F-8AC2-EE49-B33E-73E5BD03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B32D9"/>
    <w:rPr>
      <w:b/>
      <w:bCs/>
    </w:rPr>
  </w:style>
  <w:style w:type="character" w:styleId="Hipervnculo">
    <w:name w:val="Hyperlink"/>
    <w:basedOn w:val="Fuentedeprrafopredeter"/>
    <w:uiPriority w:val="99"/>
    <w:unhideWhenUsed/>
    <w:rsid w:val="007B32D9"/>
    <w:rPr>
      <w:color w:val="0000FF"/>
      <w:u w:val="single"/>
    </w:rPr>
  </w:style>
  <w:style w:type="paragraph" w:styleId="NormalWeb">
    <w:name w:val="Normal (Web)"/>
    <w:basedOn w:val="Normal"/>
    <w:uiPriority w:val="99"/>
    <w:semiHidden/>
    <w:unhideWhenUsed/>
    <w:rsid w:val="00423B98"/>
    <w:rPr>
      <w:rFonts w:ascii="Times New Roman" w:hAnsi="Times New Roman" w:cs="Times New Roman"/>
    </w:rPr>
  </w:style>
  <w:style w:type="character" w:customStyle="1" w:styleId="Mencinsinresolver1">
    <w:name w:val="Mención sin resolver1"/>
    <w:basedOn w:val="Fuentedeprrafopredeter"/>
    <w:uiPriority w:val="99"/>
    <w:rsid w:val="00B95A51"/>
    <w:rPr>
      <w:color w:val="605E5C"/>
      <w:shd w:val="clear" w:color="auto" w:fill="E1DFDD"/>
    </w:rPr>
  </w:style>
  <w:style w:type="paragraph" w:styleId="Encabezado">
    <w:name w:val="header"/>
    <w:basedOn w:val="Normal"/>
    <w:link w:val="EncabezadoCar"/>
    <w:uiPriority w:val="99"/>
    <w:unhideWhenUsed/>
    <w:rsid w:val="005A2079"/>
    <w:pPr>
      <w:tabs>
        <w:tab w:val="center" w:pos="4419"/>
        <w:tab w:val="right" w:pos="8838"/>
      </w:tabs>
    </w:pPr>
  </w:style>
  <w:style w:type="character" w:customStyle="1" w:styleId="EncabezadoCar">
    <w:name w:val="Encabezado Car"/>
    <w:basedOn w:val="Fuentedeprrafopredeter"/>
    <w:link w:val="Encabezado"/>
    <w:uiPriority w:val="99"/>
    <w:rsid w:val="005A2079"/>
  </w:style>
  <w:style w:type="paragraph" w:styleId="Piedepgina">
    <w:name w:val="footer"/>
    <w:basedOn w:val="Normal"/>
    <w:link w:val="PiedepginaCar"/>
    <w:uiPriority w:val="99"/>
    <w:unhideWhenUsed/>
    <w:rsid w:val="005A2079"/>
    <w:pPr>
      <w:tabs>
        <w:tab w:val="center" w:pos="4419"/>
        <w:tab w:val="right" w:pos="8838"/>
      </w:tabs>
    </w:pPr>
  </w:style>
  <w:style w:type="character" w:customStyle="1" w:styleId="PiedepginaCar">
    <w:name w:val="Pie de página Car"/>
    <w:basedOn w:val="Fuentedeprrafopredeter"/>
    <w:link w:val="Piedepgina"/>
    <w:uiPriority w:val="99"/>
    <w:rsid w:val="005A2079"/>
  </w:style>
  <w:style w:type="paragraph" w:styleId="Sinespaciado">
    <w:name w:val="No Spacing"/>
    <w:link w:val="SinespaciadoCar"/>
    <w:uiPriority w:val="1"/>
    <w:qFormat/>
    <w:rsid w:val="005D38DB"/>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5D38DB"/>
    <w:rPr>
      <w:rFonts w:eastAsiaTheme="minorEastAsia"/>
      <w:sz w:val="22"/>
      <w:szCs w:val="22"/>
      <w:lang w:val="en-US" w:eastAsia="zh-CN"/>
    </w:rPr>
  </w:style>
  <w:style w:type="character" w:styleId="Nmerodepgina">
    <w:name w:val="page number"/>
    <w:basedOn w:val="Fuentedeprrafopredeter"/>
    <w:uiPriority w:val="99"/>
    <w:semiHidden/>
    <w:unhideWhenUsed/>
    <w:rsid w:val="00C0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3629">
      <w:bodyDiv w:val="1"/>
      <w:marLeft w:val="0"/>
      <w:marRight w:val="0"/>
      <w:marTop w:val="0"/>
      <w:marBottom w:val="0"/>
      <w:divBdr>
        <w:top w:val="none" w:sz="0" w:space="0" w:color="auto"/>
        <w:left w:val="none" w:sz="0" w:space="0" w:color="auto"/>
        <w:bottom w:val="none" w:sz="0" w:space="0" w:color="auto"/>
        <w:right w:val="none" w:sz="0" w:space="0" w:color="auto"/>
      </w:divBdr>
      <w:divsChild>
        <w:div w:id="1756241322">
          <w:marLeft w:val="0"/>
          <w:marRight w:val="0"/>
          <w:marTop w:val="0"/>
          <w:marBottom w:val="0"/>
          <w:divBdr>
            <w:top w:val="none" w:sz="0" w:space="0" w:color="auto"/>
            <w:left w:val="none" w:sz="0" w:space="0" w:color="auto"/>
            <w:bottom w:val="none" w:sz="0" w:space="0" w:color="auto"/>
            <w:right w:val="none" w:sz="0" w:space="0" w:color="auto"/>
          </w:divBdr>
          <w:divsChild>
            <w:div w:id="1098791853">
              <w:marLeft w:val="0"/>
              <w:marRight w:val="0"/>
              <w:marTop w:val="0"/>
              <w:marBottom w:val="0"/>
              <w:divBdr>
                <w:top w:val="none" w:sz="0" w:space="0" w:color="auto"/>
                <w:left w:val="none" w:sz="0" w:space="0" w:color="auto"/>
                <w:bottom w:val="none" w:sz="0" w:space="0" w:color="auto"/>
                <w:right w:val="none" w:sz="0" w:space="0" w:color="auto"/>
              </w:divBdr>
              <w:divsChild>
                <w:div w:id="17530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88478">
      <w:bodyDiv w:val="1"/>
      <w:marLeft w:val="0"/>
      <w:marRight w:val="0"/>
      <w:marTop w:val="0"/>
      <w:marBottom w:val="0"/>
      <w:divBdr>
        <w:top w:val="none" w:sz="0" w:space="0" w:color="auto"/>
        <w:left w:val="none" w:sz="0" w:space="0" w:color="auto"/>
        <w:bottom w:val="none" w:sz="0" w:space="0" w:color="auto"/>
        <w:right w:val="none" w:sz="0" w:space="0" w:color="auto"/>
      </w:divBdr>
      <w:divsChild>
        <w:div w:id="113796016">
          <w:marLeft w:val="0"/>
          <w:marRight w:val="0"/>
          <w:marTop w:val="0"/>
          <w:marBottom w:val="0"/>
          <w:divBdr>
            <w:top w:val="none" w:sz="0" w:space="0" w:color="auto"/>
            <w:left w:val="none" w:sz="0" w:space="0" w:color="auto"/>
            <w:bottom w:val="none" w:sz="0" w:space="0" w:color="auto"/>
            <w:right w:val="none" w:sz="0" w:space="0" w:color="auto"/>
          </w:divBdr>
          <w:divsChild>
            <w:div w:id="1696731050">
              <w:marLeft w:val="0"/>
              <w:marRight w:val="0"/>
              <w:marTop w:val="0"/>
              <w:marBottom w:val="0"/>
              <w:divBdr>
                <w:top w:val="none" w:sz="0" w:space="0" w:color="auto"/>
                <w:left w:val="none" w:sz="0" w:space="0" w:color="auto"/>
                <w:bottom w:val="none" w:sz="0" w:space="0" w:color="auto"/>
                <w:right w:val="none" w:sz="0" w:space="0" w:color="auto"/>
              </w:divBdr>
              <w:divsChild>
                <w:div w:id="2473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634262">
      <w:bodyDiv w:val="1"/>
      <w:marLeft w:val="0"/>
      <w:marRight w:val="0"/>
      <w:marTop w:val="0"/>
      <w:marBottom w:val="0"/>
      <w:divBdr>
        <w:top w:val="none" w:sz="0" w:space="0" w:color="auto"/>
        <w:left w:val="none" w:sz="0" w:space="0" w:color="auto"/>
        <w:bottom w:val="none" w:sz="0" w:space="0" w:color="auto"/>
        <w:right w:val="none" w:sz="0" w:space="0" w:color="auto"/>
      </w:divBdr>
      <w:divsChild>
        <w:div w:id="757871007">
          <w:marLeft w:val="0"/>
          <w:marRight w:val="0"/>
          <w:marTop w:val="0"/>
          <w:marBottom w:val="0"/>
          <w:divBdr>
            <w:top w:val="none" w:sz="0" w:space="0" w:color="auto"/>
            <w:left w:val="none" w:sz="0" w:space="0" w:color="auto"/>
            <w:bottom w:val="none" w:sz="0" w:space="0" w:color="auto"/>
            <w:right w:val="none" w:sz="0" w:space="0" w:color="auto"/>
          </w:divBdr>
          <w:divsChild>
            <w:div w:id="1794788021">
              <w:marLeft w:val="0"/>
              <w:marRight w:val="0"/>
              <w:marTop w:val="0"/>
              <w:marBottom w:val="0"/>
              <w:divBdr>
                <w:top w:val="none" w:sz="0" w:space="0" w:color="auto"/>
                <w:left w:val="none" w:sz="0" w:space="0" w:color="auto"/>
                <w:bottom w:val="none" w:sz="0" w:space="0" w:color="auto"/>
                <w:right w:val="none" w:sz="0" w:space="0" w:color="auto"/>
              </w:divBdr>
              <w:divsChild>
                <w:div w:id="213864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49129">
      <w:bodyDiv w:val="1"/>
      <w:marLeft w:val="0"/>
      <w:marRight w:val="0"/>
      <w:marTop w:val="0"/>
      <w:marBottom w:val="0"/>
      <w:divBdr>
        <w:top w:val="none" w:sz="0" w:space="0" w:color="auto"/>
        <w:left w:val="none" w:sz="0" w:space="0" w:color="auto"/>
        <w:bottom w:val="none" w:sz="0" w:space="0" w:color="auto"/>
        <w:right w:val="none" w:sz="0" w:space="0" w:color="auto"/>
      </w:divBdr>
    </w:div>
    <w:div w:id="798032842">
      <w:bodyDiv w:val="1"/>
      <w:marLeft w:val="0"/>
      <w:marRight w:val="0"/>
      <w:marTop w:val="0"/>
      <w:marBottom w:val="0"/>
      <w:divBdr>
        <w:top w:val="none" w:sz="0" w:space="0" w:color="auto"/>
        <w:left w:val="none" w:sz="0" w:space="0" w:color="auto"/>
        <w:bottom w:val="none" w:sz="0" w:space="0" w:color="auto"/>
        <w:right w:val="none" w:sz="0" w:space="0" w:color="auto"/>
      </w:divBdr>
      <w:divsChild>
        <w:div w:id="1661881087">
          <w:marLeft w:val="0"/>
          <w:marRight w:val="0"/>
          <w:marTop w:val="0"/>
          <w:marBottom w:val="0"/>
          <w:divBdr>
            <w:top w:val="none" w:sz="0" w:space="0" w:color="auto"/>
            <w:left w:val="none" w:sz="0" w:space="0" w:color="auto"/>
            <w:bottom w:val="none" w:sz="0" w:space="0" w:color="auto"/>
            <w:right w:val="none" w:sz="0" w:space="0" w:color="auto"/>
          </w:divBdr>
          <w:divsChild>
            <w:div w:id="1090545310">
              <w:marLeft w:val="0"/>
              <w:marRight w:val="0"/>
              <w:marTop w:val="0"/>
              <w:marBottom w:val="0"/>
              <w:divBdr>
                <w:top w:val="none" w:sz="0" w:space="0" w:color="auto"/>
                <w:left w:val="none" w:sz="0" w:space="0" w:color="auto"/>
                <w:bottom w:val="none" w:sz="0" w:space="0" w:color="auto"/>
                <w:right w:val="none" w:sz="0" w:space="0" w:color="auto"/>
              </w:divBdr>
              <w:divsChild>
                <w:div w:id="6507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70957">
      <w:bodyDiv w:val="1"/>
      <w:marLeft w:val="0"/>
      <w:marRight w:val="0"/>
      <w:marTop w:val="0"/>
      <w:marBottom w:val="0"/>
      <w:divBdr>
        <w:top w:val="none" w:sz="0" w:space="0" w:color="auto"/>
        <w:left w:val="none" w:sz="0" w:space="0" w:color="auto"/>
        <w:bottom w:val="none" w:sz="0" w:space="0" w:color="auto"/>
        <w:right w:val="none" w:sz="0" w:space="0" w:color="auto"/>
      </w:divBdr>
      <w:divsChild>
        <w:div w:id="138808369">
          <w:marLeft w:val="0"/>
          <w:marRight w:val="0"/>
          <w:marTop w:val="0"/>
          <w:marBottom w:val="0"/>
          <w:divBdr>
            <w:top w:val="none" w:sz="0" w:space="0" w:color="auto"/>
            <w:left w:val="none" w:sz="0" w:space="0" w:color="auto"/>
            <w:bottom w:val="none" w:sz="0" w:space="0" w:color="auto"/>
            <w:right w:val="none" w:sz="0" w:space="0" w:color="auto"/>
          </w:divBdr>
          <w:divsChild>
            <w:div w:id="648049676">
              <w:marLeft w:val="0"/>
              <w:marRight w:val="0"/>
              <w:marTop w:val="0"/>
              <w:marBottom w:val="0"/>
              <w:divBdr>
                <w:top w:val="none" w:sz="0" w:space="0" w:color="auto"/>
                <w:left w:val="none" w:sz="0" w:space="0" w:color="auto"/>
                <w:bottom w:val="none" w:sz="0" w:space="0" w:color="auto"/>
                <w:right w:val="none" w:sz="0" w:space="0" w:color="auto"/>
              </w:divBdr>
              <w:divsChild>
                <w:div w:id="17783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21383">
      <w:bodyDiv w:val="1"/>
      <w:marLeft w:val="0"/>
      <w:marRight w:val="0"/>
      <w:marTop w:val="0"/>
      <w:marBottom w:val="0"/>
      <w:divBdr>
        <w:top w:val="none" w:sz="0" w:space="0" w:color="auto"/>
        <w:left w:val="none" w:sz="0" w:space="0" w:color="auto"/>
        <w:bottom w:val="none" w:sz="0" w:space="0" w:color="auto"/>
        <w:right w:val="none" w:sz="0" w:space="0" w:color="auto"/>
      </w:divBdr>
      <w:divsChild>
        <w:div w:id="247272304">
          <w:marLeft w:val="0"/>
          <w:marRight w:val="0"/>
          <w:marTop w:val="0"/>
          <w:marBottom w:val="0"/>
          <w:divBdr>
            <w:top w:val="none" w:sz="0" w:space="0" w:color="auto"/>
            <w:left w:val="none" w:sz="0" w:space="0" w:color="auto"/>
            <w:bottom w:val="none" w:sz="0" w:space="0" w:color="auto"/>
            <w:right w:val="none" w:sz="0" w:space="0" w:color="auto"/>
          </w:divBdr>
          <w:divsChild>
            <w:div w:id="517307478">
              <w:marLeft w:val="0"/>
              <w:marRight w:val="0"/>
              <w:marTop w:val="0"/>
              <w:marBottom w:val="0"/>
              <w:divBdr>
                <w:top w:val="none" w:sz="0" w:space="0" w:color="auto"/>
                <w:left w:val="none" w:sz="0" w:space="0" w:color="auto"/>
                <w:bottom w:val="none" w:sz="0" w:space="0" w:color="auto"/>
                <w:right w:val="none" w:sz="0" w:space="0" w:color="auto"/>
              </w:divBdr>
              <w:divsChild>
                <w:div w:id="10671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5175">
      <w:bodyDiv w:val="1"/>
      <w:marLeft w:val="0"/>
      <w:marRight w:val="0"/>
      <w:marTop w:val="0"/>
      <w:marBottom w:val="0"/>
      <w:divBdr>
        <w:top w:val="none" w:sz="0" w:space="0" w:color="auto"/>
        <w:left w:val="none" w:sz="0" w:space="0" w:color="auto"/>
        <w:bottom w:val="none" w:sz="0" w:space="0" w:color="auto"/>
        <w:right w:val="none" w:sz="0" w:space="0" w:color="auto"/>
      </w:divBdr>
      <w:divsChild>
        <w:div w:id="732310626">
          <w:marLeft w:val="0"/>
          <w:marRight w:val="0"/>
          <w:marTop w:val="0"/>
          <w:marBottom w:val="0"/>
          <w:divBdr>
            <w:top w:val="none" w:sz="0" w:space="0" w:color="auto"/>
            <w:left w:val="none" w:sz="0" w:space="0" w:color="auto"/>
            <w:bottom w:val="none" w:sz="0" w:space="0" w:color="auto"/>
            <w:right w:val="none" w:sz="0" w:space="0" w:color="auto"/>
          </w:divBdr>
          <w:divsChild>
            <w:div w:id="1218977291">
              <w:marLeft w:val="0"/>
              <w:marRight w:val="0"/>
              <w:marTop w:val="0"/>
              <w:marBottom w:val="0"/>
              <w:divBdr>
                <w:top w:val="none" w:sz="0" w:space="0" w:color="auto"/>
                <w:left w:val="none" w:sz="0" w:space="0" w:color="auto"/>
                <w:bottom w:val="none" w:sz="0" w:space="0" w:color="auto"/>
                <w:right w:val="none" w:sz="0" w:space="0" w:color="auto"/>
              </w:divBdr>
              <w:divsChild>
                <w:div w:id="12920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23856">
      <w:bodyDiv w:val="1"/>
      <w:marLeft w:val="0"/>
      <w:marRight w:val="0"/>
      <w:marTop w:val="0"/>
      <w:marBottom w:val="0"/>
      <w:divBdr>
        <w:top w:val="none" w:sz="0" w:space="0" w:color="auto"/>
        <w:left w:val="none" w:sz="0" w:space="0" w:color="auto"/>
        <w:bottom w:val="none" w:sz="0" w:space="0" w:color="auto"/>
        <w:right w:val="none" w:sz="0" w:space="0" w:color="auto"/>
      </w:divBdr>
      <w:divsChild>
        <w:div w:id="487793328">
          <w:marLeft w:val="0"/>
          <w:marRight w:val="0"/>
          <w:marTop w:val="0"/>
          <w:marBottom w:val="0"/>
          <w:divBdr>
            <w:top w:val="none" w:sz="0" w:space="0" w:color="auto"/>
            <w:left w:val="none" w:sz="0" w:space="0" w:color="auto"/>
            <w:bottom w:val="none" w:sz="0" w:space="0" w:color="auto"/>
            <w:right w:val="none" w:sz="0" w:space="0" w:color="auto"/>
          </w:divBdr>
          <w:divsChild>
            <w:div w:id="1473325883">
              <w:marLeft w:val="0"/>
              <w:marRight w:val="0"/>
              <w:marTop w:val="0"/>
              <w:marBottom w:val="0"/>
              <w:divBdr>
                <w:top w:val="none" w:sz="0" w:space="0" w:color="auto"/>
                <w:left w:val="none" w:sz="0" w:space="0" w:color="auto"/>
                <w:bottom w:val="none" w:sz="0" w:space="0" w:color="auto"/>
                <w:right w:val="none" w:sz="0" w:space="0" w:color="auto"/>
              </w:divBdr>
              <w:divsChild>
                <w:div w:id="38938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46047">
      <w:bodyDiv w:val="1"/>
      <w:marLeft w:val="0"/>
      <w:marRight w:val="0"/>
      <w:marTop w:val="0"/>
      <w:marBottom w:val="0"/>
      <w:divBdr>
        <w:top w:val="none" w:sz="0" w:space="0" w:color="auto"/>
        <w:left w:val="none" w:sz="0" w:space="0" w:color="auto"/>
        <w:bottom w:val="none" w:sz="0" w:space="0" w:color="auto"/>
        <w:right w:val="none" w:sz="0" w:space="0" w:color="auto"/>
      </w:divBdr>
      <w:divsChild>
        <w:div w:id="456681651">
          <w:marLeft w:val="0"/>
          <w:marRight w:val="0"/>
          <w:marTop w:val="0"/>
          <w:marBottom w:val="0"/>
          <w:divBdr>
            <w:top w:val="none" w:sz="0" w:space="0" w:color="auto"/>
            <w:left w:val="none" w:sz="0" w:space="0" w:color="auto"/>
            <w:bottom w:val="none" w:sz="0" w:space="0" w:color="auto"/>
            <w:right w:val="none" w:sz="0" w:space="0" w:color="auto"/>
          </w:divBdr>
          <w:divsChild>
            <w:div w:id="2109958596">
              <w:marLeft w:val="0"/>
              <w:marRight w:val="0"/>
              <w:marTop w:val="0"/>
              <w:marBottom w:val="0"/>
              <w:divBdr>
                <w:top w:val="none" w:sz="0" w:space="0" w:color="auto"/>
                <w:left w:val="none" w:sz="0" w:space="0" w:color="auto"/>
                <w:bottom w:val="none" w:sz="0" w:space="0" w:color="auto"/>
                <w:right w:val="none" w:sz="0" w:space="0" w:color="auto"/>
              </w:divBdr>
              <w:divsChild>
                <w:div w:id="179656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462054">
      <w:bodyDiv w:val="1"/>
      <w:marLeft w:val="0"/>
      <w:marRight w:val="0"/>
      <w:marTop w:val="0"/>
      <w:marBottom w:val="0"/>
      <w:divBdr>
        <w:top w:val="none" w:sz="0" w:space="0" w:color="auto"/>
        <w:left w:val="none" w:sz="0" w:space="0" w:color="auto"/>
        <w:bottom w:val="none" w:sz="0" w:space="0" w:color="auto"/>
        <w:right w:val="none" w:sz="0" w:space="0" w:color="auto"/>
      </w:divBdr>
      <w:divsChild>
        <w:div w:id="1111171760">
          <w:marLeft w:val="0"/>
          <w:marRight w:val="0"/>
          <w:marTop w:val="0"/>
          <w:marBottom w:val="0"/>
          <w:divBdr>
            <w:top w:val="none" w:sz="0" w:space="0" w:color="auto"/>
            <w:left w:val="none" w:sz="0" w:space="0" w:color="auto"/>
            <w:bottom w:val="none" w:sz="0" w:space="0" w:color="auto"/>
            <w:right w:val="none" w:sz="0" w:space="0" w:color="auto"/>
          </w:divBdr>
          <w:divsChild>
            <w:div w:id="380791363">
              <w:marLeft w:val="0"/>
              <w:marRight w:val="0"/>
              <w:marTop w:val="0"/>
              <w:marBottom w:val="0"/>
              <w:divBdr>
                <w:top w:val="none" w:sz="0" w:space="0" w:color="auto"/>
                <w:left w:val="none" w:sz="0" w:space="0" w:color="auto"/>
                <w:bottom w:val="none" w:sz="0" w:space="0" w:color="auto"/>
                <w:right w:val="none" w:sz="0" w:space="0" w:color="auto"/>
              </w:divBdr>
              <w:divsChild>
                <w:div w:id="3993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65063">
      <w:bodyDiv w:val="1"/>
      <w:marLeft w:val="0"/>
      <w:marRight w:val="0"/>
      <w:marTop w:val="0"/>
      <w:marBottom w:val="0"/>
      <w:divBdr>
        <w:top w:val="none" w:sz="0" w:space="0" w:color="auto"/>
        <w:left w:val="none" w:sz="0" w:space="0" w:color="auto"/>
        <w:bottom w:val="none" w:sz="0" w:space="0" w:color="auto"/>
        <w:right w:val="none" w:sz="0" w:space="0" w:color="auto"/>
      </w:divBdr>
      <w:divsChild>
        <w:div w:id="766802935">
          <w:marLeft w:val="0"/>
          <w:marRight w:val="0"/>
          <w:marTop w:val="0"/>
          <w:marBottom w:val="0"/>
          <w:divBdr>
            <w:top w:val="none" w:sz="0" w:space="0" w:color="auto"/>
            <w:left w:val="none" w:sz="0" w:space="0" w:color="auto"/>
            <w:bottom w:val="none" w:sz="0" w:space="0" w:color="auto"/>
            <w:right w:val="none" w:sz="0" w:space="0" w:color="auto"/>
          </w:divBdr>
          <w:divsChild>
            <w:div w:id="934554942">
              <w:marLeft w:val="0"/>
              <w:marRight w:val="0"/>
              <w:marTop w:val="0"/>
              <w:marBottom w:val="0"/>
              <w:divBdr>
                <w:top w:val="none" w:sz="0" w:space="0" w:color="auto"/>
                <w:left w:val="none" w:sz="0" w:space="0" w:color="auto"/>
                <w:bottom w:val="none" w:sz="0" w:space="0" w:color="auto"/>
                <w:right w:val="none" w:sz="0" w:space="0" w:color="auto"/>
              </w:divBdr>
              <w:divsChild>
                <w:div w:id="185075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15054">
      <w:bodyDiv w:val="1"/>
      <w:marLeft w:val="0"/>
      <w:marRight w:val="0"/>
      <w:marTop w:val="0"/>
      <w:marBottom w:val="0"/>
      <w:divBdr>
        <w:top w:val="none" w:sz="0" w:space="0" w:color="auto"/>
        <w:left w:val="none" w:sz="0" w:space="0" w:color="auto"/>
        <w:bottom w:val="none" w:sz="0" w:space="0" w:color="auto"/>
        <w:right w:val="none" w:sz="0" w:space="0" w:color="auto"/>
      </w:divBdr>
      <w:divsChild>
        <w:div w:id="1937713941">
          <w:marLeft w:val="0"/>
          <w:marRight w:val="0"/>
          <w:marTop w:val="0"/>
          <w:marBottom w:val="0"/>
          <w:divBdr>
            <w:top w:val="none" w:sz="0" w:space="0" w:color="auto"/>
            <w:left w:val="none" w:sz="0" w:space="0" w:color="auto"/>
            <w:bottom w:val="none" w:sz="0" w:space="0" w:color="auto"/>
            <w:right w:val="none" w:sz="0" w:space="0" w:color="auto"/>
          </w:divBdr>
          <w:divsChild>
            <w:div w:id="729959506">
              <w:marLeft w:val="0"/>
              <w:marRight w:val="0"/>
              <w:marTop w:val="0"/>
              <w:marBottom w:val="0"/>
              <w:divBdr>
                <w:top w:val="none" w:sz="0" w:space="0" w:color="auto"/>
                <w:left w:val="none" w:sz="0" w:space="0" w:color="auto"/>
                <w:bottom w:val="none" w:sz="0" w:space="0" w:color="auto"/>
                <w:right w:val="none" w:sz="0" w:space="0" w:color="auto"/>
              </w:divBdr>
              <w:divsChild>
                <w:div w:id="5364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10766">
      <w:bodyDiv w:val="1"/>
      <w:marLeft w:val="0"/>
      <w:marRight w:val="0"/>
      <w:marTop w:val="0"/>
      <w:marBottom w:val="0"/>
      <w:divBdr>
        <w:top w:val="none" w:sz="0" w:space="0" w:color="auto"/>
        <w:left w:val="none" w:sz="0" w:space="0" w:color="auto"/>
        <w:bottom w:val="none" w:sz="0" w:space="0" w:color="auto"/>
        <w:right w:val="none" w:sz="0" w:space="0" w:color="auto"/>
      </w:divBdr>
    </w:div>
    <w:div w:id="1610233725">
      <w:bodyDiv w:val="1"/>
      <w:marLeft w:val="0"/>
      <w:marRight w:val="0"/>
      <w:marTop w:val="0"/>
      <w:marBottom w:val="0"/>
      <w:divBdr>
        <w:top w:val="none" w:sz="0" w:space="0" w:color="auto"/>
        <w:left w:val="none" w:sz="0" w:space="0" w:color="auto"/>
        <w:bottom w:val="none" w:sz="0" w:space="0" w:color="auto"/>
        <w:right w:val="none" w:sz="0" w:space="0" w:color="auto"/>
      </w:divBdr>
      <w:divsChild>
        <w:div w:id="1918972587">
          <w:marLeft w:val="0"/>
          <w:marRight w:val="0"/>
          <w:marTop w:val="0"/>
          <w:marBottom w:val="0"/>
          <w:divBdr>
            <w:top w:val="none" w:sz="0" w:space="0" w:color="auto"/>
            <w:left w:val="none" w:sz="0" w:space="0" w:color="auto"/>
            <w:bottom w:val="none" w:sz="0" w:space="0" w:color="auto"/>
            <w:right w:val="none" w:sz="0" w:space="0" w:color="auto"/>
          </w:divBdr>
          <w:divsChild>
            <w:div w:id="411632833">
              <w:marLeft w:val="0"/>
              <w:marRight w:val="0"/>
              <w:marTop w:val="0"/>
              <w:marBottom w:val="0"/>
              <w:divBdr>
                <w:top w:val="none" w:sz="0" w:space="0" w:color="auto"/>
                <w:left w:val="none" w:sz="0" w:space="0" w:color="auto"/>
                <w:bottom w:val="none" w:sz="0" w:space="0" w:color="auto"/>
                <w:right w:val="none" w:sz="0" w:space="0" w:color="auto"/>
              </w:divBdr>
              <w:divsChild>
                <w:div w:id="10861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65989">
      <w:bodyDiv w:val="1"/>
      <w:marLeft w:val="0"/>
      <w:marRight w:val="0"/>
      <w:marTop w:val="0"/>
      <w:marBottom w:val="0"/>
      <w:divBdr>
        <w:top w:val="none" w:sz="0" w:space="0" w:color="auto"/>
        <w:left w:val="none" w:sz="0" w:space="0" w:color="auto"/>
        <w:bottom w:val="none" w:sz="0" w:space="0" w:color="auto"/>
        <w:right w:val="none" w:sz="0" w:space="0" w:color="auto"/>
      </w:divBdr>
      <w:divsChild>
        <w:div w:id="1188830813">
          <w:marLeft w:val="0"/>
          <w:marRight w:val="0"/>
          <w:marTop w:val="0"/>
          <w:marBottom w:val="0"/>
          <w:divBdr>
            <w:top w:val="none" w:sz="0" w:space="0" w:color="auto"/>
            <w:left w:val="none" w:sz="0" w:space="0" w:color="auto"/>
            <w:bottom w:val="none" w:sz="0" w:space="0" w:color="auto"/>
            <w:right w:val="none" w:sz="0" w:space="0" w:color="auto"/>
          </w:divBdr>
          <w:divsChild>
            <w:div w:id="1451047281">
              <w:marLeft w:val="0"/>
              <w:marRight w:val="0"/>
              <w:marTop w:val="0"/>
              <w:marBottom w:val="0"/>
              <w:divBdr>
                <w:top w:val="none" w:sz="0" w:space="0" w:color="auto"/>
                <w:left w:val="none" w:sz="0" w:space="0" w:color="auto"/>
                <w:bottom w:val="none" w:sz="0" w:space="0" w:color="auto"/>
                <w:right w:val="none" w:sz="0" w:space="0" w:color="auto"/>
              </w:divBdr>
              <w:divsChild>
                <w:div w:id="2122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64353">
      <w:bodyDiv w:val="1"/>
      <w:marLeft w:val="0"/>
      <w:marRight w:val="0"/>
      <w:marTop w:val="0"/>
      <w:marBottom w:val="0"/>
      <w:divBdr>
        <w:top w:val="none" w:sz="0" w:space="0" w:color="auto"/>
        <w:left w:val="none" w:sz="0" w:space="0" w:color="auto"/>
        <w:bottom w:val="none" w:sz="0" w:space="0" w:color="auto"/>
        <w:right w:val="none" w:sz="0" w:space="0" w:color="auto"/>
      </w:divBdr>
      <w:divsChild>
        <w:div w:id="1072197455">
          <w:marLeft w:val="0"/>
          <w:marRight w:val="0"/>
          <w:marTop w:val="0"/>
          <w:marBottom w:val="0"/>
          <w:divBdr>
            <w:top w:val="none" w:sz="0" w:space="0" w:color="auto"/>
            <w:left w:val="none" w:sz="0" w:space="0" w:color="auto"/>
            <w:bottom w:val="none" w:sz="0" w:space="0" w:color="auto"/>
            <w:right w:val="none" w:sz="0" w:space="0" w:color="auto"/>
          </w:divBdr>
          <w:divsChild>
            <w:div w:id="381290104">
              <w:marLeft w:val="0"/>
              <w:marRight w:val="0"/>
              <w:marTop w:val="0"/>
              <w:marBottom w:val="0"/>
              <w:divBdr>
                <w:top w:val="none" w:sz="0" w:space="0" w:color="auto"/>
                <w:left w:val="none" w:sz="0" w:space="0" w:color="auto"/>
                <w:bottom w:val="none" w:sz="0" w:space="0" w:color="auto"/>
                <w:right w:val="none" w:sz="0" w:space="0" w:color="auto"/>
              </w:divBdr>
              <w:divsChild>
                <w:div w:id="8206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4956">
      <w:bodyDiv w:val="1"/>
      <w:marLeft w:val="0"/>
      <w:marRight w:val="0"/>
      <w:marTop w:val="0"/>
      <w:marBottom w:val="0"/>
      <w:divBdr>
        <w:top w:val="none" w:sz="0" w:space="0" w:color="auto"/>
        <w:left w:val="none" w:sz="0" w:space="0" w:color="auto"/>
        <w:bottom w:val="none" w:sz="0" w:space="0" w:color="auto"/>
        <w:right w:val="none" w:sz="0" w:space="0" w:color="auto"/>
      </w:divBdr>
      <w:divsChild>
        <w:div w:id="909460584">
          <w:marLeft w:val="0"/>
          <w:marRight w:val="0"/>
          <w:marTop w:val="0"/>
          <w:marBottom w:val="0"/>
          <w:divBdr>
            <w:top w:val="none" w:sz="0" w:space="0" w:color="auto"/>
            <w:left w:val="none" w:sz="0" w:space="0" w:color="auto"/>
            <w:bottom w:val="none" w:sz="0" w:space="0" w:color="auto"/>
            <w:right w:val="none" w:sz="0" w:space="0" w:color="auto"/>
          </w:divBdr>
          <w:divsChild>
            <w:div w:id="1969432483">
              <w:marLeft w:val="0"/>
              <w:marRight w:val="0"/>
              <w:marTop w:val="0"/>
              <w:marBottom w:val="0"/>
              <w:divBdr>
                <w:top w:val="none" w:sz="0" w:space="0" w:color="auto"/>
                <w:left w:val="none" w:sz="0" w:space="0" w:color="auto"/>
                <w:bottom w:val="none" w:sz="0" w:space="0" w:color="auto"/>
                <w:right w:val="none" w:sz="0" w:space="0" w:color="auto"/>
              </w:divBdr>
              <w:divsChild>
                <w:div w:id="8654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99543">
      <w:bodyDiv w:val="1"/>
      <w:marLeft w:val="0"/>
      <w:marRight w:val="0"/>
      <w:marTop w:val="0"/>
      <w:marBottom w:val="0"/>
      <w:divBdr>
        <w:top w:val="none" w:sz="0" w:space="0" w:color="auto"/>
        <w:left w:val="none" w:sz="0" w:space="0" w:color="auto"/>
        <w:bottom w:val="none" w:sz="0" w:space="0" w:color="auto"/>
        <w:right w:val="none" w:sz="0" w:space="0" w:color="auto"/>
      </w:divBdr>
    </w:div>
    <w:div w:id="1873107845">
      <w:bodyDiv w:val="1"/>
      <w:marLeft w:val="0"/>
      <w:marRight w:val="0"/>
      <w:marTop w:val="0"/>
      <w:marBottom w:val="0"/>
      <w:divBdr>
        <w:top w:val="none" w:sz="0" w:space="0" w:color="auto"/>
        <w:left w:val="none" w:sz="0" w:space="0" w:color="auto"/>
        <w:bottom w:val="none" w:sz="0" w:space="0" w:color="auto"/>
        <w:right w:val="none" w:sz="0" w:space="0" w:color="auto"/>
      </w:divBdr>
      <w:divsChild>
        <w:div w:id="721176113">
          <w:marLeft w:val="0"/>
          <w:marRight w:val="0"/>
          <w:marTop w:val="0"/>
          <w:marBottom w:val="0"/>
          <w:divBdr>
            <w:top w:val="none" w:sz="0" w:space="0" w:color="auto"/>
            <w:left w:val="none" w:sz="0" w:space="0" w:color="auto"/>
            <w:bottom w:val="none" w:sz="0" w:space="0" w:color="auto"/>
            <w:right w:val="none" w:sz="0" w:space="0" w:color="auto"/>
          </w:divBdr>
          <w:divsChild>
            <w:div w:id="815680301">
              <w:marLeft w:val="0"/>
              <w:marRight w:val="0"/>
              <w:marTop w:val="0"/>
              <w:marBottom w:val="0"/>
              <w:divBdr>
                <w:top w:val="none" w:sz="0" w:space="0" w:color="auto"/>
                <w:left w:val="none" w:sz="0" w:space="0" w:color="auto"/>
                <w:bottom w:val="none" w:sz="0" w:space="0" w:color="auto"/>
                <w:right w:val="none" w:sz="0" w:space="0" w:color="auto"/>
              </w:divBdr>
              <w:divsChild>
                <w:div w:id="15207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47163">
      <w:bodyDiv w:val="1"/>
      <w:marLeft w:val="0"/>
      <w:marRight w:val="0"/>
      <w:marTop w:val="0"/>
      <w:marBottom w:val="0"/>
      <w:divBdr>
        <w:top w:val="none" w:sz="0" w:space="0" w:color="auto"/>
        <w:left w:val="none" w:sz="0" w:space="0" w:color="auto"/>
        <w:bottom w:val="none" w:sz="0" w:space="0" w:color="auto"/>
        <w:right w:val="none" w:sz="0" w:space="0" w:color="auto"/>
      </w:divBdr>
      <w:divsChild>
        <w:div w:id="1115638522">
          <w:marLeft w:val="0"/>
          <w:marRight w:val="0"/>
          <w:marTop w:val="0"/>
          <w:marBottom w:val="0"/>
          <w:divBdr>
            <w:top w:val="none" w:sz="0" w:space="0" w:color="auto"/>
            <w:left w:val="none" w:sz="0" w:space="0" w:color="auto"/>
            <w:bottom w:val="none" w:sz="0" w:space="0" w:color="auto"/>
            <w:right w:val="none" w:sz="0" w:space="0" w:color="auto"/>
          </w:divBdr>
          <w:divsChild>
            <w:div w:id="1321612987">
              <w:marLeft w:val="0"/>
              <w:marRight w:val="0"/>
              <w:marTop w:val="0"/>
              <w:marBottom w:val="0"/>
              <w:divBdr>
                <w:top w:val="none" w:sz="0" w:space="0" w:color="auto"/>
                <w:left w:val="none" w:sz="0" w:space="0" w:color="auto"/>
                <w:bottom w:val="none" w:sz="0" w:space="0" w:color="auto"/>
                <w:right w:val="none" w:sz="0" w:space="0" w:color="auto"/>
              </w:divBdr>
              <w:divsChild>
                <w:div w:id="16966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51250">
      <w:bodyDiv w:val="1"/>
      <w:marLeft w:val="0"/>
      <w:marRight w:val="0"/>
      <w:marTop w:val="0"/>
      <w:marBottom w:val="0"/>
      <w:divBdr>
        <w:top w:val="none" w:sz="0" w:space="0" w:color="auto"/>
        <w:left w:val="none" w:sz="0" w:space="0" w:color="auto"/>
        <w:bottom w:val="none" w:sz="0" w:space="0" w:color="auto"/>
        <w:right w:val="none" w:sz="0" w:space="0" w:color="auto"/>
      </w:divBdr>
      <w:divsChild>
        <w:div w:id="529299794">
          <w:marLeft w:val="0"/>
          <w:marRight w:val="0"/>
          <w:marTop w:val="0"/>
          <w:marBottom w:val="0"/>
          <w:divBdr>
            <w:top w:val="none" w:sz="0" w:space="0" w:color="auto"/>
            <w:left w:val="none" w:sz="0" w:space="0" w:color="auto"/>
            <w:bottom w:val="none" w:sz="0" w:space="0" w:color="auto"/>
            <w:right w:val="none" w:sz="0" w:space="0" w:color="auto"/>
          </w:divBdr>
          <w:divsChild>
            <w:div w:id="1530142950">
              <w:marLeft w:val="0"/>
              <w:marRight w:val="0"/>
              <w:marTop w:val="0"/>
              <w:marBottom w:val="0"/>
              <w:divBdr>
                <w:top w:val="none" w:sz="0" w:space="0" w:color="auto"/>
                <w:left w:val="none" w:sz="0" w:space="0" w:color="auto"/>
                <w:bottom w:val="none" w:sz="0" w:space="0" w:color="auto"/>
                <w:right w:val="none" w:sz="0" w:space="0" w:color="auto"/>
              </w:divBdr>
              <w:divsChild>
                <w:div w:id="13149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diversityandcommunityhealth.wordpress.com/cbd-who/"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3207</Words>
  <Characters>17639</Characters>
  <Application>Microsoft Office Word</Application>
  <DocSecurity>0</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Arguedas Montezuma</dc:creator>
  <cp:keywords/>
  <dc:description/>
  <cp:lastModifiedBy>Eugenia Arguedas Montezuma</cp:lastModifiedBy>
  <cp:revision>7</cp:revision>
  <cp:lastPrinted>2019-04-10T04:24:00Z</cp:lastPrinted>
  <dcterms:created xsi:type="dcterms:W3CDTF">2019-04-16T00:04:00Z</dcterms:created>
  <dcterms:modified xsi:type="dcterms:W3CDTF">2019-04-16T00:07:00Z</dcterms:modified>
</cp:coreProperties>
</file>