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0C59F" w14:textId="38A7AA29" w:rsidR="00236608" w:rsidRPr="00897BB1" w:rsidRDefault="00236608" w:rsidP="00897BB1">
      <w:pPr>
        <w:ind w:left="360"/>
        <w:jc w:val="both"/>
        <w:rPr>
          <w:b/>
        </w:rPr>
      </w:pPr>
      <w:r w:rsidRPr="00897BB1">
        <w:rPr>
          <w:b/>
        </w:rPr>
        <w:t xml:space="preserve">Template for the review of </w:t>
      </w:r>
      <w:r w:rsidR="00790F3D" w:rsidRPr="00897BB1">
        <w:rPr>
          <w:b/>
        </w:rPr>
        <w:t xml:space="preserve">the document on </w:t>
      </w:r>
      <w:r w:rsidR="007B362C" w:rsidRPr="00897BB1">
        <w:rPr>
          <w:b/>
        </w:rPr>
        <w:t>s</w:t>
      </w:r>
      <w:r w:rsidR="00976DCD" w:rsidRPr="00897BB1">
        <w:rPr>
          <w:b/>
        </w:rPr>
        <w:t>cientific and technical information to support the review of the proposed goals and targets in the updated zero draft of the post-2020 global biodiversity framework</w:t>
      </w:r>
    </w:p>
    <w:p w14:paraId="794A5BD2" w14:textId="77777777" w:rsidR="00236608" w:rsidRPr="00897BB1" w:rsidRDefault="00236608" w:rsidP="00897BB1">
      <w:pPr>
        <w:pStyle w:val="Default"/>
        <w:jc w:val="both"/>
        <w:rPr>
          <w:b/>
          <w:u w:val="single"/>
        </w:rPr>
      </w:pPr>
    </w:p>
    <w:p w14:paraId="34B17942" w14:textId="77777777" w:rsidR="00236608" w:rsidRPr="00897BB1" w:rsidRDefault="00236608" w:rsidP="00897BB1">
      <w:pPr>
        <w:pStyle w:val="Default"/>
        <w:ind w:left="360"/>
        <w:jc w:val="both"/>
        <w:rPr>
          <w:b/>
          <w:u w:val="single"/>
        </w:rPr>
      </w:pPr>
      <w:r w:rsidRPr="00897BB1">
        <w:rPr>
          <w:b/>
          <w:u w:val="single"/>
        </w:rPr>
        <w:t>TEMPLATE FOR COMMENTS</w:t>
      </w:r>
    </w:p>
    <w:p w14:paraId="17859718" w14:textId="77777777" w:rsidR="00236608" w:rsidRPr="00897BB1" w:rsidRDefault="00236608" w:rsidP="00897BB1">
      <w:pPr>
        <w:pStyle w:val="Default"/>
        <w:jc w:val="both"/>
        <w:rPr>
          <w:b/>
          <w:u w:val="single"/>
        </w:rPr>
      </w:pPr>
    </w:p>
    <w:tbl>
      <w:tblPr>
        <w:tblW w:w="5518"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
        <w:gridCol w:w="1015"/>
        <w:gridCol w:w="1699"/>
        <w:gridCol w:w="27"/>
        <w:gridCol w:w="7349"/>
        <w:gridCol w:w="116"/>
      </w:tblGrid>
      <w:tr w:rsidR="00236608" w:rsidRPr="00897BB1" w14:paraId="6598FBAB" w14:textId="77777777" w:rsidTr="47BFEC11">
        <w:trPr>
          <w:gridBefore w:val="1"/>
          <w:wBefore w:w="55" w:type="pct"/>
          <w:trHeight w:val="233"/>
        </w:trPr>
        <w:tc>
          <w:tcPr>
            <w:tcW w:w="4945" w:type="pct"/>
            <w:gridSpan w:val="5"/>
            <w:shd w:val="clear" w:color="auto" w:fill="C0C0C0"/>
          </w:tcPr>
          <w:p w14:paraId="297416BC" w14:textId="77777777" w:rsidR="00236608" w:rsidRPr="00897BB1" w:rsidRDefault="00236608" w:rsidP="00897BB1">
            <w:pPr>
              <w:ind w:left="360"/>
              <w:jc w:val="both"/>
              <w:rPr>
                <w:i/>
              </w:rPr>
            </w:pPr>
            <w:r w:rsidRPr="00897BB1">
              <w:rPr>
                <w:i/>
              </w:rPr>
              <w:t>Contact information</w:t>
            </w:r>
          </w:p>
        </w:tc>
      </w:tr>
      <w:tr w:rsidR="00236608" w:rsidRPr="00897BB1" w14:paraId="212CCDF4" w14:textId="77777777" w:rsidTr="47BFEC11">
        <w:trPr>
          <w:gridBefore w:val="1"/>
          <w:wBefore w:w="55" w:type="pct"/>
          <w:trHeight w:val="270"/>
        </w:trPr>
        <w:tc>
          <w:tcPr>
            <w:tcW w:w="1328" w:type="pct"/>
            <w:gridSpan w:val="3"/>
          </w:tcPr>
          <w:p w14:paraId="13CBB394" w14:textId="77777777" w:rsidR="00236608" w:rsidRPr="00897BB1" w:rsidRDefault="00236608" w:rsidP="00897BB1">
            <w:pPr>
              <w:pStyle w:val="Form"/>
              <w:ind w:left="360"/>
              <w:jc w:val="both"/>
              <w:rPr>
                <w:rFonts w:ascii="Times New Roman" w:hAnsi="Times New Roman" w:cs="Times New Roman"/>
                <w:b/>
                <w:sz w:val="24"/>
              </w:rPr>
            </w:pPr>
            <w:r w:rsidRPr="00897BB1">
              <w:rPr>
                <w:rFonts w:ascii="Times New Roman" w:hAnsi="Times New Roman" w:cs="Times New Roman"/>
                <w:b/>
                <w:sz w:val="24"/>
              </w:rPr>
              <w:t>Surname:</w:t>
            </w:r>
          </w:p>
        </w:tc>
        <w:tc>
          <w:tcPr>
            <w:tcW w:w="3617" w:type="pct"/>
            <w:gridSpan w:val="2"/>
          </w:tcPr>
          <w:p w14:paraId="08B4F522" w14:textId="0C2795E2" w:rsidR="00236608" w:rsidRPr="00897BB1" w:rsidRDefault="00B45B6E" w:rsidP="00897BB1">
            <w:pPr>
              <w:ind w:left="360"/>
              <w:jc w:val="both"/>
            </w:pPr>
            <w:r>
              <w:t>Roberts</w:t>
            </w:r>
          </w:p>
        </w:tc>
      </w:tr>
      <w:tr w:rsidR="00236608" w:rsidRPr="00897BB1" w14:paraId="70478EC8" w14:textId="77777777" w:rsidTr="47BFEC11">
        <w:trPr>
          <w:gridBefore w:val="1"/>
          <w:wBefore w:w="55" w:type="pct"/>
          <w:trHeight w:val="270"/>
        </w:trPr>
        <w:tc>
          <w:tcPr>
            <w:tcW w:w="1328" w:type="pct"/>
            <w:gridSpan w:val="3"/>
          </w:tcPr>
          <w:p w14:paraId="4EE5D0BF" w14:textId="77777777" w:rsidR="00236608" w:rsidRPr="00897BB1" w:rsidRDefault="00236608" w:rsidP="00897BB1">
            <w:pPr>
              <w:pStyle w:val="Form"/>
              <w:ind w:left="360"/>
              <w:jc w:val="both"/>
              <w:rPr>
                <w:rFonts w:ascii="Times New Roman" w:hAnsi="Times New Roman" w:cs="Times New Roman"/>
                <w:b/>
                <w:sz w:val="24"/>
              </w:rPr>
            </w:pPr>
            <w:r w:rsidRPr="00897BB1">
              <w:rPr>
                <w:rFonts w:ascii="Times New Roman" w:hAnsi="Times New Roman" w:cs="Times New Roman"/>
                <w:b/>
                <w:sz w:val="24"/>
              </w:rPr>
              <w:t>Given Name:</w:t>
            </w:r>
          </w:p>
        </w:tc>
        <w:tc>
          <w:tcPr>
            <w:tcW w:w="3617" w:type="pct"/>
            <w:gridSpan w:val="2"/>
          </w:tcPr>
          <w:p w14:paraId="618617AF" w14:textId="136D90D8" w:rsidR="00236608" w:rsidRPr="00897BB1" w:rsidRDefault="00B45B6E" w:rsidP="00897BB1">
            <w:pPr>
              <w:ind w:left="360"/>
              <w:jc w:val="both"/>
            </w:pPr>
            <w:r>
              <w:t>Owain</w:t>
            </w:r>
          </w:p>
        </w:tc>
      </w:tr>
      <w:tr w:rsidR="00D41E9A" w:rsidRPr="00897BB1" w14:paraId="60004B01" w14:textId="77777777" w:rsidTr="47BFEC11">
        <w:trPr>
          <w:gridBefore w:val="1"/>
          <w:wBefore w:w="55" w:type="pct"/>
          <w:trHeight w:val="280"/>
        </w:trPr>
        <w:tc>
          <w:tcPr>
            <w:tcW w:w="1328" w:type="pct"/>
            <w:gridSpan w:val="3"/>
          </w:tcPr>
          <w:p w14:paraId="043D7251" w14:textId="77777777" w:rsidR="00D41E9A" w:rsidRPr="00897BB1" w:rsidRDefault="00D41E9A" w:rsidP="00897BB1">
            <w:pPr>
              <w:pStyle w:val="Form"/>
              <w:ind w:left="360"/>
              <w:jc w:val="both"/>
              <w:rPr>
                <w:rFonts w:ascii="Times New Roman" w:hAnsi="Times New Roman" w:cs="Times New Roman"/>
                <w:b/>
                <w:sz w:val="24"/>
              </w:rPr>
            </w:pPr>
            <w:r w:rsidRPr="00897BB1">
              <w:rPr>
                <w:rFonts w:ascii="Times New Roman" w:hAnsi="Times New Roman" w:cs="Times New Roman"/>
                <w:b/>
                <w:sz w:val="24"/>
              </w:rPr>
              <w:t xml:space="preserve">Government </w:t>
            </w:r>
            <w:r w:rsidRPr="00897BB1">
              <w:rPr>
                <w:rFonts w:ascii="Times New Roman" w:hAnsi="Times New Roman" w:cs="Times New Roman"/>
                <w:sz w:val="24"/>
              </w:rPr>
              <w:t>(if applicable)</w:t>
            </w:r>
            <w:r w:rsidRPr="00897BB1">
              <w:rPr>
                <w:rFonts w:ascii="Times New Roman" w:hAnsi="Times New Roman" w:cs="Times New Roman"/>
                <w:b/>
                <w:sz w:val="24"/>
              </w:rPr>
              <w:t xml:space="preserve">: </w:t>
            </w:r>
          </w:p>
        </w:tc>
        <w:tc>
          <w:tcPr>
            <w:tcW w:w="3617" w:type="pct"/>
            <w:gridSpan w:val="2"/>
          </w:tcPr>
          <w:p w14:paraId="44573104" w14:textId="47866A03" w:rsidR="00D41E9A" w:rsidRPr="00897BB1" w:rsidRDefault="00D41E9A" w:rsidP="00897BB1">
            <w:pPr>
              <w:ind w:left="360"/>
              <w:jc w:val="both"/>
            </w:pPr>
            <w:r w:rsidRPr="00897BB1">
              <w:t>UK Government</w:t>
            </w:r>
          </w:p>
        </w:tc>
      </w:tr>
      <w:tr w:rsidR="00D41E9A" w:rsidRPr="00897BB1" w14:paraId="41DAE210" w14:textId="77777777" w:rsidTr="47BFEC11">
        <w:trPr>
          <w:gridBefore w:val="1"/>
          <w:wBefore w:w="55" w:type="pct"/>
          <w:trHeight w:val="270"/>
        </w:trPr>
        <w:tc>
          <w:tcPr>
            <w:tcW w:w="1328" w:type="pct"/>
            <w:gridSpan w:val="3"/>
          </w:tcPr>
          <w:p w14:paraId="064A5C6E" w14:textId="77777777" w:rsidR="00D41E9A" w:rsidRPr="00897BB1" w:rsidRDefault="00D41E9A" w:rsidP="00897BB1">
            <w:pPr>
              <w:pStyle w:val="Form"/>
              <w:ind w:left="360"/>
              <w:jc w:val="both"/>
              <w:rPr>
                <w:rFonts w:ascii="Times New Roman" w:hAnsi="Times New Roman" w:cs="Times New Roman"/>
                <w:b/>
                <w:sz w:val="24"/>
              </w:rPr>
            </w:pPr>
            <w:r w:rsidRPr="00897BB1">
              <w:rPr>
                <w:rFonts w:ascii="Times New Roman" w:hAnsi="Times New Roman" w:cs="Times New Roman"/>
                <w:b/>
                <w:sz w:val="24"/>
              </w:rPr>
              <w:t>Organization:</w:t>
            </w:r>
          </w:p>
        </w:tc>
        <w:tc>
          <w:tcPr>
            <w:tcW w:w="3617" w:type="pct"/>
            <w:gridSpan w:val="2"/>
          </w:tcPr>
          <w:p w14:paraId="6DC88D1F" w14:textId="0A9DDED1" w:rsidR="00D41E9A" w:rsidRPr="00897BB1" w:rsidRDefault="00D41E9A" w:rsidP="00897BB1">
            <w:pPr>
              <w:ind w:left="360"/>
              <w:jc w:val="both"/>
            </w:pPr>
            <w:r w:rsidRPr="00897BB1">
              <w:t>Department for Environment, Food and Rural Affairs</w:t>
            </w:r>
          </w:p>
        </w:tc>
      </w:tr>
      <w:tr w:rsidR="00D41E9A" w:rsidRPr="00897BB1" w14:paraId="19EAFF8D" w14:textId="77777777" w:rsidTr="47BFEC11">
        <w:trPr>
          <w:gridBefore w:val="1"/>
          <w:wBefore w:w="55" w:type="pct"/>
          <w:trHeight w:val="280"/>
        </w:trPr>
        <w:tc>
          <w:tcPr>
            <w:tcW w:w="1328" w:type="pct"/>
            <w:gridSpan w:val="3"/>
          </w:tcPr>
          <w:p w14:paraId="051F46C6" w14:textId="77777777" w:rsidR="00D41E9A" w:rsidRPr="00897BB1" w:rsidRDefault="00D41E9A" w:rsidP="00897BB1">
            <w:pPr>
              <w:pStyle w:val="Form"/>
              <w:ind w:left="360"/>
              <w:jc w:val="both"/>
              <w:rPr>
                <w:rFonts w:ascii="Times New Roman" w:hAnsi="Times New Roman" w:cs="Times New Roman"/>
                <w:b/>
                <w:sz w:val="24"/>
              </w:rPr>
            </w:pPr>
            <w:r w:rsidRPr="00897BB1">
              <w:rPr>
                <w:rFonts w:ascii="Times New Roman" w:hAnsi="Times New Roman" w:cs="Times New Roman"/>
                <w:b/>
                <w:sz w:val="24"/>
              </w:rPr>
              <w:t xml:space="preserve">Address:  </w:t>
            </w:r>
          </w:p>
        </w:tc>
        <w:tc>
          <w:tcPr>
            <w:tcW w:w="3617" w:type="pct"/>
            <w:gridSpan w:val="2"/>
          </w:tcPr>
          <w:p w14:paraId="1BEACDEF" w14:textId="40FB1AA9" w:rsidR="00D41E9A" w:rsidRPr="00897BB1" w:rsidRDefault="00B45B6E" w:rsidP="00897BB1">
            <w:pPr>
              <w:ind w:left="360"/>
              <w:jc w:val="both"/>
            </w:pPr>
            <w:r w:rsidRPr="00B45B6E">
              <w:t xml:space="preserve">2 </w:t>
            </w:r>
            <w:proofErr w:type="spellStart"/>
            <w:r w:rsidRPr="00B45B6E">
              <w:t>Marsham</w:t>
            </w:r>
            <w:proofErr w:type="spellEnd"/>
            <w:r w:rsidRPr="00B45B6E">
              <w:t xml:space="preserve"> St, London, SW1P 4DF</w:t>
            </w:r>
            <w:r>
              <w:t xml:space="preserve">, </w:t>
            </w:r>
          </w:p>
        </w:tc>
      </w:tr>
      <w:tr w:rsidR="00D41E9A" w:rsidRPr="00897BB1" w14:paraId="3310BC30" w14:textId="77777777" w:rsidTr="47BFEC11">
        <w:trPr>
          <w:gridBefore w:val="1"/>
          <w:wBefore w:w="55" w:type="pct"/>
          <w:trHeight w:val="270"/>
        </w:trPr>
        <w:tc>
          <w:tcPr>
            <w:tcW w:w="1328" w:type="pct"/>
            <w:gridSpan w:val="3"/>
          </w:tcPr>
          <w:p w14:paraId="675A80C3" w14:textId="77777777" w:rsidR="00D41E9A" w:rsidRPr="00897BB1" w:rsidRDefault="00D41E9A" w:rsidP="00897BB1">
            <w:pPr>
              <w:pStyle w:val="Form"/>
              <w:ind w:left="360"/>
              <w:jc w:val="both"/>
              <w:rPr>
                <w:rFonts w:ascii="Times New Roman" w:hAnsi="Times New Roman" w:cs="Times New Roman"/>
                <w:b/>
                <w:sz w:val="24"/>
              </w:rPr>
            </w:pPr>
            <w:r w:rsidRPr="00897BB1">
              <w:rPr>
                <w:rFonts w:ascii="Times New Roman" w:hAnsi="Times New Roman" w:cs="Times New Roman"/>
                <w:b/>
                <w:sz w:val="24"/>
              </w:rPr>
              <w:t>City:</w:t>
            </w:r>
          </w:p>
        </w:tc>
        <w:tc>
          <w:tcPr>
            <w:tcW w:w="3617" w:type="pct"/>
            <w:gridSpan w:val="2"/>
          </w:tcPr>
          <w:p w14:paraId="160AB00E" w14:textId="298DC942" w:rsidR="00D41E9A" w:rsidRPr="00897BB1" w:rsidRDefault="00B45B6E" w:rsidP="00897BB1">
            <w:pPr>
              <w:ind w:left="360"/>
              <w:jc w:val="both"/>
            </w:pPr>
            <w:r>
              <w:t>London</w:t>
            </w:r>
          </w:p>
        </w:tc>
      </w:tr>
      <w:tr w:rsidR="00D41E9A" w:rsidRPr="00897BB1" w14:paraId="0303D967" w14:textId="77777777" w:rsidTr="47BFEC11">
        <w:trPr>
          <w:gridBefore w:val="1"/>
          <w:wBefore w:w="55" w:type="pct"/>
          <w:trHeight w:val="280"/>
        </w:trPr>
        <w:tc>
          <w:tcPr>
            <w:tcW w:w="1328" w:type="pct"/>
            <w:gridSpan w:val="3"/>
          </w:tcPr>
          <w:p w14:paraId="241052A2" w14:textId="77777777" w:rsidR="00D41E9A" w:rsidRPr="00897BB1" w:rsidRDefault="00D41E9A" w:rsidP="00897BB1">
            <w:pPr>
              <w:pStyle w:val="Form"/>
              <w:ind w:left="360"/>
              <w:jc w:val="both"/>
              <w:rPr>
                <w:rFonts w:ascii="Times New Roman" w:hAnsi="Times New Roman" w:cs="Times New Roman"/>
                <w:b/>
                <w:sz w:val="24"/>
              </w:rPr>
            </w:pPr>
            <w:r w:rsidRPr="00897BB1">
              <w:rPr>
                <w:rFonts w:ascii="Times New Roman" w:hAnsi="Times New Roman" w:cs="Times New Roman"/>
                <w:b/>
                <w:sz w:val="24"/>
              </w:rPr>
              <w:t>Country:</w:t>
            </w:r>
          </w:p>
        </w:tc>
        <w:tc>
          <w:tcPr>
            <w:tcW w:w="3617" w:type="pct"/>
            <w:gridSpan w:val="2"/>
          </w:tcPr>
          <w:p w14:paraId="213ED87C" w14:textId="541EE9C5" w:rsidR="00D41E9A" w:rsidRPr="00897BB1" w:rsidRDefault="00B45B6E" w:rsidP="00897BB1">
            <w:pPr>
              <w:ind w:left="360"/>
              <w:jc w:val="both"/>
            </w:pPr>
            <w:r>
              <w:t>United Kingdom</w:t>
            </w:r>
          </w:p>
        </w:tc>
      </w:tr>
      <w:tr w:rsidR="00D41E9A" w:rsidRPr="00897BB1" w14:paraId="7C74835B" w14:textId="77777777" w:rsidTr="47BFEC11">
        <w:trPr>
          <w:gridBefore w:val="1"/>
          <w:wBefore w:w="55" w:type="pct"/>
          <w:trHeight w:val="233"/>
        </w:trPr>
        <w:tc>
          <w:tcPr>
            <w:tcW w:w="1328" w:type="pct"/>
            <w:gridSpan w:val="3"/>
          </w:tcPr>
          <w:p w14:paraId="45DEDB26" w14:textId="77777777" w:rsidR="00D41E9A" w:rsidRPr="00897BB1" w:rsidRDefault="00D41E9A" w:rsidP="00897BB1">
            <w:pPr>
              <w:pStyle w:val="CommentSubject"/>
              <w:ind w:left="360"/>
              <w:jc w:val="both"/>
              <w:rPr>
                <w:sz w:val="24"/>
                <w:szCs w:val="24"/>
              </w:rPr>
            </w:pPr>
            <w:r w:rsidRPr="00897BB1">
              <w:rPr>
                <w:sz w:val="24"/>
                <w:szCs w:val="24"/>
              </w:rPr>
              <w:t>E-mail:</w:t>
            </w:r>
          </w:p>
        </w:tc>
        <w:tc>
          <w:tcPr>
            <w:tcW w:w="3617" w:type="pct"/>
            <w:gridSpan w:val="2"/>
          </w:tcPr>
          <w:p w14:paraId="118A29DB" w14:textId="7713925A" w:rsidR="00D41E9A" w:rsidRPr="00897BB1" w:rsidRDefault="00B45B6E" w:rsidP="00897BB1">
            <w:pPr>
              <w:ind w:left="360"/>
              <w:jc w:val="both"/>
            </w:pPr>
            <w:r>
              <w:t>Owain.roberts@defra.gov.uk</w:t>
            </w:r>
          </w:p>
        </w:tc>
      </w:tr>
      <w:tr w:rsidR="00D41E9A" w:rsidRPr="00897BB1" w14:paraId="623341FC" w14:textId="77777777" w:rsidTr="47BFEC11">
        <w:trPr>
          <w:gridBefore w:val="1"/>
          <w:wBefore w:w="55" w:type="pct"/>
          <w:trHeight w:val="224"/>
        </w:trPr>
        <w:tc>
          <w:tcPr>
            <w:tcW w:w="4945" w:type="pct"/>
            <w:gridSpan w:val="5"/>
            <w:shd w:val="clear" w:color="auto" w:fill="C0C0C0"/>
          </w:tcPr>
          <w:p w14:paraId="1CE0413B" w14:textId="48B1412B" w:rsidR="00D41E9A" w:rsidRPr="00897BB1" w:rsidRDefault="00D41E9A" w:rsidP="00897BB1">
            <w:pPr>
              <w:ind w:left="360"/>
              <w:jc w:val="both"/>
              <w:rPr>
                <w:b/>
                <w:i/>
              </w:rPr>
            </w:pPr>
            <w:r w:rsidRPr="00897BB1">
              <w:rPr>
                <w:b/>
                <w:i/>
              </w:rPr>
              <w:t>General comments</w:t>
            </w:r>
          </w:p>
        </w:tc>
      </w:tr>
      <w:tr w:rsidR="00D41E9A" w:rsidRPr="00897BB1" w14:paraId="7FA3D50E" w14:textId="77777777" w:rsidTr="47BFEC11">
        <w:trPr>
          <w:gridBefore w:val="1"/>
          <w:wBefore w:w="55" w:type="pct"/>
          <w:trHeight w:val="224"/>
        </w:trPr>
        <w:tc>
          <w:tcPr>
            <w:tcW w:w="4945" w:type="pct"/>
            <w:gridSpan w:val="5"/>
          </w:tcPr>
          <w:p w14:paraId="41BA5745" w14:textId="07CFB334" w:rsidR="00B571F8" w:rsidRDefault="00952791" w:rsidP="00BD4028">
            <w:pPr>
              <w:ind w:left="360"/>
              <w:rPr>
                <w:bCs/>
              </w:rPr>
            </w:pPr>
            <w:bookmarkStart w:id="0" w:name="_Hlk66364534"/>
            <w:bookmarkStart w:id="1" w:name="_GoBack"/>
            <w:r>
              <w:rPr>
                <w:bCs/>
              </w:rPr>
              <w:t xml:space="preserve">We </w:t>
            </w:r>
            <w:proofErr w:type="spellStart"/>
            <w:r>
              <w:rPr>
                <w:bCs/>
              </w:rPr>
              <w:t>recognise</w:t>
            </w:r>
            <w:proofErr w:type="spellEnd"/>
            <w:r>
              <w:rPr>
                <w:bCs/>
              </w:rPr>
              <w:t xml:space="preserve"> the importance of the issues and we are grateful of the support of the secretariat in the use of evidence to support policy making and are thankful of the timeliness of this evidence in further strengthening the evidence base for developing an ambitious post-2020 global biodiversity framework. </w:t>
            </w:r>
          </w:p>
          <w:bookmarkEnd w:id="1"/>
          <w:p w14:paraId="777F54E5" w14:textId="77777777" w:rsidR="00B571F8" w:rsidRDefault="00B571F8" w:rsidP="00BD4028">
            <w:pPr>
              <w:ind w:left="360"/>
              <w:rPr>
                <w:bCs/>
              </w:rPr>
            </w:pPr>
          </w:p>
          <w:p w14:paraId="6A1B0B2F" w14:textId="6425D0F1" w:rsidR="007B5AD0" w:rsidRDefault="00EA3716" w:rsidP="00BD4028">
            <w:pPr>
              <w:ind w:left="360"/>
              <w:rPr>
                <w:bCs/>
              </w:rPr>
            </w:pPr>
            <w:r w:rsidRPr="00EA3716">
              <w:rPr>
                <w:bCs/>
              </w:rPr>
              <w:t>We would suggest that information to support the scientific and technical review of the proposed goals and targets provided in Addendum 2 is too high level. We would encourage the provision of further detail in order to gain momentum in understanding, agreeing and implementing the framework.</w:t>
            </w:r>
            <w:r w:rsidR="007B5AD0">
              <w:rPr>
                <w:bCs/>
              </w:rPr>
              <w:t xml:space="preserve"> Specifically, for: </w:t>
            </w:r>
          </w:p>
          <w:p w14:paraId="39D98920" w14:textId="741F9C42" w:rsidR="007B5AD0" w:rsidRDefault="007B5AD0" w:rsidP="007B5AD0">
            <w:pPr>
              <w:pStyle w:val="ListParagraph"/>
              <w:numPr>
                <w:ilvl w:val="0"/>
                <w:numId w:val="12"/>
              </w:numPr>
              <w:rPr>
                <w:bCs/>
              </w:rPr>
            </w:pPr>
            <w:r w:rsidRPr="007B5AD0">
              <w:rPr>
                <w:bCs/>
              </w:rPr>
              <w:t>Genetic diversity, why is a</w:t>
            </w:r>
            <w:r w:rsidRPr="009F5A16">
              <w:rPr>
                <w:bCs/>
              </w:rPr>
              <w:t xml:space="preserve"> minimum of 90% genetic diversity maintained </w:t>
            </w:r>
            <w:r w:rsidRPr="00FD648B">
              <w:rPr>
                <w:bCs/>
              </w:rPr>
              <w:t>required</w:t>
            </w:r>
            <w:r w:rsidRPr="008D029F">
              <w:rPr>
                <w:bCs/>
              </w:rPr>
              <w:t>, how is it measured</w:t>
            </w:r>
            <w:r w:rsidRPr="00996878">
              <w:rPr>
                <w:bCs/>
              </w:rPr>
              <w:t xml:space="preserve"> and why is this consistent with the 2050 vision</w:t>
            </w:r>
            <w:r w:rsidRPr="00F5572C">
              <w:rPr>
                <w:bCs/>
              </w:rPr>
              <w:t>.</w:t>
            </w:r>
          </w:p>
          <w:p w14:paraId="7BBA89CF" w14:textId="3784CF4B" w:rsidR="007B5AD0" w:rsidRDefault="009F5A16">
            <w:pPr>
              <w:pStyle w:val="ListParagraph"/>
              <w:numPr>
                <w:ilvl w:val="0"/>
                <w:numId w:val="12"/>
              </w:numPr>
              <w:rPr>
                <w:bCs/>
              </w:rPr>
            </w:pPr>
            <w:r w:rsidRPr="009F5A16">
              <w:rPr>
                <w:bCs/>
              </w:rPr>
              <w:t>evidence to demonstrate the feasibility of achieving a 50% reduction</w:t>
            </w:r>
            <w:r>
              <w:rPr>
                <w:bCs/>
              </w:rPr>
              <w:t xml:space="preserve"> in Invasive Alien Species </w:t>
            </w:r>
            <w:r w:rsidRPr="009F5A16">
              <w:rPr>
                <w:bCs/>
              </w:rPr>
              <w:t>by 2030</w:t>
            </w:r>
          </w:p>
          <w:p w14:paraId="14463F9F" w14:textId="19D67C7A" w:rsidR="008D029F" w:rsidRDefault="008D029F">
            <w:pPr>
              <w:pStyle w:val="ListParagraph"/>
              <w:numPr>
                <w:ilvl w:val="0"/>
                <w:numId w:val="12"/>
              </w:numPr>
              <w:rPr>
                <w:bCs/>
              </w:rPr>
            </w:pPr>
            <w:r>
              <w:rPr>
                <w:bCs/>
              </w:rPr>
              <w:t xml:space="preserve">When evidencing NBS quantify what the terms </w:t>
            </w:r>
            <w:r w:rsidRPr="008D029F">
              <w:rPr>
                <w:bCs/>
              </w:rPr>
              <w:t xml:space="preserve">'greater', 'improved', 'enhanced' 'maintained' mean in </w:t>
            </w:r>
            <w:r>
              <w:rPr>
                <w:bCs/>
              </w:rPr>
              <w:t>practice.</w:t>
            </w:r>
          </w:p>
          <w:p w14:paraId="4C8D7E78" w14:textId="2A4E5412" w:rsidR="008D029F" w:rsidRDefault="00996878">
            <w:pPr>
              <w:pStyle w:val="ListParagraph"/>
              <w:numPr>
                <w:ilvl w:val="0"/>
                <w:numId w:val="12"/>
              </w:numPr>
              <w:rPr>
                <w:bCs/>
              </w:rPr>
            </w:pPr>
            <w:r>
              <w:rPr>
                <w:bCs/>
              </w:rPr>
              <w:t xml:space="preserve">What level of reduction in pollution is required to achieve the 2050 </w:t>
            </w:r>
            <w:proofErr w:type="gramStart"/>
            <w:r>
              <w:rPr>
                <w:bCs/>
              </w:rPr>
              <w:t>vision.</w:t>
            </w:r>
            <w:proofErr w:type="gramEnd"/>
          </w:p>
          <w:p w14:paraId="5A295B63" w14:textId="68B9EDE9" w:rsidR="00D41E9A" w:rsidRPr="004E0F9D" w:rsidRDefault="00996878" w:rsidP="004E0F9D">
            <w:pPr>
              <w:pStyle w:val="ListParagraph"/>
              <w:numPr>
                <w:ilvl w:val="0"/>
                <w:numId w:val="12"/>
              </w:numPr>
              <w:rPr>
                <w:bCs/>
              </w:rPr>
            </w:pPr>
            <w:r w:rsidRPr="00996878">
              <w:rPr>
                <w:bCs/>
              </w:rPr>
              <w:t xml:space="preserve">What evidence is there that a reduction in the ‘productivity gap’ of at least [50%] is consistent with the other targets in the framework?   </w:t>
            </w:r>
            <w:r w:rsidR="00EA3716" w:rsidRPr="004E0F9D">
              <w:rPr>
                <w:bCs/>
              </w:rPr>
              <w:t xml:space="preserve"> </w:t>
            </w:r>
            <w:bookmarkEnd w:id="0"/>
          </w:p>
        </w:tc>
      </w:tr>
      <w:tr w:rsidR="00952791" w:rsidRPr="00897BB1" w14:paraId="732346B4" w14:textId="77777777" w:rsidTr="47BFEC11">
        <w:trPr>
          <w:gridBefore w:val="1"/>
          <w:wBefore w:w="55" w:type="pct"/>
          <w:trHeight w:val="224"/>
        </w:trPr>
        <w:tc>
          <w:tcPr>
            <w:tcW w:w="4945" w:type="pct"/>
            <w:gridSpan w:val="5"/>
          </w:tcPr>
          <w:p w14:paraId="6FBDB355" w14:textId="6A6297B0" w:rsidR="00952791" w:rsidRDefault="00952791" w:rsidP="00BD4028">
            <w:pPr>
              <w:ind w:left="360"/>
              <w:rPr>
                <w:bCs/>
              </w:rPr>
            </w:pPr>
            <w:r w:rsidRPr="00952791">
              <w:rPr>
                <w:bCs/>
              </w:rPr>
              <w:t xml:space="preserve">Across all goals and targets, the necessary ambition levels to achieve the 2050 vision should be articulated, specifically for the quantified elements of the targets.  </w:t>
            </w:r>
          </w:p>
          <w:p w14:paraId="0574F68E" w14:textId="76C49CBB" w:rsidR="00952791" w:rsidRDefault="00952791" w:rsidP="00BD4028">
            <w:pPr>
              <w:ind w:left="360"/>
              <w:rPr>
                <w:bCs/>
              </w:rPr>
            </w:pPr>
          </w:p>
        </w:tc>
      </w:tr>
      <w:tr w:rsidR="00D41E9A" w:rsidRPr="00897BB1" w14:paraId="0749A6BF" w14:textId="77777777" w:rsidTr="47BFEC11">
        <w:trPr>
          <w:gridBefore w:val="1"/>
          <w:wBefore w:w="55" w:type="pct"/>
          <w:trHeight w:val="224"/>
        </w:trPr>
        <w:tc>
          <w:tcPr>
            <w:tcW w:w="4945" w:type="pct"/>
            <w:gridSpan w:val="5"/>
          </w:tcPr>
          <w:p w14:paraId="7429EBD8" w14:textId="30179A03" w:rsidR="00D41E9A" w:rsidRPr="00897BB1" w:rsidRDefault="00D41E9A" w:rsidP="00BD4028">
            <w:pPr>
              <w:ind w:left="360"/>
              <w:rPr>
                <w:bCs/>
              </w:rPr>
            </w:pPr>
            <w:r w:rsidRPr="00897BB1">
              <w:rPr>
                <w:bCs/>
              </w:rPr>
              <w:t>We note the need for more balance in the consideration of the ocean in Addendum 2, including presentation of more evidence on current status/trends and ambition related to the marine environment.</w:t>
            </w:r>
            <w:r w:rsidR="00BD4028">
              <w:rPr>
                <w:bCs/>
              </w:rPr>
              <w:t xml:space="preserve"> </w:t>
            </w:r>
            <w:r w:rsidRPr="00897BB1">
              <w:rPr>
                <w:bCs/>
                <w:color w:val="000000"/>
              </w:rPr>
              <w:t xml:space="preserve"> </w:t>
            </w:r>
            <w:r w:rsidR="00BD4028" w:rsidRPr="00BD4028">
              <w:rPr>
                <w:bCs/>
                <w:color w:val="000000"/>
              </w:rPr>
              <w:t>We note that the use of language such as ‘land surface’, ‘land-use’ and ‘planet’ can underrepresent the importance of marine and coastal biodiversity.</w:t>
            </w:r>
            <w:r w:rsidR="00BD4028">
              <w:t xml:space="preserve"> </w:t>
            </w:r>
            <w:r w:rsidR="00BD4028" w:rsidRPr="00BD4028">
              <w:rPr>
                <w:bCs/>
                <w:color w:val="000000"/>
              </w:rPr>
              <w:t xml:space="preserve">References to the ocean should be placed alongside reference to the land, where appropriate. </w:t>
            </w:r>
          </w:p>
        </w:tc>
      </w:tr>
      <w:tr w:rsidR="00952791" w:rsidRPr="00897BB1" w14:paraId="423534E6" w14:textId="77777777" w:rsidTr="47BFEC11">
        <w:trPr>
          <w:gridBefore w:val="1"/>
          <w:wBefore w:w="55" w:type="pct"/>
          <w:trHeight w:val="224"/>
        </w:trPr>
        <w:tc>
          <w:tcPr>
            <w:tcW w:w="4945" w:type="pct"/>
            <w:gridSpan w:val="5"/>
          </w:tcPr>
          <w:p w14:paraId="463A35F8" w14:textId="0F79B5DB" w:rsidR="00952791" w:rsidRPr="00897BB1" w:rsidRDefault="00952791" w:rsidP="00BD4028">
            <w:pPr>
              <w:ind w:left="360"/>
              <w:rPr>
                <w:bCs/>
              </w:rPr>
            </w:pPr>
            <w:r w:rsidRPr="00897BB1">
              <w:rPr>
                <w:bCs/>
                <w:color w:val="000000"/>
              </w:rPr>
              <w:lastRenderedPageBreak/>
              <w:t>We note that the coastal zone is not fully considered in this document. As the coastal zone is marine and terrestrial and freshwater, it presents a unique set of issues and challenges that often get missed or they are presumed to be subsumed into terrestrial/marine.</w:t>
            </w:r>
          </w:p>
        </w:tc>
      </w:tr>
      <w:tr w:rsidR="00BE0E1B" w:rsidRPr="00897BB1" w14:paraId="3C265F9F" w14:textId="77777777" w:rsidTr="47BFEC11">
        <w:trPr>
          <w:gridBefore w:val="1"/>
          <w:wBefore w:w="55" w:type="pct"/>
          <w:trHeight w:val="224"/>
        </w:trPr>
        <w:tc>
          <w:tcPr>
            <w:tcW w:w="4945" w:type="pct"/>
            <w:gridSpan w:val="5"/>
          </w:tcPr>
          <w:p w14:paraId="569563E6" w14:textId="29334C9C" w:rsidR="002441A6" w:rsidRPr="002441A6" w:rsidRDefault="00BE0E1B" w:rsidP="00BD4028">
            <w:pPr>
              <w:ind w:left="360"/>
            </w:pPr>
            <w:r w:rsidRPr="00897BB1">
              <w:t xml:space="preserve">There is a lack of clarity and consistency in the use of </w:t>
            </w:r>
            <w:r w:rsidR="00952791">
              <w:t xml:space="preserve">the terms </w:t>
            </w:r>
            <w:r w:rsidRPr="00897BB1">
              <w:t xml:space="preserve">“ecosystem-based approaches” and “nature-based solutions”. For example, in paragraph 40 (p9) they seem to be synonymous, whilst in Target 7 a distinction sometimes seems to be made between them (see specific comments). </w:t>
            </w:r>
          </w:p>
        </w:tc>
      </w:tr>
      <w:tr w:rsidR="00BE0E1B" w:rsidRPr="00897BB1" w14:paraId="50F9BB95" w14:textId="77777777" w:rsidTr="47BFEC11">
        <w:trPr>
          <w:gridBefore w:val="1"/>
          <w:wBefore w:w="55" w:type="pct"/>
          <w:trHeight w:val="224"/>
        </w:trPr>
        <w:tc>
          <w:tcPr>
            <w:tcW w:w="4945" w:type="pct"/>
            <w:gridSpan w:val="5"/>
            <w:shd w:val="clear" w:color="auto" w:fill="C0C0C0"/>
          </w:tcPr>
          <w:p w14:paraId="7AACC475" w14:textId="4272E4B9" w:rsidR="00BE0E1B" w:rsidRPr="00897BB1" w:rsidRDefault="00BE0E1B" w:rsidP="00897BB1">
            <w:pPr>
              <w:ind w:left="360"/>
              <w:jc w:val="both"/>
              <w:rPr>
                <w:b/>
                <w:i/>
              </w:rPr>
            </w:pPr>
            <w:r w:rsidRPr="00897BB1">
              <w:rPr>
                <w:b/>
                <w:i/>
              </w:rPr>
              <w:t>Specific comments</w:t>
            </w:r>
          </w:p>
        </w:tc>
      </w:tr>
      <w:tr w:rsidR="00780251" w:rsidRPr="00897BB1" w14:paraId="2D6B6755" w14:textId="77777777" w:rsidTr="47BFEC11">
        <w:trPr>
          <w:gridAfter w:val="1"/>
          <w:wAfter w:w="56" w:type="pct"/>
          <w:trHeight w:val="224"/>
        </w:trPr>
        <w:tc>
          <w:tcPr>
            <w:tcW w:w="547" w:type="pct"/>
            <w:gridSpan w:val="2"/>
          </w:tcPr>
          <w:p w14:paraId="63773A4F" w14:textId="77777777" w:rsidR="00BE0E1B" w:rsidRPr="00897BB1" w:rsidRDefault="00BE0E1B" w:rsidP="000315B5">
            <w:pPr>
              <w:ind w:left="360"/>
              <w:rPr>
                <w:b/>
              </w:rPr>
            </w:pPr>
            <w:r w:rsidRPr="00897BB1">
              <w:rPr>
                <w:b/>
              </w:rPr>
              <w:t xml:space="preserve">Page </w:t>
            </w:r>
          </w:p>
        </w:tc>
        <w:tc>
          <w:tcPr>
            <w:tcW w:w="823" w:type="pct"/>
          </w:tcPr>
          <w:p w14:paraId="7004D9C3" w14:textId="77777777" w:rsidR="00BE0E1B" w:rsidRPr="00897BB1" w:rsidRDefault="00BE0E1B" w:rsidP="000315B5">
            <w:pPr>
              <w:ind w:left="360"/>
              <w:rPr>
                <w:b/>
              </w:rPr>
            </w:pPr>
            <w:r w:rsidRPr="00897BB1">
              <w:rPr>
                <w:b/>
              </w:rPr>
              <w:t>Paragraph</w:t>
            </w:r>
          </w:p>
        </w:tc>
        <w:tc>
          <w:tcPr>
            <w:tcW w:w="3574" w:type="pct"/>
            <w:gridSpan w:val="2"/>
          </w:tcPr>
          <w:p w14:paraId="052311B8" w14:textId="77777777" w:rsidR="00BE0E1B" w:rsidRPr="00897BB1" w:rsidRDefault="00BE0E1B" w:rsidP="00030C78">
            <w:pPr>
              <w:rPr>
                <w:b/>
              </w:rPr>
            </w:pPr>
            <w:r w:rsidRPr="00897BB1">
              <w:rPr>
                <w:b/>
              </w:rPr>
              <w:t>Comment</w:t>
            </w:r>
          </w:p>
        </w:tc>
      </w:tr>
      <w:tr w:rsidR="00450F93" w:rsidRPr="00897BB1" w14:paraId="677DE535" w14:textId="77777777" w:rsidTr="47BFEC11">
        <w:trPr>
          <w:gridAfter w:val="1"/>
          <w:wAfter w:w="56" w:type="pct"/>
          <w:trHeight w:val="224"/>
        </w:trPr>
        <w:tc>
          <w:tcPr>
            <w:tcW w:w="547" w:type="pct"/>
            <w:gridSpan w:val="2"/>
          </w:tcPr>
          <w:p w14:paraId="459CCCEE" w14:textId="63CF1D6F" w:rsidR="00450F93" w:rsidRPr="00897BB1" w:rsidRDefault="00450F93" w:rsidP="000315B5">
            <w:pPr>
              <w:ind w:left="360"/>
            </w:pPr>
            <w:r>
              <w:t>2</w:t>
            </w:r>
          </w:p>
        </w:tc>
        <w:tc>
          <w:tcPr>
            <w:tcW w:w="823" w:type="pct"/>
          </w:tcPr>
          <w:p w14:paraId="2B6EA94B" w14:textId="1BA91CD8" w:rsidR="00450F93" w:rsidRPr="00897BB1" w:rsidRDefault="00450F93" w:rsidP="000315B5">
            <w:pPr>
              <w:ind w:left="360"/>
            </w:pPr>
            <w:r>
              <w:t>6</w:t>
            </w:r>
          </w:p>
        </w:tc>
        <w:tc>
          <w:tcPr>
            <w:tcW w:w="3574" w:type="pct"/>
            <w:gridSpan w:val="2"/>
          </w:tcPr>
          <w:p w14:paraId="4F616C20" w14:textId="4055306A" w:rsidR="00450F93" w:rsidRPr="00594CDB" w:rsidRDefault="00450F93" w:rsidP="00030C78">
            <w:r w:rsidRPr="00594CDB">
              <w:t>It is difficult to comment on the details of the summary without having access to the underpinning INF document.</w:t>
            </w:r>
          </w:p>
        </w:tc>
      </w:tr>
      <w:tr w:rsidR="00450F93" w:rsidRPr="00897BB1" w14:paraId="670E6E00" w14:textId="77777777" w:rsidTr="47BFEC11">
        <w:trPr>
          <w:gridAfter w:val="1"/>
          <w:wAfter w:w="56" w:type="pct"/>
          <w:trHeight w:val="224"/>
        </w:trPr>
        <w:tc>
          <w:tcPr>
            <w:tcW w:w="547" w:type="pct"/>
            <w:gridSpan w:val="2"/>
          </w:tcPr>
          <w:p w14:paraId="42E2ED8B" w14:textId="2F9EEC9D" w:rsidR="00450F93" w:rsidRPr="00897BB1" w:rsidRDefault="00450F93" w:rsidP="000315B5">
            <w:pPr>
              <w:ind w:left="360"/>
            </w:pPr>
            <w:r>
              <w:t>3</w:t>
            </w:r>
          </w:p>
        </w:tc>
        <w:tc>
          <w:tcPr>
            <w:tcW w:w="823" w:type="pct"/>
          </w:tcPr>
          <w:p w14:paraId="16BFC012" w14:textId="26FF4DB3" w:rsidR="00450F93" w:rsidRPr="00897BB1" w:rsidRDefault="00450F93" w:rsidP="000315B5">
            <w:pPr>
              <w:ind w:left="360"/>
            </w:pPr>
            <w:r>
              <w:t>10</w:t>
            </w:r>
          </w:p>
        </w:tc>
        <w:tc>
          <w:tcPr>
            <w:tcW w:w="3574" w:type="pct"/>
            <w:gridSpan w:val="2"/>
          </w:tcPr>
          <w:p w14:paraId="55382C75" w14:textId="0CECD3B7" w:rsidR="00450F93" w:rsidRPr="00594CDB" w:rsidRDefault="00450F93" w:rsidP="00030C78">
            <w:r w:rsidRPr="00594CDB">
              <w:t>As currently drafted Goals C and D do not refer to a state of biodiversity</w:t>
            </w:r>
            <w:r>
              <w:t>?</w:t>
            </w:r>
          </w:p>
        </w:tc>
      </w:tr>
      <w:tr w:rsidR="00897BB1" w:rsidRPr="00897BB1" w14:paraId="6D0FC60A" w14:textId="77777777" w:rsidTr="47BFEC11">
        <w:trPr>
          <w:gridAfter w:val="1"/>
          <w:wAfter w:w="56" w:type="pct"/>
          <w:trHeight w:val="224"/>
        </w:trPr>
        <w:tc>
          <w:tcPr>
            <w:tcW w:w="547" w:type="pct"/>
            <w:gridSpan w:val="2"/>
          </w:tcPr>
          <w:p w14:paraId="6282A73C" w14:textId="7118EC9C" w:rsidR="00BE0E1B" w:rsidRPr="00897BB1" w:rsidRDefault="00BE0E1B" w:rsidP="000315B5">
            <w:pPr>
              <w:ind w:left="360"/>
            </w:pPr>
            <w:r w:rsidRPr="00897BB1">
              <w:t>3</w:t>
            </w:r>
          </w:p>
        </w:tc>
        <w:tc>
          <w:tcPr>
            <w:tcW w:w="823" w:type="pct"/>
          </w:tcPr>
          <w:p w14:paraId="4956A208" w14:textId="23982757" w:rsidR="00BE0E1B" w:rsidRPr="00897BB1" w:rsidRDefault="00BE0E1B" w:rsidP="000315B5">
            <w:pPr>
              <w:ind w:left="360"/>
            </w:pPr>
            <w:r w:rsidRPr="00897BB1">
              <w:t>11</w:t>
            </w:r>
          </w:p>
        </w:tc>
        <w:tc>
          <w:tcPr>
            <w:tcW w:w="3574" w:type="pct"/>
            <w:gridSpan w:val="2"/>
          </w:tcPr>
          <w:p w14:paraId="79EAE5C9" w14:textId="77777777" w:rsidR="00BE0E1B" w:rsidRPr="00897BB1" w:rsidRDefault="00BE0E1B" w:rsidP="00030C78">
            <w:pPr>
              <w:rPr>
                <w:i/>
                <w:iCs/>
              </w:rPr>
            </w:pPr>
            <w:r w:rsidRPr="00897BB1">
              <w:rPr>
                <w:i/>
                <w:iCs/>
              </w:rPr>
              <w:t>“The proposed mission statement, “To take urgent action across society to put nature on a path to recovery for the benefit of people and planet,” highlights the urgency of action. It also implies that the downward trend in biodiversity should be halted and reversed (the inflection point) before 2030. A more ambitious approach would see no-net loss of the status of biodiversity and nature’s contributions to people during the decade 2021-2030, or even a net gain, while a less ambitious approach would see the status in 2030 below current levels, but still on an upward curve (see figure 1, curves A and B).”</w:t>
            </w:r>
          </w:p>
          <w:p w14:paraId="60346850" w14:textId="77777777" w:rsidR="00BE0E1B" w:rsidRPr="00897BB1" w:rsidRDefault="00BE0E1B" w:rsidP="00030C78"/>
          <w:p w14:paraId="287BC1A6" w14:textId="50806E74" w:rsidR="00BE0E1B" w:rsidRDefault="00BE0E1B" w:rsidP="00030C78">
            <w:r w:rsidRPr="00897BB1">
              <w:t xml:space="preserve">Regarding the above, it is important to note that although there is need for immediate action to halt and reverse the downward trend in biodiversity (the inflection point) before 2030, some ecosystems (including some vulnerable marine ecosystems) will continue to degrade beyond this 2030 due to long term degradation caused by multiple pressures. We would recommend that this be acknowledged and </w:t>
            </w:r>
            <w:r w:rsidR="0037325D">
              <w:t>with supporting evidenc</w:t>
            </w:r>
            <w:r w:rsidR="00450F93">
              <w:t>e.</w:t>
            </w:r>
          </w:p>
          <w:p w14:paraId="31B7F56A" w14:textId="77777777" w:rsidR="00450F93" w:rsidRDefault="00450F93" w:rsidP="00030C78"/>
          <w:p w14:paraId="5D070723" w14:textId="2442058A" w:rsidR="00450F93" w:rsidRDefault="00952791" w:rsidP="00450F93">
            <w:pPr>
              <w:autoSpaceDE w:val="0"/>
              <w:autoSpaceDN w:val="0"/>
              <w:adjustRightInd w:val="0"/>
              <w:rPr>
                <w:rFonts w:eastAsiaTheme="minorHAnsi"/>
                <w:lang w:val="en-GB"/>
              </w:rPr>
            </w:pPr>
            <w:r>
              <w:rPr>
                <w:rFonts w:eastAsiaTheme="minorHAnsi"/>
                <w:color w:val="000000"/>
                <w:lang w:val="en-GB"/>
              </w:rPr>
              <w:t xml:space="preserve">The document should acknowledge that </w:t>
            </w:r>
            <w:r w:rsidRPr="00594CDB">
              <w:rPr>
                <w:rFonts w:eastAsiaTheme="minorHAnsi"/>
                <w:color w:val="000000"/>
                <w:lang w:val="en-GB"/>
              </w:rPr>
              <w:t>curve B is very ambitious</w:t>
            </w:r>
            <w:r>
              <w:rPr>
                <w:rFonts w:eastAsiaTheme="minorHAnsi"/>
                <w:color w:val="000000"/>
                <w:lang w:val="en-GB"/>
              </w:rPr>
              <w:t xml:space="preserve"> and suggest the depth of positive progress that would need to be made in other areas (</w:t>
            </w:r>
            <w:proofErr w:type="spellStart"/>
            <w:r>
              <w:rPr>
                <w:rFonts w:eastAsiaTheme="minorHAnsi"/>
                <w:color w:val="000000"/>
                <w:lang w:val="en-GB"/>
              </w:rPr>
              <w:t>eg</w:t>
            </w:r>
            <w:proofErr w:type="spellEnd"/>
            <w:r>
              <w:rPr>
                <w:rFonts w:eastAsiaTheme="minorHAnsi"/>
                <w:color w:val="000000"/>
                <w:lang w:val="en-GB"/>
              </w:rPr>
              <w:t xml:space="preserve"> the Paris Agreement implementation) to deliver it. </w:t>
            </w:r>
          </w:p>
          <w:p w14:paraId="1B92E2B4" w14:textId="1C8B385D" w:rsidR="00450F93" w:rsidRPr="00E54016" w:rsidRDefault="00450F93" w:rsidP="00E54016">
            <w:pPr>
              <w:autoSpaceDE w:val="0"/>
              <w:autoSpaceDN w:val="0"/>
              <w:adjustRightInd w:val="0"/>
              <w:rPr>
                <w:rFonts w:eastAsiaTheme="minorHAnsi"/>
                <w:lang w:val="en-GB"/>
              </w:rPr>
            </w:pPr>
            <w:r w:rsidRPr="00450F93">
              <w:rPr>
                <w:rFonts w:eastAsiaTheme="minorHAnsi"/>
                <w:lang w:val="en-GB"/>
              </w:rPr>
              <w:t>What evidence is used to infer the shape of these curves. How do these curves relate to the trajectories for the main drivers of b</w:t>
            </w:r>
            <w:r>
              <w:rPr>
                <w:rFonts w:eastAsiaTheme="minorHAnsi"/>
                <w:lang w:val="en-GB"/>
              </w:rPr>
              <w:t>iodiv</w:t>
            </w:r>
            <w:r w:rsidRPr="00450F93">
              <w:rPr>
                <w:rFonts w:eastAsiaTheme="minorHAnsi"/>
                <w:lang w:val="en-GB"/>
              </w:rPr>
              <w:t>ersity loss?</w:t>
            </w:r>
          </w:p>
        </w:tc>
      </w:tr>
      <w:tr w:rsidR="00897BB1" w:rsidRPr="00897BB1" w14:paraId="03A08ED1" w14:textId="77777777" w:rsidTr="47BFEC11">
        <w:trPr>
          <w:gridAfter w:val="1"/>
          <w:wAfter w:w="56" w:type="pct"/>
          <w:trHeight w:val="224"/>
        </w:trPr>
        <w:tc>
          <w:tcPr>
            <w:tcW w:w="547" w:type="pct"/>
            <w:gridSpan w:val="2"/>
          </w:tcPr>
          <w:p w14:paraId="4404ADB7" w14:textId="2067F7EB" w:rsidR="00BE0E1B" w:rsidRPr="00897BB1" w:rsidRDefault="00BE0E1B" w:rsidP="000315B5">
            <w:pPr>
              <w:ind w:left="360"/>
            </w:pPr>
            <w:r w:rsidRPr="00897BB1">
              <w:t>4</w:t>
            </w:r>
          </w:p>
        </w:tc>
        <w:tc>
          <w:tcPr>
            <w:tcW w:w="823" w:type="pct"/>
          </w:tcPr>
          <w:p w14:paraId="0289288A" w14:textId="0C0589FA" w:rsidR="00BE0E1B" w:rsidRPr="00897BB1" w:rsidRDefault="00BE0E1B" w:rsidP="000315B5">
            <w:pPr>
              <w:ind w:left="360"/>
            </w:pPr>
            <w:r w:rsidRPr="00897BB1">
              <w:t>16</w:t>
            </w:r>
            <w:r w:rsidR="000315B5">
              <w:t>-22</w:t>
            </w:r>
          </w:p>
        </w:tc>
        <w:tc>
          <w:tcPr>
            <w:tcW w:w="3574" w:type="pct"/>
            <w:gridSpan w:val="2"/>
          </w:tcPr>
          <w:p w14:paraId="5EDC8417" w14:textId="77777777" w:rsidR="000315B5" w:rsidRPr="00897BB1" w:rsidRDefault="000315B5" w:rsidP="00030C78">
            <w:pPr>
              <w:rPr>
                <w:rFonts w:eastAsia="Calibri"/>
              </w:rPr>
            </w:pPr>
            <w:r w:rsidRPr="00897BB1">
              <w:rPr>
                <w:rFonts w:eastAsia="Calibri"/>
              </w:rPr>
              <w:t>We welcome the definitions of ‘natural’, ‘managed’, ‘integrity’ and ‘connectivity’. We would note that definitions would be beneficial for ‘critical’ and ‘converted’ ecosystems.</w:t>
            </w:r>
          </w:p>
          <w:p w14:paraId="4449D0D0" w14:textId="61404356" w:rsidR="000315B5" w:rsidRDefault="000315B5" w:rsidP="00030C78">
            <w:pPr>
              <w:rPr>
                <w:rFonts w:eastAsia="Calibri"/>
              </w:rPr>
            </w:pPr>
          </w:p>
          <w:p w14:paraId="428601CC" w14:textId="4D8EB102" w:rsidR="007A2D5A" w:rsidRDefault="66D52F92" w:rsidP="00030C78">
            <w:pPr>
              <w:rPr>
                <w:rFonts w:eastAsia="Calibri"/>
              </w:rPr>
            </w:pPr>
            <w:r w:rsidRPr="7A3D7D34">
              <w:rPr>
                <w:rFonts w:eastAsia="Calibri"/>
              </w:rPr>
              <w:t>While we recognize the importance of a focus on natural ecosystems, it is worth considering that there are opportunities to conserve and prevent further degradation of semi-natural ecosystems, those that have been modified by human activities but are not considered fully ‘managed’(paragraph 21) or ‘converted’ (paragraphs 18 and 52). These semi-natural ecosystems also have value in their structure and function even where restoration to a natural state is not possible. We would therefore suggest that natural should be interpreted as including semi-natural ecosystems.</w:t>
            </w:r>
          </w:p>
          <w:p w14:paraId="535734C3" w14:textId="77777777" w:rsidR="007A2D5A" w:rsidRDefault="007A2D5A" w:rsidP="00030C78">
            <w:pPr>
              <w:rPr>
                <w:rFonts w:eastAsia="Calibri"/>
              </w:rPr>
            </w:pPr>
          </w:p>
          <w:p w14:paraId="79641C65" w14:textId="3C04DD99" w:rsidR="000315B5" w:rsidRDefault="007A2D5A" w:rsidP="00030C78">
            <w:pPr>
              <w:rPr>
                <w:rFonts w:eastAsia="Calibri"/>
              </w:rPr>
            </w:pPr>
            <w:r>
              <w:rPr>
                <w:rFonts w:eastAsia="Calibri"/>
              </w:rPr>
              <w:t xml:space="preserve">Clarification should be provided </w:t>
            </w:r>
            <w:proofErr w:type="gramStart"/>
            <w:r>
              <w:rPr>
                <w:rFonts w:eastAsia="Calibri"/>
              </w:rPr>
              <w:t>with regard to</w:t>
            </w:r>
            <w:proofErr w:type="gramEnd"/>
            <w:r>
              <w:rPr>
                <w:rFonts w:eastAsia="Calibri"/>
              </w:rPr>
              <w:t xml:space="preserve"> </w:t>
            </w:r>
            <w:r w:rsidRPr="007A2D5A">
              <w:rPr>
                <w:rFonts w:eastAsia="Calibri"/>
              </w:rPr>
              <w:t xml:space="preserve">connectivity </w:t>
            </w:r>
            <w:r>
              <w:rPr>
                <w:rFonts w:eastAsia="Calibri"/>
              </w:rPr>
              <w:t>–</w:t>
            </w:r>
            <w:r w:rsidRPr="007A2D5A">
              <w:rPr>
                <w:rFonts w:eastAsia="Calibri"/>
              </w:rPr>
              <w:t xml:space="preserve"> </w:t>
            </w:r>
            <w:r>
              <w:rPr>
                <w:rFonts w:eastAsia="Calibri"/>
              </w:rPr>
              <w:t xml:space="preserve">we understand it refers to ecological connectivity - </w:t>
            </w:r>
            <w:r w:rsidRPr="007A2D5A">
              <w:rPr>
                <w:rFonts w:eastAsia="Calibri"/>
              </w:rPr>
              <w:t xml:space="preserve">ability to sustain </w:t>
            </w:r>
            <w:r>
              <w:rPr>
                <w:rFonts w:eastAsia="Calibri"/>
              </w:rPr>
              <w:t xml:space="preserve">meta-populations and </w:t>
            </w:r>
            <w:r w:rsidRPr="007A2D5A">
              <w:rPr>
                <w:rFonts w:eastAsia="Calibri"/>
              </w:rPr>
              <w:t xml:space="preserve">geneflow between </w:t>
            </w:r>
            <w:r>
              <w:rPr>
                <w:rFonts w:eastAsia="Calibri"/>
              </w:rPr>
              <w:t>meta-</w:t>
            </w:r>
            <w:r w:rsidRPr="007A2D5A">
              <w:rPr>
                <w:rFonts w:eastAsia="Calibri"/>
              </w:rPr>
              <w:t xml:space="preserve">populations - </w:t>
            </w:r>
            <w:r>
              <w:rPr>
                <w:rFonts w:eastAsia="Calibri"/>
              </w:rPr>
              <w:t>and</w:t>
            </w:r>
            <w:r w:rsidRPr="007A2D5A">
              <w:rPr>
                <w:rFonts w:eastAsia="Calibri"/>
              </w:rPr>
              <w:t xml:space="preserve"> not </w:t>
            </w:r>
            <w:r>
              <w:rPr>
                <w:rFonts w:eastAsia="Calibri"/>
              </w:rPr>
              <w:t xml:space="preserve">simply </w:t>
            </w:r>
            <w:r w:rsidRPr="007A2D5A">
              <w:rPr>
                <w:rFonts w:eastAsia="Calibri"/>
              </w:rPr>
              <w:t>physical connectivity</w:t>
            </w:r>
          </w:p>
          <w:p w14:paraId="3D6EBC4D" w14:textId="77777777" w:rsidR="000315B5" w:rsidRDefault="000315B5" w:rsidP="00030C78">
            <w:pPr>
              <w:rPr>
                <w:rFonts w:eastAsia="Calibri"/>
              </w:rPr>
            </w:pPr>
          </w:p>
          <w:p w14:paraId="23C9CC96" w14:textId="77777777" w:rsidR="00BE0E1B" w:rsidRDefault="00BE0E1B" w:rsidP="00030C78">
            <w:pPr>
              <w:rPr>
                <w:rFonts w:eastAsia="Calibri"/>
              </w:rPr>
            </w:pPr>
            <w:r w:rsidRPr="00897BB1">
              <w:rPr>
                <w:rFonts w:eastAsia="Calibri"/>
              </w:rPr>
              <w:t xml:space="preserve">We note that paragraph 21 page 5 refers to managed ecosystems as those whose biotic composition is the result of deliberate manipulation by people. It also proposes that targets 9, 10, and 11 directly contributes to improving the integrity of managed ecosystems. These targets refer to ecosystems which are used sustainably and exist in urban settings, further suggesting that there is a clear distinction between managed ecosystems and semi-natural ecosystems, and we recommend that this distinction is included in the review. </w:t>
            </w:r>
          </w:p>
          <w:p w14:paraId="62E4EE8D" w14:textId="1CB2AAB3" w:rsidR="00263C34" w:rsidRPr="000315B5" w:rsidRDefault="000315B5" w:rsidP="00030C78">
            <w:r>
              <w:t xml:space="preserve">It is also necessary to quantify the existing global coverage of ‘natural’ </w:t>
            </w:r>
            <w:r w:rsidR="00BD4028">
              <w:t>ecosystems.</w:t>
            </w:r>
            <w:r>
              <w:t xml:space="preserve"> </w:t>
            </w:r>
          </w:p>
        </w:tc>
      </w:tr>
      <w:tr w:rsidR="007A2D5A" w:rsidRPr="00897BB1" w14:paraId="1137E7EB" w14:textId="77777777" w:rsidTr="47BFEC11">
        <w:trPr>
          <w:gridAfter w:val="1"/>
          <w:wAfter w:w="56" w:type="pct"/>
          <w:trHeight w:val="224"/>
        </w:trPr>
        <w:tc>
          <w:tcPr>
            <w:tcW w:w="547" w:type="pct"/>
            <w:gridSpan w:val="2"/>
          </w:tcPr>
          <w:p w14:paraId="0265A355" w14:textId="361A622F" w:rsidR="007A2D5A" w:rsidRPr="00897BB1" w:rsidRDefault="007A2D5A" w:rsidP="000315B5">
            <w:pPr>
              <w:ind w:left="360"/>
            </w:pPr>
            <w:r>
              <w:lastRenderedPageBreak/>
              <w:t xml:space="preserve">4 </w:t>
            </w:r>
          </w:p>
        </w:tc>
        <w:tc>
          <w:tcPr>
            <w:tcW w:w="823" w:type="pct"/>
          </w:tcPr>
          <w:p w14:paraId="10379A9F" w14:textId="00777943" w:rsidR="007A2D5A" w:rsidRPr="00897BB1" w:rsidRDefault="007A2D5A" w:rsidP="000315B5">
            <w:pPr>
              <w:ind w:left="360"/>
            </w:pPr>
            <w:r>
              <w:t xml:space="preserve">17 </w:t>
            </w:r>
          </w:p>
        </w:tc>
        <w:tc>
          <w:tcPr>
            <w:tcW w:w="3574" w:type="pct"/>
            <w:gridSpan w:val="2"/>
          </w:tcPr>
          <w:p w14:paraId="403375B8" w14:textId="1F0EF8B6" w:rsidR="007A2D5A" w:rsidRPr="00897BB1" w:rsidRDefault="007A2D5A" w:rsidP="00030C78">
            <w:pPr>
              <w:rPr>
                <w:rFonts w:eastAsia="Calibri"/>
              </w:rPr>
            </w:pPr>
            <w:r w:rsidRPr="007A2D5A">
              <w:rPr>
                <w:rFonts w:eastAsia="Calibri"/>
              </w:rPr>
              <w:t>But by how much</w:t>
            </w:r>
            <w:r>
              <w:rPr>
                <w:rFonts w:eastAsia="Calibri"/>
              </w:rPr>
              <w:t xml:space="preserve"> have natural ecosystems declined</w:t>
            </w:r>
            <w:r w:rsidRPr="007A2D5A">
              <w:rPr>
                <w:rFonts w:eastAsia="Calibri"/>
              </w:rPr>
              <w:t>. It would be helpful to provide figures that are available.</w:t>
            </w:r>
          </w:p>
        </w:tc>
      </w:tr>
      <w:tr w:rsidR="007A2D5A" w:rsidRPr="00897BB1" w14:paraId="1DC26174" w14:textId="77777777" w:rsidTr="47BFEC11">
        <w:trPr>
          <w:gridAfter w:val="1"/>
          <w:wAfter w:w="56" w:type="pct"/>
          <w:trHeight w:val="224"/>
        </w:trPr>
        <w:tc>
          <w:tcPr>
            <w:tcW w:w="547" w:type="pct"/>
            <w:gridSpan w:val="2"/>
          </w:tcPr>
          <w:p w14:paraId="1A9FFF5E" w14:textId="45216E44" w:rsidR="007A2D5A" w:rsidRPr="00897BB1" w:rsidRDefault="007A2D5A" w:rsidP="000315B5">
            <w:pPr>
              <w:ind w:left="360"/>
            </w:pPr>
            <w:r>
              <w:t>5</w:t>
            </w:r>
          </w:p>
        </w:tc>
        <w:tc>
          <w:tcPr>
            <w:tcW w:w="823" w:type="pct"/>
          </w:tcPr>
          <w:p w14:paraId="07148B80" w14:textId="645DB295" w:rsidR="007A2D5A" w:rsidRPr="00897BB1" w:rsidRDefault="007A2D5A" w:rsidP="000315B5">
            <w:pPr>
              <w:ind w:left="360"/>
              <w:rPr>
                <w:rFonts w:eastAsia="Calibri"/>
              </w:rPr>
            </w:pPr>
            <w:r>
              <w:rPr>
                <w:rFonts w:eastAsia="Calibri"/>
              </w:rPr>
              <w:t>17</w:t>
            </w:r>
          </w:p>
        </w:tc>
        <w:tc>
          <w:tcPr>
            <w:tcW w:w="3574" w:type="pct"/>
            <w:gridSpan w:val="2"/>
          </w:tcPr>
          <w:p w14:paraId="3A385284" w14:textId="33AC8FAD" w:rsidR="007A2D5A" w:rsidRPr="00897BB1" w:rsidRDefault="007A2D5A" w:rsidP="00030C78">
            <w:pPr>
              <w:rPr>
                <w:rFonts w:eastAsia="Calibri"/>
              </w:rPr>
            </w:pPr>
            <w:r w:rsidRPr="007A2D5A">
              <w:rPr>
                <w:rFonts w:eastAsia="Calibri"/>
              </w:rPr>
              <w:t>Do any scenarios demonstrate that this is possible by 2030?</w:t>
            </w:r>
          </w:p>
        </w:tc>
      </w:tr>
      <w:tr w:rsidR="00897BB1" w:rsidRPr="00897BB1" w14:paraId="62465C2F" w14:textId="77777777" w:rsidTr="47BFEC11">
        <w:trPr>
          <w:gridAfter w:val="1"/>
          <w:wAfter w:w="56" w:type="pct"/>
          <w:trHeight w:val="224"/>
        </w:trPr>
        <w:tc>
          <w:tcPr>
            <w:tcW w:w="547" w:type="pct"/>
            <w:gridSpan w:val="2"/>
          </w:tcPr>
          <w:p w14:paraId="66FB74F4" w14:textId="16E86837" w:rsidR="00BE0E1B" w:rsidRPr="00897BB1" w:rsidRDefault="00BE0E1B" w:rsidP="000315B5">
            <w:pPr>
              <w:ind w:left="360"/>
            </w:pPr>
            <w:r w:rsidRPr="00897BB1">
              <w:t>5</w:t>
            </w:r>
          </w:p>
        </w:tc>
        <w:tc>
          <w:tcPr>
            <w:tcW w:w="823" w:type="pct"/>
          </w:tcPr>
          <w:p w14:paraId="57C29167" w14:textId="3673F2AB" w:rsidR="00BE0E1B" w:rsidRPr="00897BB1" w:rsidRDefault="00BE0E1B" w:rsidP="000315B5">
            <w:pPr>
              <w:ind w:left="360"/>
              <w:rPr>
                <w:rFonts w:eastAsia="Calibri"/>
              </w:rPr>
            </w:pPr>
            <w:r w:rsidRPr="00897BB1">
              <w:rPr>
                <w:rFonts w:eastAsia="Calibri"/>
              </w:rPr>
              <w:t>18</w:t>
            </w:r>
          </w:p>
        </w:tc>
        <w:tc>
          <w:tcPr>
            <w:tcW w:w="3574" w:type="pct"/>
            <w:gridSpan w:val="2"/>
          </w:tcPr>
          <w:p w14:paraId="52A436CF" w14:textId="6DD7682E" w:rsidR="000315B5" w:rsidRDefault="007A2D5A" w:rsidP="00030C78">
            <w:pPr>
              <w:rPr>
                <w:rFonts w:eastAsia="Calibri"/>
              </w:rPr>
            </w:pPr>
            <w:r>
              <w:rPr>
                <w:rFonts w:eastAsia="Calibri"/>
              </w:rPr>
              <w:t xml:space="preserve">Consideration is </w:t>
            </w:r>
            <w:r w:rsidR="00BD4028">
              <w:rPr>
                <w:rFonts w:eastAsia="Calibri"/>
              </w:rPr>
              <w:t xml:space="preserve">required </w:t>
            </w:r>
            <w:r w:rsidR="00BD4028" w:rsidRPr="00897BB1">
              <w:rPr>
                <w:rFonts w:eastAsia="Calibri"/>
              </w:rPr>
              <w:t>for</w:t>
            </w:r>
            <w:r w:rsidR="00BE0E1B" w:rsidRPr="00897BB1">
              <w:rPr>
                <w:rFonts w:eastAsia="Calibri"/>
              </w:rPr>
              <w:t xml:space="preserve"> slow-growing marine ecosystems (such as coral reefs) which are under multiple pressures. We note that the 10-15% referenced here is based on terrestrial ecosystems and there appears to be a gap in terms of understanding what would be required for restoration of marine ecosystems, and we request more information be presented for the latter. </w:t>
            </w:r>
            <w:r w:rsidR="00263C34">
              <w:rPr>
                <w:rFonts w:eastAsia="Calibri"/>
              </w:rPr>
              <w:t>In addition, p</w:t>
            </w:r>
            <w:r w:rsidR="004E7F69">
              <w:rPr>
                <w:rFonts w:eastAsia="Calibri"/>
              </w:rPr>
              <w:t>ractical information on how</w:t>
            </w:r>
            <w:r w:rsidR="000315B5">
              <w:rPr>
                <w:rFonts w:eastAsia="Calibri"/>
              </w:rPr>
              <w:t xml:space="preserve"> integrity will be defined and measured </w:t>
            </w:r>
            <w:r w:rsidR="004E7F69">
              <w:rPr>
                <w:rFonts w:eastAsia="Calibri"/>
              </w:rPr>
              <w:t xml:space="preserve">consistently </w:t>
            </w:r>
            <w:r w:rsidR="000315B5">
              <w:rPr>
                <w:rFonts w:eastAsia="Calibri"/>
              </w:rPr>
              <w:t xml:space="preserve">across the wide range of ecosystem </w:t>
            </w:r>
            <w:r w:rsidR="004E7F69">
              <w:rPr>
                <w:rFonts w:eastAsia="Calibri"/>
              </w:rPr>
              <w:t xml:space="preserve">types is required. </w:t>
            </w:r>
          </w:p>
          <w:p w14:paraId="69D88CC8" w14:textId="77777777" w:rsidR="005D473E" w:rsidRDefault="005D473E" w:rsidP="00030C78">
            <w:pPr>
              <w:rPr>
                <w:rFonts w:eastAsia="Calibri"/>
              </w:rPr>
            </w:pPr>
          </w:p>
          <w:p w14:paraId="1A374AC2" w14:textId="674FC769" w:rsidR="005D473E" w:rsidRDefault="005D473E" w:rsidP="005D473E">
            <w:pPr>
              <w:autoSpaceDE w:val="0"/>
              <w:autoSpaceDN w:val="0"/>
              <w:adjustRightInd w:val="0"/>
              <w:rPr>
                <w:rFonts w:eastAsiaTheme="minorHAnsi"/>
                <w:color w:val="000000"/>
                <w:lang w:val="en-GB"/>
              </w:rPr>
            </w:pPr>
            <w:r>
              <w:rPr>
                <w:rFonts w:eastAsia="Calibri"/>
              </w:rPr>
              <w:t xml:space="preserve">We also would like to </w:t>
            </w:r>
            <w:r w:rsidRPr="005D473E">
              <w:rPr>
                <w:rFonts w:eastAsia="Calibri"/>
              </w:rPr>
              <w:t xml:space="preserve">know </w:t>
            </w:r>
            <w:r>
              <w:rPr>
                <w:rFonts w:eastAsia="Calibri"/>
              </w:rPr>
              <w:t>w</w:t>
            </w:r>
            <w:r w:rsidRPr="00594CDB">
              <w:rPr>
                <w:rFonts w:eastAsiaTheme="minorHAnsi"/>
                <w:color w:val="000000"/>
                <w:lang w:val="en-GB"/>
              </w:rPr>
              <w:t xml:space="preserve">hat assumptions are made </w:t>
            </w:r>
            <w:r>
              <w:rPr>
                <w:rFonts w:eastAsiaTheme="minorHAnsi"/>
                <w:color w:val="000000"/>
                <w:lang w:val="en-GB"/>
              </w:rPr>
              <w:t xml:space="preserve">in the models </w:t>
            </w:r>
            <w:r w:rsidRPr="00594CDB">
              <w:rPr>
                <w:rFonts w:eastAsiaTheme="minorHAnsi"/>
                <w:color w:val="000000"/>
                <w:lang w:val="en-GB"/>
              </w:rPr>
              <w:t xml:space="preserve">about the amount of loss v. the amount of </w:t>
            </w:r>
            <w:proofErr w:type="gramStart"/>
            <w:r w:rsidRPr="00594CDB">
              <w:rPr>
                <w:rFonts w:eastAsiaTheme="minorHAnsi"/>
                <w:color w:val="000000"/>
                <w:lang w:val="en-GB"/>
              </w:rPr>
              <w:t>restoration?</w:t>
            </w:r>
            <w:proofErr w:type="gramEnd"/>
            <w:r w:rsidRPr="00594CDB">
              <w:rPr>
                <w:rFonts w:eastAsiaTheme="minorHAnsi"/>
                <w:color w:val="000000"/>
                <w:lang w:val="en-GB"/>
              </w:rPr>
              <w:t xml:space="preserve"> And the extent to which restoration can compensate to for loss.</w:t>
            </w:r>
          </w:p>
          <w:p w14:paraId="7AA1FE94" w14:textId="33B06223" w:rsidR="005D473E" w:rsidRDefault="005D473E" w:rsidP="005D473E">
            <w:pPr>
              <w:autoSpaceDE w:val="0"/>
              <w:autoSpaceDN w:val="0"/>
              <w:adjustRightInd w:val="0"/>
              <w:rPr>
                <w:rFonts w:eastAsiaTheme="minorHAnsi"/>
                <w:lang w:val="en-GB"/>
              </w:rPr>
            </w:pPr>
          </w:p>
          <w:p w14:paraId="5E50F14F" w14:textId="4F16DDEB" w:rsidR="005D473E" w:rsidRPr="00E54016" w:rsidRDefault="005D473E" w:rsidP="00E54016">
            <w:pPr>
              <w:autoSpaceDE w:val="0"/>
              <w:autoSpaceDN w:val="0"/>
              <w:adjustRightInd w:val="0"/>
              <w:rPr>
                <w:rFonts w:eastAsiaTheme="minorHAnsi"/>
                <w:lang w:val="en-GB"/>
              </w:rPr>
            </w:pPr>
            <w:r>
              <w:rPr>
                <w:rFonts w:eastAsiaTheme="minorHAnsi"/>
                <w:lang w:val="en-GB"/>
              </w:rPr>
              <w:t>We find the reference to viable pathway in the last sentence misleading.</w:t>
            </w:r>
            <w:r>
              <w:rPr>
                <w:rFonts w:ascii="Segoe UI" w:eastAsiaTheme="minorHAnsi" w:hAnsi="Segoe UI" w:cs="Segoe UI"/>
                <w:color w:val="000000"/>
                <w:sz w:val="21"/>
                <w:szCs w:val="21"/>
                <w:lang w:val="en-GB"/>
              </w:rPr>
              <w:t xml:space="preserve"> </w:t>
            </w:r>
            <w:r w:rsidRPr="00BD4028">
              <w:rPr>
                <w:rFonts w:eastAsiaTheme="minorHAnsi"/>
                <w:color w:val="000000"/>
                <w:lang w:val="en-GB"/>
              </w:rPr>
              <w:t xml:space="preserve">Here 'viable' refers to a theoretical pathway. But is there any evidence that this pathway is possible to </w:t>
            </w:r>
            <w:r w:rsidR="00594CDB" w:rsidRPr="00594CDB">
              <w:rPr>
                <w:rFonts w:eastAsiaTheme="minorHAnsi"/>
                <w:color w:val="000000"/>
                <w:lang w:val="en-GB"/>
              </w:rPr>
              <w:t>achieve</w:t>
            </w:r>
            <w:r w:rsidRPr="00594CDB">
              <w:rPr>
                <w:rFonts w:eastAsiaTheme="minorHAnsi"/>
                <w:color w:val="000000"/>
                <w:lang w:val="en-GB"/>
              </w:rPr>
              <w:t xml:space="preserve"> (</w:t>
            </w:r>
            <w:proofErr w:type="spellStart"/>
            <w:r w:rsidRPr="00594CDB">
              <w:rPr>
                <w:rFonts w:eastAsiaTheme="minorHAnsi"/>
                <w:color w:val="000000"/>
                <w:lang w:val="en-GB"/>
              </w:rPr>
              <w:t>ie</w:t>
            </w:r>
            <w:proofErr w:type="spellEnd"/>
            <w:r w:rsidRPr="00594CDB">
              <w:rPr>
                <w:rFonts w:eastAsiaTheme="minorHAnsi"/>
                <w:color w:val="000000"/>
                <w:lang w:val="en-GB"/>
              </w:rPr>
              <w:t xml:space="preserve"> viable)?</w:t>
            </w:r>
          </w:p>
        </w:tc>
      </w:tr>
      <w:tr w:rsidR="00897BB1" w:rsidRPr="00897BB1" w14:paraId="0F5F3615" w14:textId="77777777" w:rsidTr="47BFEC11">
        <w:trPr>
          <w:gridAfter w:val="1"/>
          <w:wAfter w:w="56" w:type="pct"/>
          <w:trHeight w:val="224"/>
        </w:trPr>
        <w:tc>
          <w:tcPr>
            <w:tcW w:w="547" w:type="pct"/>
            <w:gridSpan w:val="2"/>
          </w:tcPr>
          <w:p w14:paraId="7099B07E" w14:textId="76BB4F88" w:rsidR="00BE0E1B" w:rsidRPr="00897BB1" w:rsidRDefault="00BE0E1B" w:rsidP="000315B5">
            <w:pPr>
              <w:ind w:left="360"/>
            </w:pPr>
            <w:r w:rsidRPr="00897BB1">
              <w:t>5</w:t>
            </w:r>
          </w:p>
        </w:tc>
        <w:tc>
          <w:tcPr>
            <w:tcW w:w="823" w:type="pct"/>
          </w:tcPr>
          <w:p w14:paraId="5314D499" w14:textId="5C1D2CDE" w:rsidR="00BE0E1B" w:rsidRPr="00897BB1" w:rsidRDefault="00BE0E1B" w:rsidP="000315B5">
            <w:pPr>
              <w:ind w:left="360"/>
              <w:rPr>
                <w:rFonts w:eastAsia="Calibri"/>
              </w:rPr>
            </w:pPr>
            <w:r w:rsidRPr="00897BB1">
              <w:rPr>
                <w:rFonts w:eastAsia="Calibri"/>
              </w:rPr>
              <w:t>19</w:t>
            </w:r>
          </w:p>
        </w:tc>
        <w:tc>
          <w:tcPr>
            <w:tcW w:w="3574" w:type="pct"/>
            <w:gridSpan w:val="2"/>
          </w:tcPr>
          <w:p w14:paraId="1EC00099" w14:textId="70C3419F" w:rsidR="00BE0E1B" w:rsidRPr="00897BB1" w:rsidRDefault="00BE0E1B" w:rsidP="00030C78">
            <w:pPr>
              <w:autoSpaceDE w:val="0"/>
              <w:autoSpaceDN w:val="0"/>
              <w:adjustRightInd w:val="0"/>
              <w:rPr>
                <w:rFonts w:eastAsiaTheme="minorHAnsi"/>
                <w:i/>
                <w:iCs/>
                <w:color w:val="000000"/>
              </w:rPr>
            </w:pPr>
            <w:r w:rsidRPr="00897BB1">
              <w:rPr>
                <w:rFonts w:eastAsiaTheme="minorHAnsi"/>
                <w:i/>
                <w:iCs/>
                <w:color w:val="000000"/>
              </w:rPr>
              <w:t>“Net gain, or no net loss approaches, if not qualified, carry high risk of harmful outcomes. Thus, in accounting for net changes, safeguards would be needed, for example, to ensure that any loss is replaced by the same or similar ecosystems and that critical ecosystems are not lost.”</w:t>
            </w:r>
          </w:p>
          <w:p w14:paraId="28610EB2" w14:textId="77777777" w:rsidR="00BE0E1B" w:rsidRPr="00897BB1" w:rsidRDefault="00BE0E1B" w:rsidP="00030C78">
            <w:pPr>
              <w:rPr>
                <w:rFonts w:eastAsia="Calibri"/>
              </w:rPr>
            </w:pPr>
          </w:p>
          <w:p w14:paraId="2CED7B03" w14:textId="43879512" w:rsidR="00BE0E1B" w:rsidRDefault="640C8C34" w:rsidP="00030C78">
            <w:pPr>
              <w:rPr>
                <w:rFonts w:eastAsia="Calibri"/>
              </w:rPr>
            </w:pPr>
            <w:r w:rsidRPr="7A3D7D34">
              <w:rPr>
                <w:rFonts w:eastAsia="Calibri"/>
              </w:rPr>
              <w:t xml:space="preserve">We </w:t>
            </w:r>
            <w:r w:rsidR="00B45B6E">
              <w:rPr>
                <w:rFonts w:eastAsia="Calibri"/>
              </w:rPr>
              <w:t>agree with the sentiment that</w:t>
            </w:r>
            <w:r w:rsidRPr="7A3D7D34">
              <w:rPr>
                <w:rFonts w:eastAsia="Calibri"/>
              </w:rPr>
              <w:t xml:space="preserve"> there are risks </w:t>
            </w:r>
            <w:r w:rsidR="005D473E">
              <w:rPr>
                <w:rFonts w:eastAsia="Calibri"/>
              </w:rPr>
              <w:t xml:space="preserve"> that net gain may </w:t>
            </w:r>
            <w:r w:rsidRPr="7A3D7D34">
              <w:rPr>
                <w:rFonts w:eastAsia="Calibri"/>
              </w:rPr>
              <w:t xml:space="preserve"> replacing degraded ecosystems with those of less value </w:t>
            </w:r>
            <w:r w:rsidR="00B45B6E">
              <w:rPr>
                <w:rFonts w:eastAsia="Calibri"/>
              </w:rPr>
              <w:t>and</w:t>
            </w:r>
            <w:r w:rsidRPr="7A3D7D34">
              <w:rPr>
                <w:rFonts w:eastAsia="Calibri"/>
              </w:rPr>
              <w:t xml:space="preserve"> urge caution when referring to ‘same </w:t>
            </w:r>
            <w:r w:rsidRPr="7A3D7D34">
              <w:rPr>
                <w:rFonts w:eastAsia="Calibri"/>
                <w:u w:val="single"/>
              </w:rPr>
              <w:t>or similar</w:t>
            </w:r>
            <w:r w:rsidRPr="7A3D7D34">
              <w:rPr>
                <w:rFonts w:eastAsia="Calibri"/>
              </w:rPr>
              <w:t xml:space="preserve"> ecosystems’ and would recommend that the review highlights the importance on the functionality of that ecosystem.</w:t>
            </w:r>
            <w:r w:rsidR="69C7E19C" w:rsidRPr="7A3D7D34">
              <w:rPr>
                <w:rFonts w:eastAsia="Calibri"/>
              </w:rPr>
              <w:t xml:space="preserve">  For </w:t>
            </w:r>
            <w:r w:rsidR="5FFF3233" w:rsidRPr="7A3D7D34">
              <w:rPr>
                <w:rFonts w:eastAsia="Calibri"/>
              </w:rPr>
              <w:t>m</w:t>
            </w:r>
            <w:r w:rsidR="69C7E19C" w:rsidRPr="7A3D7D34">
              <w:rPr>
                <w:rFonts w:eastAsia="Calibri"/>
              </w:rPr>
              <w:t xml:space="preserve">arine </w:t>
            </w:r>
            <w:r w:rsidR="173F8802" w:rsidRPr="7A3D7D34">
              <w:rPr>
                <w:rFonts w:eastAsia="Calibri"/>
              </w:rPr>
              <w:t>e</w:t>
            </w:r>
            <w:r w:rsidR="69C7E19C" w:rsidRPr="7A3D7D34">
              <w:rPr>
                <w:rFonts w:eastAsia="Calibri"/>
              </w:rPr>
              <w:t xml:space="preserve">cosystems this is particularly the case, where restoration projects tend to be less successful, or in some cases not </w:t>
            </w:r>
            <w:r w:rsidR="69C7E19C" w:rsidRPr="7A3D7D34">
              <w:rPr>
                <w:rFonts w:eastAsia="Calibri"/>
              </w:rPr>
              <w:lastRenderedPageBreak/>
              <w:t>possible, and recovery could be very difficult to achieve once ecosystems are los</w:t>
            </w:r>
            <w:r w:rsidR="7B42E316" w:rsidRPr="7A3D7D34">
              <w:rPr>
                <w:rFonts w:eastAsia="Calibri"/>
              </w:rPr>
              <w:t>t</w:t>
            </w:r>
            <w:r w:rsidR="69C7E19C" w:rsidRPr="7A3D7D34">
              <w:rPr>
                <w:rFonts w:eastAsia="Calibri"/>
              </w:rPr>
              <w:t xml:space="preserve"> or heavily degraded. </w:t>
            </w:r>
          </w:p>
          <w:p w14:paraId="43251E16" w14:textId="77777777" w:rsidR="005D473E" w:rsidRDefault="005D473E" w:rsidP="00030C78">
            <w:pPr>
              <w:rPr>
                <w:rFonts w:eastAsia="Calibri"/>
              </w:rPr>
            </w:pPr>
          </w:p>
          <w:p w14:paraId="3DDACBD1" w14:textId="77777777" w:rsidR="005D473E" w:rsidRDefault="005D473E" w:rsidP="00030C78">
            <w:pPr>
              <w:rPr>
                <w:rFonts w:eastAsia="Calibri"/>
              </w:rPr>
            </w:pPr>
            <w:r>
              <w:rPr>
                <w:rFonts w:eastAsia="Calibri"/>
              </w:rPr>
              <w:t>We have some concerns about the term ‘wilderness’ since it is defined in relation to absence of people, rather presence of well-functioning natural ecosystems, which may not exclude people.</w:t>
            </w:r>
          </w:p>
          <w:p w14:paraId="1796437D" w14:textId="77777777" w:rsidR="005D473E" w:rsidRDefault="005D473E" w:rsidP="00030C78">
            <w:pPr>
              <w:rPr>
                <w:rFonts w:eastAsia="Calibri"/>
              </w:rPr>
            </w:pPr>
          </w:p>
          <w:p w14:paraId="612CD11D" w14:textId="1587A262" w:rsidR="005D473E" w:rsidRPr="00897BB1" w:rsidRDefault="005D473E" w:rsidP="00030C78">
            <w:pPr>
              <w:rPr>
                <w:rFonts w:eastAsia="Calibri"/>
              </w:rPr>
            </w:pPr>
            <w:r>
              <w:rPr>
                <w:rFonts w:eastAsia="Calibri"/>
              </w:rPr>
              <w:t>Reference to ‘lags behind’ – by how much?</w:t>
            </w:r>
          </w:p>
        </w:tc>
      </w:tr>
      <w:tr w:rsidR="00897BB1" w:rsidRPr="00897BB1" w14:paraId="57C78B94"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0BC595AC" w14:textId="77777777" w:rsidR="00190388" w:rsidRPr="00897BB1" w:rsidRDefault="00190388" w:rsidP="000315B5">
            <w:pPr>
              <w:ind w:left="360"/>
            </w:pPr>
            <w:r w:rsidRPr="00897BB1">
              <w:lastRenderedPageBreak/>
              <w:t>5</w:t>
            </w:r>
          </w:p>
        </w:tc>
        <w:tc>
          <w:tcPr>
            <w:tcW w:w="823" w:type="pct"/>
            <w:tcBorders>
              <w:top w:val="single" w:sz="4" w:space="0" w:color="auto"/>
              <w:left w:val="single" w:sz="4" w:space="0" w:color="auto"/>
              <w:bottom w:val="single" w:sz="4" w:space="0" w:color="auto"/>
              <w:right w:val="single" w:sz="4" w:space="0" w:color="auto"/>
            </w:tcBorders>
          </w:tcPr>
          <w:p w14:paraId="360B91AC" w14:textId="77777777" w:rsidR="00190388" w:rsidRPr="00897BB1" w:rsidRDefault="00190388" w:rsidP="000315B5">
            <w:pPr>
              <w:ind w:left="360"/>
              <w:rPr>
                <w:rFonts w:eastAsia="Calibri"/>
              </w:rPr>
            </w:pPr>
            <w:r w:rsidRPr="00897BB1">
              <w:rPr>
                <w:rFonts w:eastAsia="Calibri"/>
              </w:rPr>
              <w:t>21</w:t>
            </w:r>
          </w:p>
        </w:tc>
        <w:tc>
          <w:tcPr>
            <w:tcW w:w="3574" w:type="pct"/>
            <w:gridSpan w:val="2"/>
            <w:tcBorders>
              <w:top w:val="single" w:sz="4" w:space="0" w:color="auto"/>
              <w:left w:val="single" w:sz="4" w:space="0" w:color="auto"/>
              <w:bottom w:val="single" w:sz="4" w:space="0" w:color="auto"/>
              <w:right w:val="single" w:sz="4" w:space="0" w:color="auto"/>
            </w:tcBorders>
          </w:tcPr>
          <w:p w14:paraId="74E03113" w14:textId="77777777" w:rsidR="00190388" w:rsidRPr="004E7F69" w:rsidRDefault="00190388" w:rsidP="00030C78">
            <w:pPr>
              <w:autoSpaceDE w:val="0"/>
              <w:autoSpaceDN w:val="0"/>
              <w:adjustRightInd w:val="0"/>
              <w:rPr>
                <w:rFonts w:eastAsiaTheme="minorHAnsi"/>
                <w:color w:val="000000"/>
              </w:rPr>
            </w:pPr>
            <w:r w:rsidRPr="004E7F69">
              <w:rPr>
                <w:rFonts w:eastAsiaTheme="minorHAnsi"/>
                <w:color w:val="000000"/>
              </w:rPr>
              <w:t>We welcome the inclusion of the value of managed ecosystems including urban and agricultural.</w:t>
            </w:r>
          </w:p>
        </w:tc>
      </w:tr>
      <w:tr w:rsidR="00897BB1" w:rsidRPr="00897BB1" w14:paraId="05306F2B" w14:textId="77777777" w:rsidTr="47BFEC11">
        <w:trPr>
          <w:gridAfter w:val="1"/>
          <w:wAfter w:w="56" w:type="pct"/>
          <w:trHeight w:val="224"/>
        </w:trPr>
        <w:tc>
          <w:tcPr>
            <w:tcW w:w="547" w:type="pct"/>
            <w:gridSpan w:val="2"/>
          </w:tcPr>
          <w:p w14:paraId="40036326" w14:textId="54FE0001" w:rsidR="00BE0E1B" w:rsidRPr="00897BB1" w:rsidRDefault="00BE0E1B" w:rsidP="000315B5">
            <w:pPr>
              <w:ind w:left="360"/>
            </w:pPr>
            <w:r w:rsidRPr="00897BB1">
              <w:t>5- 6</w:t>
            </w:r>
          </w:p>
        </w:tc>
        <w:tc>
          <w:tcPr>
            <w:tcW w:w="823" w:type="pct"/>
          </w:tcPr>
          <w:p w14:paraId="5CFF6E43" w14:textId="60FF2234" w:rsidR="00BE0E1B" w:rsidRPr="00897BB1" w:rsidRDefault="00BE0E1B" w:rsidP="000315B5">
            <w:pPr>
              <w:ind w:left="360"/>
              <w:rPr>
                <w:rFonts w:eastAsia="Calibri"/>
              </w:rPr>
            </w:pPr>
            <w:r w:rsidRPr="00897BB1">
              <w:rPr>
                <w:rFonts w:eastAsia="Calibri"/>
              </w:rPr>
              <w:t>24</w:t>
            </w:r>
          </w:p>
        </w:tc>
        <w:tc>
          <w:tcPr>
            <w:tcW w:w="3574" w:type="pct"/>
            <w:gridSpan w:val="2"/>
          </w:tcPr>
          <w:p w14:paraId="4E35E8CA" w14:textId="457F2C6D" w:rsidR="00BE0E1B" w:rsidRPr="00897BB1" w:rsidRDefault="00BE0E1B" w:rsidP="00030C78">
            <w:pPr>
              <w:rPr>
                <w:rFonts w:eastAsia="Calibri"/>
              </w:rPr>
            </w:pPr>
            <w:r w:rsidRPr="00897BB1">
              <w:rPr>
                <w:rFonts w:eastAsia="Calibri"/>
              </w:rPr>
              <w:t>Although this paragraph clearly states that extinction risk varies significantly across groups, it would be beneficial to highlight that there is also a paucity of data for many taxa (e.g. within the IUCN Red List) and this particularly true of marine taxa.  More work could be done to increase the level of understanding for some taxa.</w:t>
            </w:r>
          </w:p>
        </w:tc>
      </w:tr>
      <w:tr w:rsidR="00897BB1" w:rsidRPr="00897BB1" w14:paraId="4E3B090E" w14:textId="77777777" w:rsidTr="47BFEC11">
        <w:trPr>
          <w:gridAfter w:val="1"/>
          <w:wAfter w:w="56" w:type="pct"/>
          <w:trHeight w:val="224"/>
        </w:trPr>
        <w:tc>
          <w:tcPr>
            <w:tcW w:w="547" w:type="pct"/>
            <w:gridSpan w:val="2"/>
          </w:tcPr>
          <w:p w14:paraId="7F5B009A" w14:textId="3E91310B" w:rsidR="00BE0E1B" w:rsidRPr="00897BB1" w:rsidRDefault="00BE0E1B" w:rsidP="000315B5">
            <w:pPr>
              <w:ind w:left="360"/>
            </w:pPr>
            <w:r w:rsidRPr="00897BB1">
              <w:t>6</w:t>
            </w:r>
          </w:p>
        </w:tc>
        <w:tc>
          <w:tcPr>
            <w:tcW w:w="823" w:type="pct"/>
          </w:tcPr>
          <w:p w14:paraId="61331EC9" w14:textId="75078FF7" w:rsidR="00BE0E1B" w:rsidRPr="00897BB1" w:rsidRDefault="00BE0E1B" w:rsidP="000315B5">
            <w:pPr>
              <w:ind w:left="360"/>
              <w:rPr>
                <w:rFonts w:eastAsia="Calibri"/>
              </w:rPr>
            </w:pPr>
            <w:r w:rsidRPr="00897BB1">
              <w:rPr>
                <w:rFonts w:eastAsia="Calibri"/>
              </w:rPr>
              <w:t>26</w:t>
            </w:r>
          </w:p>
        </w:tc>
        <w:tc>
          <w:tcPr>
            <w:tcW w:w="3574" w:type="pct"/>
            <w:gridSpan w:val="2"/>
          </w:tcPr>
          <w:p w14:paraId="78E27F39" w14:textId="0D34AF97" w:rsidR="00CC1355" w:rsidRDefault="00F462E9" w:rsidP="7A3D7D34">
            <w:pPr>
              <w:rPr>
                <w:rFonts w:eastAsia="Calibri"/>
              </w:rPr>
            </w:pPr>
            <w:r>
              <w:rPr>
                <w:rFonts w:eastAsiaTheme="minorEastAsia"/>
                <w:color w:val="000000" w:themeColor="text1"/>
              </w:rPr>
              <w:t>T</w:t>
            </w:r>
            <w:r w:rsidR="588E95B5" w:rsidRPr="7A3D7D34">
              <w:rPr>
                <w:rFonts w:eastAsiaTheme="minorEastAsia"/>
                <w:color w:val="000000" w:themeColor="text1"/>
              </w:rPr>
              <w:t>his section provide</w:t>
            </w:r>
            <w:r>
              <w:rPr>
                <w:rFonts w:eastAsiaTheme="minorEastAsia"/>
                <w:color w:val="000000" w:themeColor="text1"/>
              </w:rPr>
              <w:t>s</w:t>
            </w:r>
            <w:r w:rsidR="588E95B5" w:rsidRPr="7A3D7D34">
              <w:rPr>
                <w:rFonts w:eastAsiaTheme="minorEastAsia"/>
                <w:color w:val="000000" w:themeColor="text1"/>
              </w:rPr>
              <w:t xml:space="preserve"> largely terrestrial examples. Species that form integral part of marine food webs also provide locally and globally relevant roles for example, such as different fish taxa from the IUCN Red List. </w:t>
            </w:r>
            <w:r w:rsidR="2C1449E2" w:rsidRPr="7A3D7D34">
              <w:rPr>
                <w:rFonts w:eastAsiaTheme="minorEastAsia"/>
                <w:color w:val="000000" w:themeColor="text1"/>
              </w:rPr>
              <w:t xml:space="preserve">We </w:t>
            </w:r>
            <w:r w:rsidR="02B496B6" w:rsidRPr="7A3D7D34">
              <w:rPr>
                <w:rFonts w:eastAsiaTheme="minorEastAsia"/>
                <w:color w:val="000000" w:themeColor="text1"/>
              </w:rPr>
              <w:t>w</w:t>
            </w:r>
            <w:r w:rsidR="588E95B5" w:rsidRPr="7A3D7D34">
              <w:rPr>
                <w:rFonts w:eastAsiaTheme="minorEastAsia"/>
                <w:color w:val="000000" w:themeColor="text1"/>
              </w:rPr>
              <w:t>ould like to see reference to other key species, particularly those with a role in climate mitigation such as oceanic plankton, salt marsh and mangrove (blue carbon) and Sphagnum.</w:t>
            </w:r>
            <w:r w:rsidR="592BEE97">
              <w:t xml:space="preserve"> </w:t>
            </w:r>
            <w:r w:rsidR="592BEE97" w:rsidRPr="7A3D7D34">
              <w:rPr>
                <w:rFonts w:eastAsiaTheme="minorEastAsia"/>
                <w:color w:val="000000" w:themeColor="text1"/>
              </w:rPr>
              <w:t xml:space="preserve">The marine realm has great diversity at higher taxonomic levels, which could be mentioned in the sentence: “Efforts to reduce extinction rate and risk should prioritize evolutionary distinct species to conserve evolutionary lineages across the entire “tree of life,” In addition, </w:t>
            </w:r>
            <w:r w:rsidR="592BEE97" w:rsidRPr="7A3D7D34">
              <w:rPr>
                <w:rFonts w:eastAsia="Calibri"/>
              </w:rPr>
              <w:t>there are minimal references provided for this section. It would be useful to identify which scenarios are being referred to by providing links to the literature. More specific examples would have been beneficial here (</w:t>
            </w:r>
            <w:proofErr w:type="gramStart"/>
            <w:r w:rsidR="592BEE97" w:rsidRPr="7A3D7D34">
              <w:rPr>
                <w:rFonts w:eastAsia="Calibri"/>
              </w:rPr>
              <w:t>similar to</w:t>
            </w:r>
            <w:proofErr w:type="gramEnd"/>
            <w:r w:rsidR="592BEE97" w:rsidRPr="7A3D7D34">
              <w:rPr>
                <w:rFonts w:eastAsia="Calibri"/>
              </w:rPr>
              <w:t xml:space="preserve"> those provided in target 1). Finally, </w:t>
            </w:r>
            <w:r w:rsidR="191130B4" w:rsidRPr="7A3D7D34">
              <w:rPr>
                <w:rFonts w:eastAsia="Calibri"/>
              </w:rPr>
              <w:t>t</w:t>
            </w:r>
            <w:r w:rsidR="588E95B5" w:rsidRPr="7A3D7D34">
              <w:rPr>
                <w:rFonts w:eastAsia="Calibri"/>
              </w:rPr>
              <w:t xml:space="preserve">he paper suggests that ‘efforts to reduce extinction risk should </w:t>
            </w:r>
            <w:proofErr w:type="spellStart"/>
            <w:r w:rsidR="588E95B5" w:rsidRPr="7A3D7D34">
              <w:rPr>
                <w:rFonts w:eastAsia="Calibri"/>
              </w:rPr>
              <w:t>prioritise</w:t>
            </w:r>
            <w:proofErr w:type="spellEnd"/>
            <w:r w:rsidR="588E95B5" w:rsidRPr="7A3D7D34">
              <w:rPr>
                <w:rFonts w:eastAsia="Calibri"/>
              </w:rPr>
              <w:t xml:space="preserve"> evolutionary distinct species….’. However, that is only one approach to prioritizing action to reduce extinction risk and the document should present it as so (explaining it is one approach of several). </w:t>
            </w:r>
          </w:p>
          <w:p w14:paraId="06627D78" w14:textId="77777777" w:rsidR="00F462E9" w:rsidRDefault="00F462E9" w:rsidP="7A3D7D34">
            <w:pPr>
              <w:rPr>
                <w:rFonts w:eastAsia="Calibri"/>
              </w:rPr>
            </w:pPr>
          </w:p>
          <w:p w14:paraId="00CD08AE" w14:textId="0F679410" w:rsidR="00F462E9" w:rsidRDefault="00F462E9" w:rsidP="00F462E9">
            <w:pPr>
              <w:autoSpaceDE w:val="0"/>
              <w:autoSpaceDN w:val="0"/>
              <w:adjustRightInd w:val="0"/>
              <w:rPr>
                <w:rFonts w:eastAsiaTheme="minorHAnsi"/>
                <w:color w:val="000000"/>
                <w:lang w:val="en-GB"/>
              </w:rPr>
            </w:pPr>
            <w:r w:rsidRPr="00594CDB">
              <w:rPr>
                <w:rFonts w:eastAsiaTheme="minorHAnsi"/>
                <w:color w:val="000000"/>
                <w:lang w:val="en-GB"/>
              </w:rPr>
              <w:t xml:space="preserve">No sure what ' time lags associated with conservation action means'.  There are lags meaning that pressures exerted many years ago are still </w:t>
            </w:r>
            <w:proofErr w:type="gramStart"/>
            <w:r w:rsidRPr="00594CDB">
              <w:rPr>
                <w:rFonts w:eastAsiaTheme="minorHAnsi"/>
                <w:color w:val="000000"/>
                <w:lang w:val="en-GB"/>
              </w:rPr>
              <w:t>having an effect on</w:t>
            </w:r>
            <w:proofErr w:type="gramEnd"/>
            <w:r w:rsidRPr="00594CDB">
              <w:rPr>
                <w:rFonts w:eastAsiaTheme="minorHAnsi"/>
                <w:color w:val="000000"/>
                <w:lang w:val="en-GB"/>
              </w:rPr>
              <w:t xml:space="preserve"> extinction. </w:t>
            </w:r>
          </w:p>
          <w:p w14:paraId="3DFAA80F" w14:textId="02F0CBC9" w:rsidR="00F462E9" w:rsidRDefault="00F462E9" w:rsidP="00F462E9">
            <w:pPr>
              <w:autoSpaceDE w:val="0"/>
              <w:autoSpaceDN w:val="0"/>
              <w:adjustRightInd w:val="0"/>
              <w:rPr>
                <w:rFonts w:eastAsiaTheme="minorHAnsi"/>
                <w:lang w:val="en-GB"/>
              </w:rPr>
            </w:pPr>
          </w:p>
          <w:p w14:paraId="6AC68B59" w14:textId="3D5009E9" w:rsidR="00F462E9" w:rsidRDefault="00F462E9" w:rsidP="00F462E9">
            <w:pPr>
              <w:autoSpaceDE w:val="0"/>
              <w:autoSpaceDN w:val="0"/>
              <w:adjustRightInd w:val="0"/>
              <w:rPr>
                <w:rFonts w:eastAsiaTheme="minorHAnsi"/>
                <w:lang w:val="en-GB"/>
              </w:rPr>
            </w:pPr>
            <w:r>
              <w:rPr>
                <w:rFonts w:eastAsiaTheme="minorHAnsi"/>
                <w:lang w:val="en-GB"/>
              </w:rPr>
              <w:t>What climate change scenarios are being applied</w:t>
            </w:r>
            <w:r w:rsidR="00C86D5F">
              <w:rPr>
                <w:rFonts w:eastAsiaTheme="minorHAnsi"/>
                <w:lang w:val="en-GB"/>
              </w:rPr>
              <w:t>? And to what extent can species extinctions be avoided dependent on these scenarios</w:t>
            </w:r>
            <w:r>
              <w:rPr>
                <w:rFonts w:eastAsiaTheme="minorHAnsi"/>
                <w:lang w:val="en-GB"/>
              </w:rPr>
              <w:t>?</w:t>
            </w:r>
          </w:p>
          <w:p w14:paraId="3DCC0F8A" w14:textId="587CEC82" w:rsidR="00F462E9" w:rsidRDefault="00F462E9" w:rsidP="00F462E9">
            <w:pPr>
              <w:autoSpaceDE w:val="0"/>
              <w:autoSpaceDN w:val="0"/>
              <w:adjustRightInd w:val="0"/>
              <w:rPr>
                <w:rFonts w:eastAsiaTheme="minorHAnsi"/>
                <w:lang w:val="en-GB"/>
              </w:rPr>
            </w:pPr>
          </w:p>
          <w:p w14:paraId="0130F531" w14:textId="153C6AF1" w:rsidR="00F462E9" w:rsidRPr="00954306" w:rsidRDefault="00F462E9" w:rsidP="00954306">
            <w:pPr>
              <w:autoSpaceDE w:val="0"/>
              <w:autoSpaceDN w:val="0"/>
              <w:adjustRightInd w:val="0"/>
              <w:rPr>
                <w:rFonts w:eastAsiaTheme="minorHAnsi"/>
                <w:lang w:val="en-GB"/>
              </w:rPr>
            </w:pPr>
            <w:r>
              <w:rPr>
                <w:rFonts w:eastAsiaTheme="minorHAnsi"/>
                <w:lang w:val="en-GB"/>
              </w:rPr>
              <w:t>Can proportion of species threatened be quantified?</w:t>
            </w:r>
          </w:p>
        </w:tc>
      </w:tr>
      <w:tr w:rsidR="00897BB1" w:rsidRPr="00897BB1" w14:paraId="1E2B3CF0"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3EE2CDF7" w14:textId="77777777" w:rsidR="00190388" w:rsidRPr="00897BB1" w:rsidRDefault="00190388" w:rsidP="000315B5">
            <w:pPr>
              <w:ind w:left="360"/>
            </w:pPr>
            <w:r w:rsidRPr="00897BB1">
              <w:t>7</w:t>
            </w:r>
          </w:p>
        </w:tc>
        <w:tc>
          <w:tcPr>
            <w:tcW w:w="823" w:type="pct"/>
            <w:tcBorders>
              <w:top w:val="single" w:sz="4" w:space="0" w:color="auto"/>
              <w:left w:val="single" w:sz="4" w:space="0" w:color="auto"/>
              <w:bottom w:val="single" w:sz="4" w:space="0" w:color="auto"/>
              <w:right w:val="single" w:sz="4" w:space="0" w:color="auto"/>
            </w:tcBorders>
          </w:tcPr>
          <w:p w14:paraId="1E0447E3" w14:textId="77777777" w:rsidR="00190388" w:rsidRPr="00897BB1" w:rsidRDefault="00190388" w:rsidP="000315B5">
            <w:pPr>
              <w:ind w:left="360"/>
              <w:rPr>
                <w:rFonts w:eastAsia="Calibri"/>
              </w:rPr>
            </w:pPr>
            <w:r w:rsidRPr="00897BB1">
              <w:rPr>
                <w:rFonts w:eastAsia="Calibri"/>
              </w:rPr>
              <w:t>32</w:t>
            </w:r>
          </w:p>
        </w:tc>
        <w:tc>
          <w:tcPr>
            <w:tcW w:w="3574" w:type="pct"/>
            <w:gridSpan w:val="2"/>
            <w:tcBorders>
              <w:top w:val="single" w:sz="4" w:space="0" w:color="auto"/>
              <w:left w:val="single" w:sz="4" w:space="0" w:color="auto"/>
              <w:bottom w:val="single" w:sz="4" w:space="0" w:color="auto"/>
              <w:right w:val="single" w:sz="4" w:space="0" w:color="auto"/>
            </w:tcBorders>
          </w:tcPr>
          <w:p w14:paraId="4384C6F0" w14:textId="10B38849" w:rsidR="00FA2E14" w:rsidRDefault="2B30755C" w:rsidP="7A3D7D34">
            <w:pPr>
              <w:autoSpaceDE w:val="0"/>
              <w:autoSpaceDN w:val="0"/>
              <w:adjustRightInd w:val="0"/>
              <w:rPr>
                <w:rFonts w:eastAsiaTheme="minorEastAsia"/>
                <w:color w:val="000000" w:themeColor="text1"/>
              </w:rPr>
            </w:pPr>
            <w:r w:rsidRPr="7A3D7D34">
              <w:rPr>
                <w:rFonts w:eastAsiaTheme="minorEastAsia"/>
                <w:color w:val="000000" w:themeColor="text1"/>
              </w:rPr>
              <w:t xml:space="preserve">We note the </w:t>
            </w:r>
            <w:r w:rsidR="00F462E9">
              <w:rPr>
                <w:rFonts w:eastAsiaTheme="minorEastAsia"/>
                <w:color w:val="000000" w:themeColor="text1"/>
              </w:rPr>
              <w:t>reference to</w:t>
            </w:r>
            <w:r w:rsidRPr="7A3D7D34">
              <w:rPr>
                <w:rFonts w:eastAsiaTheme="minorEastAsia"/>
                <w:color w:val="000000" w:themeColor="text1"/>
              </w:rPr>
              <w:t xml:space="preserve"> a minimum of 90% genetic diversity maintained</w:t>
            </w:r>
            <w:r w:rsidR="00F462E9">
              <w:rPr>
                <w:rFonts w:eastAsiaTheme="minorEastAsia"/>
                <w:color w:val="000000" w:themeColor="text1"/>
              </w:rPr>
              <w:t xml:space="preserve">, but 90% of what, how is it measured? </w:t>
            </w:r>
            <w:r w:rsidR="006B496D">
              <w:rPr>
                <w:rFonts w:eastAsiaTheme="minorEastAsia"/>
                <w:color w:val="000000" w:themeColor="text1"/>
              </w:rPr>
              <w:br/>
              <w:t xml:space="preserve">It would be helpful to explore what options there are for assessing genetic diversity. </w:t>
            </w:r>
            <w:r w:rsidR="006B496D">
              <w:rPr>
                <w:rFonts w:eastAsiaTheme="minorEastAsia"/>
                <w:color w:val="000000" w:themeColor="text1"/>
              </w:rPr>
              <w:br/>
            </w:r>
            <w:r w:rsidR="00FA2E14">
              <w:rPr>
                <w:rFonts w:eastAsiaTheme="minorEastAsia"/>
                <w:color w:val="000000" w:themeColor="text1"/>
              </w:rPr>
              <w:t xml:space="preserve"> </w:t>
            </w:r>
          </w:p>
          <w:p w14:paraId="25468A10" w14:textId="71C201B0" w:rsidR="00190388" w:rsidRPr="00263C34" w:rsidRDefault="00F462E9" w:rsidP="7A3D7D34">
            <w:pPr>
              <w:autoSpaceDE w:val="0"/>
              <w:autoSpaceDN w:val="0"/>
              <w:adjustRightInd w:val="0"/>
              <w:rPr>
                <w:rFonts w:eastAsiaTheme="minorEastAsia"/>
                <w:color w:val="000000"/>
              </w:rPr>
            </w:pPr>
            <w:r>
              <w:rPr>
                <w:rFonts w:eastAsiaTheme="minorEastAsia"/>
                <w:color w:val="000000" w:themeColor="text1"/>
              </w:rPr>
              <w:lastRenderedPageBreak/>
              <w:t>I</w:t>
            </w:r>
            <w:r w:rsidR="592BEE97" w:rsidRPr="7A3D7D34">
              <w:rPr>
                <w:rFonts w:eastAsiaTheme="minorEastAsia"/>
                <w:color w:val="000000" w:themeColor="text1"/>
              </w:rPr>
              <w:t>t would be helpful to set out why this level is consistent with the 2050 vision and</w:t>
            </w:r>
            <w:r w:rsidR="2B30755C" w:rsidRPr="7A3D7D34">
              <w:rPr>
                <w:rFonts w:eastAsiaTheme="minorEastAsia"/>
                <w:color w:val="000000" w:themeColor="text1"/>
              </w:rPr>
              <w:t xml:space="preserve"> </w:t>
            </w:r>
            <w:r w:rsidR="3E9C86AE" w:rsidRPr="7A3D7D34">
              <w:rPr>
                <w:rFonts w:eastAsiaTheme="minorEastAsia"/>
                <w:color w:val="000000" w:themeColor="text1"/>
              </w:rPr>
              <w:t>why it might be</w:t>
            </w:r>
            <w:r w:rsidR="6E7B2B11" w:rsidRPr="7A3D7D34">
              <w:rPr>
                <w:rFonts w:eastAsiaTheme="minorEastAsia"/>
                <w:color w:val="000000" w:themeColor="text1"/>
              </w:rPr>
              <w:t xml:space="preserve"> an</w:t>
            </w:r>
            <w:r w:rsidR="3E9C86AE" w:rsidRPr="7A3D7D34">
              <w:rPr>
                <w:rFonts w:eastAsiaTheme="minorEastAsia"/>
                <w:color w:val="000000" w:themeColor="text1"/>
              </w:rPr>
              <w:t xml:space="preserve"> important to be </w:t>
            </w:r>
            <w:r w:rsidR="00594CDB" w:rsidRPr="7A3D7D34">
              <w:rPr>
                <w:rFonts w:eastAsiaTheme="minorEastAsia"/>
                <w:color w:val="000000" w:themeColor="text1"/>
              </w:rPr>
              <w:t>consider</w:t>
            </w:r>
            <w:r w:rsidR="00594CDB">
              <w:rPr>
                <w:rFonts w:eastAsiaTheme="minorEastAsia"/>
                <w:color w:val="000000" w:themeColor="text1"/>
              </w:rPr>
              <w:t>ed.</w:t>
            </w:r>
          </w:p>
        </w:tc>
      </w:tr>
      <w:tr w:rsidR="00897BB1" w:rsidRPr="00897BB1" w14:paraId="545D806C"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48485A58" w14:textId="77777777" w:rsidR="00190388" w:rsidRPr="00897BB1" w:rsidRDefault="00190388" w:rsidP="000315B5">
            <w:pPr>
              <w:ind w:left="360"/>
            </w:pPr>
            <w:r w:rsidRPr="00897BB1">
              <w:lastRenderedPageBreak/>
              <w:t>7</w:t>
            </w:r>
          </w:p>
        </w:tc>
        <w:tc>
          <w:tcPr>
            <w:tcW w:w="823" w:type="pct"/>
            <w:tcBorders>
              <w:top w:val="single" w:sz="4" w:space="0" w:color="auto"/>
              <w:left w:val="single" w:sz="4" w:space="0" w:color="auto"/>
              <w:bottom w:val="single" w:sz="4" w:space="0" w:color="auto"/>
              <w:right w:val="single" w:sz="4" w:space="0" w:color="auto"/>
            </w:tcBorders>
          </w:tcPr>
          <w:p w14:paraId="1ABEC613" w14:textId="77777777" w:rsidR="00190388" w:rsidRPr="00897BB1" w:rsidRDefault="00190388" w:rsidP="000315B5">
            <w:pPr>
              <w:ind w:left="360"/>
              <w:rPr>
                <w:rFonts w:eastAsia="Calibri"/>
              </w:rPr>
            </w:pPr>
            <w:r w:rsidRPr="00897BB1">
              <w:rPr>
                <w:rFonts w:eastAsia="Calibri"/>
              </w:rPr>
              <w:t>34</w:t>
            </w:r>
          </w:p>
        </w:tc>
        <w:tc>
          <w:tcPr>
            <w:tcW w:w="3574" w:type="pct"/>
            <w:gridSpan w:val="2"/>
            <w:tcBorders>
              <w:top w:val="single" w:sz="4" w:space="0" w:color="auto"/>
              <w:left w:val="single" w:sz="4" w:space="0" w:color="auto"/>
              <w:bottom w:val="single" w:sz="4" w:space="0" w:color="auto"/>
              <w:right w:val="single" w:sz="4" w:space="0" w:color="auto"/>
            </w:tcBorders>
          </w:tcPr>
          <w:p w14:paraId="23C19428" w14:textId="1C849642" w:rsidR="00190388" w:rsidRPr="00533EA0" w:rsidRDefault="00FA2E14" w:rsidP="00030C78">
            <w:pPr>
              <w:autoSpaceDE w:val="0"/>
              <w:autoSpaceDN w:val="0"/>
              <w:adjustRightInd w:val="0"/>
              <w:rPr>
                <w:rFonts w:eastAsiaTheme="minorHAnsi"/>
                <w:color w:val="000000"/>
              </w:rPr>
            </w:pPr>
            <w:r>
              <w:rPr>
                <w:rFonts w:eastAsiaTheme="minorHAnsi"/>
              </w:rPr>
              <w:t>The reference to ecosystem services is quite vague – needs a more complete explanation of these different terms.</w:t>
            </w:r>
          </w:p>
        </w:tc>
      </w:tr>
      <w:tr w:rsidR="00FA2E14" w:rsidRPr="00897BB1" w14:paraId="5D8BAC8F"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61E9B1FD" w14:textId="5267C417" w:rsidR="00FA2E14" w:rsidRPr="00897BB1" w:rsidRDefault="00FA2E14" w:rsidP="000315B5">
            <w:pPr>
              <w:ind w:left="360"/>
            </w:pPr>
            <w:r>
              <w:t>8</w:t>
            </w:r>
          </w:p>
        </w:tc>
        <w:tc>
          <w:tcPr>
            <w:tcW w:w="823" w:type="pct"/>
            <w:tcBorders>
              <w:top w:val="single" w:sz="4" w:space="0" w:color="auto"/>
              <w:left w:val="single" w:sz="4" w:space="0" w:color="auto"/>
              <w:bottom w:val="single" w:sz="4" w:space="0" w:color="auto"/>
              <w:right w:val="single" w:sz="4" w:space="0" w:color="auto"/>
            </w:tcBorders>
          </w:tcPr>
          <w:p w14:paraId="5D5E2A26" w14:textId="6560DC40" w:rsidR="00FA2E14" w:rsidRPr="00897BB1" w:rsidRDefault="00FA2E14" w:rsidP="000315B5">
            <w:pPr>
              <w:ind w:left="360"/>
            </w:pPr>
            <w:r>
              <w:t>35</w:t>
            </w:r>
          </w:p>
        </w:tc>
        <w:tc>
          <w:tcPr>
            <w:tcW w:w="3574" w:type="pct"/>
            <w:gridSpan w:val="2"/>
            <w:tcBorders>
              <w:top w:val="single" w:sz="4" w:space="0" w:color="auto"/>
              <w:left w:val="single" w:sz="4" w:space="0" w:color="auto"/>
              <w:bottom w:val="single" w:sz="4" w:space="0" w:color="auto"/>
              <w:right w:val="single" w:sz="4" w:space="0" w:color="auto"/>
            </w:tcBorders>
          </w:tcPr>
          <w:p w14:paraId="0083DB96" w14:textId="11038FF7" w:rsidR="00FA2E14" w:rsidRDefault="00FA2E14" w:rsidP="00030C78">
            <w:pPr>
              <w:autoSpaceDE w:val="0"/>
              <w:autoSpaceDN w:val="0"/>
              <w:adjustRightInd w:val="0"/>
            </w:pPr>
            <w:r w:rsidRPr="00FA2E14">
              <w:t>It isn't just a strong rationale - it is fundamental to the sustainable use objective of the convention?  Sustainable use implies that the nature's contributions to people are maintained.</w:t>
            </w:r>
            <w:r>
              <w:t xml:space="preserve"> </w:t>
            </w:r>
            <w:r w:rsidRPr="00FA2E14">
              <w:t>Copy of definition from Article 2 of the Convention: '"Sustainable use" means the use of components of biological diversity in a way and at a rate that does not lead to the long-term decline of biological diversity, thereby maintaining its potential to meet the needs and aspirations of present and future generations.</w:t>
            </w:r>
          </w:p>
        </w:tc>
      </w:tr>
      <w:tr w:rsidR="00897BB1" w:rsidRPr="00897BB1" w14:paraId="172BEC28"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04818D28" w14:textId="4369201E" w:rsidR="00BE0E1B" w:rsidRPr="00897BB1" w:rsidRDefault="00BE0E1B" w:rsidP="000315B5">
            <w:pPr>
              <w:ind w:left="360"/>
            </w:pPr>
            <w:r w:rsidRPr="00897BB1">
              <w:t>8</w:t>
            </w:r>
          </w:p>
        </w:tc>
        <w:tc>
          <w:tcPr>
            <w:tcW w:w="823" w:type="pct"/>
            <w:tcBorders>
              <w:top w:val="single" w:sz="4" w:space="0" w:color="auto"/>
              <w:left w:val="single" w:sz="4" w:space="0" w:color="auto"/>
              <w:bottom w:val="single" w:sz="4" w:space="0" w:color="auto"/>
              <w:right w:val="single" w:sz="4" w:space="0" w:color="auto"/>
            </w:tcBorders>
          </w:tcPr>
          <w:p w14:paraId="7910DB7E" w14:textId="6EF22DD8" w:rsidR="00BE0E1B" w:rsidRPr="00897BB1" w:rsidRDefault="00BE0E1B" w:rsidP="000315B5">
            <w:pPr>
              <w:ind w:left="360"/>
              <w:rPr>
                <w:rFonts w:eastAsia="Calibri"/>
                <w:b/>
                <w:bCs/>
              </w:rPr>
            </w:pPr>
            <w:r w:rsidRPr="00897BB1">
              <w:t xml:space="preserve">36 </w:t>
            </w:r>
          </w:p>
        </w:tc>
        <w:tc>
          <w:tcPr>
            <w:tcW w:w="3574" w:type="pct"/>
            <w:gridSpan w:val="2"/>
            <w:tcBorders>
              <w:top w:val="single" w:sz="4" w:space="0" w:color="auto"/>
              <w:left w:val="single" w:sz="4" w:space="0" w:color="auto"/>
              <w:bottom w:val="single" w:sz="4" w:space="0" w:color="auto"/>
              <w:right w:val="single" w:sz="4" w:space="0" w:color="auto"/>
            </w:tcBorders>
          </w:tcPr>
          <w:p w14:paraId="16C1782C" w14:textId="429916BF" w:rsidR="00BE0E1B" w:rsidRPr="00897BB1" w:rsidRDefault="640C8C34" w:rsidP="00030C78">
            <w:pPr>
              <w:autoSpaceDE w:val="0"/>
              <w:autoSpaceDN w:val="0"/>
              <w:adjustRightInd w:val="0"/>
            </w:pPr>
            <w:r>
              <w:t xml:space="preserve">The number of people who can benefit from nature’s contribution to people is also dependent on </w:t>
            </w:r>
            <w:r w:rsidR="5BEAD070">
              <w:t>people’s</w:t>
            </w:r>
            <w:r>
              <w:t xml:space="preserve"> sustainable use of nature – which is not referenced here. </w:t>
            </w:r>
            <w:r w:rsidR="0E878FB8">
              <w:t xml:space="preserve">We </w:t>
            </w:r>
            <w:r w:rsidR="0DE9D977">
              <w:t>s</w:t>
            </w:r>
            <w:r>
              <w:t xml:space="preserve">uggest adding </w:t>
            </w:r>
            <w:r w:rsidR="5BEAD070">
              <w:t>into</w:t>
            </w:r>
            <w:r>
              <w:t xml:space="preserve"> last sentence… “but also on societies’ ability to </w:t>
            </w:r>
            <w:r w:rsidRPr="7A3D7D34">
              <w:rPr>
                <w:u w:val="single"/>
              </w:rPr>
              <w:t>sustainabl</w:t>
            </w:r>
            <w:r w:rsidR="00C86D5F">
              <w:rPr>
                <w:u w:val="single"/>
              </w:rPr>
              <w:t>y</w:t>
            </w:r>
            <w:r w:rsidRPr="7A3D7D34">
              <w:rPr>
                <w:u w:val="single"/>
              </w:rPr>
              <w:t xml:space="preserve"> use</w:t>
            </w:r>
            <w:r>
              <w:t xml:space="preserve"> and manage…”</w:t>
            </w:r>
          </w:p>
        </w:tc>
      </w:tr>
      <w:tr w:rsidR="00897BB1" w:rsidRPr="00897BB1" w14:paraId="419DB47A" w14:textId="77777777" w:rsidTr="47BFEC11">
        <w:trPr>
          <w:gridAfter w:val="1"/>
          <w:wAfter w:w="56" w:type="pct"/>
          <w:trHeight w:val="224"/>
        </w:trPr>
        <w:tc>
          <w:tcPr>
            <w:tcW w:w="547" w:type="pct"/>
            <w:gridSpan w:val="2"/>
          </w:tcPr>
          <w:p w14:paraId="583A2152" w14:textId="3153B764" w:rsidR="00BE0E1B" w:rsidRPr="00897BB1" w:rsidRDefault="00BE0E1B" w:rsidP="000315B5">
            <w:pPr>
              <w:ind w:left="360"/>
            </w:pPr>
            <w:r w:rsidRPr="00897BB1">
              <w:t>8</w:t>
            </w:r>
          </w:p>
        </w:tc>
        <w:tc>
          <w:tcPr>
            <w:tcW w:w="823" w:type="pct"/>
          </w:tcPr>
          <w:p w14:paraId="491D28B8" w14:textId="25D866AB" w:rsidR="00BE0E1B" w:rsidRPr="00897BB1" w:rsidRDefault="00BE0E1B" w:rsidP="000315B5">
            <w:pPr>
              <w:ind w:left="360"/>
            </w:pPr>
            <w:r w:rsidRPr="00897BB1">
              <w:t>37</w:t>
            </w:r>
          </w:p>
        </w:tc>
        <w:tc>
          <w:tcPr>
            <w:tcW w:w="3574" w:type="pct"/>
            <w:gridSpan w:val="2"/>
          </w:tcPr>
          <w:p w14:paraId="0E165D9D" w14:textId="424105E8" w:rsidR="00BE0E1B" w:rsidRDefault="3E9C86AE" w:rsidP="00030C78">
            <w:r>
              <w:t>Additional</w:t>
            </w:r>
            <w:r w:rsidR="640C8C34">
              <w:t xml:space="preserve"> justification and/or underpinning evidence to support </w:t>
            </w:r>
            <w:r>
              <w:t>‘poorer groups of people</w:t>
            </w:r>
            <w:r w:rsidR="49BF7188">
              <w:t>’ who</w:t>
            </w:r>
            <w:r>
              <w:t xml:space="preserve"> are often most likely to suffer the impacts of declining contributions of nature should be provided to highlight </w:t>
            </w:r>
            <w:r w:rsidR="640C8C34">
              <w:t>its importance.</w:t>
            </w:r>
          </w:p>
          <w:p w14:paraId="538C6AA0" w14:textId="77777777" w:rsidR="00FA2E14" w:rsidRDefault="00FA2E14" w:rsidP="00030C78"/>
          <w:p w14:paraId="7EB00430" w14:textId="5B07BEC2" w:rsidR="00FA2E14" w:rsidRPr="00897BB1" w:rsidRDefault="00FA2E14" w:rsidP="00030C78">
            <w:r w:rsidRPr="00FA2E14">
              <w:t>Similar conclusions are drawn in the Dasgupt</w:t>
            </w:r>
            <w:r>
              <w:t>a</w:t>
            </w:r>
            <w:r w:rsidRPr="00FA2E14">
              <w:t xml:space="preserve"> Review on the economics of biodiversity loss. It would be useful to cross refer to Dasgupta</w:t>
            </w:r>
            <w:r>
              <w:t>.</w:t>
            </w:r>
          </w:p>
        </w:tc>
      </w:tr>
      <w:tr w:rsidR="00897BB1" w:rsidRPr="00897BB1" w14:paraId="5DBDB291" w14:textId="77777777" w:rsidTr="47BFEC11">
        <w:trPr>
          <w:gridAfter w:val="1"/>
          <w:wAfter w:w="56" w:type="pct"/>
          <w:trHeight w:val="224"/>
        </w:trPr>
        <w:tc>
          <w:tcPr>
            <w:tcW w:w="547" w:type="pct"/>
            <w:gridSpan w:val="2"/>
          </w:tcPr>
          <w:p w14:paraId="29E068DB" w14:textId="62B0C733" w:rsidR="00BE0E1B" w:rsidRPr="00897BB1" w:rsidRDefault="00BE0E1B" w:rsidP="000315B5">
            <w:pPr>
              <w:ind w:left="360"/>
            </w:pPr>
            <w:r w:rsidRPr="00897BB1">
              <w:t>8</w:t>
            </w:r>
          </w:p>
        </w:tc>
        <w:tc>
          <w:tcPr>
            <w:tcW w:w="823" w:type="pct"/>
          </w:tcPr>
          <w:p w14:paraId="212354D4" w14:textId="78AC8224" w:rsidR="00BE0E1B" w:rsidRPr="00897BB1" w:rsidRDefault="00BE0E1B" w:rsidP="000315B5">
            <w:pPr>
              <w:ind w:left="360"/>
            </w:pPr>
            <w:r w:rsidRPr="00897BB1">
              <w:t>38</w:t>
            </w:r>
          </w:p>
        </w:tc>
        <w:tc>
          <w:tcPr>
            <w:tcW w:w="3574" w:type="pct"/>
            <w:gridSpan w:val="2"/>
          </w:tcPr>
          <w:p w14:paraId="637A167D" w14:textId="4302D756" w:rsidR="00BE0E1B" w:rsidRPr="00533EA0" w:rsidRDefault="00FA2E14" w:rsidP="00030C78">
            <w:pPr>
              <w:rPr>
                <w:color w:val="FF0000"/>
              </w:rPr>
            </w:pPr>
            <w:r w:rsidRPr="00E4260C">
              <w:t>Should the list include f</w:t>
            </w:r>
            <w:r w:rsidR="640C8C34" w:rsidRPr="00E4260C">
              <w:t>ood security compromised by 2050 under business as usual?</w:t>
            </w:r>
          </w:p>
        </w:tc>
      </w:tr>
      <w:tr w:rsidR="00897BB1" w:rsidRPr="00897BB1" w14:paraId="279AF177" w14:textId="77777777" w:rsidTr="47BFEC11">
        <w:trPr>
          <w:gridAfter w:val="1"/>
          <w:wAfter w:w="56" w:type="pct"/>
          <w:trHeight w:val="224"/>
        </w:trPr>
        <w:tc>
          <w:tcPr>
            <w:tcW w:w="547" w:type="pct"/>
            <w:gridSpan w:val="2"/>
          </w:tcPr>
          <w:p w14:paraId="22FE3F21" w14:textId="77777777" w:rsidR="00BE0E1B" w:rsidRPr="00897BB1" w:rsidRDefault="00BE0E1B" w:rsidP="000315B5">
            <w:pPr>
              <w:ind w:left="360"/>
            </w:pPr>
            <w:r w:rsidRPr="00897BB1">
              <w:t>8- 9</w:t>
            </w:r>
          </w:p>
        </w:tc>
        <w:tc>
          <w:tcPr>
            <w:tcW w:w="823" w:type="pct"/>
          </w:tcPr>
          <w:p w14:paraId="42C8599F" w14:textId="77777777" w:rsidR="00BE0E1B" w:rsidRPr="00897BB1" w:rsidRDefault="00BE0E1B" w:rsidP="000315B5">
            <w:pPr>
              <w:ind w:left="360"/>
              <w:rPr>
                <w:rFonts w:eastAsia="Calibri"/>
              </w:rPr>
            </w:pPr>
            <w:r w:rsidRPr="00897BB1">
              <w:rPr>
                <w:rFonts w:eastAsia="Calibri"/>
              </w:rPr>
              <w:t>39</w:t>
            </w:r>
          </w:p>
        </w:tc>
        <w:tc>
          <w:tcPr>
            <w:tcW w:w="3574" w:type="pct"/>
            <w:gridSpan w:val="2"/>
          </w:tcPr>
          <w:p w14:paraId="335A0B91" w14:textId="37845A78" w:rsidR="00DA6EDD" w:rsidRDefault="00DA6EDD" w:rsidP="00DA6EDD">
            <w:pPr>
              <w:autoSpaceDE w:val="0"/>
              <w:autoSpaceDN w:val="0"/>
              <w:adjustRightInd w:val="0"/>
            </w:pPr>
            <w:r>
              <w:t xml:space="preserve">Is it possible to be more specific about the extent of 'help' that NCPs provide in these </w:t>
            </w:r>
            <w:r w:rsidR="005054AD">
              <w:t>examples?</w:t>
            </w:r>
            <w:r>
              <w:t xml:space="preserve"> It is clear in example (d) 'about one third' but not in the other examples.  How do these examples relate to the bending the curve trajectory in Goal A?   How is 'ambitious' defined?  What do the terms 'greater', 'improved', 'enhanced' 'maintained' </w:t>
            </w:r>
            <w:proofErr w:type="gramStart"/>
            <w:r>
              <w:t>actually mean</w:t>
            </w:r>
            <w:proofErr w:type="gramEnd"/>
            <w:r>
              <w:t xml:space="preserve"> in these examples?</w:t>
            </w:r>
          </w:p>
          <w:p w14:paraId="151EB2CE" w14:textId="77777777" w:rsidR="00DA6EDD" w:rsidRDefault="00DA6EDD" w:rsidP="00030C78">
            <w:pPr>
              <w:autoSpaceDE w:val="0"/>
              <w:autoSpaceDN w:val="0"/>
              <w:adjustRightInd w:val="0"/>
            </w:pPr>
          </w:p>
          <w:p w14:paraId="1636EC53" w14:textId="207A7672" w:rsidR="00BE0E1B" w:rsidRDefault="00BE0E1B" w:rsidP="00030C78">
            <w:pPr>
              <w:autoSpaceDE w:val="0"/>
              <w:autoSpaceDN w:val="0"/>
              <w:adjustRightInd w:val="0"/>
            </w:pPr>
            <w:r w:rsidRPr="00897BB1">
              <w:t>This section should have clearer recognition of the caveats and uncertainties in the evidence suggesting nature based solutions (</w:t>
            </w:r>
            <w:proofErr w:type="spellStart"/>
            <w:r w:rsidRPr="00897BB1">
              <w:t>NbS</w:t>
            </w:r>
            <w:proofErr w:type="spellEnd"/>
            <w:r w:rsidRPr="00897BB1">
              <w:t>) can “provide about one third of the efforts needed to achieve the goals of the Paris agreement”, in particular in linking to para 40 on “nature’s capacity to continue delivering its contributions to people” which makes no reference to the impact of climate change, in particular warming beyond 1.5 degrees C. The ability of nature to contribute to emissions reductions, and maintain that capacity is directly linked to wider GHG emission reductions. For marine and coastal habitats increased warming puts them at particularly high risk of loss due to sea level rise, which would reduce their capacity to support mitigation targets. Reference to papers such as Seddon et al 2020 (</w:t>
            </w:r>
            <w:hyperlink r:id="rId9" w:history="1">
              <w:r w:rsidRPr="00897BB1">
                <w:rPr>
                  <w:rStyle w:val="Hyperlink"/>
                </w:rPr>
                <w:t>https://onlinelibrary.wiley.com/doi/epdf/10.1111/gcb.15513</w:t>
              </w:r>
            </w:hyperlink>
            <w:r w:rsidRPr="00897BB1">
              <w:t xml:space="preserve">) could be used which provides a comparison of different methodologies to assess </w:t>
            </w:r>
            <w:proofErr w:type="spellStart"/>
            <w:r w:rsidRPr="00897BB1">
              <w:t>NbS</w:t>
            </w:r>
            <w:proofErr w:type="spellEnd"/>
            <w:r w:rsidRPr="00897BB1">
              <w:t xml:space="preserve"> contribution, </w:t>
            </w:r>
            <w:proofErr w:type="spellStart"/>
            <w:r w:rsidRPr="00897BB1">
              <w:t>recognising</w:t>
            </w:r>
            <w:proofErr w:type="spellEnd"/>
            <w:r w:rsidRPr="00897BB1">
              <w:t xml:space="preserve"> their importance but also putting it in a </w:t>
            </w:r>
            <w:r w:rsidRPr="00897BB1">
              <w:lastRenderedPageBreak/>
              <w:t>more realistic context when compared to reductions of fossil fuel use.</w:t>
            </w:r>
            <w:r w:rsidR="00533EA0" w:rsidRPr="00897BB1">
              <w:t xml:space="preserve"> Suggest wording is changed to “support efforts needed to achieve the goals of the Paris agreement”</w:t>
            </w:r>
          </w:p>
          <w:p w14:paraId="43D626FE" w14:textId="09A2AA41" w:rsidR="00533EA0" w:rsidRDefault="00533EA0" w:rsidP="00030C78">
            <w:pPr>
              <w:autoSpaceDE w:val="0"/>
              <w:autoSpaceDN w:val="0"/>
              <w:adjustRightInd w:val="0"/>
              <w:rPr>
                <w:i/>
                <w:iCs/>
              </w:rPr>
            </w:pPr>
          </w:p>
          <w:p w14:paraId="1B22F843" w14:textId="65D854E7" w:rsidR="00533EA0" w:rsidRPr="009F242C" w:rsidRDefault="00533EA0" w:rsidP="00030C78">
            <w:pPr>
              <w:autoSpaceDE w:val="0"/>
              <w:autoSpaceDN w:val="0"/>
              <w:adjustRightInd w:val="0"/>
            </w:pPr>
            <w:r w:rsidRPr="00897BB1">
              <w:t xml:space="preserve">We would note also the health benefits observed </w:t>
            </w:r>
            <w:r w:rsidR="00CC4040">
              <w:t>as a</w:t>
            </w:r>
            <w:r w:rsidRPr="00897BB1">
              <w:t xml:space="preserve"> result from exposure to natural ecosystems (e.g. Liddicoat et al. 2018. Journal of environmental management, 206, pp.113-122.</w:t>
            </w:r>
          </w:p>
        </w:tc>
      </w:tr>
      <w:tr w:rsidR="00897BB1" w:rsidRPr="00897BB1" w14:paraId="6CBD35A4" w14:textId="77777777" w:rsidTr="47BFEC11">
        <w:trPr>
          <w:gridAfter w:val="1"/>
          <w:wAfter w:w="56" w:type="pct"/>
          <w:trHeight w:val="224"/>
        </w:trPr>
        <w:tc>
          <w:tcPr>
            <w:tcW w:w="547" w:type="pct"/>
            <w:gridSpan w:val="2"/>
          </w:tcPr>
          <w:p w14:paraId="09C7DCEC" w14:textId="2238406F" w:rsidR="00BE0E1B" w:rsidRPr="00897BB1" w:rsidRDefault="00BE0E1B" w:rsidP="000315B5">
            <w:pPr>
              <w:ind w:left="360"/>
            </w:pPr>
            <w:r w:rsidRPr="00897BB1">
              <w:lastRenderedPageBreak/>
              <w:t>9</w:t>
            </w:r>
          </w:p>
        </w:tc>
        <w:tc>
          <w:tcPr>
            <w:tcW w:w="823" w:type="pct"/>
          </w:tcPr>
          <w:p w14:paraId="5372F56B" w14:textId="79BE12E2" w:rsidR="00BE0E1B" w:rsidRPr="00897BB1" w:rsidRDefault="00BE0E1B" w:rsidP="000315B5">
            <w:pPr>
              <w:ind w:left="360"/>
            </w:pPr>
            <w:r w:rsidRPr="00897BB1">
              <w:t>40</w:t>
            </w:r>
          </w:p>
        </w:tc>
        <w:tc>
          <w:tcPr>
            <w:tcW w:w="3574" w:type="pct"/>
            <w:gridSpan w:val="2"/>
          </w:tcPr>
          <w:p w14:paraId="7C3DDFBC" w14:textId="060A74D5" w:rsidR="00BE0E1B" w:rsidRPr="00897BB1" w:rsidRDefault="00DA6EDD" w:rsidP="00030C78">
            <w:r>
              <w:t xml:space="preserve"> The use of the terminology </w:t>
            </w:r>
            <w:proofErr w:type="gramStart"/>
            <w:r>
              <w:t>nature based</w:t>
            </w:r>
            <w:proofErr w:type="gramEnd"/>
            <w:r>
              <w:t xml:space="preserve"> solutions and ecosystem based approaches within the targets has not been agreed and for </w:t>
            </w:r>
            <w:r w:rsidR="00C86D5F">
              <w:t xml:space="preserve">consistency </w:t>
            </w:r>
            <w:r>
              <w:t xml:space="preserve">this paper should refer to ‘nature based solutions and ecosystem based </w:t>
            </w:r>
            <w:r w:rsidR="00954306">
              <w:t>approaches</w:t>
            </w:r>
            <w:r>
              <w:t>’.</w:t>
            </w:r>
          </w:p>
        </w:tc>
      </w:tr>
      <w:tr w:rsidR="00DA6EDD" w:rsidRPr="00897BB1" w14:paraId="2E7760BA" w14:textId="77777777" w:rsidTr="47BFEC11">
        <w:trPr>
          <w:gridAfter w:val="1"/>
          <w:wAfter w:w="56" w:type="pct"/>
          <w:trHeight w:val="327"/>
        </w:trPr>
        <w:tc>
          <w:tcPr>
            <w:tcW w:w="547" w:type="pct"/>
            <w:gridSpan w:val="2"/>
            <w:tcBorders>
              <w:top w:val="single" w:sz="4" w:space="0" w:color="auto"/>
              <w:left w:val="single" w:sz="4" w:space="0" w:color="auto"/>
              <w:bottom w:val="single" w:sz="4" w:space="0" w:color="auto"/>
              <w:right w:val="single" w:sz="4" w:space="0" w:color="auto"/>
            </w:tcBorders>
          </w:tcPr>
          <w:p w14:paraId="35A53822" w14:textId="0D330A07" w:rsidR="00DA6EDD" w:rsidRPr="00897BB1" w:rsidRDefault="00DA6EDD" w:rsidP="000315B5">
            <w:pPr>
              <w:ind w:left="360"/>
            </w:pPr>
            <w:r>
              <w:t xml:space="preserve">10 </w:t>
            </w:r>
          </w:p>
        </w:tc>
        <w:tc>
          <w:tcPr>
            <w:tcW w:w="823" w:type="pct"/>
            <w:tcBorders>
              <w:top w:val="single" w:sz="4" w:space="0" w:color="auto"/>
              <w:left w:val="single" w:sz="4" w:space="0" w:color="auto"/>
              <w:bottom w:val="single" w:sz="4" w:space="0" w:color="auto"/>
              <w:right w:val="single" w:sz="4" w:space="0" w:color="auto"/>
            </w:tcBorders>
          </w:tcPr>
          <w:p w14:paraId="1E6750C9" w14:textId="15F8066F" w:rsidR="00DA6EDD" w:rsidRPr="00897BB1" w:rsidRDefault="00DA6EDD" w:rsidP="000315B5">
            <w:pPr>
              <w:ind w:left="360"/>
            </w:pPr>
            <w:r>
              <w:t xml:space="preserve">43 </w:t>
            </w:r>
          </w:p>
        </w:tc>
        <w:tc>
          <w:tcPr>
            <w:tcW w:w="3574" w:type="pct"/>
            <w:gridSpan w:val="2"/>
            <w:tcBorders>
              <w:top w:val="single" w:sz="4" w:space="0" w:color="auto"/>
              <w:left w:val="single" w:sz="4" w:space="0" w:color="auto"/>
              <w:bottom w:val="single" w:sz="4" w:space="0" w:color="auto"/>
              <w:right w:val="single" w:sz="4" w:space="0" w:color="auto"/>
            </w:tcBorders>
          </w:tcPr>
          <w:p w14:paraId="7C930017" w14:textId="1A1DF04E" w:rsidR="00DA6EDD" w:rsidRPr="00897BB1" w:rsidRDefault="00DA6EDD" w:rsidP="00030C78">
            <w:r w:rsidRPr="00DA6EDD">
              <w:t>Not sure why the reference to 'proportion' is included</w:t>
            </w:r>
            <w:r>
              <w:t xml:space="preserve"> – it implies there is some proportionality? </w:t>
            </w:r>
            <w:r w:rsidRPr="00DA6EDD">
              <w:t xml:space="preserve"> Better just to </w:t>
            </w:r>
            <w:proofErr w:type="gramStart"/>
            <w:r w:rsidR="009169B9">
              <w:t xml:space="preserve">make </w:t>
            </w:r>
            <w:r w:rsidRPr="00DA6EDD">
              <w:t>reference</w:t>
            </w:r>
            <w:proofErr w:type="gramEnd"/>
            <w:r w:rsidRPr="00DA6EDD">
              <w:t xml:space="preserve"> the context of the revenues in these sectors, that may or may not be linked to the access to genetic resources.</w:t>
            </w:r>
          </w:p>
        </w:tc>
      </w:tr>
      <w:tr w:rsidR="00897BB1" w:rsidRPr="00897BB1" w14:paraId="4A149E17" w14:textId="77777777" w:rsidTr="47BFEC11">
        <w:trPr>
          <w:gridAfter w:val="1"/>
          <w:wAfter w:w="56" w:type="pct"/>
          <w:trHeight w:val="2230"/>
        </w:trPr>
        <w:tc>
          <w:tcPr>
            <w:tcW w:w="547" w:type="pct"/>
            <w:gridSpan w:val="2"/>
            <w:tcBorders>
              <w:top w:val="single" w:sz="4" w:space="0" w:color="auto"/>
              <w:left w:val="single" w:sz="4" w:space="0" w:color="auto"/>
              <w:bottom w:val="single" w:sz="4" w:space="0" w:color="auto"/>
              <w:right w:val="single" w:sz="4" w:space="0" w:color="auto"/>
            </w:tcBorders>
          </w:tcPr>
          <w:p w14:paraId="7903D466" w14:textId="77777777" w:rsidR="00BE0E1B" w:rsidRPr="00897BB1" w:rsidRDefault="00BE0E1B" w:rsidP="000315B5">
            <w:pPr>
              <w:ind w:left="360"/>
            </w:pPr>
            <w:r w:rsidRPr="00897BB1">
              <w:t>10</w:t>
            </w:r>
          </w:p>
        </w:tc>
        <w:tc>
          <w:tcPr>
            <w:tcW w:w="823" w:type="pct"/>
            <w:tcBorders>
              <w:top w:val="single" w:sz="4" w:space="0" w:color="auto"/>
              <w:left w:val="single" w:sz="4" w:space="0" w:color="auto"/>
              <w:bottom w:val="single" w:sz="4" w:space="0" w:color="auto"/>
              <w:right w:val="single" w:sz="4" w:space="0" w:color="auto"/>
            </w:tcBorders>
          </w:tcPr>
          <w:p w14:paraId="22F84D56" w14:textId="4BD49325" w:rsidR="00BE0E1B" w:rsidRPr="00897BB1" w:rsidRDefault="00BE0E1B" w:rsidP="000315B5">
            <w:pPr>
              <w:ind w:left="360"/>
            </w:pPr>
            <w:r w:rsidRPr="00897BB1">
              <w:t>46</w:t>
            </w:r>
            <w:r w:rsidR="00B73C4E">
              <w:t>-47</w:t>
            </w:r>
          </w:p>
        </w:tc>
        <w:tc>
          <w:tcPr>
            <w:tcW w:w="3574" w:type="pct"/>
            <w:gridSpan w:val="2"/>
            <w:tcBorders>
              <w:top w:val="single" w:sz="4" w:space="0" w:color="auto"/>
              <w:left w:val="single" w:sz="4" w:space="0" w:color="auto"/>
              <w:bottom w:val="single" w:sz="4" w:space="0" w:color="auto"/>
              <w:right w:val="single" w:sz="4" w:space="0" w:color="auto"/>
            </w:tcBorders>
          </w:tcPr>
          <w:p w14:paraId="2ABB8E85" w14:textId="419C9D25" w:rsidR="00BE0E1B" w:rsidRPr="009F242C" w:rsidRDefault="00BE0E1B" w:rsidP="00030C78">
            <w:pPr>
              <w:rPr>
                <w:i/>
                <w:iCs/>
              </w:rPr>
            </w:pPr>
            <w:r w:rsidRPr="00897BB1">
              <w:t xml:space="preserve">In relation to the sentence </w:t>
            </w:r>
            <w:r w:rsidR="009F242C">
              <w:t>“</w:t>
            </w:r>
            <w:r w:rsidRPr="009F242C">
              <w:rPr>
                <w:i/>
                <w:iCs/>
              </w:rPr>
              <w:t>The post-2020 global biodiversity framework will need to be implemented primarily through</w:t>
            </w:r>
          </w:p>
          <w:p w14:paraId="54F323A7" w14:textId="77777777" w:rsidR="00BE0E1B" w:rsidRDefault="00BE0E1B" w:rsidP="00030C78">
            <w:r w:rsidRPr="009F242C">
              <w:rPr>
                <w:i/>
                <w:iCs/>
              </w:rPr>
              <w:t xml:space="preserve">activities at the national </w:t>
            </w:r>
            <w:r w:rsidR="009F242C" w:rsidRPr="009F242C">
              <w:rPr>
                <w:b/>
                <w:bCs/>
              </w:rPr>
              <w:t>[INSERT and</w:t>
            </w:r>
            <w:proofErr w:type="gramStart"/>
            <w:r w:rsidR="009F242C" w:rsidRPr="009F242C">
              <w:rPr>
                <w:b/>
                <w:bCs/>
              </w:rPr>
              <w:t>/]</w:t>
            </w:r>
            <w:r w:rsidRPr="009F242C">
              <w:rPr>
                <w:i/>
                <w:iCs/>
              </w:rPr>
              <w:t>or</w:t>
            </w:r>
            <w:proofErr w:type="gramEnd"/>
            <w:r w:rsidRPr="009F242C">
              <w:rPr>
                <w:i/>
                <w:iCs/>
              </w:rPr>
              <w:t xml:space="preserve"> subnational levels, with supporting action at the regional and global levels</w:t>
            </w:r>
            <w:r w:rsidR="009F242C">
              <w:rPr>
                <w:i/>
                <w:iCs/>
              </w:rPr>
              <w:t>”</w:t>
            </w:r>
            <w:r w:rsidRPr="00897BB1">
              <w:t xml:space="preserve"> Regional Seas cooperation and governance has been identified under different forums as critical to identify and undertake actions to protect and conserve marine biodiversity. It would be useful to insert a reference to the contribution of Regional Seas Convention towards supporting implementation of 2050 Goals and 2030 targets.</w:t>
            </w:r>
            <w:r w:rsidR="009F242C">
              <w:t xml:space="preserve"> </w:t>
            </w:r>
          </w:p>
          <w:p w14:paraId="693358A3" w14:textId="77777777" w:rsidR="00B73C4E" w:rsidRDefault="00B73C4E" w:rsidP="00030C78"/>
          <w:p w14:paraId="78575995" w14:textId="6C55D9F2" w:rsidR="00B73C4E" w:rsidRPr="00897BB1" w:rsidRDefault="00B73C4E" w:rsidP="00030C78">
            <w:r w:rsidRPr="00897BB1">
              <w:t xml:space="preserve">We </w:t>
            </w:r>
            <w:proofErr w:type="spellStart"/>
            <w:r w:rsidRPr="00897BB1">
              <w:t>recognise</w:t>
            </w:r>
            <w:proofErr w:type="spellEnd"/>
            <w:r w:rsidRPr="00897BB1">
              <w:t xml:space="preserve"> the challenges faced by developing nations and would like to see the indicators and related monitoring regimes themselves be better tuned to what is practical for </w:t>
            </w:r>
            <w:proofErr w:type="gramStart"/>
            <w:r w:rsidRPr="00897BB1">
              <w:t>the majority of</w:t>
            </w:r>
            <w:proofErr w:type="gramEnd"/>
            <w:r w:rsidRPr="00897BB1">
              <w:t xml:space="preserve"> states, not simply the best resourced.</w:t>
            </w:r>
          </w:p>
        </w:tc>
      </w:tr>
      <w:tr w:rsidR="00897BB1" w:rsidRPr="00897BB1" w14:paraId="0F82DD25"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6B0D387A" w14:textId="77777777" w:rsidR="00190388" w:rsidRPr="00897BB1" w:rsidRDefault="00190388" w:rsidP="000315B5">
            <w:pPr>
              <w:ind w:left="360"/>
            </w:pPr>
            <w:r w:rsidRPr="00897BB1">
              <w:t>10</w:t>
            </w:r>
          </w:p>
        </w:tc>
        <w:tc>
          <w:tcPr>
            <w:tcW w:w="823" w:type="pct"/>
            <w:tcBorders>
              <w:top w:val="single" w:sz="4" w:space="0" w:color="auto"/>
              <w:left w:val="single" w:sz="4" w:space="0" w:color="auto"/>
              <w:bottom w:val="single" w:sz="4" w:space="0" w:color="auto"/>
              <w:right w:val="single" w:sz="4" w:space="0" w:color="auto"/>
            </w:tcBorders>
          </w:tcPr>
          <w:p w14:paraId="753C8459" w14:textId="77777777" w:rsidR="00190388" w:rsidRPr="00897BB1" w:rsidRDefault="00190388" w:rsidP="000315B5">
            <w:pPr>
              <w:ind w:left="360"/>
            </w:pPr>
            <w:r w:rsidRPr="00897BB1">
              <w:t>48</w:t>
            </w:r>
          </w:p>
        </w:tc>
        <w:tc>
          <w:tcPr>
            <w:tcW w:w="3574" w:type="pct"/>
            <w:gridSpan w:val="2"/>
            <w:tcBorders>
              <w:top w:val="single" w:sz="4" w:space="0" w:color="auto"/>
              <w:left w:val="single" w:sz="4" w:space="0" w:color="auto"/>
              <w:bottom w:val="single" w:sz="4" w:space="0" w:color="auto"/>
              <w:right w:val="single" w:sz="4" w:space="0" w:color="auto"/>
            </w:tcBorders>
          </w:tcPr>
          <w:p w14:paraId="2DAE370E" w14:textId="759B1208" w:rsidR="00190388" w:rsidRPr="00897BB1" w:rsidRDefault="005054AD" w:rsidP="00030C78">
            <w:r>
              <w:t>Suggest the findings of the Dasgupta review (</w:t>
            </w:r>
            <w:hyperlink r:id="rId10" w:history="1">
              <w:r w:rsidRPr="005A1EBB">
                <w:rPr>
                  <w:rStyle w:val="Hyperlink"/>
                </w:rPr>
                <w:t>https://www.gov.uk/government/publications/final-report-the-economics-of-biodiversity-the-dasgupta-review</w:t>
              </w:r>
            </w:hyperlink>
            <w:r>
              <w:t xml:space="preserve">), particularly around natural capital are considered and factored into this section. </w:t>
            </w:r>
          </w:p>
        </w:tc>
      </w:tr>
      <w:tr w:rsidR="00030C78" w:rsidRPr="00897BB1" w14:paraId="65954F87"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0FA60E0B" w14:textId="3F7A17DB" w:rsidR="00030C78" w:rsidRPr="00897BB1" w:rsidRDefault="00030C78" w:rsidP="000315B5">
            <w:pPr>
              <w:ind w:left="360"/>
            </w:pPr>
            <w:r>
              <w:t>11</w:t>
            </w:r>
          </w:p>
        </w:tc>
        <w:tc>
          <w:tcPr>
            <w:tcW w:w="823" w:type="pct"/>
            <w:tcBorders>
              <w:top w:val="single" w:sz="4" w:space="0" w:color="auto"/>
              <w:left w:val="single" w:sz="4" w:space="0" w:color="auto"/>
              <w:bottom w:val="single" w:sz="4" w:space="0" w:color="auto"/>
              <w:right w:val="single" w:sz="4" w:space="0" w:color="auto"/>
            </w:tcBorders>
          </w:tcPr>
          <w:p w14:paraId="70756BA6" w14:textId="5806CAB5" w:rsidR="00030C78" w:rsidRPr="00897BB1" w:rsidRDefault="00030C78" w:rsidP="000315B5">
            <w:pPr>
              <w:ind w:left="360"/>
            </w:pPr>
            <w:r>
              <w:t>49</w:t>
            </w:r>
          </w:p>
        </w:tc>
        <w:tc>
          <w:tcPr>
            <w:tcW w:w="3574" w:type="pct"/>
            <w:gridSpan w:val="2"/>
            <w:tcBorders>
              <w:top w:val="single" w:sz="4" w:space="0" w:color="auto"/>
              <w:left w:val="single" w:sz="4" w:space="0" w:color="auto"/>
              <w:bottom w:val="single" w:sz="4" w:space="0" w:color="auto"/>
              <w:right w:val="single" w:sz="4" w:space="0" w:color="auto"/>
            </w:tcBorders>
          </w:tcPr>
          <w:p w14:paraId="1B1245F3" w14:textId="7C0AFBE7" w:rsidR="00030C78" w:rsidRDefault="00030C78" w:rsidP="00030C78">
            <w:r w:rsidRPr="00030C78">
              <w:t>Specifying the size of the funding gap implies a greater certainty to the scale of these gaps</w:t>
            </w:r>
            <w:r w:rsidR="005054AD">
              <w:t>.</w:t>
            </w:r>
            <w:r w:rsidRPr="00030C78">
              <w:t xml:space="preserve"> </w:t>
            </w:r>
            <w:r w:rsidR="005054AD">
              <w:t xml:space="preserve">The appropriate caveats should be included to set out that </w:t>
            </w:r>
            <w:r w:rsidRPr="00030C78">
              <w:t>the Paulson figures were only intended to be indicative of the scale of the challenge.</w:t>
            </w:r>
          </w:p>
          <w:p w14:paraId="7F61D63D" w14:textId="77777777" w:rsidR="009169B9" w:rsidRDefault="009169B9" w:rsidP="00030C78"/>
          <w:p w14:paraId="63AFAD39" w14:textId="1B74168F" w:rsidR="009169B9" w:rsidRPr="00897BB1" w:rsidRDefault="009169B9" w:rsidP="00030C78">
            <w:r>
              <w:t>Additional funding needs could be further reduced</w:t>
            </w:r>
            <w:r w:rsidRPr="009169B9">
              <w:t xml:space="preserve"> if </w:t>
            </w:r>
            <w:r>
              <w:t>harmful subsidies</w:t>
            </w:r>
            <w:r w:rsidRPr="009169B9">
              <w:t xml:space="preserve"> are re-directed to conservation and sustainable use</w:t>
            </w:r>
          </w:p>
        </w:tc>
      </w:tr>
      <w:tr w:rsidR="00897BB1" w:rsidRPr="00897BB1" w14:paraId="683D2093"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43C02A72" w14:textId="77777777" w:rsidR="004413A3" w:rsidRPr="00897BB1" w:rsidRDefault="004413A3" w:rsidP="000315B5">
            <w:pPr>
              <w:ind w:left="360"/>
            </w:pPr>
            <w:r w:rsidRPr="00897BB1">
              <w:t>11</w:t>
            </w:r>
          </w:p>
        </w:tc>
        <w:tc>
          <w:tcPr>
            <w:tcW w:w="823" w:type="pct"/>
            <w:tcBorders>
              <w:top w:val="single" w:sz="4" w:space="0" w:color="auto"/>
              <w:left w:val="single" w:sz="4" w:space="0" w:color="auto"/>
              <w:bottom w:val="single" w:sz="4" w:space="0" w:color="auto"/>
              <w:right w:val="single" w:sz="4" w:space="0" w:color="auto"/>
            </w:tcBorders>
          </w:tcPr>
          <w:p w14:paraId="3E29214B" w14:textId="77777777" w:rsidR="004413A3" w:rsidRPr="00897BB1" w:rsidRDefault="004413A3" w:rsidP="000315B5">
            <w:pPr>
              <w:ind w:left="360"/>
            </w:pPr>
            <w:r w:rsidRPr="00897BB1">
              <w:t>51-53</w:t>
            </w:r>
          </w:p>
        </w:tc>
        <w:tc>
          <w:tcPr>
            <w:tcW w:w="3574" w:type="pct"/>
            <w:gridSpan w:val="2"/>
            <w:tcBorders>
              <w:top w:val="single" w:sz="4" w:space="0" w:color="auto"/>
              <w:left w:val="single" w:sz="4" w:space="0" w:color="auto"/>
              <w:bottom w:val="single" w:sz="4" w:space="0" w:color="auto"/>
              <w:right w:val="single" w:sz="4" w:space="0" w:color="auto"/>
            </w:tcBorders>
          </w:tcPr>
          <w:p w14:paraId="367B76DD" w14:textId="071EBBE8" w:rsidR="009169B9" w:rsidRDefault="005054AD" w:rsidP="004B0D1E">
            <w:r>
              <w:t>W</w:t>
            </w:r>
            <w:r w:rsidR="00160439" w:rsidRPr="00160439">
              <w:t xml:space="preserve">hat are the current and projected rates of habitat loss (ha per year)?   This is important to quantify as it provides an envelope </w:t>
            </w:r>
            <w:proofErr w:type="gramStart"/>
            <w:r w:rsidR="00160439" w:rsidRPr="00160439">
              <w:t>for the amount of</w:t>
            </w:r>
            <w:proofErr w:type="gramEnd"/>
            <w:r w:rsidR="00160439" w:rsidRPr="00160439">
              <w:t xml:space="preserve"> restoration required to achieve no net loss.</w:t>
            </w:r>
          </w:p>
          <w:p w14:paraId="42E4CF58" w14:textId="77777777" w:rsidR="009169B9" w:rsidRDefault="009169B9" w:rsidP="004B0D1E"/>
          <w:p w14:paraId="64E41316" w14:textId="6F0A5ED5" w:rsidR="004B0D1E" w:rsidRDefault="009169B9" w:rsidP="004B0D1E">
            <w:r>
              <w:t>T</w:t>
            </w:r>
            <w:r w:rsidR="004B0D1E">
              <w:t xml:space="preserve">here is insufficient reference to the drivers of habitat loss in the marine environment and it should be noted that there are big gaps in knowledge </w:t>
            </w:r>
            <w:r w:rsidR="004B0D1E">
              <w:lastRenderedPageBreak/>
              <w:t>on the distribution of marine species and ecosystems and their vulnerability to human pressures, therefore lack of knowledge should not be used as a rational for lack of protective action</w:t>
            </w:r>
          </w:p>
          <w:p w14:paraId="67F51B28" w14:textId="1CBD2BC7" w:rsidR="004B0D1E" w:rsidRDefault="004B0D1E" w:rsidP="00030C78"/>
          <w:p w14:paraId="1F253231" w14:textId="14EC9EBB" w:rsidR="008D5388" w:rsidRDefault="009169B9" w:rsidP="008D5388">
            <w:r>
              <w:t xml:space="preserve"> Further information is needed about the different</w:t>
            </w:r>
            <w:r w:rsidR="00160439">
              <w:t xml:space="preserve"> types, scales and effectiveness of spatial planning.  Estimates of the current extent of different types of spatial planning. Alternative or complementary approaches include natural capital accounting and asset registers. S</w:t>
            </w:r>
            <w:r w:rsidR="00160439" w:rsidRPr="00160439">
              <w:t>hould also include consideration of EIAs, identify where this is currently happening, and discuss the need for Strategic Environmental Assessments</w:t>
            </w:r>
            <w:r w:rsidR="00160439">
              <w:t>.</w:t>
            </w:r>
          </w:p>
          <w:p w14:paraId="1FB48212" w14:textId="45239D21" w:rsidR="004413A3" w:rsidRDefault="004413A3" w:rsidP="00030C78"/>
          <w:p w14:paraId="47BDB0CC" w14:textId="292DEA5F" w:rsidR="004B0D1E" w:rsidRDefault="008D5388" w:rsidP="004B0D1E">
            <w:r w:rsidRPr="008D5388">
              <w:t>It needs to be recognized for some marine coastal habitats, and for all marine offshore habitats, in particular some highly vulnerable habitats, restoration is not a viable option, and the reduction of habitat loss can only be achieved by a reduction on human pressures acting on those habitats</w:t>
            </w:r>
          </w:p>
          <w:p w14:paraId="52A053FE" w14:textId="77777777" w:rsidR="004B0D1E" w:rsidRPr="00897BB1" w:rsidRDefault="004B0D1E" w:rsidP="004B0D1E"/>
          <w:p w14:paraId="6BC3086B" w14:textId="0D974118" w:rsidR="004B0D1E" w:rsidRPr="00897BB1" w:rsidRDefault="00944033" w:rsidP="004B0D1E">
            <w:r>
              <w:t>There should</w:t>
            </w:r>
            <w:r w:rsidR="004B0D1E" w:rsidRPr="00897BB1">
              <w:t xml:space="preserve"> be some recognition that there is inevitably some trade-off. It’s about minimizing the potential cost to biodiversity with increased production / agricultural intensification. </w:t>
            </w:r>
            <w:r w:rsidR="004B0D1E">
              <w:t>(</w:t>
            </w:r>
            <w:hyperlink r:id="rId11" w:history="1">
              <w:r w:rsidR="004B0D1E" w:rsidRPr="00C86FC0">
                <w:rPr>
                  <w:rStyle w:val="Hyperlink"/>
                </w:rPr>
                <w:t>https://onlinelibrary.wiley.com/doi/full/10.1111/gcb.14076</w:t>
              </w:r>
            </w:hyperlink>
            <w:r w:rsidR="004B0D1E" w:rsidRPr="00897BB1">
              <w:t xml:space="preserve"> </w:t>
            </w:r>
            <w:hyperlink r:id="rId12" w:history="1">
              <w:r w:rsidR="004B0D1E" w:rsidRPr="00897BB1">
                <w:rPr>
                  <w:rStyle w:val="Hyperlink"/>
                </w:rPr>
                <w:t>https://www.sciencedirect.com/science/article/pii/S0048969719363466</w:t>
              </w:r>
            </w:hyperlink>
            <w:r w:rsidR="004B0D1E">
              <w:rPr>
                <w:rStyle w:val="Hyperlink"/>
              </w:rPr>
              <w:t>)</w:t>
            </w:r>
          </w:p>
          <w:p w14:paraId="3426E636" w14:textId="77777777" w:rsidR="004B0D1E" w:rsidRPr="00897BB1" w:rsidRDefault="004B0D1E" w:rsidP="004B0D1E"/>
          <w:p w14:paraId="60779FDF" w14:textId="246AB285" w:rsidR="004B0D1E" w:rsidRPr="00897BB1" w:rsidRDefault="004B0D1E" w:rsidP="00030C78">
            <w:r>
              <w:t xml:space="preserve">This also </w:t>
            </w:r>
            <w:r w:rsidRPr="00897BB1">
              <w:t xml:space="preserve">needs to be linked with sustainable development and land management / ownership / tenure and conservation commitments in un-protected high-value biodiversity habitats and how they would monitor and manage this  -related to target 2 </w:t>
            </w:r>
            <w:r>
              <w:t>(</w:t>
            </w:r>
            <w:hyperlink r:id="rId13" w:history="1">
              <w:r w:rsidRPr="00C86FC0">
                <w:rPr>
                  <w:rStyle w:val="Hyperlink"/>
                </w:rPr>
                <w:t>https://www.pnas.org/content/117/18/9906</w:t>
              </w:r>
            </w:hyperlink>
            <w:r w:rsidRPr="00897BB1">
              <w:t xml:space="preserve"> </w:t>
            </w:r>
            <w:r>
              <w:t>)</w:t>
            </w:r>
          </w:p>
        </w:tc>
      </w:tr>
      <w:tr w:rsidR="00160439" w:rsidRPr="00897BB1" w14:paraId="6FF9D667"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7F5A1B4C" w14:textId="77777777" w:rsidR="00160439" w:rsidRPr="00160439" w:rsidRDefault="00160439" w:rsidP="000315B5">
            <w:pPr>
              <w:ind w:left="360"/>
              <w:rPr>
                <w:b/>
                <w:bCs/>
              </w:rPr>
            </w:pPr>
          </w:p>
        </w:tc>
        <w:tc>
          <w:tcPr>
            <w:tcW w:w="823" w:type="pct"/>
            <w:tcBorders>
              <w:top w:val="single" w:sz="4" w:space="0" w:color="auto"/>
              <w:left w:val="single" w:sz="4" w:space="0" w:color="auto"/>
              <w:bottom w:val="single" w:sz="4" w:space="0" w:color="auto"/>
              <w:right w:val="single" w:sz="4" w:space="0" w:color="auto"/>
            </w:tcBorders>
          </w:tcPr>
          <w:p w14:paraId="3ED6380F" w14:textId="77777777" w:rsidR="00160439" w:rsidRPr="00EA3716" w:rsidRDefault="00160439" w:rsidP="000315B5">
            <w:pPr>
              <w:ind w:left="360"/>
            </w:pPr>
          </w:p>
        </w:tc>
        <w:tc>
          <w:tcPr>
            <w:tcW w:w="3574" w:type="pct"/>
            <w:gridSpan w:val="2"/>
            <w:tcBorders>
              <w:top w:val="single" w:sz="4" w:space="0" w:color="auto"/>
              <w:left w:val="single" w:sz="4" w:space="0" w:color="auto"/>
              <w:bottom w:val="single" w:sz="4" w:space="0" w:color="auto"/>
              <w:right w:val="single" w:sz="4" w:space="0" w:color="auto"/>
            </w:tcBorders>
          </w:tcPr>
          <w:p w14:paraId="41C29C2B" w14:textId="77777777" w:rsidR="00160439" w:rsidRDefault="00160439" w:rsidP="00030C78">
            <w:r w:rsidRPr="00EA3716">
              <w:t>'</w:t>
            </w:r>
            <w:r>
              <w:t xml:space="preserve">would </w:t>
            </w:r>
            <w:r w:rsidRPr="00EA3716">
              <w:t>only</w:t>
            </w:r>
            <w:r>
              <w:t xml:space="preserve"> be limited</w:t>
            </w:r>
            <w:r w:rsidRPr="00EA3716">
              <w:t>' seems an inappropriate term here given the magnitude and challenge of restoration.</w:t>
            </w:r>
          </w:p>
          <w:p w14:paraId="013B3B8B" w14:textId="77777777" w:rsidR="00160439" w:rsidRDefault="00160439" w:rsidP="00030C78"/>
          <w:p w14:paraId="3B315E42" w14:textId="35339D91" w:rsidR="00160439" w:rsidRPr="00944033" w:rsidRDefault="00160439" w:rsidP="00944033">
            <w:pPr>
              <w:autoSpaceDE w:val="0"/>
              <w:autoSpaceDN w:val="0"/>
              <w:adjustRightInd w:val="0"/>
              <w:rPr>
                <w:rFonts w:eastAsiaTheme="minorHAnsi"/>
                <w:lang w:val="en-GB"/>
              </w:rPr>
            </w:pPr>
            <w:r w:rsidRPr="00EA3716">
              <w:rPr>
                <w:rFonts w:eastAsiaTheme="minorHAnsi"/>
                <w:color w:val="000000"/>
                <w:lang w:val="en-GB"/>
              </w:rPr>
              <w:t xml:space="preserve">It should be acknowledged that the 15% figure for restoration implies that some countries would carry a much higher burden of restoration than others. </w:t>
            </w:r>
          </w:p>
        </w:tc>
      </w:tr>
      <w:tr w:rsidR="00897BB1" w:rsidRPr="00897BB1" w14:paraId="7A865B83" w14:textId="77777777" w:rsidTr="47BFEC11">
        <w:trPr>
          <w:gridAfter w:val="1"/>
          <w:wAfter w:w="56" w:type="pct"/>
          <w:trHeight w:val="224"/>
        </w:trPr>
        <w:tc>
          <w:tcPr>
            <w:tcW w:w="547" w:type="pct"/>
            <w:gridSpan w:val="2"/>
          </w:tcPr>
          <w:p w14:paraId="48F7EE30" w14:textId="2733D3A5" w:rsidR="00746C3E" w:rsidRPr="00EA3716" w:rsidRDefault="00746C3E" w:rsidP="000315B5">
            <w:pPr>
              <w:ind w:left="360"/>
              <w:rPr>
                <w:b/>
                <w:bCs/>
              </w:rPr>
            </w:pPr>
            <w:r w:rsidRPr="00EA3716">
              <w:rPr>
                <w:b/>
                <w:bCs/>
              </w:rPr>
              <w:t>12</w:t>
            </w:r>
          </w:p>
        </w:tc>
        <w:tc>
          <w:tcPr>
            <w:tcW w:w="823" w:type="pct"/>
          </w:tcPr>
          <w:p w14:paraId="6A798625" w14:textId="147CD8C8" w:rsidR="00746C3E" w:rsidRPr="00160439" w:rsidRDefault="00746C3E" w:rsidP="000315B5">
            <w:pPr>
              <w:ind w:left="360"/>
            </w:pPr>
            <w:r w:rsidRPr="00160439">
              <w:t>54</w:t>
            </w:r>
          </w:p>
        </w:tc>
        <w:tc>
          <w:tcPr>
            <w:tcW w:w="3574" w:type="pct"/>
            <w:gridSpan w:val="2"/>
          </w:tcPr>
          <w:p w14:paraId="531C2A0F" w14:textId="45388AD3" w:rsidR="00746C3E" w:rsidRPr="00160439" w:rsidRDefault="00746C3E" w:rsidP="00030C78">
            <w:r w:rsidRPr="003503A1">
              <w:t xml:space="preserve">The review quotes that 19% of Key Biodiversity Areas are completely within protected </w:t>
            </w:r>
            <w:r w:rsidRPr="00160439">
              <w:t>areas, however this does not reflect the division between terrestrial and marine. It is important to note that only 2% of the ocean is designated as KBAs (compared to 9% land).</w:t>
            </w:r>
          </w:p>
        </w:tc>
      </w:tr>
      <w:tr w:rsidR="00897BB1" w:rsidRPr="00897BB1" w14:paraId="3EC02493"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0A422CAA" w14:textId="77777777" w:rsidR="00746C3E" w:rsidRPr="00897BB1" w:rsidRDefault="00746C3E" w:rsidP="000315B5">
            <w:pPr>
              <w:ind w:left="360"/>
            </w:pPr>
            <w:r w:rsidRPr="00897BB1">
              <w:t>12</w:t>
            </w:r>
          </w:p>
        </w:tc>
        <w:tc>
          <w:tcPr>
            <w:tcW w:w="823" w:type="pct"/>
            <w:tcBorders>
              <w:top w:val="single" w:sz="4" w:space="0" w:color="auto"/>
              <w:left w:val="single" w:sz="4" w:space="0" w:color="auto"/>
              <w:bottom w:val="single" w:sz="4" w:space="0" w:color="auto"/>
              <w:right w:val="single" w:sz="4" w:space="0" w:color="auto"/>
            </w:tcBorders>
          </w:tcPr>
          <w:p w14:paraId="27B833A7" w14:textId="77777777" w:rsidR="00746C3E" w:rsidRPr="00897BB1" w:rsidRDefault="00746C3E" w:rsidP="000315B5">
            <w:pPr>
              <w:ind w:left="360"/>
            </w:pPr>
            <w:r w:rsidRPr="00897BB1">
              <w:t>54-56</w:t>
            </w:r>
          </w:p>
        </w:tc>
        <w:tc>
          <w:tcPr>
            <w:tcW w:w="3574" w:type="pct"/>
            <w:gridSpan w:val="2"/>
            <w:tcBorders>
              <w:top w:val="single" w:sz="4" w:space="0" w:color="auto"/>
              <w:left w:val="single" w:sz="4" w:space="0" w:color="auto"/>
              <w:bottom w:val="single" w:sz="4" w:space="0" w:color="auto"/>
              <w:right w:val="single" w:sz="4" w:space="0" w:color="auto"/>
            </w:tcBorders>
          </w:tcPr>
          <w:p w14:paraId="60A2427E" w14:textId="46BCC19C" w:rsidR="00746C3E" w:rsidRPr="00897BB1" w:rsidRDefault="00944033" w:rsidP="00030C78">
            <w:r>
              <w:t>T</w:t>
            </w:r>
            <w:r w:rsidR="00746C3E" w:rsidRPr="00897BB1">
              <w:t>here is insufficient reference to the quality aspects of networks of PAs and OECMs such as connectedness</w:t>
            </w:r>
            <w:r w:rsidR="003F27B7">
              <w:t>, ecological representativeness</w:t>
            </w:r>
            <w:r w:rsidR="00746C3E" w:rsidRPr="00897BB1">
              <w:t xml:space="preserve"> and effectiveness and still an over-emphasis on the expansion of the surface area of spatial protection measures. This document would benefit by highlighting the need to further investigate globally appropriate approaches to examining progress against the quality aspects of spatial protection measures</w:t>
            </w:r>
            <w:r w:rsidR="001E2E20">
              <w:t xml:space="preserve">, </w:t>
            </w:r>
            <w:r w:rsidR="00DD52C5">
              <w:t xml:space="preserve">for example </w:t>
            </w:r>
            <w:hyperlink r:id="rId14" w:history="1">
              <w:r w:rsidR="00DD52C5" w:rsidRPr="00897BB1">
                <w:rPr>
                  <w:rStyle w:val="Hyperlink"/>
                </w:rPr>
                <w:t>https://www.sciencedirect.com/science/article/pii/S2590332220301500</w:t>
              </w:r>
            </w:hyperlink>
            <w:r w:rsidR="00DD52C5" w:rsidRPr="00897BB1">
              <w:t xml:space="preserve"> indicates that 95% of protected areas within the Mediterranean have regulations at the same level as outside of the protected areas</w:t>
            </w:r>
            <w:r w:rsidR="00746C3E" w:rsidRPr="00897BB1">
              <w:t xml:space="preserve">. </w:t>
            </w:r>
            <w:r w:rsidR="001E2E20">
              <w:t xml:space="preserve">Whilst greater clarity on the role different levels of protection can and should play need to be incorporated. </w:t>
            </w:r>
            <w:r w:rsidR="00746C3E" w:rsidRPr="00897BB1">
              <w:t>Approaches from a marine perspective of the Regional Sea Conventions would be an appropriate and at least regionally relevant starting point.</w:t>
            </w:r>
          </w:p>
          <w:p w14:paraId="4BDDB7C9" w14:textId="77777777" w:rsidR="00746C3E" w:rsidRPr="00897BB1" w:rsidRDefault="00746C3E" w:rsidP="00030C78"/>
          <w:p w14:paraId="13E075F6" w14:textId="77777777" w:rsidR="00746C3E" w:rsidRPr="00897BB1" w:rsidRDefault="00746C3E" w:rsidP="00030C78">
            <w:r w:rsidRPr="00897BB1">
              <w:t xml:space="preserve">On areas of importance for biodiversity, there seems to be an assumption that KBAs and their protection is the only metric of relevance here. There are other global datasets such as EBSAs that offer a starting point and these need to be carefully considered. Moreover, EBSAs are largely informed by more up to date information that KBAs. </w:t>
            </w:r>
          </w:p>
          <w:p w14:paraId="251A0CF9" w14:textId="77777777" w:rsidR="00746C3E" w:rsidRPr="00897BB1" w:rsidRDefault="00746C3E" w:rsidP="00030C78"/>
          <w:p w14:paraId="40BAE7EE" w14:textId="77777777" w:rsidR="006E35FF" w:rsidRDefault="00746C3E" w:rsidP="00030C78">
            <w:r w:rsidRPr="00897BB1">
              <w:t xml:space="preserve">On effectiveness, PAME is currently the main global mechanism for capturing information on PA effectiveness but this is not </w:t>
            </w:r>
            <w:proofErr w:type="gramStart"/>
            <w:r w:rsidRPr="00897BB1">
              <w:t>sufficient</w:t>
            </w:r>
            <w:proofErr w:type="gramEnd"/>
            <w:r w:rsidRPr="00897BB1">
              <w:t xml:space="preserve"> for reporting purposes as it does not capture actual effectiveness; more whether an evaluation system is in place. This must be evolved if we are to examine and report on actual protection levels as part of this target under the post-2020 framework. </w:t>
            </w:r>
          </w:p>
          <w:p w14:paraId="5A04B2D7" w14:textId="74F6EA68" w:rsidR="006E35FF" w:rsidRDefault="006E35FF" w:rsidP="00030C78"/>
          <w:p w14:paraId="3F8B8E9E" w14:textId="10FF93D1" w:rsidR="006E35FF" w:rsidRDefault="006E35FF" w:rsidP="00030C78">
            <w:r w:rsidRPr="006E35FF">
              <w:t xml:space="preserve">Useful statistics are provided here in terms of what is required for increased terrestrial protected area coverage to safeguard biodiversity. We would welcome similar information being presented for marine and coastal biodiversity to reflect the importance of marine and coastal ecosystems for habitat and species protection and for provision of ecosystem services (such as food, climate adaptation and mitigation, disaster resilience). Paragraph 56 states that “many recent proposals converge on protecting about 30 % of the land surface by 2030”. This does not capture the wealth of scientific evidence which also supports 30 % protection of the ocean. For instance, O’Leary et al. (2016) (https://conbio.onlinelibrary.wiley.com/doi/full/10.1111/conl.12247) show that the current global target of 10% protection of the ocean by will not be enough to meet the objectives set out in the 2030 Agenda for Sustainable Development. </w:t>
            </w:r>
            <w:r w:rsidR="003F27B7" w:rsidRPr="003F27B7">
              <w:t xml:space="preserve">Woodley et al. (2019) describes the various proposals for protected area coverage, concluding that there is support for a minimum of 30% coverage needed and supporting the need for an emphasis on quality elements. </w:t>
            </w:r>
            <w:r w:rsidRPr="006E35FF">
              <w:t>While Jones et al. (2020) (https://www.sciencedirect.com/science/article/pii/S2590332220300439) identifies 8.5 million km2 of priority marine conservation areas to safeguard biodiversity.</w:t>
            </w:r>
            <w:r w:rsidR="003F27B7">
              <w:t xml:space="preserve"> </w:t>
            </w:r>
            <w:r w:rsidR="003F27B7" w:rsidRPr="003F27B7">
              <w:t>While Waldron et al. (2020) reported that the cost of adequately protecting 30% of the earths land and oceans has been estimated between $103bn and $177.5bn per annum. Analysis suggests that achieving this in two biomes alone could result in economic benefits of $170bn to $530bn (value in ecosystem services and environmental catastrophe risk avoided) per annum by 2050.</w:t>
            </w:r>
          </w:p>
          <w:p w14:paraId="424BF924" w14:textId="77777777" w:rsidR="006E35FF" w:rsidRDefault="006E35FF" w:rsidP="00030C78"/>
          <w:p w14:paraId="79F4636C" w14:textId="138E5D34" w:rsidR="006E35FF" w:rsidRDefault="006E35FF" w:rsidP="00030C78">
            <w:r w:rsidRPr="006E35FF">
              <w:t>Despite the reference to equitable and effective management, there is no reference to IPLCs or recognition of the crucial role of IPLCs in effective and meaningful conservation, as highlighted in the IPBES report. We would welcome further exploration of this and recommendations to ensure that the role of IPLCs are adequately considered in the development, implementation, and monitoring of the target.</w:t>
            </w:r>
            <w:r w:rsidR="001E2E20">
              <w:t xml:space="preserve"> </w:t>
            </w:r>
            <w:hyperlink r:id="rId15" w:anchor="d3e47" w:history="1">
              <w:r w:rsidR="001E2E20" w:rsidRPr="00C86FC0">
                <w:rPr>
                  <w:rStyle w:val="Hyperlink"/>
                </w:rPr>
                <w:t>https://royalsocietypublishing.org/doi/full/10.1098/rstb.2014.0271#d3e47</w:t>
              </w:r>
            </w:hyperlink>
            <w:r w:rsidR="001E2E20">
              <w:t xml:space="preserve"> </w:t>
            </w:r>
            <w:r w:rsidR="001E2E20" w:rsidRPr="001E2E20">
              <w:t xml:space="preserve"> provides a good overview of key flash points raised and the impacts they have on local people</w:t>
            </w:r>
            <w:r w:rsidR="001E2E20">
              <w:t xml:space="preserve">. </w:t>
            </w:r>
            <w:r w:rsidRPr="006E35FF">
              <w:t xml:space="preserve"> The links between the role of IPLCs and actions and issues addressed in other targets (such as Target 7 and Target 4) also require further exploration.</w:t>
            </w:r>
          </w:p>
          <w:p w14:paraId="51CA898A" w14:textId="77777777" w:rsidR="006E35FF" w:rsidRDefault="006E35FF" w:rsidP="00030C78"/>
          <w:p w14:paraId="62719682" w14:textId="77777777" w:rsidR="006E35FF" w:rsidRDefault="006E35FF" w:rsidP="00030C78">
            <w:r>
              <w:t>Additional l</w:t>
            </w:r>
            <w:r w:rsidRPr="00897BB1">
              <w:t>inkages with reducing species extinction (Goal A), species management interventions (target 3) and the sustainable use and management of wild species in relation to fisheries (targets 4 and 8)</w:t>
            </w:r>
            <w:r>
              <w:t xml:space="preserve"> should be specified</w:t>
            </w:r>
            <w:r w:rsidRPr="00897BB1">
              <w:t>.</w:t>
            </w:r>
          </w:p>
          <w:p w14:paraId="580D6EA9" w14:textId="77777777" w:rsidR="00DD52C5" w:rsidRDefault="00DD52C5" w:rsidP="00030C78"/>
          <w:p w14:paraId="7370858B" w14:textId="165B226A" w:rsidR="00DD52C5" w:rsidRPr="00897BB1" w:rsidRDefault="00DD52C5" w:rsidP="00030C78">
            <w:r w:rsidRPr="00897BB1">
              <w:t>Should the MEET be mentioned? (</w:t>
            </w:r>
            <w:hyperlink r:id="rId16" w:history="1">
              <w:r w:rsidRPr="00897BB1">
                <w:rPr>
                  <w:rStyle w:val="Hyperlink"/>
                </w:rPr>
                <w:t>https://www.protectedplanet.net/en/thematic-areas/protected-areas-management-effectiveness-pame?tab=METT</w:t>
              </w:r>
            </w:hyperlink>
            <w:r w:rsidRPr="00897BB1">
              <w:t>).</w:t>
            </w:r>
          </w:p>
        </w:tc>
      </w:tr>
      <w:tr w:rsidR="003503A1" w:rsidRPr="00897BB1" w14:paraId="5C3516F7"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2059F3E4" w14:textId="65CECCA1" w:rsidR="003503A1" w:rsidRPr="00897BB1" w:rsidRDefault="003503A1" w:rsidP="000315B5">
            <w:pPr>
              <w:ind w:left="360"/>
            </w:pPr>
            <w:r>
              <w:lastRenderedPageBreak/>
              <w:t>13</w:t>
            </w:r>
          </w:p>
        </w:tc>
        <w:tc>
          <w:tcPr>
            <w:tcW w:w="823" w:type="pct"/>
            <w:tcBorders>
              <w:top w:val="single" w:sz="4" w:space="0" w:color="auto"/>
              <w:left w:val="single" w:sz="4" w:space="0" w:color="auto"/>
              <w:bottom w:val="single" w:sz="4" w:space="0" w:color="auto"/>
              <w:right w:val="single" w:sz="4" w:space="0" w:color="auto"/>
            </w:tcBorders>
          </w:tcPr>
          <w:p w14:paraId="35EE31BE" w14:textId="47618660" w:rsidR="003503A1" w:rsidRPr="00897BB1" w:rsidRDefault="003503A1" w:rsidP="000315B5">
            <w:pPr>
              <w:ind w:left="360"/>
            </w:pPr>
            <w:r>
              <w:t>55</w:t>
            </w:r>
          </w:p>
        </w:tc>
        <w:tc>
          <w:tcPr>
            <w:tcW w:w="3574" w:type="pct"/>
            <w:gridSpan w:val="2"/>
            <w:tcBorders>
              <w:top w:val="single" w:sz="4" w:space="0" w:color="auto"/>
              <w:left w:val="single" w:sz="4" w:space="0" w:color="auto"/>
              <w:bottom w:val="single" w:sz="4" w:space="0" w:color="auto"/>
              <w:right w:val="single" w:sz="4" w:space="0" w:color="auto"/>
            </w:tcBorders>
          </w:tcPr>
          <w:p w14:paraId="0DF71D8B" w14:textId="3BFE2B82" w:rsidR="003503A1" w:rsidRPr="00897BB1" w:rsidRDefault="003503A1" w:rsidP="00030C78">
            <w:r>
              <w:t>‘should be within protected areas’ This is prescriptive language. This needs to be frame in terms of evidence about the amount of protection needed to meet the desired outcomes (Goals A and B)</w:t>
            </w:r>
          </w:p>
        </w:tc>
      </w:tr>
      <w:tr w:rsidR="003503A1" w:rsidRPr="00897BB1" w14:paraId="34C8EC41"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4951E3D0" w14:textId="2810C272" w:rsidR="003503A1" w:rsidRPr="00897BB1" w:rsidRDefault="003503A1" w:rsidP="000315B5">
            <w:pPr>
              <w:ind w:left="360"/>
            </w:pPr>
            <w:r>
              <w:t>13</w:t>
            </w:r>
          </w:p>
        </w:tc>
        <w:tc>
          <w:tcPr>
            <w:tcW w:w="823" w:type="pct"/>
            <w:tcBorders>
              <w:top w:val="single" w:sz="4" w:space="0" w:color="auto"/>
              <w:left w:val="single" w:sz="4" w:space="0" w:color="auto"/>
              <w:bottom w:val="single" w:sz="4" w:space="0" w:color="auto"/>
              <w:right w:val="single" w:sz="4" w:space="0" w:color="auto"/>
            </w:tcBorders>
          </w:tcPr>
          <w:p w14:paraId="659D8D2F" w14:textId="74F300E6" w:rsidR="003503A1" w:rsidRPr="00897BB1" w:rsidRDefault="003503A1" w:rsidP="000315B5">
            <w:pPr>
              <w:ind w:left="360"/>
            </w:pPr>
            <w:r>
              <w:t>56</w:t>
            </w:r>
          </w:p>
        </w:tc>
        <w:tc>
          <w:tcPr>
            <w:tcW w:w="3574" w:type="pct"/>
            <w:gridSpan w:val="2"/>
            <w:tcBorders>
              <w:top w:val="single" w:sz="4" w:space="0" w:color="auto"/>
              <w:left w:val="single" w:sz="4" w:space="0" w:color="auto"/>
              <w:bottom w:val="single" w:sz="4" w:space="0" w:color="auto"/>
              <w:right w:val="single" w:sz="4" w:space="0" w:color="auto"/>
            </w:tcBorders>
          </w:tcPr>
          <w:p w14:paraId="683E301E" w14:textId="6683F451" w:rsidR="003503A1" w:rsidRPr="00897BB1" w:rsidRDefault="003503A1" w:rsidP="00030C78">
            <w:r>
              <w:t>There may be ‘convergence’ on 30</w:t>
            </w:r>
            <w:proofErr w:type="gramStart"/>
            <w:r>
              <w:t>% ,</w:t>
            </w:r>
            <w:proofErr w:type="gramEnd"/>
            <w:r>
              <w:t xml:space="preserve"> but what is the evidence that supports on </w:t>
            </w:r>
            <w:r w:rsidR="00065B11">
              <w:t>land and ocean?</w:t>
            </w:r>
          </w:p>
        </w:tc>
      </w:tr>
      <w:tr w:rsidR="00065B11" w:rsidRPr="00897BB1" w14:paraId="2C0108DA"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7C05414C" w14:textId="046B9FAD" w:rsidR="00065B11" w:rsidRPr="00897BB1" w:rsidRDefault="00065B11" w:rsidP="000315B5">
            <w:pPr>
              <w:ind w:left="360"/>
            </w:pPr>
            <w:r>
              <w:t>13</w:t>
            </w:r>
          </w:p>
        </w:tc>
        <w:tc>
          <w:tcPr>
            <w:tcW w:w="823" w:type="pct"/>
            <w:tcBorders>
              <w:top w:val="single" w:sz="4" w:space="0" w:color="auto"/>
              <w:left w:val="single" w:sz="4" w:space="0" w:color="auto"/>
              <w:bottom w:val="single" w:sz="4" w:space="0" w:color="auto"/>
              <w:right w:val="single" w:sz="4" w:space="0" w:color="auto"/>
            </w:tcBorders>
          </w:tcPr>
          <w:p w14:paraId="70A7030F" w14:textId="4450BB78" w:rsidR="00065B11" w:rsidRPr="00897BB1" w:rsidRDefault="00065B11" w:rsidP="000315B5">
            <w:pPr>
              <w:ind w:left="360"/>
            </w:pPr>
            <w:r>
              <w:t>57</w:t>
            </w:r>
          </w:p>
        </w:tc>
        <w:tc>
          <w:tcPr>
            <w:tcW w:w="3574" w:type="pct"/>
            <w:gridSpan w:val="2"/>
            <w:tcBorders>
              <w:top w:val="single" w:sz="4" w:space="0" w:color="auto"/>
              <w:left w:val="single" w:sz="4" w:space="0" w:color="auto"/>
              <w:bottom w:val="single" w:sz="4" w:space="0" w:color="auto"/>
              <w:right w:val="single" w:sz="4" w:space="0" w:color="auto"/>
            </w:tcBorders>
          </w:tcPr>
          <w:p w14:paraId="522D396E" w14:textId="6B04BCAC" w:rsidR="00065B11" w:rsidRPr="00897BB1" w:rsidRDefault="00065B11" w:rsidP="00030C78">
            <w:r>
              <w:t>Not clear whether 2707 is a small or large number compared to the total?</w:t>
            </w:r>
            <w:r w:rsidR="000B07C0">
              <w:t xml:space="preserve"> </w:t>
            </w:r>
          </w:p>
        </w:tc>
      </w:tr>
      <w:tr w:rsidR="00897BB1" w:rsidRPr="00897BB1" w14:paraId="60D5CA81"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1BC835A6" w14:textId="77777777" w:rsidR="00746C3E" w:rsidRPr="00897BB1" w:rsidRDefault="00746C3E" w:rsidP="000315B5">
            <w:pPr>
              <w:ind w:left="360"/>
            </w:pPr>
            <w:r w:rsidRPr="00897BB1">
              <w:t>13</w:t>
            </w:r>
          </w:p>
        </w:tc>
        <w:tc>
          <w:tcPr>
            <w:tcW w:w="823" w:type="pct"/>
            <w:tcBorders>
              <w:top w:val="single" w:sz="4" w:space="0" w:color="auto"/>
              <w:left w:val="single" w:sz="4" w:space="0" w:color="auto"/>
              <w:bottom w:val="single" w:sz="4" w:space="0" w:color="auto"/>
              <w:right w:val="single" w:sz="4" w:space="0" w:color="auto"/>
            </w:tcBorders>
          </w:tcPr>
          <w:p w14:paraId="6ABEE4D0" w14:textId="77777777" w:rsidR="00746C3E" w:rsidRPr="00897BB1" w:rsidRDefault="00746C3E" w:rsidP="000315B5">
            <w:pPr>
              <w:ind w:left="360"/>
            </w:pPr>
            <w:r w:rsidRPr="00897BB1">
              <w:t>58</w:t>
            </w:r>
          </w:p>
        </w:tc>
        <w:tc>
          <w:tcPr>
            <w:tcW w:w="3574" w:type="pct"/>
            <w:gridSpan w:val="2"/>
            <w:tcBorders>
              <w:top w:val="single" w:sz="4" w:space="0" w:color="auto"/>
              <w:left w:val="single" w:sz="4" w:space="0" w:color="auto"/>
              <w:bottom w:val="single" w:sz="4" w:space="0" w:color="auto"/>
              <w:right w:val="single" w:sz="4" w:space="0" w:color="auto"/>
            </w:tcBorders>
          </w:tcPr>
          <w:p w14:paraId="385CF2A7" w14:textId="50F99B5C" w:rsidR="00746C3E" w:rsidRPr="00897BB1" w:rsidRDefault="00746C3E" w:rsidP="00030C78">
            <w:r w:rsidRPr="00897BB1">
              <w:t>The paper should acknowledge marine species are poorly covered in the IUCN Red List comprising less than 15% of the species assessed (</w:t>
            </w:r>
            <w:hyperlink r:id="rId17" w:history="1">
              <w:r w:rsidR="00DD52C5" w:rsidRPr="00C86FC0">
                <w:rPr>
                  <w:rStyle w:val="Hyperlink"/>
                </w:rPr>
                <w:t>https://www.iucnredlist.org/about/barometer-of-life</w:t>
              </w:r>
            </w:hyperlink>
            <w:r w:rsidRPr="00897BB1">
              <w:t>)</w:t>
            </w:r>
            <w:r w:rsidR="00DD52C5">
              <w:t>. T</w:t>
            </w:r>
            <w:r w:rsidR="00DD52C5" w:rsidRPr="00897BB1">
              <w:t xml:space="preserve">here is a risk of not prioritizing key marine species that need conservation management. </w:t>
            </w:r>
          </w:p>
        </w:tc>
      </w:tr>
      <w:tr w:rsidR="00897BB1" w:rsidRPr="00897BB1" w14:paraId="253529EC"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7238E688" w14:textId="2CFBF14E" w:rsidR="00D56450" w:rsidRPr="00897BB1" w:rsidRDefault="00D56450" w:rsidP="000315B5">
            <w:pPr>
              <w:ind w:left="360"/>
            </w:pPr>
            <w:r w:rsidRPr="00897BB1">
              <w:t>14</w:t>
            </w:r>
          </w:p>
        </w:tc>
        <w:tc>
          <w:tcPr>
            <w:tcW w:w="823" w:type="pct"/>
            <w:tcBorders>
              <w:top w:val="single" w:sz="4" w:space="0" w:color="auto"/>
              <w:left w:val="single" w:sz="4" w:space="0" w:color="auto"/>
              <w:bottom w:val="single" w:sz="4" w:space="0" w:color="auto"/>
              <w:right w:val="single" w:sz="4" w:space="0" w:color="auto"/>
            </w:tcBorders>
          </w:tcPr>
          <w:p w14:paraId="0BF0F54E" w14:textId="66994844" w:rsidR="00D56450" w:rsidRPr="00897BB1" w:rsidRDefault="00D56450" w:rsidP="000315B5">
            <w:pPr>
              <w:ind w:left="360"/>
            </w:pPr>
            <w:r w:rsidRPr="00897BB1">
              <w:t>61</w:t>
            </w:r>
          </w:p>
        </w:tc>
        <w:tc>
          <w:tcPr>
            <w:tcW w:w="3574" w:type="pct"/>
            <w:gridSpan w:val="2"/>
            <w:tcBorders>
              <w:top w:val="single" w:sz="4" w:space="0" w:color="auto"/>
              <w:left w:val="single" w:sz="4" w:space="0" w:color="auto"/>
              <w:bottom w:val="single" w:sz="4" w:space="0" w:color="auto"/>
              <w:right w:val="single" w:sz="4" w:space="0" w:color="auto"/>
            </w:tcBorders>
          </w:tcPr>
          <w:p w14:paraId="35FF7B97" w14:textId="4DDD7D31" w:rsidR="00D56450" w:rsidRPr="00897BB1" w:rsidRDefault="00D56450" w:rsidP="00030C78">
            <w:r w:rsidRPr="00897BB1">
              <w:t xml:space="preserve">This paragraph notes to ‘determine the specific quantitative level or amount of human wildlife conflict is difficult’. </w:t>
            </w:r>
            <w:r w:rsidR="00DD52C5">
              <w:t>U</w:t>
            </w:r>
            <w:r w:rsidRPr="00897BB1">
              <w:t xml:space="preserve">sing the evidence gathered from </w:t>
            </w:r>
            <w:r w:rsidR="00DD52C5">
              <w:t xml:space="preserve">these </w:t>
            </w:r>
            <w:r w:rsidRPr="00897BB1">
              <w:t>studies</w:t>
            </w:r>
            <w:r w:rsidR="00780251" w:rsidRPr="00897BB1">
              <w:t>(</w:t>
            </w:r>
            <w:hyperlink r:id="rId18" w:history="1">
              <w:r w:rsidR="00780251" w:rsidRPr="00897BB1">
                <w:rPr>
                  <w:rStyle w:val="Hyperlink"/>
                </w:rPr>
                <w:t>http://www.hwctf.org/IUCN%202020%20IUCN%20SSC%20Position%20Statement%20on%20the%20Management%20of%20Human%20Wildlife%20Conflict.pdf</w:t>
              </w:r>
            </w:hyperlink>
            <w:r w:rsidR="00780251" w:rsidRPr="00897BB1">
              <w:t xml:space="preserve">) </w:t>
            </w:r>
            <w:r w:rsidRPr="00897BB1">
              <w:t xml:space="preserve">that employs measures to mitigate the negative impacts of human wildlife interactions, it will be evident that indicators that look solely at decreasing the level </w:t>
            </w:r>
            <w:r w:rsidR="00780251" w:rsidRPr="00897BB1">
              <w:t xml:space="preserve">HWC </w:t>
            </w:r>
            <w:r w:rsidRPr="00897BB1">
              <w:t xml:space="preserve">does not capture the </w:t>
            </w:r>
            <w:r w:rsidR="00780251" w:rsidRPr="00897BB1">
              <w:t xml:space="preserve">nuanced </w:t>
            </w:r>
            <w:r w:rsidRPr="00897BB1">
              <w:t xml:space="preserve">benefits/issues of human wildlife interactions.  </w:t>
            </w:r>
            <w:r w:rsidR="00F04BD1">
              <w:t>Further information on how quantitative targets can be set given the difficulties in developing indicators is needed.</w:t>
            </w:r>
          </w:p>
        </w:tc>
      </w:tr>
      <w:tr w:rsidR="00897BB1" w:rsidRPr="00897BB1" w14:paraId="3A9EA13C"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153B140F" w14:textId="77777777" w:rsidR="009C19EF" w:rsidRPr="00897BB1" w:rsidRDefault="009C19EF" w:rsidP="000315B5">
            <w:pPr>
              <w:ind w:left="360"/>
            </w:pPr>
            <w:r w:rsidRPr="00897BB1">
              <w:t>14</w:t>
            </w:r>
          </w:p>
        </w:tc>
        <w:tc>
          <w:tcPr>
            <w:tcW w:w="823" w:type="pct"/>
            <w:tcBorders>
              <w:top w:val="single" w:sz="4" w:space="0" w:color="auto"/>
              <w:left w:val="single" w:sz="4" w:space="0" w:color="auto"/>
              <w:bottom w:val="single" w:sz="4" w:space="0" w:color="auto"/>
              <w:right w:val="single" w:sz="4" w:space="0" w:color="auto"/>
            </w:tcBorders>
          </w:tcPr>
          <w:p w14:paraId="167D4CBB" w14:textId="77777777" w:rsidR="009C19EF" w:rsidRPr="00897BB1" w:rsidRDefault="009C19EF" w:rsidP="000315B5">
            <w:pPr>
              <w:ind w:left="360"/>
            </w:pPr>
            <w:r w:rsidRPr="00897BB1">
              <w:t>62</w:t>
            </w:r>
          </w:p>
        </w:tc>
        <w:tc>
          <w:tcPr>
            <w:tcW w:w="3574" w:type="pct"/>
            <w:gridSpan w:val="2"/>
            <w:tcBorders>
              <w:top w:val="single" w:sz="4" w:space="0" w:color="auto"/>
              <w:left w:val="single" w:sz="4" w:space="0" w:color="auto"/>
              <w:bottom w:val="single" w:sz="4" w:space="0" w:color="auto"/>
              <w:right w:val="single" w:sz="4" w:space="0" w:color="auto"/>
            </w:tcBorders>
          </w:tcPr>
          <w:p w14:paraId="5FF56E22" w14:textId="2FE0A9E5" w:rsidR="009C19EF" w:rsidRPr="00897BB1" w:rsidRDefault="009C19EF" w:rsidP="00030C78">
            <w:r w:rsidRPr="00897BB1">
              <w:t xml:space="preserve">HWC can also be increased an unintended consequence of successful conservation actions or because of increasing populations – </w:t>
            </w:r>
            <w:proofErr w:type="spellStart"/>
            <w:r w:rsidRPr="00897BB1">
              <w:t>cf</w:t>
            </w:r>
            <w:proofErr w:type="spellEnd"/>
            <w:r w:rsidRPr="00897BB1">
              <w:t xml:space="preserve"> increasing migratory goose populations in western Europe and N</w:t>
            </w:r>
            <w:r w:rsidR="002D5D20">
              <w:t>orth</w:t>
            </w:r>
            <w:r w:rsidRPr="00897BB1">
              <w:t xml:space="preserve"> America or populations of deer/ungulates (both native and non-native). </w:t>
            </w:r>
          </w:p>
          <w:p w14:paraId="658F0423" w14:textId="77777777" w:rsidR="009C19EF" w:rsidRPr="00897BB1" w:rsidRDefault="009C19EF" w:rsidP="00030C78">
            <w:r w:rsidRPr="00897BB1">
              <w:lastRenderedPageBreak/>
              <w:t>As there are numerous benefits to other human-wildlife interactions – rather than say ‘some’ human-wildlife interactions can be positive, more realistically it should be ‘many’ such interactions are positive - these are perhaps best addressed in commentary elsewhere including perhaps in targets 8 &amp; 11 (where blue-green spaces are where most people might physically interact with nature).</w:t>
            </w:r>
          </w:p>
        </w:tc>
      </w:tr>
      <w:tr w:rsidR="00897BB1" w:rsidRPr="00897BB1" w14:paraId="0848F2D9"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00F7A4CF" w14:textId="77777777" w:rsidR="009C19EF" w:rsidRPr="00897BB1" w:rsidRDefault="009C19EF" w:rsidP="000315B5">
            <w:pPr>
              <w:ind w:left="360"/>
            </w:pPr>
            <w:r w:rsidRPr="00897BB1">
              <w:lastRenderedPageBreak/>
              <w:t>15</w:t>
            </w:r>
          </w:p>
        </w:tc>
        <w:tc>
          <w:tcPr>
            <w:tcW w:w="823" w:type="pct"/>
            <w:tcBorders>
              <w:top w:val="single" w:sz="4" w:space="0" w:color="auto"/>
              <w:left w:val="single" w:sz="4" w:space="0" w:color="auto"/>
              <w:bottom w:val="single" w:sz="4" w:space="0" w:color="auto"/>
              <w:right w:val="single" w:sz="4" w:space="0" w:color="auto"/>
            </w:tcBorders>
          </w:tcPr>
          <w:p w14:paraId="377A5897" w14:textId="77777777" w:rsidR="009C19EF" w:rsidRPr="00897BB1" w:rsidRDefault="009C19EF" w:rsidP="000315B5">
            <w:pPr>
              <w:ind w:left="360"/>
            </w:pPr>
            <w:r w:rsidRPr="00897BB1">
              <w:t>63</w:t>
            </w:r>
          </w:p>
        </w:tc>
        <w:tc>
          <w:tcPr>
            <w:tcW w:w="3574" w:type="pct"/>
            <w:gridSpan w:val="2"/>
            <w:tcBorders>
              <w:top w:val="single" w:sz="4" w:space="0" w:color="auto"/>
              <w:left w:val="single" w:sz="4" w:space="0" w:color="auto"/>
              <w:bottom w:val="single" w:sz="4" w:space="0" w:color="auto"/>
              <w:right w:val="single" w:sz="4" w:space="0" w:color="auto"/>
            </w:tcBorders>
          </w:tcPr>
          <w:p w14:paraId="77D986B4" w14:textId="24B61FE8" w:rsidR="00730885" w:rsidRDefault="00730885" w:rsidP="00030C78">
            <w:r w:rsidRPr="00897BB1">
              <w:t>The thematic consultation on sustainable use noted that use of the term ‘safe’ in this Target needed clarification. The SBSTTA paper does not provide this clarification. ‘</w:t>
            </w:r>
          </w:p>
          <w:p w14:paraId="4C935886" w14:textId="25A43F58" w:rsidR="00730885" w:rsidRPr="00897BB1" w:rsidRDefault="00730885" w:rsidP="00730885">
            <w:r>
              <w:t>It is unclear what the</w:t>
            </w:r>
            <w:r w:rsidRPr="00897BB1">
              <w:t xml:space="preserve"> </w:t>
            </w:r>
            <w:r>
              <w:t>sentence</w:t>
            </w:r>
            <w:r w:rsidRPr="00897BB1">
              <w:t xml:space="preserve"> ‘whilst broad concepts of sustainability might include safety for human and animal health inter alia, reducing the risks of future pandemics is useful for clarity’ </w:t>
            </w:r>
            <w:r>
              <w:t>is</w:t>
            </w:r>
            <w:r w:rsidRPr="00897BB1">
              <w:t xml:space="preserve"> intend</w:t>
            </w:r>
            <w:r>
              <w:t>ed</w:t>
            </w:r>
            <w:r w:rsidRPr="00897BB1">
              <w:t xml:space="preserve"> to convey, and it would benefit from re-wording</w:t>
            </w:r>
            <w:r>
              <w:t>.</w:t>
            </w:r>
          </w:p>
          <w:p w14:paraId="280E6DB4" w14:textId="77777777" w:rsidR="00730885" w:rsidRDefault="00730885" w:rsidP="00030C78"/>
          <w:p w14:paraId="6BA57CF4" w14:textId="6D9C2D52" w:rsidR="009C19EF" w:rsidRPr="00897BB1" w:rsidRDefault="009C19EF" w:rsidP="00030C78">
            <w:r w:rsidRPr="00897BB1">
              <w:t>T</w:t>
            </w:r>
            <w:r w:rsidR="00730885">
              <w:t>he</w:t>
            </w:r>
            <w:r w:rsidRPr="00897BB1">
              <w:t xml:space="preserve"> paragraph notes that direct exploitation might cause collateral harm to other organisms. this deserves greater emphasis</w:t>
            </w:r>
            <w:r w:rsidR="00B11765">
              <w:t xml:space="preserve"> </w:t>
            </w:r>
            <w:r w:rsidRPr="00897BB1">
              <w:t>from a marine / fisheries perspective. We suggest emphasizing th</w:t>
            </w:r>
            <w:r w:rsidR="00730885">
              <w:t>e following text:</w:t>
            </w:r>
            <w:r w:rsidRPr="00897BB1">
              <w:t xml:space="preserve"> </w:t>
            </w:r>
          </w:p>
          <w:p w14:paraId="46B77D26" w14:textId="4805B0D3" w:rsidR="00730885" w:rsidRPr="00730885" w:rsidRDefault="009C19EF" w:rsidP="00030C78">
            <w:pPr>
              <w:rPr>
                <w:i/>
                <w:iCs/>
              </w:rPr>
            </w:pPr>
            <w:r w:rsidRPr="00730885">
              <w:rPr>
                <w:i/>
                <w:iCs/>
              </w:rPr>
              <w:t>Currently, many species on the IUCN Red List are threatened by overexploitation and trade, including by illegal trade and as by-catch.</w:t>
            </w:r>
          </w:p>
        </w:tc>
      </w:tr>
      <w:tr w:rsidR="00897BB1" w:rsidRPr="00897BB1" w14:paraId="5FECBDDC"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4816AB1A" w14:textId="77777777" w:rsidR="009C19EF" w:rsidRPr="00897BB1" w:rsidRDefault="009C19EF" w:rsidP="000315B5">
            <w:pPr>
              <w:ind w:left="360"/>
            </w:pPr>
            <w:r w:rsidRPr="00897BB1">
              <w:t>15</w:t>
            </w:r>
          </w:p>
        </w:tc>
        <w:tc>
          <w:tcPr>
            <w:tcW w:w="823" w:type="pct"/>
            <w:tcBorders>
              <w:top w:val="single" w:sz="4" w:space="0" w:color="auto"/>
              <w:left w:val="single" w:sz="4" w:space="0" w:color="auto"/>
              <w:bottom w:val="single" w:sz="4" w:space="0" w:color="auto"/>
              <w:right w:val="single" w:sz="4" w:space="0" w:color="auto"/>
            </w:tcBorders>
          </w:tcPr>
          <w:p w14:paraId="28AED9B7" w14:textId="77777777" w:rsidR="009C19EF" w:rsidRPr="00897BB1" w:rsidRDefault="009C19EF" w:rsidP="000315B5">
            <w:pPr>
              <w:ind w:left="360"/>
            </w:pPr>
            <w:r w:rsidRPr="00897BB1">
              <w:t>65</w:t>
            </w:r>
          </w:p>
        </w:tc>
        <w:tc>
          <w:tcPr>
            <w:tcW w:w="3574" w:type="pct"/>
            <w:gridSpan w:val="2"/>
            <w:tcBorders>
              <w:top w:val="single" w:sz="4" w:space="0" w:color="auto"/>
              <w:left w:val="single" w:sz="4" w:space="0" w:color="auto"/>
              <w:bottom w:val="single" w:sz="4" w:space="0" w:color="auto"/>
              <w:right w:val="single" w:sz="4" w:space="0" w:color="auto"/>
            </w:tcBorders>
          </w:tcPr>
          <w:p w14:paraId="56E31014" w14:textId="5051D54C" w:rsidR="009C19EF" w:rsidRPr="00897BB1" w:rsidRDefault="00421CF0" w:rsidP="00030C78">
            <w:r w:rsidRPr="00897BB1">
              <w:t>Again, this paragraph refers to ‘safety of use’ of wild species – but does not clarify what sort of safety is referred to and safety for what or whom?</w:t>
            </w:r>
            <w:r>
              <w:t xml:space="preserve"> </w:t>
            </w:r>
            <w:r w:rsidRPr="00421CF0">
              <w:t>We acknowledge reference to the IPBES Assessment on sustainable use of wild species but note that this will not be published until 2022, so will not inform the final COP15 negotiations.</w:t>
            </w:r>
            <w:r>
              <w:t xml:space="preserve"> Links should also be referenced to Target 2. </w:t>
            </w:r>
          </w:p>
        </w:tc>
      </w:tr>
      <w:tr w:rsidR="00897BB1" w:rsidRPr="00897BB1" w14:paraId="5A506409"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32B435B9" w14:textId="77777777" w:rsidR="00F6652C" w:rsidRPr="00897BB1" w:rsidRDefault="00F6652C" w:rsidP="000315B5">
            <w:pPr>
              <w:ind w:left="360"/>
            </w:pPr>
            <w:bookmarkStart w:id="2" w:name="_Hlk66285303"/>
            <w:r w:rsidRPr="00897BB1">
              <w:t>16</w:t>
            </w:r>
          </w:p>
        </w:tc>
        <w:tc>
          <w:tcPr>
            <w:tcW w:w="823" w:type="pct"/>
            <w:tcBorders>
              <w:top w:val="single" w:sz="4" w:space="0" w:color="auto"/>
              <w:left w:val="single" w:sz="4" w:space="0" w:color="auto"/>
              <w:bottom w:val="single" w:sz="4" w:space="0" w:color="auto"/>
              <w:right w:val="single" w:sz="4" w:space="0" w:color="auto"/>
            </w:tcBorders>
          </w:tcPr>
          <w:p w14:paraId="467DBFAA" w14:textId="77777777" w:rsidR="00F6652C" w:rsidRPr="00897BB1" w:rsidRDefault="00F6652C" w:rsidP="000315B5">
            <w:pPr>
              <w:ind w:left="360"/>
            </w:pPr>
            <w:r w:rsidRPr="00897BB1">
              <w:t>66</w:t>
            </w:r>
          </w:p>
        </w:tc>
        <w:tc>
          <w:tcPr>
            <w:tcW w:w="3574" w:type="pct"/>
            <w:gridSpan w:val="2"/>
            <w:tcBorders>
              <w:top w:val="single" w:sz="4" w:space="0" w:color="auto"/>
              <w:left w:val="single" w:sz="4" w:space="0" w:color="auto"/>
              <w:bottom w:val="single" w:sz="4" w:space="0" w:color="auto"/>
              <w:right w:val="single" w:sz="4" w:space="0" w:color="auto"/>
            </w:tcBorders>
          </w:tcPr>
          <w:p w14:paraId="612EC535" w14:textId="77777777" w:rsidR="00F6652C" w:rsidRPr="00897BB1" w:rsidRDefault="00F6652C" w:rsidP="00030C78">
            <w:r w:rsidRPr="00897BB1">
              <w:t xml:space="preserve">We note that Invasive Alien Species can also lead to a cascade effect of loss of species, decrease ecosystem resilience, cause social and economic hardship, </w:t>
            </w:r>
            <w:proofErr w:type="spellStart"/>
            <w:r w:rsidRPr="00897BB1">
              <w:t>hybridise</w:t>
            </w:r>
            <w:proofErr w:type="spellEnd"/>
            <w:r w:rsidRPr="00897BB1">
              <w:t xml:space="preserve"> with native species leading to their extinction, and erode local distinctiveness and cultural value of nature (</w:t>
            </w:r>
            <w:proofErr w:type="spellStart"/>
            <w:r w:rsidRPr="00897BB1">
              <w:t>Ennos</w:t>
            </w:r>
            <w:proofErr w:type="spellEnd"/>
            <w:r w:rsidRPr="00897BB1">
              <w:t xml:space="preserve"> et al. 2019. Forest Ecology and Management, 432, pp.718-728.)</w:t>
            </w:r>
          </w:p>
        </w:tc>
      </w:tr>
      <w:tr w:rsidR="00897BB1" w:rsidRPr="00897BB1" w14:paraId="3ECB1969" w14:textId="77777777" w:rsidTr="47BFEC11">
        <w:trPr>
          <w:gridAfter w:val="1"/>
          <w:wAfter w:w="56" w:type="pct"/>
          <w:trHeight w:val="224"/>
        </w:trPr>
        <w:tc>
          <w:tcPr>
            <w:tcW w:w="547" w:type="pct"/>
            <w:gridSpan w:val="2"/>
          </w:tcPr>
          <w:p w14:paraId="4BBCB239" w14:textId="2127DD57" w:rsidR="00746C3E" w:rsidRPr="00897BB1" w:rsidRDefault="00746C3E" w:rsidP="000315B5">
            <w:pPr>
              <w:ind w:left="360"/>
            </w:pPr>
            <w:r w:rsidRPr="00897BB1">
              <w:t>16-17</w:t>
            </w:r>
          </w:p>
        </w:tc>
        <w:tc>
          <w:tcPr>
            <w:tcW w:w="823" w:type="pct"/>
          </w:tcPr>
          <w:p w14:paraId="210E1A76" w14:textId="39EA1B8A" w:rsidR="00746C3E" w:rsidRPr="00897BB1" w:rsidRDefault="00746C3E" w:rsidP="000315B5">
            <w:pPr>
              <w:ind w:left="360"/>
            </w:pPr>
            <w:r w:rsidRPr="00897BB1">
              <w:t>6</w:t>
            </w:r>
            <w:r w:rsidR="00421CF0">
              <w:t>7</w:t>
            </w:r>
          </w:p>
        </w:tc>
        <w:tc>
          <w:tcPr>
            <w:tcW w:w="3574" w:type="pct"/>
            <w:gridSpan w:val="2"/>
          </w:tcPr>
          <w:p w14:paraId="3519EDF8" w14:textId="02E483A5" w:rsidR="00746C3E" w:rsidRPr="00897BB1" w:rsidRDefault="00C6100C" w:rsidP="00030C78">
            <w:r>
              <w:t>W</w:t>
            </w:r>
            <w:r w:rsidR="00746C3E" w:rsidRPr="00897BB1">
              <w:t>e would welcome more information and evidence on marine IAS and related challenges.</w:t>
            </w:r>
          </w:p>
        </w:tc>
      </w:tr>
      <w:tr w:rsidR="00030C78" w:rsidRPr="00897BB1" w14:paraId="60296C97" w14:textId="77777777" w:rsidTr="47BFEC11">
        <w:trPr>
          <w:gridAfter w:val="1"/>
          <w:wAfter w:w="56" w:type="pct"/>
          <w:trHeight w:val="224"/>
        </w:trPr>
        <w:tc>
          <w:tcPr>
            <w:tcW w:w="547" w:type="pct"/>
            <w:gridSpan w:val="2"/>
          </w:tcPr>
          <w:p w14:paraId="144F70D6" w14:textId="689C8FD7" w:rsidR="00030C78" w:rsidRPr="00897BB1" w:rsidRDefault="00030C78" w:rsidP="000315B5">
            <w:pPr>
              <w:ind w:left="360"/>
            </w:pPr>
            <w:r>
              <w:t>16</w:t>
            </w:r>
          </w:p>
        </w:tc>
        <w:tc>
          <w:tcPr>
            <w:tcW w:w="823" w:type="pct"/>
          </w:tcPr>
          <w:p w14:paraId="46A8901E" w14:textId="78E99264" w:rsidR="00030C78" w:rsidRPr="00897BB1" w:rsidRDefault="00030C78" w:rsidP="000315B5">
            <w:pPr>
              <w:ind w:left="360"/>
            </w:pPr>
            <w:r>
              <w:t>68</w:t>
            </w:r>
          </w:p>
        </w:tc>
        <w:tc>
          <w:tcPr>
            <w:tcW w:w="3574" w:type="pct"/>
            <w:gridSpan w:val="2"/>
          </w:tcPr>
          <w:p w14:paraId="5F344A88" w14:textId="298946C8" w:rsidR="00421CF0" w:rsidRDefault="00421CF0" w:rsidP="00030C78">
            <w:r w:rsidRPr="00897BB1">
              <w:t>We would welcome more evidence to demonstrate the feasibility of achieving a 50% reduction by 2030</w:t>
            </w:r>
            <w:r>
              <w:t xml:space="preserve">, </w:t>
            </w:r>
            <w:r w:rsidRPr="00897BB1">
              <w:t xml:space="preserve">and whether there are </w:t>
            </w:r>
            <w:proofErr w:type="gramStart"/>
            <w:r w:rsidRPr="00897BB1">
              <w:t>sufficient</w:t>
            </w:r>
            <w:proofErr w:type="gramEnd"/>
            <w:r w:rsidRPr="00897BB1">
              <w:t xml:space="preserve"> data to be able to determine this.</w:t>
            </w:r>
            <w:r>
              <w:t xml:space="preserve"> Can the</w:t>
            </w:r>
            <w:r w:rsidRPr="00421CF0">
              <w:t xml:space="preserve"> main pathways for new introductions of IAS and what actions could be taken to manage/close them</w:t>
            </w:r>
            <w:r>
              <w:t xml:space="preserve"> be set out</w:t>
            </w:r>
            <w:r w:rsidRPr="00421CF0">
              <w:t>?</w:t>
            </w:r>
          </w:p>
          <w:p w14:paraId="7A2CB6EB" w14:textId="77777777" w:rsidR="00C03B68" w:rsidRDefault="00C03B68" w:rsidP="00030C78"/>
          <w:p w14:paraId="4BADA896" w14:textId="3D97E7F3" w:rsidR="00C03B68" w:rsidRPr="00897BB1" w:rsidRDefault="00C03B68" w:rsidP="00030C78">
            <w:r w:rsidRPr="00C03B68">
              <w:t xml:space="preserve">We would welcome more consideration of the impact of cost-effectiveness and issues related to significant data gaps in order to </w:t>
            </w:r>
            <w:proofErr w:type="spellStart"/>
            <w:r w:rsidRPr="00C03B68">
              <w:t>prioritise</w:t>
            </w:r>
            <w:proofErr w:type="spellEnd"/>
            <w:r w:rsidRPr="00C03B68">
              <w:t xml:space="preserve"> marine IAS. </w:t>
            </w:r>
          </w:p>
        </w:tc>
      </w:tr>
      <w:tr w:rsidR="00897BB1" w:rsidRPr="00897BB1" w14:paraId="46AF067A" w14:textId="77777777" w:rsidTr="47BFEC11">
        <w:trPr>
          <w:gridAfter w:val="1"/>
          <w:wAfter w:w="56" w:type="pct"/>
          <w:trHeight w:val="224"/>
        </w:trPr>
        <w:tc>
          <w:tcPr>
            <w:tcW w:w="547" w:type="pct"/>
            <w:gridSpan w:val="2"/>
          </w:tcPr>
          <w:p w14:paraId="03D43E9E" w14:textId="0302302E" w:rsidR="00746C3E" w:rsidRPr="00897BB1" w:rsidRDefault="00746C3E" w:rsidP="000315B5">
            <w:pPr>
              <w:ind w:left="360"/>
              <w:rPr>
                <w:highlight w:val="yellow"/>
              </w:rPr>
            </w:pPr>
            <w:bookmarkStart w:id="3" w:name="_Hlk66292153"/>
            <w:bookmarkEnd w:id="2"/>
            <w:r w:rsidRPr="00897BB1">
              <w:t>17</w:t>
            </w:r>
          </w:p>
        </w:tc>
        <w:tc>
          <w:tcPr>
            <w:tcW w:w="823" w:type="pct"/>
          </w:tcPr>
          <w:p w14:paraId="0072F783" w14:textId="05FEF7DB" w:rsidR="00746C3E" w:rsidRPr="00897BB1" w:rsidRDefault="00746C3E" w:rsidP="000315B5">
            <w:pPr>
              <w:ind w:left="360"/>
              <w:rPr>
                <w:highlight w:val="yellow"/>
              </w:rPr>
            </w:pPr>
            <w:r w:rsidRPr="00897BB1">
              <w:t>71</w:t>
            </w:r>
          </w:p>
        </w:tc>
        <w:tc>
          <w:tcPr>
            <w:tcW w:w="3574" w:type="pct"/>
            <w:gridSpan w:val="2"/>
          </w:tcPr>
          <w:p w14:paraId="1E05B3F3" w14:textId="0889B80C" w:rsidR="00746C3E" w:rsidRPr="00897BB1" w:rsidRDefault="00746C3E" w:rsidP="00030C78">
            <w:r w:rsidRPr="00897BB1">
              <w:t xml:space="preserve">We would suggest the following underlined text as additional information to supplement this paragraph. </w:t>
            </w:r>
          </w:p>
          <w:p w14:paraId="35057A96" w14:textId="77777777" w:rsidR="00746C3E" w:rsidRPr="00897BB1" w:rsidRDefault="00746C3E" w:rsidP="00030C78">
            <w:pPr>
              <w:rPr>
                <w:i/>
                <w:iCs/>
                <w:u w:val="single"/>
              </w:rPr>
            </w:pPr>
          </w:p>
          <w:p w14:paraId="659934F9" w14:textId="77777777" w:rsidR="00746C3E" w:rsidRDefault="00746C3E" w:rsidP="00030C78">
            <w:pPr>
              <w:rPr>
                <w:rStyle w:val="hgkelc"/>
                <w:i/>
                <w:iCs/>
              </w:rPr>
            </w:pPr>
            <w:r w:rsidRPr="00897BB1">
              <w:rPr>
                <w:i/>
                <w:iCs/>
              </w:rPr>
              <w:t>“Artisanal mining often pollutes freshwater ecosystems with hazardous materials like mercury and cyanide</w:t>
            </w:r>
            <w:r w:rsidRPr="00897BB1">
              <w:rPr>
                <w:i/>
                <w:iCs/>
                <w:u w:val="single"/>
              </w:rPr>
              <w:t xml:space="preserve"> as can water associated with abandoned mines and metal mines. Historic</w:t>
            </w:r>
            <w:r w:rsidRPr="00897BB1">
              <w:rPr>
                <w:rStyle w:val="hgkelc"/>
                <w:i/>
                <w:iCs/>
                <w:u w:val="single"/>
              </w:rPr>
              <w:t xml:space="preserve"> sites for the disposal of waste </w:t>
            </w:r>
            <w:r w:rsidRPr="00897BB1">
              <w:rPr>
                <w:rStyle w:val="hgkelc"/>
                <w:i/>
                <w:iCs/>
                <w:u w:val="single"/>
              </w:rPr>
              <w:lastRenderedPageBreak/>
              <w:t>material can be sources of contaminant emissions t</w:t>
            </w:r>
            <w:r w:rsidRPr="00897BB1">
              <w:rPr>
                <w:rStyle w:val="hgkelc"/>
                <w:u w:val="single"/>
              </w:rPr>
              <w:t xml:space="preserve">o </w:t>
            </w:r>
            <w:r w:rsidRPr="00897BB1">
              <w:rPr>
                <w:rStyle w:val="hgkelc"/>
                <w:i/>
                <w:iCs/>
                <w:u w:val="single"/>
              </w:rPr>
              <w:t>receiving aquatic</w:t>
            </w:r>
            <w:r w:rsidRPr="00897BB1">
              <w:rPr>
                <w:rStyle w:val="hgkelc"/>
                <w:u w:val="single"/>
              </w:rPr>
              <w:t xml:space="preserve"> </w:t>
            </w:r>
            <w:r w:rsidRPr="00897BB1">
              <w:rPr>
                <w:rStyle w:val="hgkelc"/>
                <w:i/>
                <w:iCs/>
                <w:u w:val="single"/>
              </w:rPr>
              <w:t>compartments</w:t>
            </w:r>
            <w:r w:rsidRPr="00897BB1">
              <w:rPr>
                <w:rStyle w:val="hgkelc"/>
                <w:i/>
                <w:iCs/>
              </w:rPr>
              <w:t>.”</w:t>
            </w:r>
          </w:p>
          <w:p w14:paraId="1DB96E93" w14:textId="77777777" w:rsidR="00345F76" w:rsidRDefault="00345F76" w:rsidP="00030C78">
            <w:pPr>
              <w:rPr>
                <w:rStyle w:val="hgkelc"/>
                <w:i/>
                <w:iCs/>
              </w:rPr>
            </w:pPr>
          </w:p>
          <w:p w14:paraId="3B1B23E4" w14:textId="77777777" w:rsidR="00345F76" w:rsidRDefault="00345F76" w:rsidP="00345F76">
            <w:r>
              <w:t xml:space="preserve">Reference to synthetic and organic, persistent, </w:t>
            </w:r>
            <w:proofErr w:type="spellStart"/>
            <w:r>
              <w:t>bioaccumulative</w:t>
            </w:r>
            <w:proofErr w:type="spellEnd"/>
            <w:r>
              <w:t xml:space="preserve"> and toxic (PBT) substances should be considered within this paragraph since the Stockholm Convention is mentioned in the following paragraph with respect to restricting/banning such chemicals.</w:t>
            </w:r>
          </w:p>
          <w:p w14:paraId="1B3CA3FE" w14:textId="77777777" w:rsidR="00345F76" w:rsidRDefault="00345F76" w:rsidP="00345F76"/>
          <w:p w14:paraId="006C09AA" w14:textId="77777777" w:rsidR="00345F76" w:rsidRDefault="00345F76" w:rsidP="00345F76">
            <w:r>
              <w:t xml:space="preserve">Some of the strongest evidence for chemical impacts on wildlife come from exposure to persistent organic pollutants (POPs). Reference to this class of chemicals is missing here. Suggestion to include the following: </w:t>
            </w:r>
          </w:p>
          <w:p w14:paraId="4BBB6FB0" w14:textId="77777777" w:rsidR="00345F76" w:rsidRDefault="00345F76" w:rsidP="00345F76">
            <w:r>
              <w:t xml:space="preserve">Persistent organic pollutants remain a persistent threat that can cause reproductive toxicity in cetaceans [alt text “whales and dolphins” or “marine apex predators”]. </w:t>
            </w:r>
          </w:p>
          <w:p w14:paraId="70B87DDD" w14:textId="77777777" w:rsidR="00345F76" w:rsidRDefault="00345F76" w:rsidP="00345F76"/>
          <w:p w14:paraId="4B1E7C17" w14:textId="47DE20A3" w:rsidR="00345F76" w:rsidRDefault="00345F76" w:rsidP="00345F76">
            <w:r>
              <w:t>POPs are a class of chemicals that pose a key threat to wildlife due to their persistent, bio accumulative and toxic properties. They should be reflected as they provide a short case study on chemicals beyond biocides and the concept that a pollutant does not need to kill to impact biodiversity. Impacts can be much more insidious, such as chronic, long term exposures leaving an animal unable to reproduce as we are seeing in killer whales due to PCB exposure.</w:t>
            </w:r>
            <w:r w:rsidR="00C6100C">
              <w:t xml:space="preserve"> </w:t>
            </w:r>
            <w:r>
              <w:t>Citation: Jepson, P.D. and Law, R.J. Persistent pollutants, persistent threats. Science 352 (6292) pp 1388-1389 DOI: 10.1126/</w:t>
            </w:r>
            <w:proofErr w:type="gramStart"/>
            <w:r>
              <w:t>science.aaf</w:t>
            </w:r>
            <w:proofErr w:type="gramEnd"/>
            <w:r>
              <w:t xml:space="preserve">9075 </w:t>
            </w:r>
          </w:p>
          <w:p w14:paraId="277F5C54" w14:textId="77777777" w:rsidR="00C6100C" w:rsidRDefault="00C6100C" w:rsidP="00345F76"/>
          <w:p w14:paraId="0D8A5BC3" w14:textId="68770C16" w:rsidR="00345F76" w:rsidRDefault="0BCE9F50" w:rsidP="00345F76">
            <w:r>
              <w:t xml:space="preserve">Heavy metals and cyanide are mentioned in the review </w:t>
            </w:r>
          </w:p>
          <w:p w14:paraId="558E1456" w14:textId="193125F8" w:rsidR="00345F76" w:rsidRPr="00897BB1" w:rsidRDefault="00345F76" w:rsidP="00345F76">
            <w:r>
              <w:t>This para refers to pollution from ‘artisanal mining’. However, pollution from mining is not limited to artisanal mines. Pollutions from mines and mining might also be a legacy of mining from previous centuries or from industrial scale mining.</w:t>
            </w:r>
          </w:p>
        </w:tc>
      </w:tr>
      <w:bookmarkEnd w:id="3"/>
      <w:tr w:rsidR="00897BB1" w:rsidRPr="00897BB1" w14:paraId="36886B24" w14:textId="77777777" w:rsidTr="47BFEC11">
        <w:trPr>
          <w:gridAfter w:val="1"/>
          <w:wAfter w:w="56" w:type="pct"/>
          <w:trHeight w:val="224"/>
        </w:trPr>
        <w:tc>
          <w:tcPr>
            <w:tcW w:w="547" w:type="pct"/>
            <w:gridSpan w:val="2"/>
          </w:tcPr>
          <w:p w14:paraId="25F449E6" w14:textId="43BC504C" w:rsidR="00752414" w:rsidRPr="00897BB1" w:rsidRDefault="00752414" w:rsidP="000315B5">
            <w:pPr>
              <w:ind w:left="360"/>
            </w:pPr>
            <w:r w:rsidRPr="00897BB1">
              <w:lastRenderedPageBreak/>
              <w:t xml:space="preserve">18 </w:t>
            </w:r>
          </w:p>
        </w:tc>
        <w:tc>
          <w:tcPr>
            <w:tcW w:w="823" w:type="pct"/>
          </w:tcPr>
          <w:p w14:paraId="27C3B427" w14:textId="6FFC5C6F" w:rsidR="00752414" w:rsidRPr="00897BB1" w:rsidRDefault="00752414" w:rsidP="000315B5">
            <w:pPr>
              <w:ind w:left="360"/>
            </w:pPr>
            <w:r w:rsidRPr="00897BB1">
              <w:t>72</w:t>
            </w:r>
          </w:p>
        </w:tc>
        <w:tc>
          <w:tcPr>
            <w:tcW w:w="3574" w:type="pct"/>
            <w:gridSpan w:val="2"/>
          </w:tcPr>
          <w:p w14:paraId="0439D9D4" w14:textId="2F96DAD8" w:rsidR="00345F76" w:rsidRDefault="00345F76" w:rsidP="00903EA3">
            <w:pPr>
              <w:textAlignment w:val="center"/>
              <w:rPr>
                <w:lang w:eastAsia="en-GB"/>
              </w:rPr>
            </w:pPr>
            <w:r>
              <w:rPr>
                <w:lang w:eastAsia="en-GB"/>
              </w:rPr>
              <w:t xml:space="preserve">The paragraph sets out different levels of pollution reduction that could be achieved, it does not however set out the levels of reduction that are required to meet the 2030 Goals and Milestones. </w:t>
            </w:r>
            <w:r w:rsidR="00BF7405">
              <w:rPr>
                <w:lang w:eastAsia="en-GB"/>
              </w:rPr>
              <w:t xml:space="preserve">Further evidence is needed on </w:t>
            </w:r>
            <w:r w:rsidR="00903EA3">
              <w:rPr>
                <w:lang w:eastAsia="en-GB"/>
              </w:rPr>
              <w:t>the feasibility of the suggested 20% reduction in plastic pollution rates by 2030, given the background increase in the rate of production and, consequently, an increase in pollution annually.</w:t>
            </w:r>
            <w:r w:rsidR="00903EA3">
              <w:t xml:space="preserve"> </w:t>
            </w:r>
            <w:r w:rsidR="00903EA3" w:rsidRPr="00903EA3">
              <w:rPr>
                <w:lang w:eastAsia="en-GB"/>
              </w:rPr>
              <w:t xml:space="preserve">We note that the threats from light and noise pollution are noted in para </w:t>
            </w:r>
            <w:proofErr w:type="gramStart"/>
            <w:r w:rsidR="00903EA3" w:rsidRPr="00903EA3">
              <w:rPr>
                <w:lang w:eastAsia="en-GB"/>
              </w:rPr>
              <w:t>71, but</w:t>
            </w:r>
            <w:proofErr w:type="gramEnd"/>
            <w:r w:rsidR="00903EA3" w:rsidRPr="00903EA3">
              <w:rPr>
                <w:lang w:eastAsia="en-GB"/>
              </w:rPr>
              <w:t xml:space="preserve"> are not included in the detail of para 72. Further we note that ‘amount’ of pesticide does not consider high potency pesticides which can have sizeable effects in small quantities.</w:t>
            </w:r>
          </w:p>
          <w:p w14:paraId="0935F812" w14:textId="767A7878" w:rsidR="00903EA3" w:rsidRDefault="00903EA3" w:rsidP="00030C78">
            <w:pPr>
              <w:textAlignment w:val="center"/>
              <w:rPr>
                <w:lang w:eastAsia="en-GB"/>
              </w:rPr>
            </w:pPr>
          </w:p>
          <w:p w14:paraId="3F72F1C1" w14:textId="5D40FB7E" w:rsidR="00752414" w:rsidRPr="00897BB1" w:rsidRDefault="00345F76" w:rsidP="00030C78">
            <w:pPr>
              <w:textAlignment w:val="center"/>
              <w:rPr>
                <w:lang w:val="en-GB" w:eastAsia="en-GB"/>
              </w:rPr>
            </w:pPr>
            <w:r>
              <w:rPr>
                <w:lang w:eastAsia="en-GB"/>
              </w:rPr>
              <w:t>We wo</w:t>
            </w:r>
            <w:r w:rsidR="00752414" w:rsidRPr="00897BB1">
              <w:rPr>
                <w:lang w:eastAsia="en-GB"/>
              </w:rPr>
              <w:t xml:space="preserve">uld welcome reference to the role of wastewater treatment </w:t>
            </w:r>
            <w:proofErr w:type="gramStart"/>
            <w:r w:rsidR="00752414" w:rsidRPr="00897BB1">
              <w:rPr>
                <w:lang w:eastAsia="en-GB"/>
              </w:rPr>
              <w:t>as a way to</w:t>
            </w:r>
            <w:proofErr w:type="gramEnd"/>
            <w:r w:rsidR="00752414" w:rsidRPr="00897BB1">
              <w:rPr>
                <w:lang w:eastAsia="en-GB"/>
              </w:rPr>
              <w:t xml:space="preserve"> reduce many of the undesirable pollutants on the list.</w:t>
            </w:r>
          </w:p>
          <w:p w14:paraId="2901A9BA" w14:textId="09802F7E" w:rsidR="00752414" w:rsidRPr="00897BB1" w:rsidRDefault="00752414" w:rsidP="00030C78">
            <w:pPr>
              <w:rPr>
                <w:lang w:eastAsia="en-GB"/>
              </w:rPr>
            </w:pPr>
          </w:p>
          <w:p w14:paraId="23462B07" w14:textId="73E9DC16" w:rsidR="00752414" w:rsidRPr="00897BB1" w:rsidRDefault="00903EA3" w:rsidP="00030C78">
            <w:pPr>
              <w:spacing w:after="160" w:line="254" w:lineRule="auto"/>
              <w:contextualSpacing/>
            </w:pPr>
            <w:r>
              <w:t>There is some</w:t>
            </w:r>
            <w:r w:rsidR="00752414" w:rsidRPr="00897BB1">
              <w:t xml:space="preserve"> concern about the representativeness of the studies across varying crop systems:</w:t>
            </w:r>
          </w:p>
          <w:p w14:paraId="55ED6529" w14:textId="77777777" w:rsidR="00752414" w:rsidRPr="00897BB1" w:rsidRDefault="00752414" w:rsidP="00030C78">
            <w:pPr>
              <w:spacing w:after="160" w:line="254" w:lineRule="auto"/>
              <w:contextualSpacing/>
            </w:pPr>
            <w:r w:rsidRPr="00897BB1">
              <w:lastRenderedPageBreak/>
              <w:t xml:space="preserve">The </w:t>
            </w:r>
            <w:proofErr w:type="spellStart"/>
            <w:r w:rsidRPr="00897BB1">
              <w:t>Lechenet</w:t>
            </w:r>
            <w:proofErr w:type="spellEnd"/>
            <w:r w:rsidRPr="00897BB1">
              <w:t xml:space="preserve"> study is based on aggregate data from farms in France but makes no allowance for varying pest pressures, so essentially only really assesses correlations rather potential for those farmers to </w:t>
            </w:r>
            <w:proofErr w:type="gramStart"/>
            <w:r w:rsidRPr="00897BB1">
              <w:t>actually reduce</w:t>
            </w:r>
            <w:proofErr w:type="gramEnd"/>
            <w:r w:rsidRPr="00897BB1">
              <w:t xml:space="preserve"> usage.</w:t>
            </w:r>
          </w:p>
          <w:p w14:paraId="0F4EC9E3" w14:textId="77777777" w:rsidR="00752414" w:rsidRPr="00897BB1" w:rsidRDefault="00752414" w:rsidP="00030C78">
            <w:pPr>
              <w:spacing w:after="160" w:line="254" w:lineRule="auto"/>
              <w:contextualSpacing/>
            </w:pPr>
            <w:proofErr w:type="spellStart"/>
            <w:r w:rsidRPr="00897BB1">
              <w:t>Jacquet</w:t>
            </w:r>
            <w:proofErr w:type="spellEnd"/>
            <w:r w:rsidRPr="00897BB1">
              <w:t xml:space="preserve"> study is based on a modelling approach which is subject to the assumptions within that, some of which are underpinned by </w:t>
            </w:r>
            <w:proofErr w:type="gramStart"/>
            <w:r w:rsidRPr="00897BB1">
              <w:t>fairly limited</w:t>
            </w:r>
            <w:proofErr w:type="gramEnd"/>
            <w:r w:rsidRPr="00897BB1">
              <w:t xml:space="preserve"> evidence.</w:t>
            </w:r>
          </w:p>
          <w:p w14:paraId="5CA3C3D5" w14:textId="77777777" w:rsidR="00752414" w:rsidRPr="00897BB1" w:rsidRDefault="00752414" w:rsidP="00030C78">
            <w:r w:rsidRPr="00897BB1">
              <w:t xml:space="preserve">Suggested rewording (if appropriate) </w:t>
            </w:r>
          </w:p>
          <w:p w14:paraId="119CAF54" w14:textId="77777777" w:rsidR="00752414" w:rsidRPr="00897BB1" w:rsidRDefault="00752414" w:rsidP="00030C78">
            <w:r w:rsidRPr="00897BB1">
              <w:rPr>
                <w:i/>
                <w:iCs/>
              </w:rPr>
              <w:t xml:space="preserve">With regard to pesticides, some studies show it may be possible to reduce pesticide use without impacting on profitability, especially when combined with the redesign of agricultural production systems (on-farm biodiversity could be both a contributor and a beneficiary to such a shift, see proposed Target 9). For example, research from </w:t>
            </w:r>
            <w:proofErr w:type="gramStart"/>
            <w:r w:rsidRPr="00897BB1">
              <w:rPr>
                <w:i/>
                <w:iCs/>
              </w:rPr>
              <w:t>France  has</w:t>
            </w:r>
            <w:proofErr w:type="gramEnd"/>
            <w:r w:rsidRPr="00897BB1">
              <w:rPr>
                <w:i/>
                <w:iCs/>
              </w:rPr>
              <w:t xml:space="preserve"> estimated that total pesticide use could be reduced without any negative effects on profitability in 59% of farms within a national network.</w:t>
            </w:r>
          </w:p>
          <w:p w14:paraId="00018CAA" w14:textId="5A613A1C" w:rsidR="00345F76" w:rsidRDefault="00345F76" w:rsidP="00030C78"/>
          <w:p w14:paraId="19E30D78" w14:textId="5941773A" w:rsidR="00345F76" w:rsidRPr="00903EA3" w:rsidRDefault="00345F76" w:rsidP="00903EA3">
            <w:pPr>
              <w:textAlignment w:val="center"/>
              <w:rPr>
                <w:i/>
                <w:iCs/>
                <w:lang w:eastAsia="en-GB"/>
              </w:rPr>
            </w:pPr>
            <w:r w:rsidRPr="00345F76">
              <w:rPr>
                <w:i/>
                <w:iCs/>
                <w:lang w:eastAsia="en-GB"/>
              </w:rPr>
              <w:t xml:space="preserve">Many actions taken under the Basel, Rotterdam, Stockholm and Minamata Conventions </w:t>
            </w:r>
            <w:r w:rsidRPr="00345F76">
              <w:rPr>
                <w:b/>
                <w:bCs/>
                <w:i/>
                <w:iCs/>
                <w:lang w:eastAsia="en-GB"/>
              </w:rPr>
              <w:t xml:space="preserve">will </w:t>
            </w:r>
            <w:r w:rsidRPr="00345F76">
              <w:rPr>
                <w:i/>
                <w:iCs/>
                <w:lang w:eastAsia="en-GB"/>
              </w:rPr>
              <w:t xml:space="preserve">contribute to this target. </w:t>
            </w:r>
          </w:p>
        </w:tc>
      </w:tr>
      <w:tr w:rsidR="00897BB1" w:rsidRPr="00897BB1" w14:paraId="2C910D8A"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0BA0A992" w14:textId="77777777" w:rsidR="0093731B" w:rsidRPr="00897BB1" w:rsidRDefault="0093731B" w:rsidP="000315B5">
            <w:pPr>
              <w:ind w:left="360"/>
            </w:pPr>
            <w:r w:rsidRPr="00897BB1">
              <w:lastRenderedPageBreak/>
              <w:t>18</w:t>
            </w:r>
          </w:p>
        </w:tc>
        <w:tc>
          <w:tcPr>
            <w:tcW w:w="823" w:type="pct"/>
            <w:tcBorders>
              <w:top w:val="single" w:sz="4" w:space="0" w:color="auto"/>
              <w:left w:val="single" w:sz="4" w:space="0" w:color="auto"/>
              <w:bottom w:val="single" w:sz="4" w:space="0" w:color="auto"/>
              <w:right w:val="single" w:sz="4" w:space="0" w:color="auto"/>
            </w:tcBorders>
          </w:tcPr>
          <w:p w14:paraId="2D960894" w14:textId="77777777" w:rsidR="0093731B" w:rsidRPr="00897BB1" w:rsidRDefault="0093731B" w:rsidP="000315B5">
            <w:pPr>
              <w:ind w:left="360"/>
            </w:pPr>
            <w:r w:rsidRPr="00897BB1">
              <w:t>73</w:t>
            </w:r>
          </w:p>
        </w:tc>
        <w:tc>
          <w:tcPr>
            <w:tcW w:w="3574" w:type="pct"/>
            <w:gridSpan w:val="2"/>
            <w:tcBorders>
              <w:top w:val="single" w:sz="4" w:space="0" w:color="auto"/>
              <w:left w:val="single" w:sz="4" w:space="0" w:color="auto"/>
              <w:bottom w:val="single" w:sz="4" w:space="0" w:color="auto"/>
              <w:right w:val="single" w:sz="4" w:space="0" w:color="auto"/>
            </w:tcBorders>
          </w:tcPr>
          <w:p w14:paraId="6FD3D4A1" w14:textId="65BD9CD2" w:rsidR="0093731B" w:rsidRPr="00897BB1" w:rsidRDefault="0093731B" w:rsidP="00030C78">
            <w:r w:rsidRPr="00897BB1">
              <w:t>The evidence provided in the document focuses on temperature increase, which although is linked to a range of climate change pressures such as seawater oxygen depletion and</w:t>
            </w:r>
            <w:r w:rsidR="002A4795">
              <w:t xml:space="preserve"> extreme heatwaves</w:t>
            </w:r>
            <w:r w:rsidRPr="00897BB1">
              <w:t xml:space="preserve">, would benefit from reference to other impacts of climate change when </w:t>
            </w:r>
            <w:proofErr w:type="spellStart"/>
            <w:r w:rsidRPr="00897BB1">
              <w:t>summarising</w:t>
            </w:r>
            <w:proofErr w:type="spellEnd"/>
            <w:r w:rsidRPr="00897BB1">
              <w:t xml:space="preserve"> current status and trends. </w:t>
            </w:r>
            <w:r w:rsidR="00E63AFB" w:rsidRPr="00E63AFB">
              <w:t>While this section reflects on the link to impacts beyond 1.5 degrees C issues applies to the uncertainty around suggesting nature can make up to one-third of the emissions reductions needed.</w:t>
            </w:r>
          </w:p>
        </w:tc>
      </w:tr>
      <w:tr w:rsidR="00897BB1" w:rsidRPr="00897BB1" w14:paraId="711620B4"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48D66FA7" w14:textId="77777777" w:rsidR="0093731B" w:rsidRPr="00897BB1" w:rsidRDefault="0093731B" w:rsidP="000315B5">
            <w:pPr>
              <w:ind w:left="360"/>
            </w:pPr>
            <w:r w:rsidRPr="00897BB1">
              <w:t>18</w:t>
            </w:r>
          </w:p>
        </w:tc>
        <w:tc>
          <w:tcPr>
            <w:tcW w:w="823" w:type="pct"/>
            <w:tcBorders>
              <w:top w:val="single" w:sz="4" w:space="0" w:color="auto"/>
              <w:left w:val="single" w:sz="4" w:space="0" w:color="auto"/>
              <w:bottom w:val="single" w:sz="4" w:space="0" w:color="auto"/>
              <w:right w:val="single" w:sz="4" w:space="0" w:color="auto"/>
            </w:tcBorders>
          </w:tcPr>
          <w:p w14:paraId="65862964" w14:textId="77777777" w:rsidR="0093731B" w:rsidRPr="00897BB1" w:rsidRDefault="0093731B" w:rsidP="000315B5">
            <w:pPr>
              <w:ind w:left="360"/>
              <w:rPr>
                <w:b/>
                <w:bCs/>
              </w:rPr>
            </w:pPr>
            <w:r w:rsidRPr="00897BB1">
              <w:rPr>
                <w:b/>
                <w:bCs/>
              </w:rPr>
              <w:t>74</w:t>
            </w:r>
          </w:p>
        </w:tc>
        <w:tc>
          <w:tcPr>
            <w:tcW w:w="3574" w:type="pct"/>
            <w:gridSpan w:val="2"/>
            <w:tcBorders>
              <w:top w:val="single" w:sz="4" w:space="0" w:color="auto"/>
              <w:left w:val="single" w:sz="4" w:space="0" w:color="auto"/>
              <w:bottom w:val="single" w:sz="4" w:space="0" w:color="auto"/>
              <w:right w:val="single" w:sz="4" w:space="0" w:color="auto"/>
            </w:tcBorders>
          </w:tcPr>
          <w:p w14:paraId="259FFF42" w14:textId="41684C99" w:rsidR="00895D45" w:rsidRDefault="0093731B" w:rsidP="00895D45">
            <w:r w:rsidRPr="00897BB1">
              <w:t>There could be further explorations of the actions required to promote this target, and the types of ecosystems which should be targeted through nature-based solutions and ecosystem-based approaches in order to deliver greatest benefits for biodiversity and the identified ecosystem services.</w:t>
            </w:r>
            <w:r w:rsidR="00895D45" w:rsidRPr="00897BB1">
              <w:t xml:space="preserve"> </w:t>
            </w:r>
            <w:r w:rsidR="00895D45">
              <w:t xml:space="preserve">The </w:t>
            </w:r>
            <w:r w:rsidR="00895D45" w:rsidRPr="00897BB1">
              <w:t xml:space="preserve">“nature-based solutions” </w:t>
            </w:r>
            <w:r w:rsidR="00895D45">
              <w:t xml:space="preserve">referenced </w:t>
            </w:r>
            <w:r w:rsidR="00895D45" w:rsidRPr="00897BB1">
              <w:t xml:space="preserve">– </w:t>
            </w:r>
            <w:proofErr w:type="spellStart"/>
            <w:r w:rsidR="00895D45" w:rsidRPr="00897BB1">
              <w:t>Griscom</w:t>
            </w:r>
            <w:proofErr w:type="spellEnd"/>
            <w:r w:rsidR="00895D45" w:rsidRPr="00897BB1">
              <w:t xml:space="preserve"> et al (2017; 2019) </w:t>
            </w:r>
            <w:r w:rsidR="00895D45">
              <w:t xml:space="preserve">are </w:t>
            </w:r>
            <w:r w:rsidR="00895D45" w:rsidRPr="00897BB1">
              <w:t>natural climate solutions – a subsection of nature-based solutions.</w:t>
            </w:r>
          </w:p>
          <w:p w14:paraId="04AED471" w14:textId="114EF391" w:rsidR="0093731B" w:rsidRDefault="0093731B" w:rsidP="00030C78"/>
          <w:p w14:paraId="2A1AB21F" w14:textId="77777777" w:rsidR="00895D45" w:rsidRDefault="00895D45" w:rsidP="00895D45">
            <w:proofErr w:type="spellStart"/>
            <w:r w:rsidRPr="00897BB1">
              <w:t>NbS</w:t>
            </w:r>
            <w:proofErr w:type="spellEnd"/>
            <w:r w:rsidRPr="00897BB1">
              <w:t xml:space="preserve"> can provide ~1/3 of the total net emission reduction effort </w:t>
            </w:r>
            <w:r w:rsidRPr="00897BB1">
              <w:rPr>
                <w:b/>
              </w:rPr>
              <w:t xml:space="preserve">if they occur alongside additional mitigation and reduction efforts. </w:t>
            </w:r>
            <w:r w:rsidRPr="00897BB1">
              <w:t xml:space="preserve">Importantly, they cannot do this in isolation to other efforts; it must be in combination for their mitigation value to be fully </w:t>
            </w:r>
            <w:proofErr w:type="spellStart"/>
            <w:r w:rsidRPr="00897BB1">
              <w:t>reali</w:t>
            </w:r>
            <w:r>
              <w:t>s</w:t>
            </w:r>
            <w:r w:rsidRPr="00897BB1">
              <w:t>ed</w:t>
            </w:r>
            <w:proofErr w:type="spellEnd"/>
            <w:r w:rsidRPr="00897BB1">
              <w:t>.</w:t>
            </w:r>
          </w:p>
          <w:p w14:paraId="351832EB" w14:textId="77777777" w:rsidR="00895D45" w:rsidRDefault="00895D45" w:rsidP="00030C78"/>
          <w:p w14:paraId="03CAACAC" w14:textId="77777777" w:rsidR="00895D45" w:rsidRPr="00897BB1" w:rsidRDefault="00895D45" w:rsidP="00895D45">
            <w:r w:rsidRPr="00897BB1">
              <w:t xml:space="preserve">Drawing on the evidence provided in the document, it is unclear as to what is required to achieve the 2050 Vision (and proposed goals) and what is feasible in the post-2020 global biodiversity framework time frame. Further detail which illustrates the actions to achieve proposed targets would be beneficial. </w:t>
            </w:r>
          </w:p>
          <w:p w14:paraId="352AF465" w14:textId="4BEEA52D" w:rsidR="00E63AFB" w:rsidRDefault="00E63AFB" w:rsidP="00030C78"/>
          <w:p w14:paraId="156D8D16" w14:textId="1902FC6E" w:rsidR="00895D45" w:rsidRDefault="00E63AFB" w:rsidP="00895D45">
            <w:r w:rsidRPr="00E63AFB">
              <w:t xml:space="preserve">It would be useful to refer to the importance of marine habitats in storing carbon. Coastal ecosystems such as mangroves, tidal marshes and </w:t>
            </w:r>
            <w:r w:rsidRPr="00E63AFB">
              <w:lastRenderedPageBreak/>
              <w:t xml:space="preserve">seagrass meadows sequester more carbon per unit areas than terrestrial forests. </w:t>
            </w:r>
            <w:r w:rsidR="00895D45">
              <w:t>In addition, w</w:t>
            </w:r>
            <w:r w:rsidR="00895D45" w:rsidRPr="00897BB1">
              <w:t xml:space="preserve">e </w:t>
            </w:r>
            <w:r w:rsidR="00895D45">
              <w:t xml:space="preserve">recommend </w:t>
            </w:r>
            <w:r w:rsidR="00895D45" w:rsidRPr="00897BB1">
              <w:t xml:space="preserve">this section also contains reference to “improved management of fisheries” as well as agriculture, or avoidance of overexploitation. Reference could be made to </w:t>
            </w:r>
            <w:proofErr w:type="spellStart"/>
            <w:r w:rsidR="00895D45" w:rsidRPr="00897BB1">
              <w:t>Gattuso</w:t>
            </w:r>
            <w:proofErr w:type="spellEnd"/>
            <w:r w:rsidR="00895D45" w:rsidRPr="00897BB1">
              <w:t xml:space="preserve"> et al 2018 (</w:t>
            </w:r>
            <w:hyperlink r:id="rId19" w:history="1">
              <w:r w:rsidR="00895D45" w:rsidRPr="00897BB1">
                <w:rPr>
                  <w:rStyle w:val="Hyperlink"/>
                </w:rPr>
                <w:t>https://www.frontiersin.org/articles/10.3389/fmars.2018.00337/full</w:t>
              </w:r>
            </w:hyperlink>
            <w:r w:rsidR="00895D45" w:rsidRPr="00897BB1">
              <w:t>) which provides evidence that eliminating overexploitation is also a valid approach to support climate adaptation while also supporting biodiversity goals and provision of ecosystem services.</w:t>
            </w:r>
          </w:p>
          <w:p w14:paraId="66EEC55B" w14:textId="39D083A4" w:rsidR="00E63AFB" w:rsidRPr="00897BB1" w:rsidRDefault="00895D45" w:rsidP="00895D45">
            <w:r w:rsidRPr="00E63AFB">
              <w:t xml:space="preserve"> </w:t>
            </w:r>
            <w:r w:rsidR="00E63AFB" w:rsidRPr="00E63AFB">
              <w:t>(https://www.iucn.org/sites/dev/files/blue_carbon_issues_brief.pdf)</w:t>
            </w:r>
          </w:p>
        </w:tc>
      </w:tr>
      <w:tr w:rsidR="00897BB1" w:rsidRPr="00897BB1" w14:paraId="15DB3A9E"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447F8B01" w14:textId="77777777" w:rsidR="0093731B" w:rsidRPr="00897BB1" w:rsidRDefault="0093731B" w:rsidP="000315B5">
            <w:pPr>
              <w:ind w:left="360"/>
            </w:pPr>
            <w:r w:rsidRPr="00897BB1">
              <w:lastRenderedPageBreak/>
              <w:t>18</w:t>
            </w:r>
          </w:p>
        </w:tc>
        <w:tc>
          <w:tcPr>
            <w:tcW w:w="823" w:type="pct"/>
            <w:tcBorders>
              <w:top w:val="single" w:sz="4" w:space="0" w:color="auto"/>
              <w:left w:val="single" w:sz="4" w:space="0" w:color="auto"/>
              <w:bottom w:val="single" w:sz="4" w:space="0" w:color="auto"/>
              <w:right w:val="single" w:sz="4" w:space="0" w:color="auto"/>
            </w:tcBorders>
          </w:tcPr>
          <w:p w14:paraId="6C048FC2" w14:textId="77777777" w:rsidR="0093731B" w:rsidRPr="00897BB1" w:rsidRDefault="0093731B" w:rsidP="000315B5">
            <w:pPr>
              <w:ind w:left="360"/>
            </w:pPr>
            <w:r w:rsidRPr="00897BB1">
              <w:t>75</w:t>
            </w:r>
          </w:p>
        </w:tc>
        <w:tc>
          <w:tcPr>
            <w:tcW w:w="3574" w:type="pct"/>
            <w:gridSpan w:val="2"/>
            <w:tcBorders>
              <w:top w:val="single" w:sz="4" w:space="0" w:color="auto"/>
              <w:left w:val="single" w:sz="4" w:space="0" w:color="auto"/>
              <w:bottom w:val="single" w:sz="4" w:space="0" w:color="auto"/>
              <w:right w:val="single" w:sz="4" w:space="0" w:color="auto"/>
            </w:tcBorders>
          </w:tcPr>
          <w:p w14:paraId="060C02FC" w14:textId="5B3E90B1" w:rsidR="00895D45" w:rsidRPr="00897BB1" w:rsidRDefault="004726BE" w:rsidP="00030C78">
            <w:r>
              <w:t xml:space="preserve">Ecosystem-based approaches as defined in the CBD and </w:t>
            </w:r>
            <w:proofErr w:type="gramStart"/>
            <w:r>
              <w:t>nature based</w:t>
            </w:r>
            <w:proofErr w:type="gramEnd"/>
            <w:r>
              <w:t xml:space="preserve"> solutions as defined by IUCN do have co-benefits for biodiversity.  The example given here referring to monoculture plantations would not fall within the definitions of </w:t>
            </w:r>
            <w:proofErr w:type="spellStart"/>
            <w:r>
              <w:t>EbA</w:t>
            </w:r>
            <w:proofErr w:type="spellEnd"/>
            <w:r>
              <w:t xml:space="preserve"> and </w:t>
            </w:r>
            <w:proofErr w:type="spellStart"/>
            <w:r>
              <w:t>NbS</w:t>
            </w:r>
            <w:proofErr w:type="spellEnd"/>
            <w:r>
              <w:t xml:space="preserve">. According to these </w:t>
            </w:r>
            <w:proofErr w:type="spellStart"/>
            <w:r>
              <w:t>defintions</w:t>
            </w:r>
            <w:proofErr w:type="spellEnd"/>
            <w:r>
              <w:t xml:space="preserve"> it is incorrect to state that negative impacts on biodiversity need to be avoided or minimized since there would be no such impacts. </w:t>
            </w:r>
          </w:p>
        </w:tc>
      </w:tr>
      <w:tr w:rsidR="004726BE" w:rsidRPr="00897BB1" w14:paraId="1E8977E6"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269D4B20" w14:textId="3B958FFE" w:rsidR="004726BE" w:rsidRPr="00897BB1" w:rsidRDefault="004726BE" w:rsidP="000315B5">
            <w:pPr>
              <w:ind w:left="360"/>
            </w:pPr>
            <w:r>
              <w:t>19</w:t>
            </w:r>
          </w:p>
        </w:tc>
        <w:tc>
          <w:tcPr>
            <w:tcW w:w="823" w:type="pct"/>
            <w:tcBorders>
              <w:top w:val="single" w:sz="4" w:space="0" w:color="auto"/>
              <w:left w:val="single" w:sz="4" w:space="0" w:color="auto"/>
              <w:bottom w:val="single" w:sz="4" w:space="0" w:color="auto"/>
              <w:right w:val="single" w:sz="4" w:space="0" w:color="auto"/>
            </w:tcBorders>
          </w:tcPr>
          <w:p w14:paraId="7B57D7B9" w14:textId="6C2E61FC" w:rsidR="004726BE" w:rsidRPr="00897BB1" w:rsidRDefault="004726BE" w:rsidP="000315B5">
            <w:pPr>
              <w:ind w:left="360"/>
            </w:pPr>
            <w:r>
              <w:t>76-79</w:t>
            </w:r>
          </w:p>
        </w:tc>
        <w:tc>
          <w:tcPr>
            <w:tcW w:w="3574" w:type="pct"/>
            <w:gridSpan w:val="2"/>
            <w:tcBorders>
              <w:top w:val="single" w:sz="4" w:space="0" w:color="auto"/>
              <w:left w:val="single" w:sz="4" w:space="0" w:color="auto"/>
              <w:bottom w:val="single" w:sz="4" w:space="0" w:color="auto"/>
              <w:right w:val="single" w:sz="4" w:space="0" w:color="auto"/>
            </w:tcBorders>
          </w:tcPr>
          <w:p w14:paraId="73FBD0E3" w14:textId="37E98056" w:rsidR="004726BE" w:rsidRPr="00897BB1" w:rsidRDefault="004726BE" w:rsidP="00125E67">
            <w:r>
              <w:t>Th</w:t>
            </w:r>
            <w:r w:rsidR="00AE7E83">
              <w:t xml:space="preserve">is section is very poorly developed.  The reference to the IPBES assessment is not very helpful since this will not expected to be available in time to contribute to development and adoption of this target at COP15. </w:t>
            </w:r>
          </w:p>
        </w:tc>
      </w:tr>
      <w:tr w:rsidR="00897BB1" w:rsidRPr="00897BB1" w14:paraId="3091D749"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52FCEB77" w14:textId="77777777" w:rsidR="0093731B" w:rsidRPr="00897BB1" w:rsidRDefault="0093731B" w:rsidP="000315B5">
            <w:pPr>
              <w:ind w:left="360"/>
            </w:pPr>
            <w:r w:rsidRPr="00897BB1">
              <w:t>19</w:t>
            </w:r>
          </w:p>
        </w:tc>
        <w:tc>
          <w:tcPr>
            <w:tcW w:w="823" w:type="pct"/>
            <w:tcBorders>
              <w:top w:val="single" w:sz="4" w:space="0" w:color="auto"/>
              <w:left w:val="single" w:sz="4" w:space="0" w:color="auto"/>
              <w:bottom w:val="single" w:sz="4" w:space="0" w:color="auto"/>
              <w:right w:val="single" w:sz="4" w:space="0" w:color="auto"/>
            </w:tcBorders>
          </w:tcPr>
          <w:p w14:paraId="4BE21749" w14:textId="26736449" w:rsidR="0093731B" w:rsidRPr="00897BB1" w:rsidRDefault="0093731B" w:rsidP="000315B5">
            <w:pPr>
              <w:ind w:left="360"/>
            </w:pPr>
            <w:r w:rsidRPr="00897BB1">
              <w:t>76</w:t>
            </w:r>
          </w:p>
        </w:tc>
        <w:tc>
          <w:tcPr>
            <w:tcW w:w="3574" w:type="pct"/>
            <w:gridSpan w:val="2"/>
            <w:tcBorders>
              <w:top w:val="single" w:sz="4" w:space="0" w:color="auto"/>
              <w:left w:val="single" w:sz="4" w:space="0" w:color="auto"/>
              <w:bottom w:val="single" w:sz="4" w:space="0" w:color="auto"/>
              <w:right w:val="single" w:sz="4" w:space="0" w:color="auto"/>
            </w:tcBorders>
          </w:tcPr>
          <w:p w14:paraId="61DDAD6C" w14:textId="75F673AF" w:rsidR="00125E67" w:rsidRPr="00897BB1" w:rsidRDefault="00125E67" w:rsidP="00125E67">
            <w:r w:rsidRPr="00897BB1">
              <w:t xml:space="preserve">Maintenance of genetic diversity is also an important factor in sustainable harvesting of wild food. </w:t>
            </w:r>
            <w:r>
              <w:t xml:space="preserve">A definition of wild species is needed and should be a </w:t>
            </w:r>
            <w:r w:rsidRPr="00897BB1">
              <w:t>distinguish between wild plant species and wild animal species. They’re both integral to securing livelihoods and this isn’t made clear enough.</w:t>
            </w:r>
          </w:p>
          <w:p w14:paraId="3BA42A4E" w14:textId="47C71EC3" w:rsidR="0093731B" w:rsidRPr="00897BB1" w:rsidRDefault="0093731B" w:rsidP="00030C78"/>
          <w:p w14:paraId="1CC4DE12" w14:textId="35AFC81E" w:rsidR="00125E67" w:rsidRDefault="0093731B" w:rsidP="00030C78">
            <w:r w:rsidRPr="00897BB1">
              <w:t xml:space="preserve">Paragraph 76 is difficult to follow the word ‘conversely’ is the correct word and the final sentence is convoluted. </w:t>
            </w:r>
          </w:p>
          <w:p w14:paraId="4D1E9AA3" w14:textId="77777777" w:rsidR="00125E67" w:rsidRDefault="0093731B" w:rsidP="00030C78">
            <w:r w:rsidRPr="00897BB1">
              <w:t>Suggest</w:t>
            </w:r>
            <w:r w:rsidR="00125E67">
              <w:t>ed rewording</w:t>
            </w:r>
            <w:r w:rsidRPr="00897BB1">
              <w:t xml:space="preserve"> </w:t>
            </w:r>
          </w:p>
          <w:p w14:paraId="2DE7CC35" w14:textId="03D5A9C6" w:rsidR="0093731B" w:rsidRPr="00897BB1" w:rsidRDefault="00125E67" w:rsidP="00030C78">
            <w:r w:rsidRPr="00125E67">
              <w:rPr>
                <w:i/>
                <w:iCs/>
              </w:rPr>
              <w:t>“</w:t>
            </w:r>
            <w:r w:rsidR="0093731B" w:rsidRPr="00125E67">
              <w:rPr>
                <w:i/>
                <w:iCs/>
              </w:rPr>
              <w:t xml:space="preserve">Unless benefits provided by biodiversity, particularly those related to nutrition, food security, livelihoods, health and well-being are ensured, it will not be possible to reach the </w:t>
            </w:r>
            <w:r w:rsidR="008D7BCA" w:rsidRPr="00125E67">
              <w:rPr>
                <w:i/>
                <w:iCs/>
              </w:rPr>
              <w:t>2</w:t>
            </w:r>
            <w:r w:rsidR="0093731B" w:rsidRPr="00125E67">
              <w:rPr>
                <w:i/>
                <w:iCs/>
              </w:rPr>
              <w:t>050 Vision”</w:t>
            </w:r>
          </w:p>
        </w:tc>
      </w:tr>
      <w:tr w:rsidR="008D7BCA" w:rsidRPr="00897BB1" w14:paraId="2DE84F01"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22F517A8" w14:textId="0482E9F9" w:rsidR="008D7BCA" w:rsidRPr="00897BB1" w:rsidRDefault="008D7BCA" w:rsidP="000315B5">
            <w:pPr>
              <w:ind w:left="360"/>
            </w:pPr>
            <w:r>
              <w:t>19</w:t>
            </w:r>
          </w:p>
        </w:tc>
        <w:tc>
          <w:tcPr>
            <w:tcW w:w="823" w:type="pct"/>
            <w:tcBorders>
              <w:top w:val="single" w:sz="4" w:space="0" w:color="auto"/>
              <w:left w:val="single" w:sz="4" w:space="0" w:color="auto"/>
              <w:bottom w:val="single" w:sz="4" w:space="0" w:color="auto"/>
              <w:right w:val="single" w:sz="4" w:space="0" w:color="auto"/>
            </w:tcBorders>
          </w:tcPr>
          <w:p w14:paraId="2F9950B7" w14:textId="6F1F41ED" w:rsidR="008D7BCA" w:rsidRPr="00897BB1" w:rsidRDefault="008D7BCA" w:rsidP="000315B5">
            <w:pPr>
              <w:ind w:left="360"/>
            </w:pPr>
            <w:r>
              <w:t>78</w:t>
            </w:r>
          </w:p>
        </w:tc>
        <w:tc>
          <w:tcPr>
            <w:tcW w:w="3574" w:type="pct"/>
            <w:gridSpan w:val="2"/>
            <w:tcBorders>
              <w:top w:val="single" w:sz="4" w:space="0" w:color="auto"/>
              <w:left w:val="single" w:sz="4" w:space="0" w:color="auto"/>
              <w:bottom w:val="single" w:sz="4" w:space="0" w:color="auto"/>
              <w:right w:val="single" w:sz="4" w:space="0" w:color="auto"/>
            </w:tcBorders>
          </w:tcPr>
          <w:p w14:paraId="27BA374D" w14:textId="606DA37A" w:rsidR="008D7BCA" w:rsidRPr="00897BB1" w:rsidRDefault="008D7BCA" w:rsidP="00030C78">
            <w:r>
              <w:t xml:space="preserve">The paragraph mentions actions to achieve this target, but does not outline them, which is particularly important on determining what success looks like as this this target cuts across </w:t>
            </w:r>
            <w:r w:rsidR="0064611F">
              <w:t>several</w:t>
            </w:r>
            <w:r>
              <w:t xml:space="preserve"> topics (wellbeing, poverty alleviation, food security, livelihoods).  It also fails to mention the non-consumptive use and how it can benefit the economy of the local population and improve livelihoods which is a key part of sustainable management. </w:t>
            </w:r>
            <w:r w:rsidR="0064611F">
              <w:t xml:space="preserve"> </w:t>
            </w:r>
          </w:p>
        </w:tc>
      </w:tr>
      <w:tr w:rsidR="00897BB1" w:rsidRPr="00897BB1" w14:paraId="3FEB2C2B"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4C993880" w14:textId="77777777" w:rsidR="0093731B" w:rsidRPr="00897BB1" w:rsidRDefault="0093731B" w:rsidP="000315B5">
            <w:pPr>
              <w:ind w:left="360"/>
            </w:pPr>
            <w:r w:rsidRPr="00897BB1">
              <w:t>20</w:t>
            </w:r>
          </w:p>
        </w:tc>
        <w:tc>
          <w:tcPr>
            <w:tcW w:w="823" w:type="pct"/>
            <w:tcBorders>
              <w:top w:val="single" w:sz="4" w:space="0" w:color="auto"/>
              <w:left w:val="single" w:sz="4" w:space="0" w:color="auto"/>
              <w:bottom w:val="single" w:sz="4" w:space="0" w:color="auto"/>
              <w:right w:val="single" w:sz="4" w:space="0" w:color="auto"/>
            </w:tcBorders>
          </w:tcPr>
          <w:p w14:paraId="2D196476" w14:textId="77777777" w:rsidR="0093731B" w:rsidRPr="00897BB1" w:rsidRDefault="0093731B" w:rsidP="000315B5">
            <w:pPr>
              <w:ind w:left="360"/>
            </w:pPr>
            <w:r w:rsidRPr="00897BB1">
              <w:t>80</w:t>
            </w:r>
          </w:p>
        </w:tc>
        <w:tc>
          <w:tcPr>
            <w:tcW w:w="3574" w:type="pct"/>
            <w:gridSpan w:val="2"/>
            <w:tcBorders>
              <w:top w:val="single" w:sz="4" w:space="0" w:color="auto"/>
              <w:left w:val="single" w:sz="4" w:space="0" w:color="auto"/>
              <w:bottom w:val="single" w:sz="4" w:space="0" w:color="auto"/>
              <w:right w:val="single" w:sz="4" w:space="0" w:color="auto"/>
            </w:tcBorders>
          </w:tcPr>
          <w:p w14:paraId="422FD42A" w14:textId="34F118FC" w:rsidR="00125E67" w:rsidRPr="00897BB1" w:rsidRDefault="00125E67" w:rsidP="00030C78">
            <w:r w:rsidRPr="00125E67">
              <w:t>Can the scale of existing productivity gaps and the scope for reducing these be quantified?</w:t>
            </w:r>
            <w:r w:rsidR="00AE7E83">
              <w:t xml:space="preserve"> What evidence is there that a reduction in the ‘productivity gap’ of at least [50%] is consistent with the other targets in the framework?  </w:t>
            </w:r>
            <w:r w:rsidRPr="00897BB1">
              <w:t xml:space="preserve"> </w:t>
            </w:r>
            <w:r>
              <w:t>In addition, m</w:t>
            </w:r>
            <w:r w:rsidRPr="00897BB1">
              <w:t>aintenance of genetic diversity is also an important factor in sustainable agriculture for livestock, crops and crop wild relatives.</w:t>
            </w:r>
          </w:p>
        </w:tc>
      </w:tr>
      <w:tr w:rsidR="00897BB1" w:rsidRPr="00897BB1" w14:paraId="239A7AE7"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6A3AE955" w14:textId="77777777" w:rsidR="009C19EF" w:rsidRPr="00897BB1" w:rsidRDefault="009C19EF" w:rsidP="000315B5">
            <w:pPr>
              <w:ind w:left="360"/>
            </w:pPr>
            <w:r w:rsidRPr="00897BB1">
              <w:t>20</w:t>
            </w:r>
          </w:p>
        </w:tc>
        <w:tc>
          <w:tcPr>
            <w:tcW w:w="823" w:type="pct"/>
            <w:tcBorders>
              <w:top w:val="single" w:sz="4" w:space="0" w:color="auto"/>
              <w:left w:val="single" w:sz="4" w:space="0" w:color="auto"/>
              <w:bottom w:val="single" w:sz="4" w:space="0" w:color="auto"/>
              <w:right w:val="single" w:sz="4" w:space="0" w:color="auto"/>
            </w:tcBorders>
          </w:tcPr>
          <w:p w14:paraId="71166347" w14:textId="1601C46C" w:rsidR="009C19EF" w:rsidRPr="00897BB1" w:rsidRDefault="009C19EF" w:rsidP="000315B5">
            <w:pPr>
              <w:ind w:left="360"/>
            </w:pPr>
            <w:r w:rsidRPr="00897BB1">
              <w:t>81</w:t>
            </w:r>
          </w:p>
        </w:tc>
        <w:tc>
          <w:tcPr>
            <w:tcW w:w="3574" w:type="pct"/>
            <w:gridSpan w:val="2"/>
            <w:tcBorders>
              <w:top w:val="single" w:sz="4" w:space="0" w:color="auto"/>
              <w:left w:val="single" w:sz="4" w:space="0" w:color="auto"/>
              <w:bottom w:val="single" w:sz="4" w:space="0" w:color="auto"/>
              <w:right w:val="single" w:sz="4" w:space="0" w:color="auto"/>
            </w:tcBorders>
          </w:tcPr>
          <w:p w14:paraId="16BDCE76" w14:textId="77777777" w:rsidR="009C19EF" w:rsidRDefault="00A41C36" w:rsidP="00030C78">
            <w:r>
              <w:t>The evidence presented focuses</w:t>
            </w:r>
            <w:r w:rsidR="009C19EF" w:rsidRPr="00897BB1">
              <w:t xml:space="preserve"> almost entirely on agriculture. Whilst agriculture might be the dominant form of managed ecosystem, others, such as plantation forestry and aquaculture deserve some specific mention </w:t>
            </w:r>
            <w:r w:rsidR="009C19EF" w:rsidRPr="00897BB1">
              <w:lastRenderedPageBreak/>
              <w:t>/ reference also.</w:t>
            </w:r>
            <w:r w:rsidR="0064611F">
              <w:t xml:space="preserve"> </w:t>
            </w:r>
            <w:r w:rsidR="009C19EF" w:rsidRPr="00897BB1">
              <w:t>Given soil biodiversity is also a focus on SBSTTA24, some cross-reference to actions suggested in SBSTTA24/7/Rev.1 and its contained plan of action would seem desirable</w:t>
            </w:r>
          </w:p>
          <w:p w14:paraId="5884124F" w14:textId="77777777" w:rsidR="00A41C36" w:rsidRDefault="00A41C36" w:rsidP="00030C78"/>
          <w:p w14:paraId="02EB9AB3" w14:textId="37F7A6D6" w:rsidR="00A41C36" w:rsidRPr="00897BB1" w:rsidRDefault="33C29AEB" w:rsidP="00030C78">
            <w:r>
              <w:t>Several ‘possible actions</w:t>
            </w:r>
            <w:proofErr w:type="gramStart"/>
            <w:r>
              <w:t>’  are</w:t>
            </w:r>
            <w:proofErr w:type="gramEnd"/>
            <w:r>
              <w:t xml:space="preserve"> referenced. It might be worth ranking them or at least recognizing that some are more important/urgent than others, </w:t>
            </w:r>
            <w:proofErr w:type="gramStart"/>
            <w:r>
              <w:t>and also</w:t>
            </w:r>
            <w:proofErr w:type="gramEnd"/>
            <w:r>
              <w:t xml:space="preserve"> that some are easier to action than others. This may help </w:t>
            </w:r>
            <w:proofErr w:type="gramStart"/>
            <w:r w:rsidR="00944033">
              <w:t>p</w:t>
            </w:r>
            <w:r w:rsidR="17BDFA58">
              <w:t xml:space="preserve">arties </w:t>
            </w:r>
            <w:r>
              <w:t xml:space="preserve"> </w:t>
            </w:r>
            <w:proofErr w:type="spellStart"/>
            <w:r>
              <w:t>prioritise</w:t>
            </w:r>
            <w:proofErr w:type="spellEnd"/>
            <w:proofErr w:type="gramEnd"/>
            <w:r>
              <w:t xml:space="preserve"> actions if they are under-resourced. In addition, there is no acknowledgement of tradeoffs and how </w:t>
            </w:r>
            <w:r w:rsidR="00EA3716">
              <w:t>part</w:t>
            </w:r>
            <w:r w:rsidR="00944033">
              <w:t>i</w:t>
            </w:r>
            <w:r w:rsidR="00EA3716">
              <w:t>es</w:t>
            </w:r>
            <w:r>
              <w:t xml:space="preserve"> might overcome this. </w:t>
            </w:r>
            <w:r w:rsidR="00AE7E83">
              <w:t xml:space="preserve"> The last sentence appears to be incomplete.</w:t>
            </w:r>
          </w:p>
        </w:tc>
      </w:tr>
      <w:tr w:rsidR="00897BB1" w:rsidRPr="00897BB1" w14:paraId="5ED4438C" w14:textId="77777777" w:rsidTr="47BFEC11">
        <w:trPr>
          <w:gridAfter w:val="1"/>
          <w:wAfter w:w="56" w:type="pct"/>
          <w:trHeight w:val="224"/>
        </w:trPr>
        <w:tc>
          <w:tcPr>
            <w:tcW w:w="547" w:type="pct"/>
            <w:gridSpan w:val="2"/>
          </w:tcPr>
          <w:p w14:paraId="260AD934" w14:textId="70D5D88D" w:rsidR="0093731B" w:rsidRPr="00897BB1" w:rsidRDefault="0093731B" w:rsidP="000315B5">
            <w:pPr>
              <w:ind w:left="360"/>
            </w:pPr>
            <w:r w:rsidRPr="00897BB1">
              <w:lastRenderedPageBreak/>
              <w:t xml:space="preserve">20 </w:t>
            </w:r>
          </w:p>
        </w:tc>
        <w:tc>
          <w:tcPr>
            <w:tcW w:w="823" w:type="pct"/>
          </w:tcPr>
          <w:p w14:paraId="093B6547" w14:textId="231ED1F1" w:rsidR="0093731B" w:rsidRPr="00897BB1" w:rsidRDefault="0093731B" w:rsidP="000315B5">
            <w:pPr>
              <w:ind w:left="360"/>
            </w:pPr>
            <w:r w:rsidRPr="00897BB1">
              <w:t>82</w:t>
            </w:r>
          </w:p>
        </w:tc>
        <w:tc>
          <w:tcPr>
            <w:tcW w:w="3574" w:type="pct"/>
            <w:gridSpan w:val="2"/>
          </w:tcPr>
          <w:p w14:paraId="00935E96" w14:textId="77777777" w:rsidR="0093731B" w:rsidRPr="00897BB1" w:rsidRDefault="0093731B" w:rsidP="00030C78">
            <w:r w:rsidRPr="00897BB1">
              <w:t xml:space="preserve">The sentence “the protection and restoration of such ecosystems to address societal evidence needs are variously known as </w:t>
            </w:r>
            <w:proofErr w:type="spellStart"/>
            <w:r w:rsidRPr="00897BB1">
              <w:t>EbA</w:t>
            </w:r>
            <w:proofErr w:type="spellEnd"/>
            <w:r w:rsidRPr="00897BB1">
              <w:t xml:space="preserve">, </w:t>
            </w:r>
            <w:proofErr w:type="spellStart"/>
            <w:r w:rsidRPr="00897BB1">
              <w:t>NbS</w:t>
            </w:r>
            <w:proofErr w:type="spellEnd"/>
            <w:r w:rsidRPr="00897BB1">
              <w:t xml:space="preserve"> or GI” is slightly misleading. </w:t>
            </w:r>
          </w:p>
          <w:p w14:paraId="30A049A1" w14:textId="77777777" w:rsidR="0093731B" w:rsidRPr="00897BB1" w:rsidRDefault="0093731B" w:rsidP="00030C78"/>
          <w:p w14:paraId="1035749E" w14:textId="77777777" w:rsidR="0093731B" w:rsidRPr="00897BB1" w:rsidRDefault="0093731B" w:rsidP="00030C78">
            <w:r w:rsidRPr="00897BB1">
              <w:t xml:space="preserve">Nature based solutions account for actions beyond restoration and protection, to include management and conservation of areas. </w:t>
            </w:r>
          </w:p>
          <w:p w14:paraId="6DC7892E" w14:textId="77777777" w:rsidR="0093731B" w:rsidRPr="00897BB1" w:rsidRDefault="0093731B" w:rsidP="00030C78"/>
          <w:p w14:paraId="1AE69F9D" w14:textId="0A41C7F8" w:rsidR="0093731B" w:rsidRPr="00897BB1" w:rsidRDefault="0093731B" w:rsidP="00030C78">
            <w:r w:rsidRPr="00897BB1">
              <w:t xml:space="preserve">Additionally – why has GI been included </w:t>
            </w:r>
            <w:proofErr w:type="gramStart"/>
            <w:r w:rsidRPr="00897BB1">
              <w:t>here</w:t>
            </w:r>
            <w:r w:rsidR="008A2CE8">
              <w:t>,</w:t>
            </w:r>
            <w:proofErr w:type="gramEnd"/>
            <w:r w:rsidR="008A2CE8">
              <w:t xml:space="preserve"> it is not mentioned in the draft target</w:t>
            </w:r>
            <w:r w:rsidRPr="00897BB1">
              <w:t xml:space="preserve">? It potentially adds further confusion to the differences and definitions of </w:t>
            </w:r>
            <w:proofErr w:type="spellStart"/>
            <w:r w:rsidRPr="00897BB1">
              <w:t>EbA</w:t>
            </w:r>
            <w:proofErr w:type="spellEnd"/>
            <w:r w:rsidRPr="00897BB1">
              <w:t xml:space="preserve"> and </w:t>
            </w:r>
            <w:proofErr w:type="spellStart"/>
            <w:r w:rsidRPr="00897BB1">
              <w:t>NbS</w:t>
            </w:r>
            <w:proofErr w:type="spellEnd"/>
            <w:r w:rsidR="008A2CE8">
              <w:t xml:space="preserve">. </w:t>
            </w:r>
            <w:r w:rsidRPr="00897BB1">
              <w:t xml:space="preserve"> </w:t>
            </w:r>
          </w:p>
          <w:p w14:paraId="1C860980" w14:textId="77777777" w:rsidR="0093731B" w:rsidRPr="00897BB1" w:rsidRDefault="0093731B" w:rsidP="00030C78"/>
          <w:p w14:paraId="46A90FE9" w14:textId="51896CC8" w:rsidR="00EF79C0" w:rsidRPr="00EA3716" w:rsidRDefault="00EF79C0" w:rsidP="00030C78">
            <w:pPr>
              <w:rPr>
                <w:bCs/>
              </w:rPr>
            </w:pPr>
          </w:p>
        </w:tc>
      </w:tr>
      <w:tr w:rsidR="008A2CE8" w:rsidRPr="00897BB1" w14:paraId="10BD6D86"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12D137A2" w14:textId="25326974" w:rsidR="008A2CE8" w:rsidRPr="00897BB1" w:rsidRDefault="008A2CE8" w:rsidP="000315B5">
            <w:pPr>
              <w:ind w:left="360"/>
            </w:pPr>
            <w:r>
              <w:t>21</w:t>
            </w:r>
          </w:p>
        </w:tc>
        <w:tc>
          <w:tcPr>
            <w:tcW w:w="823" w:type="pct"/>
            <w:tcBorders>
              <w:top w:val="single" w:sz="4" w:space="0" w:color="auto"/>
              <w:left w:val="single" w:sz="4" w:space="0" w:color="auto"/>
              <w:bottom w:val="single" w:sz="4" w:space="0" w:color="auto"/>
              <w:right w:val="single" w:sz="4" w:space="0" w:color="auto"/>
            </w:tcBorders>
          </w:tcPr>
          <w:p w14:paraId="7F500608" w14:textId="344E7743" w:rsidR="008A2CE8" w:rsidRPr="00897BB1" w:rsidRDefault="008A2CE8" w:rsidP="000315B5">
            <w:pPr>
              <w:ind w:left="360"/>
            </w:pPr>
            <w:r>
              <w:t>84</w:t>
            </w:r>
          </w:p>
        </w:tc>
        <w:tc>
          <w:tcPr>
            <w:tcW w:w="3574" w:type="pct"/>
            <w:gridSpan w:val="2"/>
            <w:tcBorders>
              <w:top w:val="single" w:sz="4" w:space="0" w:color="auto"/>
              <w:left w:val="single" w:sz="4" w:space="0" w:color="auto"/>
              <w:bottom w:val="single" w:sz="4" w:space="0" w:color="auto"/>
              <w:right w:val="single" w:sz="4" w:space="0" w:color="auto"/>
            </w:tcBorders>
          </w:tcPr>
          <w:p w14:paraId="3C046C59" w14:textId="3E158FBB" w:rsidR="008A2CE8" w:rsidRPr="00EF79C0" w:rsidRDefault="008A2CE8" w:rsidP="00030C78">
            <w:r>
              <w:t xml:space="preserve">The last two sentences in this para do not </w:t>
            </w:r>
            <w:r w:rsidR="004A0A48">
              <w:t xml:space="preserve">present evidence </w:t>
            </w:r>
            <w:proofErr w:type="gramStart"/>
            <w:r w:rsidR="004A0A48">
              <w:t>in regard to</w:t>
            </w:r>
            <w:proofErr w:type="gramEnd"/>
            <w:r w:rsidR="004A0A48">
              <w:t xml:space="preserve"> </w:t>
            </w:r>
            <w:r>
              <w:t>the draft target and are not supported by references to sources.</w:t>
            </w:r>
            <w:r w:rsidR="004A0A48">
              <w:t xml:space="preserve">  It would be more useful if further consideration was given to the inter-relationships between this target and targets 1,2, 7, 8 &amp; 9.</w:t>
            </w:r>
          </w:p>
        </w:tc>
      </w:tr>
      <w:tr w:rsidR="00897BB1" w:rsidRPr="00897BB1" w14:paraId="4AC8EA3C"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3D2AEEAC" w14:textId="77777777" w:rsidR="0093731B" w:rsidRPr="00897BB1" w:rsidRDefault="0093731B" w:rsidP="000315B5">
            <w:pPr>
              <w:ind w:left="360"/>
            </w:pPr>
            <w:r w:rsidRPr="00897BB1">
              <w:t>21</w:t>
            </w:r>
          </w:p>
        </w:tc>
        <w:tc>
          <w:tcPr>
            <w:tcW w:w="823" w:type="pct"/>
            <w:tcBorders>
              <w:top w:val="single" w:sz="4" w:space="0" w:color="auto"/>
              <w:left w:val="single" w:sz="4" w:space="0" w:color="auto"/>
              <w:bottom w:val="single" w:sz="4" w:space="0" w:color="auto"/>
              <w:right w:val="single" w:sz="4" w:space="0" w:color="auto"/>
            </w:tcBorders>
          </w:tcPr>
          <w:p w14:paraId="33130252" w14:textId="77777777" w:rsidR="0093731B" w:rsidRPr="00897BB1" w:rsidRDefault="0093731B" w:rsidP="000315B5">
            <w:pPr>
              <w:ind w:left="360"/>
            </w:pPr>
            <w:r w:rsidRPr="00897BB1">
              <w:t>85</w:t>
            </w:r>
          </w:p>
        </w:tc>
        <w:tc>
          <w:tcPr>
            <w:tcW w:w="3574" w:type="pct"/>
            <w:gridSpan w:val="2"/>
            <w:tcBorders>
              <w:top w:val="single" w:sz="4" w:space="0" w:color="auto"/>
              <w:left w:val="single" w:sz="4" w:space="0" w:color="auto"/>
              <w:bottom w:val="single" w:sz="4" w:space="0" w:color="auto"/>
              <w:right w:val="single" w:sz="4" w:space="0" w:color="auto"/>
            </w:tcBorders>
          </w:tcPr>
          <w:p w14:paraId="7B4CC25A" w14:textId="529C965C" w:rsidR="0093731B" w:rsidRPr="00897BB1" w:rsidRDefault="00EF79C0" w:rsidP="00030C78">
            <w:r w:rsidRPr="00EF79C0">
              <w:t>The relationship between green/ blue spaces and the positive effects on human physical and mental well-being are a lot stronger and scientifically credible than suggested by the opening sentence of this paragraph. The links between this target and target 10 should also be highlighted, and in this regard the role of green infrastructure, which is referred to in paragraph 82 could be further explored in relation to this target.</w:t>
            </w:r>
          </w:p>
        </w:tc>
      </w:tr>
      <w:tr w:rsidR="00897BB1" w:rsidRPr="00897BB1" w14:paraId="353DA48E"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778D3FE5" w14:textId="77777777" w:rsidR="0093731B" w:rsidRPr="00897BB1" w:rsidRDefault="0093731B" w:rsidP="000315B5">
            <w:pPr>
              <w:ind w:left="360"/>
            </w:pPr>
            <w:r w:rsidRPr="00897BB1">
              <w:t>22</w:t>
            </w:r>
          </w:p>
        </w:tc>
        <w:tc>
          <w:tcPr>
            <w:tcW w:w="823" w:type="pct"/>
            <w:tcBorders>
              <w:top w:val="single" w:sz="4" w:space="0" w:color="auto"/>
              <w:left w:val="single" w:sz="4" w:space="0" w:color="auto"/>
              <w:bottom w:val="single" w:sz="4" w:space="0" w:color="auto"/>
              <w:right w:val="single" w:sz="4" w:space="0" w:color="auto"/>
            </w:tcBorders>
          </w:tcPr>
          <w:p w14:paraId="00D91CA5" w14:textId="77777777" w:rsidR="0093731B" w:rsidRPr="00897BB1" w:rsidRDefault="0093731B" w:rsidP="000315B5">
            <w:pPr>
              <w:ind w:left="360"/>
            </w:pPr>
            <w:r w:rsidRPr="00897BB1">
              <w:t>85-87</w:t>
            </w:r>
          </w:p>
        </w:tc>
        <w:tc>
          <w:tcPr>
            <w:tcW w:w="3574" w:type="pct"/>
            <w:gridSpan w:val="2"/>
            <w:tcBorders>
              <w:top w:val="single" w:sz="4" w:space="0" w:color="auto"/>
              <w:left w:val="single" w:sz="4" w:space="0" w:color="auto"/>
              <w:bottom w:val="single" w:sz="4" w:space="0" w:color="auto"/>
              <w:right w:val="single" w:sz="4" w:space="0" w:color="auto"/>
            </w:tcBorders>
          </w:tcPr>
          <w:p w14:paraId="4003E4C6" w14:textId="38B78030" w:rsidR="0093731B" w:rsidRPr="00897BB1" w:rsidRDefault="0093731B" w:rsidP="00030C78">
            <w:pPr>
              <w:spacing w:after="160" w:line="256" w:lineRule="auto"/>
            </w:pPr>
            <w:r w:rsidRPr="00897BB1">
              <w:t xml:space="preserve">The </w:t>
            </w:r>
            <w:r w:rsidR="00EF79C0">
              <w:t>evidence</w:t>
            </w:r>
            <w:r w:rsidRPr="00897BB1">
              <w:t xml:space="preserve"> needs to </w:t>
            </w:r>
            <w:proofErr w:type="gramStart"/>
            <w:r w:rsidRPr="00897BB1">
              <w:t>take into account</w:t>
            </w:r>
            <w:proofErr w:type="gramEnd"/>
            <w:r w:rsidRPr="00897BB1">
              <w:t xml:space="preserve"> the barriers to access and how they can be addressed to reduce current inequalities, which is a significant social justice issue. </w:t>
            </w:r>
            <w:r w:rsidR="00EF79C0" w:rsidRPr="00897BB1">
              <w:t>Access to greenspace is not equitable across society, with many poorer parts of society having little access or the quality of the greenspace is poor – both for humans and biodiversity. (Geary R et al 2021, Preventative Medicine, 145; Miró et al. 2018. Landscape and Urban Planning, 180, pp.93-102</w:t>
            </w:r>
            <w:proofErr w:type="gramStart"/>
            <w:r w:rsidR="00EF79C0" w:rsidRPr="00897BB1">
              <w:t>. )</w:t>
            </w:r>
            <w:proofErr w:type="gramEnd"/>
          </w:p>
          <w:p w14:paraId="706C660E" w14:textId="77777777" w:rsidR="0093731B" w:rsidRPr="00897BB1" w:rsidRDefault="0093731B" w:rsidP="00030C78">
            <w:pPr>
              <w:spacing w:after="160" w:line="256" w:lineRule="auto"/>
            </w:pPr>
            <w:r w:rsidRPr="00897BB1">
              <w:t>Barriers can be economic, social, physical and cultural. There may be no public transport to green and blue spaces, or it may be unaffordable, or not accessible to those with physical disabilities, and accessing these spaces may not be part of a community’s historical experience.</w:t>
            </w:r>
          </w:p>
          <w:p w14:paraId="74993971" w14:textId="49D5E251" w:rsidR="0093731B" w:rsidRPr="00944033" w:rsidRDefault="0093731B" w:rsidP="00EF79C0">
            <w:pPr>
              <w:spacing w:after="160" w:line="256" w:lineRule="auto"/>
            </w:pPr>
            <w:r w:rsidRPr="00897BB1">
              <w:lastRenderedPageBreak/>
              <w:t xml:space="preserve">Evidence supports the more positive effects of accessing a mosaic of natural habitats over, say, amenity grassland. An increase in quantity needs also to be matched by quality green and blue spaces which support a greater range of biodiversity and have been shown to have a more positive effect on health indicators (see e.g. </w:t>
            </w:r>
            <w:hyperlink r:id="rId20" w:history="1">
              <w:r w:rsidRPr="00897BB1">
                <w:rPr>
                  <w:rStyle w:val="Hyperlink"/>
                </w:rPr>
                <w:t>CABE</w:t>
              </w:r>
            </w:hyperlink>
            <w:r w:rsidRPr="00897BB1">
              <w:t xml:space="preserve"> report and others). Also essential is the management and maintenance of green spaces this can affect how and whether they get used, as well as the health and wellbeing </w:t>
            </w:r>
            <w:proofErr w:type="gramStart"/>
            <w:r w:rsidR="002D5D20" w:rsidRPr="00897BB1">
              <w:t>benefit</w:t>
            </w:r>
            <w:proofErr w:type="gramEnd"/>
            <w:r w:rsidRPr="00897BB1">
              <w:t xml:space="preserve"> they may provide. </w:t>
            </w:r>
          </w:p>
        </w:tc>
      </w:tr>
      <w:tr w:rsidR="00897BB1" w:rsidRPr="00897BB1" w14:paraId="3974A42D"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18DEA2D8" w14:textId="77777777" w:rsidR="0093731B" w:rsidRPr="00897BB1" w:rsidRDefault="0093731B" w:rsidP="000315B5">
            <w:pPr>
              <w:ind w:left="360"/>
            </w:pPr>
            <w:r w:rsidRPr="00897BB1">
              <w:lastRenderedPageBreak/>
              <w:t>23</w:t>
            </w:r>
          </w:p>
        </w:tc>
        <w:tc>
          <w:tcPr>
            <w:tcW w:w="823" w:type="pct"/>
            <w:tcBorders>
              <w:top w:val="single" w:sz="4" w:space="0" w:color="auto"/>
              <w:left w:val="single" w:sz="4" w:space="0" w:color="auto"/>
              <w:bottom w:val="single" w:sz="4" w:space="0" w:color="auto"/>
              <w:right w:val="single" w:sz="4" w:space="0" w:color="auto"/>
            </w:tcBorders>
          </w:tcPr>
          <w:p w14:paraId="301A0858" w14:textId="77777777" w:rsidR="0093731B" w:rsidRPr="00897BB1" w:rsidRDefault="0093731B" w:rsidP="000315B5">
            <w:pPr>
              <w:ind w:left="360"/>
            </w:pPr>
            <w:r w:rsidRPr="00897BB1">
              <w:t>93</w:t>
            </w:r>
          </w:p>
        </w:tc>
        <w:tc>
          <w:tcPr>
            <w:tcW w:w="3574" w:type="pct"/>
            <w:gridSpan w:val="2"/>
            <w:tcBorders>
              <w:top w:val="single" w:sz="4" w:space="0" w:color="auto"/>
              <w:left w:val="single" w:sz="4" w:space="0" w:color="auto"/>
              <w:bottom w:val="single" w:sz="4" w:space="0" w:color="auto"/>
              <w:right w:val="single" w:sz="4" w:space="0" w:color="auto"/>
            </w:tcBorders>
          </w:tcPr>
          <w:p w14:paraId="798A3A28" w14:textId="73B7B607" w:rsidR="00EF79C0" w:rsidRDefault="0093731B" w:rsidP="00030C78">
            <w:pPr>
              <w:spacing w:after="160" w:line="256" w:lineRule="auto"/>
            </w:pPr>
            <w:r w:rsidRPr="00897BB1">
              <w:t xml:space="preserve">There is an extraneous word ‘of’ in the second to last sentence. </w:t>
            </w:r>
          </w:p>
          <w:p w14:paraId="4034A391" w14:textId="3FBBF00F" w:rsidR="00EF79C0" w:rsidRDefault="00EF79C0" w:rsidP="00030C78">
            <w:pPr>
              <w:spacing w:after="160" w:line="256" w:lineRule="auto"/>
            </w:pPr>
            <w:r w:rsidRPr="00897BB1">
              <w:t xml:space="preserve">suggested </w:t>
            </w:r>
            <w:r>
              <w:t>re</w:t>
            </w:r>
            <w:r w:rsidRPr="00897BB1">
              <w:t xml:space="preserve">wording </w:t>
            </w:r>
          </w:p>
          <w:p w14:paraId="432D3C71" w14:textId="23CA6516" w:rsidR="0093731B" w:rsidRPr="001055F2" w:rsidRDefault="00EF79C0" w:rsidP="00030C78">
            <w:pPr>
              <w:spacing w:after="160" w:line="256" w:lineRule="auto"/>
              <w:rPr>
                <w:i/>
                <w:iCs/>
              </w:rPr>
            </w:pPr>
            <w:r w:rsidRPr="001055F2">
              <w:rPr>
                <w:i/>
                <w:iCs/>
              </w:rPr>
              <w:t>“More specific actions to reach this target will include greater efforts to incorporate biodiversity values and considerations into sectoral policies, including policies related to development, forestry, agriculture, fisheries, energy, finance, and other private and economic sectors”</w:t>
            </w:r>
          </w:p>
        </w:tc>
      </w:tr>
      <w:tr w:rsidR="00897BB1" w:rsidRPr="00897BB1" w14:paraId="3F975D5B" w14:textId="77777777" w:rsidTr="47BFEC11">
        <w:trPr>
          <w:gridAfter w:val="1"/>
          <w:wAfter w:w="56" w:type="pct"/>
          <w:trHeight w:val="224"/>
        </w:trPr>
        <w:tc>
          <w:tcPr>
            <w:tcW w:w="547" w:type="pct"/>
            <w:gridSpan w:val="2"/>
          </w:tcPr>
          <w:p w14:paraId="7CFB2010" w14:textId="74BCC2F2" w:rsidR="0093731B" w:rsidRPr="00897BB1" w:rsidRDefault="0093731B" w:rsidP="000315B5">
            <w:pPr>
              <w:ind w:left="360"/>
            </w:pPr>
            <w:r w:rsidRPr="00897BB1">
              <w:t>24</w:t>
            </w:r>
          </w:p>
        </w:tc>
        <w:tc>
          <w:tcPr>
            <w:tcW w:w="823" w:type="pct"/>
          </w:tcPr>
          <w:p w14:paraId="490A0BDC" w14:textId="31A31D42" w:rsidR="0093731B" w:rsidRPr="00897BB1" w:rsidRDefault="0093731B" w:rsidP="000315B5">
            <w:pPr>
              <w:ind w:left="360"/>
            </w:pPr>
            <w:r w:rsidRPr="00897BB1">
              <w:t>94-95</w:t>
            </w:r>
          </w:p>
        </w:tc>
        <w:tc>
          <w:tcPr>
            <w:tcW w:w="3574" w:type="pct"/>
            <w:gridSpan w:val="2"/>
          </w:tcPr>
          <w:p w14:paraId="2175CF1D" w14:textId="2EDEEAE4" w:rsidR="0093731B" w:rsidRPr="00897BB1" w:rsidRDefault="0093731B" w:rsidP="00030C78">
            <w:r w:rsidRPr="00897BB1">
              <w:t>Information presented on supply chains is very high level and we would welcome more examples.</w:t>
            </w:r>
          </w:p>
        </w:tc>
      </w:tr>
      <w:tr w:rsidR="00125E67" w:rsidRPr="00897BB1" w14:paraId="2DE27C5B" w14:textId="77777777" w:rsidTr="47BFEC11">
        <w:trPr>
          <w:gridAfter w:val="1"/>
          <w:wAfter w:w="56" w:type="pct"/>
          <w:trHeight w:val="224"/>
        </w:trPr>
        <w:tc>
          <w:tcPr>
            <w:tcW w:w="547" w:type="pct"/>
            <w:gridSpan w:val="2"/>
          </w:tcPr>
          <w:p w14:paraId="52354A71" w14:textId="504170C6" w:rsidR="00125E67" w:rsidRPr="00897BB1" w:rsidRDefault="001055F2" w:rsidP="000315B5">
            <w:pPr>
              <w:ind w:left="360"/>
            </w:pPr>
            <w:r>
              <w:t>25</w:t>
            </w:r>
          </w:p>
        </w:tc>
        <w:tc>
          <w:tcPr>
            <w:tcW w:w="823" w:type="pct"/>
          </w:tcPr>
          <w:p w14:paraId="6175C33D" w14:textId="21DDB981" w:rsidR="00125E67" w:rsidRPr="00897BB1" w:rsidRDefault="00125E67" w:rsidP="000315B5">
            <w:pPr>
              <w:ind w:left="360"/>
            </w:pPr>
            <w:r>
              <w:t>96</w:t>
            </w:r>
          </w:p>
        </w:tc>
        <w:tc>
          <w:tcPr>
            <w:tcW w:w="3574" w:type="pct"/>
            <w:gridSpan w:val="2"/>
          </w:tcPr>
          <w:p w14:paraId="7DCFF477" w14:textId="78C2FF89" w:rsidR="00125E67" w:rsidRPr="00897BB1" w:rsidRDefault="002A4795" w:rsidP="00030C78">
            <w:r w:rsidRPr="002A4795">
              <w:t>The findings of the Dasgupta Review particularly on the Impact Inequality should be considered here</w:t>
            </w:r>
            <w:r>
              <w:t>.</w:t>
            </w:r>
          </w:p>
        </w:tc>
      </w:tr>
      <w:tr w:rsidR="00897BB1" w:rsidRPr="00897BB1" w14:paraId="04D033DB"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7DB0A3DC" w14:textId="77777777" w:rsidR="0093731B" w:rsidRPr="00897BB1" w:rsidRDefault="0093731B" w:rsidP="000315B5">
            <w:pPr>
              <w:ind w:left="360"/>
            </w:pPr>
            <w:r w:rsidRPr="00897BB1">
              <w:t>27</w:t>
            </w:r>
          </w:p>
        </w:tc>
        <w:tc>
          <w:tcPr>
            <w:tcW w:w="823" w:type="pct"/>
            <w:tcBorders>
              <w:top w:val="single" w:sz="4" w:space="0" w:color="auto"/>
              <w:left w:val="single" w:sz="4" w:space="0" w:color="auto"/>
              <w:bottom w:val="single" w:sz="4" w:space="0" w:color="auto"/>
              <w:right w:val="single" w:sz="4" w:space="0" w:color="auto"/>
            </w:tcBorders>
          </w:tcPr>
          <w:p w14:paraId="7C8B1DF6" w14:textId="77777777" w:rsidR="0093731B" w:rsidRPr="00897BB1" w:rsidRDefault="0093731B" w:rsidP="000315B5">
            <w:pPr>
              <w:ind w:left="360"/>
            </w:pPr>
            <w:r w:rsidRPr="00897BB1">
              <w:t>104</w:t>
            </w:r>
          </w:p>
        </w:tc>
        <w:tc>
          <w:tcPr>
            <w:tcW w:w="3574" w:type="pct"/>
            <w:gridSpan w:val="2"/>
            <w:tcBorders>
              <w:top w:val="single" w:sz="4" w:space="0" w:color="auto"/>
              <w:left w:val="single" w:sz="4" w:space="0" w:color="auto"/>
              <w:bottom w:val="single" w:sz="4" w:space="0" w:color="auto"/>
              <w:right w:val="single" w:sz="4" w:space="0" w:color="auto"/>
            </w:tcBorders>
          </w:tcPr>
          <w:p w14:paraId="00096E11" w14:textId="201F1F95" w:rsidR="0093731B" w:rsidRPr="00897BB1" w:rsidRDefault="0077025D" w:rsidP="00030C78">
            <w:r>
              <w:t>In the last sentence the use of the term ‘benefit sharing’ is not clear. Is this intended</w:t>
            </w:r>
            <w:r w:rsidR="008D5449">
              <w:t xml:space="preserve"> as a reference </w:t>
            </w:r>
            <w:r>
              <w:t xml:space="preserve">to </w:t>
            </w:r>
            <w:r w:rsidR="008D5449">
              <w:t>third objective of the Convention? In which case it should be stated more fully.  Or does it refer to some other notion of benefit sharing</w:t>
            </w:r>
            <w:proofErr w:type="gramStart"/>
            <w:r w:rsidR="008D5449">
              <w:t>?</w:t>
            </w:r>
            <w:r>
              <w:t xml:space="preserve"> </w:t>
            </w:r>
            <w:r w:rsidR="0093731B" w:rsidRPr="00897BB1">
              <w:t>.</w:t>
            </w:r>
            <w:proofErr w:type="gramEnd"/>
            <w:r w:rsidR="0093731B" w:rsidRPr="00897BB1">
              <w:t xml:space="preserve"> </w:t>
            </w:r>
          </w:p>
        </w:tc>
      </w:tr>
      <w:tr w:rsidR="00897BB1" w:rsidRPr="00897BB1" w14:paraId="744FC753" w14:textId="77777777" w:rsidTr="47BFEC11">
        <w:trPr>
          <w:gridAfter w:val="1"/>
          <w:wAfter w:w="56" w:type="pct"/>
          <w:trHeight w:val="224"/>
        </w:trPr>
        <w:tc>
          <w:tcPr>
            <w:tcW w:w="547" w:type="pct"/>
            <w:gridSpan w:val="2"/>
          </w:tcPr>
          <w:p w14:paraId="150F8AD4" w14:textId="218016EE" w:rsidR="0093731B" w:rsidRPr="00897BB1" w:rsidRDefault="0093731B" w:rsidP="000315B5">
            <w:pPr>
              <w:ind w:left="360"/>
            </w:pPr>
            <w:r w:rsidRPr="00897BB1">
              <w:t>27- 28</w:t>
            </w:r>
          </w:p>
        </w:tc>
        <w:tc>
          <w:tcPr>
            <w:tcW w:w="823" w:type="pct"/>
          </w:tcPr>
          <w:p w14:paraId="104DA728" w14:textId="56AE9F13" w:rsidR="0093731B" w:rsidRPr="00897BB1" w:rsidRDefault="0093731B" w:rsidP="000315B5">
            <w:pPr>
              <w:ind w:left="360"/>
            </w:pPr>
            <w:r w:rsidRPr="00897BB1">
              <w:t>105-110</w:t>
            </w:r>
          </w:p>
        </w:tc>
        <w:tc>
          <w:tcPr>
            <w:tcW w:w="3574" w:type="pct"/>
            <w:gridSpan w:val="2"/>
          </w:tcPr>
          <w:p w14:paraId="0E126F98" w14:textId="583AE185" w:rsidR="0093731B" w:rsidRPr="00897BB1" w:rsidRDefault="0093731B" w:rsidP="00030C78">
            <w:r w:rsidRPr="00897BB1">
              <w:t>While the focus on financial resources in this report is fully justifiable, it would be beneficial to also include information on the requirements to “</w:t>
            </w:r>
            <w:r w:rsidRPr="00897BB1">
              <w:rPr>
                <w:i/>
                <w:iCs/>
              </w:rPr>
              <w:t>implement the strategy for capacity-building and technology transfer and scientific cooperation</w:t>
            </w:r>
            <w:r w:rsidRPr="00897BB1">
              <w:t xml:space="preserve">”. In which areas will capacity-building </w:t>
            </w:r>
            <w:r w:rsidR="002D5D20" w:rsidRPr="00897BB1">
              <w:t>etc.</w:t>
            </w:r>
            <w:r w:rsidRPr="00897BB1">
              <w:t xml:space="preserve"> have greatest value and what are the means to achieve this?</w:t>
            </w:r>
          </w:p>
        </w:tc>
      </w:tr>
      <w:tr w:rsidR="00897BB1" w:rsidRPr="00897BB1" w14:paraId="2294CCB9"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66AF0211" w14:textId="77777777" w:rsidR="0093731B" w:rsidRPr="00897BB1" w:rsidRDefault="0093731B" w:rsidP="000315B5">
            <w:pPr>
              <w:ind w:left="360"/>
            </w:pPr>
            <w:r w:rsidRPr="00897BB1">
              <w:t>28</w:t>
            </w:r>
          </w:p>
        </w:tc>
        <w:tc>
          <w:tcPr>
            <w:tcW w:w="823" w:type="pct"/>
            <w:tcBorders>
              <w:top w:val="single" w:sz="4" w:space="0" w:color="auto"/>
              <w:left w:val="single" w:sz="4" w:space="0" w:color="auto"/>
              <w:bottom w:val="single" w:sz="4" w:space="0" w:color="auto"/>
              <w:right w:val="single" w:sz="4" w:space="0" w:color="auto"/>
            </w:tcBorders>
          </w:tcPr>
          <w:p w14:paraId="62EF2662" w14:textId="77777777" w:rsidR="0093731B" w:rsidRPr="00897BB1" w:rsidRDefault="0093731B" w:rsidP="000315B5">
            <w:pPr>
              <w:ind w:left="360"/>
            </w:pPr>
            <w:r w:rsidRPr="00897BB1">
              <w:t>109</w:t>
            </w:r>
          </w:p>
        </w:tc>
        <w:tc>
          <w:tcPr>
            <w:tcW w:w="3574" w:type="pct"/>
            <w:gridSpan w:val="2"/>
            <w:tcBorders>
              <w:top w:val="single" w:sz="4" w:space="0" w:color="auto"/>
              <w:left w:val="single" w:sz="4" w:space="0" w:color="auto"/>
              <w:bottom w:val="single" w:sz="4" w:space="0" w:color="auto"/>
              <w:right w:val="single" w:sz="4" w:space="0" w:color="auto"/>
            </w:tcBorders>
          </w:tcPr>
          <w:p w14:paraId="6B2D30F4" w14:textId="77777777" w:rsidR="00C56DA8" w:rsidRDefault="00C56DA8" w:rsidP="00030C78">
            <w:r>
              <w:t>Suggested rewording:</w:t>
            </w:r>
          </w:p>
          <w:p w14:paraId="0BA06023" w14:textId="19AF0A5C" w:rsidR="00125E67" w:rsidRPr="00C56DA8" w:rsidRDefault="0093731B" w:rsidP="00030C78">
            <w:pPr>
              <w:rPr>
                <w:i/>
                <w:iCs/>
              </w:rPr>
            </w:pPr>
            <w:r w:rsidRPr="00C56DA8">
              <w:rPr>
                <w:i/>
                <w:iCs/>
              </w:rPr>
              <w:t>Some additional resources could come from a combination of (a) reducing subsidies and other public and private sector expenditure causing harm to biodiversity and thereby reducing the total funding need</w:t>
            </w:r>
          </w:p>
        </w:tc>
      </w:tr>
      <w:tr w:rsidR="00C56DA8" w:rsidRPr="00897BB1" w14:paraId="233D5BCC"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7795B2E2" w14:textId="662F3A43" w:rsidR="00C56DA8" w:rsidRPr="00897BB1" w:rsidRDefault="00C56DA8" w:rsidP="00C56DA8">
            <w:pPr>
              <w:ind w:left="360"/>
            </w:pPr>
            <w:r w:rsidRPr="00897BB1">
              <w:t>28</w:t>
            </w:r>
          </w:p>
        </w:tc>
        <w:tc>
          <w:tcPr>
            <w:tcW w:w="823" w:type="pct"/>
            <w:tcBorders>
              <w:top w:val="single" w:sz="4" w:space="0" w:color="auto"/>
              <w:left w:val="single" w:sz="4" w:space="0" w:color="auto"/>
              <w:bottom w:val="single" w:sz="4" w:space="0" w:color="auto"/>
              <w:right w:val="single" w:sz="4" w:space="0" w:color="auto"/>
            </w:tcBorders>
          </w:tcPr>
          <w:p w14:paraId="44FC8036" w14:textId="3CDB0850" w:rsidR="00C56DA8" w:rsidRPr="00897BB1" w:rsidRDefault="00C56DA8" w:rsidP="00C56DA8">
            <w:pPr>
              <w:ind w:left="360"/>
            </w:pPr>
            <w:r w:rsidRPr="00897BB1">
              <w:t>110</w:t>
            </w:r>
          </w:p>
        </w:tc>
        <w:tc>
          <w:tcPr>
            <w:tcW w:w="3574" w:type="pct"/>
            <w:gridSpan w:val="2"/>
            <w:tcBorders>
              <w:top w:val="single" w:sz="4" w:space="0" w:color="auto"/>
              <w:left w:val="single" w:sz="4" w:space="0" w:color="auto"/>
              <w:bottom w:val="single" w:sz="4" w:space="0" w:color="auto"/>
              <w:right w:val="single" w:sz="4" w:space="0" w:color="auto"/>
            </w:tcBorders>
          </w:tcPr>
          <w:p w14:paraId="25CF780D" w14:textId="39DAB516" w:rsidR="00C56DA8" w:rsidRDefault="00C56DA8" w:rsidP="00C56DA8">
            <w:r w:rsidRPr="00897BB1">
              <w:t xml:space="preserve">Target 18 – paragraph states ‘the targets that relate to biodiversity mainstreaming (proposed target 13)’.  This is one of the targets that relates to biodiversity mainstreaming, but it is not the only one. Mainstreaming is cross-cutting and has several entry points across the GBF. </w:t>
            </w:r>
          </w:p>
        </w:tc>
      </w:tr>
      <w:tr w:rsidR="008D5449" w:rsidRPr="00897BB1" w14:paraId="2F8F9B12"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2CACB716" w14:textId="3D381243" w:rsidR="008D5449" w:rsidRPr="00897BB1" w:rsidRDefault="008D5449" w:rsidP="00C56DA8">
            <w:pPr>
              <w:ind w:left="360"/>
            </w:pPr>
            <w:r>
              <w:t>29</w:t>
            </w:r>
          </w:p>
        </w:tc>
        <w:tc>
          <w:tcPr>
            <w:tcW w:w="823" w:type="pct"/>
            <w:tcBorders>
              <w:top w:val="single" w:sz="4" w:space="0" w:color="auto"/>
              <w:left w:val="single" w:sz="4" w:space="0" w:color="auto"/>
              <w:bottom w:val="single" w:sz="4" w:space="0" w:color="auto"/>
              <w:right w:val="single" w:sz="4" w:space="0" w:color="auto"/>
            </w:tcBorders>
          </w:tcPr>
          <w:p w14:paraId="78F88DB9" w14:textId="7A262EE8" w:rsidR="008D5449" w:rsidRPr="00897BB1" w:rsidRDefault="008D5449" w:rsidP="00C56DA8">
            <w:pPr>
              <w:ind w:left="360"/>
            </w:pPr>
            <w:r>
              <w:t>111-114</w:t>
            </w:r>
          </w:p>
        </w:tc>
        <w:tc>
          <w:tcPr>
            <w:tcW w:w="3574" w:type="pct"/>
            <w:gridSpan w:val="2"/>
            <w:tcBorders>
              <w:top w:val="single" w:sz="4" w:space="0" w:color="auto"/>
              <w:left w:val="single" w:sz="4" w:space="0" w:color="auto"/>
              <w:bottom w:val="single" w:sz="4" w:space="0" w:color="auto"/>
              <w:right w:val="single" w:sz="4" w:space="0" w:color="auto"/>
            </w:tcBorders>
          </w:tcPr>
          <w:p w14:paraId="7261DE07" w14:textId="641FF076" w:rsidR="008D5449" w:rsidRPr="00897BB1" w:rsidRDefault="008D5449" w:rsidP="00C56DA8">
            <w:r>
              <w:t>This section provides a useful review of knowledge and information</w:t>
            </w:r>
            <w:r w:rsidR="00096A6A">
              <w:t>, including TK</w:t>
            </w:r>
            <w:r>
              <w:t xml:space="preserve">, but </w:t>
            </w:r>
            <w:r w:rsidR="00096A6A">
              <w:t xml:space="preserve">it </w:t>
            </w:r>
            <w:r>
              <w:t xml:space="preserve">does </w:t>
            </w:r>
            <w:r w:rsidR="00096A6A">
              <w:t xml:space="preserve">not </w:t>
            </w:r>
            <w:r>
              <w:t xml:space="preserve">make refence to </w:t>
            </w:r>
            <w:r w:rsidR="00096A6A">
              <w:t>education and awareness elements that are included in Target 19.</w:t>
            </w:r>
          </w:p>
        </w:tc>
      </w:tr>
      <w:tr w:rsidR="00897BB1" w:rsidRPr="00897BB1" w14:paraId="29051FD5" w14:textId="77777777" w:rsidTr="47BFEC11">
        <w:trPr>
          <w:gridAfter w:val="1"/>
          <w:wAfter w:w="56" w:type="pct"/>
          <w:trHeight w:val="224"/>
        </w:trPr>
        <w:tc>
          <w:tcPr>
            <w:tcW w:w="547" w:type="pct"/>
            <w:gridSpan w:val="2"/>
            <w:tcBorders>
              <w:top w:val="single" w:sz="4" w:space="0" w:color="auto"/>
              <w:left w:val="single" w:sz="4" w:space="0" w:color="auto"/>
              <w:bottom w:val="single" w:sz="4" w:space="0" w:color="auto"/>
              <w:right w:val="single" w:sz="4" w:space="0" w:color="auto"/>
            </w:tcBorders>
          </w:tcPr>
          <w:p w14:paraId="4259E6C2" w14:textId="13AFBACB" w:rsidR="0093731B" w:rsidRPr="00897BB1" w:rsidRDefault="0093731B" w:rsidP="000315B5">
            <w:pPr>
              <w:ind w:left="360"/>
            </w:pPr>
            <w:r w:rsidRPr="00897BB1">
              <w:t>30</w:t>
            </w:r>
          </w:p>
        </w:tc>
        <w:tc>
          <w:tcPr>
            <w:tcW w:w="823" w:type="pct"/>
            <w:tcBorders>
              <w:top w:val="single" w:sz="4" w:space="0" w:color="auto"/>
              <w:left w:val="single" w:sz="4" w:space="0" w:color="auto"/>
              <w:bottom w:val="single" w:sz="4" w:space="0" w:color="auto"/>
              <w:right w:val="single" w:sz="4" w:space="0" w:color="auto"/>
            </w:tcBorders>
          </w:tcPr>
          <w:p w14:paraId="0DF67560" w14:textId="43D0BD46" w:rsidR="0093731B" w:rsidRPr="00897BB1" w:rsidRDefault="0093731B" w:rsidP="000315B5">
            <w:pPr>
              <w:ind w:left="360"/>
            </w:pPr>
            <w:r w:rsidRPr="00897BB1">
              <w:t>116</w:t>
            </w:r>
          </w:p>
        </w:tc>
        <w:tc>
          <w:tcPr>
            <w:tcW w:w="3574" w:type="pct"/>
            <w:gridSpan w:val="2"/>
            <w:tcBorders>
              <w:top w:val="single" w:sz="4" w:space="0" w:color="auto"/>
              <w:left w:val="single" w:sz="4" w:space="0" w:color="auto"/>
              <w:bottom w:val="single" w:sz="4" w:space="0" w:color="auto"/>
              <w:right w:val="single" w:sz="4" w:space="0" w:color="auto"/>
            </w:tcBorders>
          </w:tcPr>
          <w:p w14:paraId="2DF016B0" w14:textId="57EB8231" w:rsidR="0093731B" w:rsidRPr="00897BB1" w:rsidRDefault="5A1E491F" w:rsidP="00030C78">
            <w:r>
              <w:t xml:space="preserve">The </w:t>
            </w:r>
            <w:r w:rsidR="0916A745">
              <w:t>evidence</w:t>
            </w:r>
            <w:r>
              <w:t xml:space="preserve"> references NBSAPs. I would expect to see some inclusion of locally led plans and decision making too – many countries have very autonomous devolved authorities and often it is at this level that decision making on environmental matters is made.</w:t>
            </w:r>
          </w:p>
          <w:p w14:paraId="6EA339CC" w14:textId="77777777" w:rsidR="0093731B" w:rsidRPr="00897BB1" w:rsidRDefault="0093731B" w:rsidP="00030C78"/>
          <w:p w14:paraId="560F6E3E" w14:textId="73B49411" w:rsidR="0093731B" w:rsidRPr="00897BB1" w:rsidRDefault="5A1E491F" w:rsidP="00030C78">
            <w:r>
              <w:t xml:space="preserve">The </w:t>
            </w:r>
            <w:r w:rsidR="0916A745">
              <w:t>evidence</w:t>
            </w:r>
            <w:r>
              <w:t xml:space="preserve"> should </w:t>
            </w:r>
            <w:proofErr w:type="spellStart"/>
            <w:r>
              <w:t>recogni</w:t>
            </w:r>
            <w:r w:rsidR="002A4795">
              <w:t>s</w:t>
            </w:r>
            <w:r>
              <w:t>e</w:t>
            </w:r>
            <w:proofErr w:type="spellEnd"/>
            <w:r>
              <w:t xml:space="preserve"> that it is extremely difficult to get indigenous</w:t>
            </w:r>
            <w:r w:rsidR="002A4795">
              <w:t xml:space="preserve"> recognition</w:t>
            </w:r>
            <w:r>
              <w:t xml:space="preserve">. </w:t>
            </w:r>
            <w:hyperlink r:id="rId21">
              <w:r w:rsidRPr="464AC1EC">
                <w:rPr>
                  <w:rStyle w:val="Hyperlink"/>
                </w:rPr>
                <w:t>http://www.landmarkmap.org/data/</w:t>
              </w:r>
            </w:hyperlink>
            <w:r>
              <w:t xml:space="preserve"> shows percentage of land that is recognized as indigenous. This is not just a biodiversity problem but a broader problem of social capital, politics/democracy. This should be made clear. </w:t>
            </w:r>
          </w:p>
        </w:tc>
      </w:tr>
    </w:tbl>
    <w:p w14:paraId="3F5E71EC" w14:textId="77777777" w:rsidR="00236608" w:rsidRPr="00897BB1" w:rsidRDefault="00236608" w:rsidP="000315B5">
      <w:pPr>
        <w:pStyle w:val="Default"/>
        <w:rPr>
          <w:b/>
          <w:u w:val="single"/>
        </w:rPr>
      </w:pPr>
    </w:p>
    <w:p w14:paraId="254542ED" w14:textId="5FB611A3" w:rsidR="00236608" w:rsidRPr="00897BB1" w:rsidRDefault="00236608" w:rsidP="000315B5">
      <w:pPr>
        <w:tabs>
          <w:tab w:val="left" w:pos="5900"/>
        </w:tabs>
        <w:ind w:left="360"/>
        <w:rPr>
          <w:i/>
        </w:rPr>
      </w:pPr>
      <w:r w:rsidRPr="00897BB1">
        <w:rPr>
          <w:i/>
        </w:rPr>
        <w:t xml:space="preserve">Comments should be sent by e-mail to </w:t>
      </w:r>
      <w:hyperlink r:id="rId22" w:history="1">
        <w:r w:rsidRPr="00897BB1">
          <w:rPr>
            <w:rStyle w:val="Hyperlink"/>
            <w:i/>
          </w:rPr>
          <w:t>secretariat@cbd.int</w:t>
        </w:r>
      </w:hyperlink>
      <w:r w:rsidRPr="00897BB1">
        <w:rPr>
          <w:i/>
        </w:rPr>
        <w:t xml:space="preserve"> </w:t>
      </w:r>
      <w:r w:rsidR="00790F3D" w:rsidRPr="00897BB1">
        <w:rPr>
          <w:i/>
        </w:rPr>
        <w:t xml:space="preserve">by </w:t>
      </w:r>
      <w:r w:rsidR="001C2BDB" w:rsidRPr="00897BB1">
        <w:rPr>
          <w:i/>
        </w:rPr>
        <w:t>22</w:t>
      </w:r>
      <w:r w:rsidR="00790F3D" w:rsidRPr="00897BB1">
        <w:rPr>
          <w:i/>
        </w:rPr>
        <w:t xml:space="preserve"> </w:t>
      </w:r>
      <w:r w:rsidR="00976DCD" w:rsidRPr="00897BB1">
        <w:rPr>
          <w:i/>
        </w:rPr>
        <w:t>March</w:t>
      </w:r>
      <w:r w:rsidR="00790F3D" w:rsidRPr="00897BB1">
        <w:rPr>
          <w:i/>
        </w:rPr>
        <w:t xml:space="preserve"> 202</w:t>
      </w:r>
      <w:r w:rsidR="00976DCD" w:rsidRPr="00897BB1">
        <w:rPr>
          <w:i/>
        </w:rPr>
        <w:t>1</w:t>
      </w:r>
    </w:p>
    <w:p w14:paraId="48DAF900" w14:textId="5924F03A" w:rsidR="00B51493" w:rsidRPr="00897BB1" w:rsidRDefault="00B51493" w:rsidP="000315B5"/>
    <w:sectPr w:rsidR="00B51493" w:rsidRPr="00897BB1">
      <w:pgSz w:w="12240" w:h="15840"/>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79AC394" w16cex:dateUtc="2021-03-17T01:03:00Z"/>
  <w16cex:commentExtensible w16cex:durableId="75D302A6" w16cex:dateUtc="2021-03-19T18:16:23Z"/>
  <w16cex:commentExtensible w16cex:durableId="5168FF11" w16cex:dateUtc="2021-03-22T09:28:56.927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105DD"/>
    <w:multiLevelType w:val="multilevel"/>
    <w:tmpl w:val="2744DA2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5B87854"/>
    <w:multiLevelType w:val="hybridMultilevel"/>
    <w:tmpl w:val="00F4CC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9202C8"/>
    <w:multiLevelType w:val="hybridMultilevel"/>
    <w:tmpl w:val="9F4E1D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0E28CD"/>
    <w:multiLevelType w:val="multilevel"/>
    <w:tmpl w:val="F75C41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115049"/>
    <w:multiLevelType w:val="hybridMultilevel"/>
    <w:tmpl w:val="78C20F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CD0E92"/>
    <w:multiLevelType w:val="hybridMultilevel"/>
    <w:tmpl w:val="60EA7C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0D94EDA"/>
    <w:multiLevelType w:val="hybridMultilevel"/>
    <w:tmpl w:val="1D0CAF56"/>
    <w:lvl w:ilvl="0" w:tplc="0F08FA98">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50B4DC6"/>
    <w:multiLevelType w:val="hybridMultilevel"/>
    <w:tmpl w:val="F25A2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B50341"/>
    <w:multiLevelType w:val="hybridMultilevel"/>
    <w:tmpl w:val="266ED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6F43410"/>
    <w:multiLevelType w:val="hybridMultilevel"/>
    <w:tmpl w:val="0F9AE6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9544C36"/>
    <w:multiLevelType w:val="hybridMultilevel"/>
    <w:tmpl w:val="DDC2F1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8"/>
  </w:num>
  <w:num w:numId="4">
    <w:abstractNumId w:val="7"/>
  </w:num>
  <w:num w:numId="5">
    <w:abstractNumId w:val="0"/>
  </w:num>
  <w:num w:numId="6">
    <w:abstractNumId w:val="6"/>
  </w:num>
  <w:num w:numId="7">
    <w:abstractNumId w:val="3"/>
  </w:num>
  <w:num w:numId="8">
    <w:abstractNumId w:val="5"/>
  </w:num>
  <w:num w:numId="9">
    <w:abstractNumId w:val="2"/>
  </w:num>
  <w:num w:numId="10">
    <w:abstractNumId w:val="1"/>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12A5F"/>
    <w:rsid w:val="00020125"/>
    <w:rsid w:val="00021C0C"/>
    <w:rsid w:val="000229BD"/>
    <w:rsid w:val="00030C78"/>
    <w:rsid w:val="000315B5"/>
    <w:rsid w:val="00035E2E"/>
    <w:rsid w:val="00065B11"/>
    <w:rsid w:val="00087C4D"/>
    <w:rsid w:val="00092115"/>
    <w:rsid w:val="00095395"/>
    <w:rsid w:val="00096A6A"/>
    <w:rsid w:val="000A49F7"/>
    <w:rsid w:val="000B07C0"/>
    <w:rsid w:val="000B36BC"/>
    <w:rsid w:val="000F3F74"/>
    <w:rsid w:val="0010450A"/>
    <w:rsid w:val="001055F2"/>
    <w:rsid w:val="00125E67"/>
    <w:rsid w:val="00133E5C"/>
    <w:rsid w:val="001348FA"/>
    <w:rsid w:val="00142766"/>
    <w:rsid w:val="00145995"/>
    <w:rsid w:val="00160439"/>
    <w:rsid w:val="00182B73"/>
    <w:rsid w:val="00182BEB"/>
    <w:rsid w:val="00183528"/>
    <w:rsid w:val="00190388"/>
    <w:rsid w:val="00193C7A"/>
    <w:rsid w:val="00193D41"/>
    <w:rsid w:val="001B696A"/>
    <w:rsid w:val="001C2BDB"/>
    <w:rsid w:val="001C4225"/>
    <w:rsid w:val="001C63BD"/>
    <w:rsid w:val="001D791F"/>
    <w:rsid w:val="001E2E20"/>
    <w:rsid w:val="0020026A"/>
    <w:rsid w:val="0021798B"/>
    <w:rsid w:val="0023504E"/>
    <w:rsid w:val="00236608"/>
    <w:rsid w:val="002441A6"/>
    <w:rsid w:val="00263C34"/>
    <w:rsid w:val="002761EE"/>
    <w:rsid w:val="002829D7"/>
    <w:rsid w:val="002875F9"/>
    <w:rsid w:val="002A29E5"/>
    <w:rsid w:val="002A4795"/>
    <w:rsid w:val="002C435C"/>
    <w:rsid w:val="002D1BA3"/>
    <w:rsid w:val="002D5D20"/>
    <w:rsid w:val="00317BFD"/>
    <w:rsid w:val="00334544"/>
    <w:rsid w:val="00337514"/>
    <w:rsid w:val="00345F76"/>
    <w:rsid w:val="003503A1"/>
    <w:rsid w:val="00367E81"/>
    <w:rsid w:val="0037325D"/>
    <w:rsid w:val="003745F9"/>
    <w:rsid w:val="003749CE"/>
    <w:rsid w:val="0039682B"/>
    <w:rsid w:val="003A303C"/>
    <w:rsid w:val="003B08FB"/>
    <w:rsid w:val="003B596D"/>
    <w:rsid w:val="003B6525"/>
    <w:rsid w:val="003E2EF1"/>
    <w:rsid w:val="003F27B7"/>
    <w:rsid w:val="004014D5"/>
    <w:rsid w:val="004056FD"/>
    <w:rsid w:val="004177B5"/>
    <w:rsid w:val="00417975"/>
    <w:rsid w:val="00421CF0"/>
    <w:rsid w:val="0044079D"/>
    <w:rsid w:val="004413A3"/>
    <w:rsid w:val="00450F93"/>
    <w:rsid w:val="00464281"/>
    <w:rsid w:val="00464F3E"/>
    <w:rsid w:val="00471F0C"/>
    <w:rsid w:val="004726BE"/>
    <w:rsid w:val="00497627"/>
    <w:rsid w:val="004A09F4"/>
    <w:rsid w:val="004A0A48"/>
    <w:rsid w:val="004A2CAC"/>
    <w:rsid w:val="004B0D1E"/>
    <w:rsid w:val="004C1E07"/>
    <w:rsid w:val="004E0F9D"/>
    <w:rsid w:val="004E7F69"/>
    <w:rsid w:val="004F0555"/>
    <w:rsid w:val="004F446F"/>
    <w:rsid w:val="004F6035"/>
    <w:rsid w:val="005025FD"/>
    <w:rsid w:val="00504926"/>
    <w:rsid w:val="005054AD"/>
    <w:rsid w:val="00510BC9"/>
    <w:rsid w:val="0053118E"/>
    <w:rsid w:val="0053128C"/>
    <w:rsid w:val="005324AB"/>
    <w:rsid w:val="00533EA0"/>
    <w:rsid w:val="0056257C"/>
    <w:rsid w:val="00594CDB"/>
    <w:rsid w:val="005A229D"/>
    <w:rsid w:val="005C7BC3"/>
    <w:rsid w:val="005D473E"/>
    <w:rsid w:val="005D772C"/>
    <w:rsid w:val="005E4747"/>
    <w:rsid w:val="005F7DD6"/>
    <w:rsid w:val="006060BF"/>
    <w:rsid w:val="006125AA"/>
    <w:rsid w:val="0064611F"/>
    <w:rsid w:val="00670A71"/>
    <w:rsid w:val="006721C2"/>
    <w:rsid w:val="00674324"/>
    <w:rsid w:val="006A78F7"/>
    <w:rsid w:val="006B496D"/>
    <w:rsid w:val="006B5871"/>
    <w:rsid w:val="006D1AFB"/>
    <w:rsid w:val="006D6F86"/>
    <w:rsid w:val="006E35FF"/>
    <w:rsid w:val="00710A5F"/>
    <w:rsid w:val="0071337C"/>
    <w:rsid w:val="00730885"/>
    <w:rsid w:val="00735E3A"/>
    <w:rsid w:val="00746C3E"/>
    <w:rsid w:val="00752414"/>
    <w:rsid w:val="00762F49"/>
    <w:rsid w:val="0077025D"/>
    <w:rsid w:val="007761AE"/>
    <w:rsid w:val="00776FF9"/>
    <w:rsid w:val="00780251"/>
    <w:rsid w:val="00785C09"/>
    <w:rsid w:val="00790F3D"/>
    <w:rsid w:val="007A2D5A"/>
    <w:rsid w:val="007B362C"/>
    <w:rsid w:val="007B5AD0"/>
    <w:rsid w:val="007B7BC8"/>
    <w:rsid w:val="007D0030"/>
    <w:rsid w:val="007F51A0"/>
    <w:rsid w:val="008959C5"/>
    <w:rsid w:val="00895D45"/>
    <w:rsid w:val="00897334"/>
    <w:rsid w:val="00897BB1"/>
    <w:rsid w:val="008A2CE8"/>
    <w:rsid w:val="008C7855"/>
    <w:rsid w:val="008D029F"/>
    <w:rsid w:val="008D5388"/>
    <w:rsid w:val="008D5449"/>
    <w:rsid w:val="008D7BCA"/>
    <w:rsid w:val="008E7015"/>
    <w:rsid w:val="008F3B2A"/>
    <w:rsid w:val="00903EA3"/>
    <w:rsid w:val="009169B9"/>
    <w:rsid w:val="00924CC5"/>
    <w:rsid w:val="00926FAE"/>
    <w:rsid w:val="00934A8B"/>
    <w:rsid w:val="00934D4C"/>
    <w:rsid w:val="0093731B"/>
    <w:rsid w:val="00944033"/>
    <w:rsid w:val="00952791"/>
    <w:rsid w:val="00954306"/>
    <w:rsid w:val="00972BCB"/>
    <w:rsid w:val="00973E6B"/>
    <w:rsid w:val="00976DCD"/>
    <w:rsid w:val="00980799"/>
    <w:rsid w:val="00996878"/>
    <w:rsid w:val="009C19EF"/>
    <w:rsid w:val="009E2BFC"/>
    <w:rsid w:val="009F242C"/>
    <w:rsid w:val="009F5A16"/>
    <w:rsid w:val="00A41C36"/>
    <w:rsid w:val="00A41CE8"/>
    <w:rsid w:val="00A438AD"/>
    <w:rsid w:val="00A51FA4"/>
    <w:rsid w:val="00A541FB"/>
    <w:rsid w:val="00A55317"/>
    <w:rsid w:val="00A60454"/>
    <w:rsid w:val="00A87179"/>
    <w:rsid w:val="00AA26AB"/>
    <w:rsid w:val="00AD6CA7"/>
    <w:rsid w:val="00AE7E83"/>
    <w:rsid w:val="00AF4AD0"/>
    <w:rsid w:val="00B02FA6"/>
    <w:rsid w:val="00B11765"/>
    <w:rsid w:val="00B12B35"/>
    <w:rsid w:val="00B351C3"/>
    <w:rsid w:val="00B42A23"/>
    <w:rsid w:val="00B45B6E"/>
    <w:rsid w:val="00B51493"/>
    <w:rsid w:val="00B526C3"/>
    <w:rsid w:val="00B571F8"/>
    <w:rsid w:val="00B73C4E"/>
    <w:rsid w:val="00B807FA"/>
    <w:rsid w:val="00BB5431"/>
    <w:rsid w:val="00BD01B4"/>
    <w:rsid w:val="00BD4028"/>
    <w:rsid w:val="00BD481F"/>
    <w:rsid w:val="00BD6E1F"/>
    <w:rsid w:val="00BE0E1B"/>
    <w:rsid w:val="00BE2B27"/>
    <w:rsid w:val="00BF7405"/>
    <w:rsid w:val="00C03B68"/>
    <w:rsid w:val="00C2470C"/>
    <w:rsid w:val="00C27686"/>
    <w:rsid w:val="00C56DA8"/>
    <w:rsid w:val="00C6100C"/>
    <w:rsid w:val="00C6155E"/>
    <w:rsid w:val="00C86D5F"/>
    <w:rsid w:val="00C92364"/>
    <w:rsid w:val="00CA14F0"/>
    <w:rsid w:val="00CA50A6"/>
    <w:rsid w:val="00CC1355"/>
    <w:rsid w:val="00CC4040"/>
    <w:rsid w:val="00CDAC63"/>
    <w:rsid w:val="00CF74C2"/>
    <w:rsid w:val="00D12DB8"/>
    <w:rsid w:val="00D34638"/>
    <w:rsid w:val="00D3564A"/>
    <w:rsid w:val="00D41E9A"/>
    <w:rsid w:val="00D53DB3"/>
    <w:rsid w:val="00D53E12"/>
    <w:rsid w:val="00D56450"/>
    <w:rsid w:val="00D71339"/>
    <w:rsid w:val="00D87793"/>
    <w:rsid w:val="00D93CCA"/>
    <w:rsid w:val="00DA6EDD"/>
    <w:rsid w:val="00DA766A"/>
    <w:rsid w:val="00DB20C0"/>
    <w:rsid w:val="00DC558B"/>
    <w:rsid w:val="00DD1AF1"/>
    <w:rsid w:val="00DD4421"/>
    <w:rsid w:val="00DD52C5"/>
    <w:rsid w:val="00DE378A"/>
    <w:rsid w:val="00E20212"/>
    <w:rsid w:val="00E301E0"/>
    <w:rsid w:val="00E30EE3"/>
    <w:rsid w:val="00E3252A"/>
    <w:rsid w:val="00E4260C"/>
    <w:rsid w:val="00E54016"/>
    <w:rsid w:val="00E63AFB"/>
    <w:rsid w:val="00EA0984"/>
    <w:rsid w:val="00EA3716"/>
    <w:rsid w:val="00EB0059"/>
    <w:rsid w:val="00EB13A3"/>
    <w:rsid w:val="00EC1EBE"/>
    <w:rsid w:val="00EC4F69"/>
    <w:rsid w:val="00EF79C0"/>
    <w:rsid w:val="00F04BD1"/>
    <w:rsid w:val="00F3088B"/>
    <w:rsid w:val="00F32B9C"/>
    <w:rsid w:val="00F37E34"/>
    <w:rsid w:val="00F462E9"/>
    <w:rsid w:val="00F5572C"/>
    <w:rsid w:val="00F65D72"/>
    <w:rsid w:val="00F6652C"/>
    <w:rsid w:val="00F864C1"/>
    <w:rsid w:val="00F90103"/>
    <w:rsid w:val="00FA2E14"/>
    <w:rsid w:val="00FD22B9"/>
    <w:rsid w:val="00FD648B"/>
    <w:rsid w:val="00FF5D86"/>
    <w:rsid w:val="028821F3"/>
    <w:rsid w:val="02B496B6"/>
    <w:rsid w:val="04E3DD79"/>
    <w:rsid w:val="0916A745"/>
    <w:rsid w:val="0B0FC1F6"/>
    <w:rsid w:val="0B353E57"/>
    <w:rsid w:val="0BCE9F50"/>
    <w:rsid w:val="0DE9D977"/>
    <w:rsid w:val="0E878FB8"/>
    <w:rsid w:val="0F05D0A6"/>
    <w:rsid w:val="0F13DF6C"/>
    <w:rsid w:val="12580523"/>
    <w:rsid w:val="173F8802"/>
    <w:rsid w:val="17445094"/>
    <w:rsid w:val="17BDFA58"/>
    <w:rsid w:val="191130B4"/>
    <w:rsid w:val="19A0E51E"/>
    <w:rsid w:val="1A2FF8B9"/>
    <w:rsid w:val="1EFE75F5"/>
    <w:rsid w:val="2B30755C"/>
    <w:rsid w:val="2C1449E2"/>
    <w:rsid w:val="2D857C41"/>
    <w:rsid w:val="30450E8A"/>
    <w:rsid w:val="30DBE170"/>
    <w:rsid w:val="3150EB63"/>
    <w:rsid w:val="33C29AEB"/>
    <w:rsid w:val="354FE813"/>
    <w:rsid w:val="35FCEDAF"/>
    <w:rsid w:val="36FEC44B"/>
    <w:rsid w:val="386D5CBE"/>
    <w:rsid w:val="389A94AC"/>
    <w:rsid w:val="3A7EB5FB"/>
    <w:rsid w:val="3A91B93C"/>
    <w:rsid w:val="3BD5028D"/>
    <w:rsid w:val="3C03039A"/>
    <w:rsid w:val="3C223330"/>
    <w:rsid w:val="3E9C86AE"/>
    <w:rsid w:val="4403C56C"/>
    <w:rsid w:val="460C25CB"/>
    <w:rsid w:val="464AC1EC"/>
    <w:rsid w:val="47BFEC11"/>
    <w:rsid w:val="48E7A0FE"/>
    <w:rsid w:val="49BF7188"/>
    <w:rsid w:val="4B4FF84C"/>
    <w:rsid w:val="4D77120F"/>
    <w:rsid w:val="54A4C7CF"/>
    <w:rsid w:val="588E95B5"/>
    <w:rsid w:val="592BEE97"/>
    <w:rsid w:val="59F73DC2"/>
    <w:rsid w:val="5A1E491F"/>
    <w:rsid w:val="5BEAD070"/>
    <w:rsid w:val="5F6E6D63"/>
    <w:rsid w:val="5FFF3233"/>
    <w:rsid w:val="60D7435F"/>
    <w:rsid w:val="61512B27"/>
    <w:rsid w:val="640C8C34"/>
    <w:rsid w:val="66168A6B"/>
    <w:rsid w:val="66D52F92"/>
    <w:rsid w:val="69017989"/>
    <w:rsid w:val="69C7E19C"/>
    <w:rsid w:val="6B008AA4"/>
    <w:rsid w:val="6E7B2B11"/>
    <w:rsid w:val="6F2DEF2D"/>
    <w:rsid w:val="760FF212"/>
    <w:rsid w:val="76518268"/>
    <w:rsid w:val="7819856E"/>
    <w:rsid w:val="78BCA630"/>
    <w:rsid w:val="7A3D7D34"/>
    <w:rsid w:val="7B42E316"/>
    <w:rsid w:val="7FA467E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E848BB15-1251-4DA6-9416-1B4A379D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unhideWhenUsed/>
    <w:rsid w:val="00236608"/>
    <w:rPr>
      <w:sz w:val="20"/>
      <w:szCs w:val="20"/>
    </w:rPr>
  </w:style>
  <w:style w:type="character" w:customStyle="1" w:styleId="CommentTextChar">
    <w:name w:val="Comment Text Char"/>
    <w:basedOn w:val="DefaultParagraphFont"/>
    <w:link w:val="CommentText"/>
    <w:uiPriority w:val="99"/>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BalloonText">
    <w:name w:val="Balloon Text"/>
    <w:basedOn w:val="Normal"/>
    <w:link w:val="BalloonTextChar"/>
    <w:uiPriority w:val="99"/>
    <w:semiHidden/>
    <w:unhideWhenUsed/>
    <w:rsid w:val="002875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5F9"/>
    <w:rPr>
      <w:rFonts w:ascii="Segoe UI" w:eastAsia="Times New Roman" w:hAnsi="Segoe UI" w:cs="Segoe UI"/>
      <w:sz w:val="18"/>
      <w:szCs w:val="18"/>
      <w:lang w:val="en-US"/>
    </w:rPr>
  </w:style>
  <w:style w:type="character" w:styleId="CommentReference">
    <w:name w:val="annotation reference"/>
    <w:basedOn w:val="DefaultParagraphFont"/>
    <w:uiPriority w:val="99"/>
    <w:semiHidden/>
    <w:unhideWhenUsed/>
    <w:rsid w:val="00BD01B4"/>
    <w:rPr>
      <w:sz w:val="16"/>
      <w:szCs w:val="16"/>
    </w:rPr>
  </w:style>
  <w:style w:type="paragraph" w:styleId="ListParagraph">
    <w:name w:val="List Paragraph"/>
    <w:basedOn w:val="Normal"/>
    <w:uiPriority w:val="34"/>
    <w:qFormat/>
    <w:rsid w:val="005E4747"/>
    <w:pPr>
      <w:ind w:left="720"/>
    </w:pPr>
    <w:rPr>
      <w:rFonts w:ascii="Calibri" w:hAnsi="Calibri"/>
      <w:sz w:val="22"/>
      <w:szCs w:val="22"/>
      <w:lang w:val="en-GB"/>
    </w:rPr>
  </w:style>
  <w:style w:type="paragraph" w:styleId="NormalWeb">
    <w:name w:val="Normal (Web)"/>
    <w:basedOn w:val="Normal"/>
    <w:uiPriority w:val="99"/>
    <w:semiHidden/>
    <w:unhideWhenUsed/>
    <w:rsid w:val="000B36BC"/>
    <w:pPr>
      <w:spacing w:before="100" w:beforeAutospacing="1" w:after="100" w:afterAutospacing="1"/>
    </w:pPr>
    <w:rPr>
      <w:lang w:val="en-GB" w:eastAsia="en-GB"/>
    </w:rPr>
  </w:style>
  <w:style w:type="character" w:customStyle="1" w:styleId="hgkelc">
    <w:name w:val="hgkelc"/>
    <w:basedOn w:val="DefaultParagraphFont"/>
    <w:rsid w:val="0039682B"/>
  </w:style>
  <w:style w:type="character" w:customStyle="1" w:styleId="normaltextrun">
    <w:name w:val="normaltextrun"/>
    <w:basedOn w:val="DefaultParagraphFont"/>
    <w:rsid w:val="001D791F"/>
  </w:style>
  <w:style w:type="character" w:customStyle="1" w:styleId="eop">
    <w:name w:val="eop"/>
    <w:basedOn w:val="DefaultParagraphFont"/>
    <w:rsid w:val="001D791F"/>
  </w:style>
  <w:style w:type="character" w:styleId="UnresolvedMention">
    <w:name w:val="Unresolved Mention"/>
    <w:basedOn w:val="DefaultParagraphFont"/>
    <w:uiPriority w:val="99"/>
    <w:unhideWhenUsed/>
    <w:rsid w:val="00CA14F0"/>
    <w:rPr>
      <w:color w:val="605E5C"/>
      <w:shd w:val="clear" w:color="auto" w:fill="E1DFDD"/>
    </w:rPr>
  </w:style>
  <w:style w:type="character" w:styleId="FollowedHyperlink">
    <w:name w:val="FollowedHyperlink"/>
    <w:basedOn w:val="DefaultParagraphFont"/>
    <w:uiPriority w:val="99"/>
    <w:semiHidden/>
    <w:unhideWhenUsed/>
    <w:rsid w:val="00E3252A"/>
    <w:rPr>
      <w:color w:val="954F72" w:themeColor="followedHyperlink"/>
      <w:u w:val="single"/>
    </w:rPr>
  </w:style>
  <w:style w:type="character" w:styleId="Mention">
    <w:name w:val="Mention"/>
    <w:basedOn w:val="DefaultParagraphFont"/>
    <w:uiPriority w:val="99"/>
    <w:unhideWhenUsed/>
    <w:rsid w:val="00C86D5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29707">
      <w:bodyDiv w:val="1"/>
      <w:marLeft w:val="0"/>
      <w:marRight w:val="0"/>
      <w:marTop w:val="0"/>
      <w:marBottom w:val="0"/>
      <w:divBdr>
        <w:top w:val="none" w:sz="0" w:space="0" w:color="auto"/>
        <w:left w:val="none" w:sz="0" w:space="0" w:color="auto"/>
        <w:bottom w:val="none" w:sz="0" w:space="0" w:color="auto"/>
        <w:right w:val="none" w:sz="0" w:space="0" w:color="auto"/>
      </w:divBdr>
    </w:div>
    <w:div w:id="95247728">
      <w:bodyDiv w:val="1"/>
      <w:marLeft w:val="0"/>
      <w:marRight w:val="0"/>
      <w:marTop w:val="0"/>
      <w:marBottom w:val="0"/>
      <w:divBdr>
        <w:top w:val="none" w:sz="0" w:space="0" w:color="auto"/>
        <w:left w:val="none" w:sz="0" w:space="0" w:color="auto"/>
        <w:bottom w:val="none" w:sz="0" w:space="0" w:color="auto"/>
        <w:right w:val="none" w:sz="0" w:space="0" w:color="auto"/>
      </w:divBdr>
    </w:div>
    <w:div w:id="151021845">
      <w:bodyDiv w:val="1"/>
      <w:marLeft w:val="0"/>
      <w:marRight w:val="0"/>
      <w:marTop w:val="0"/>
      <w:marBottom w:val="0"/>
      <w:divBdr>
        <w:top w:val="none" w:sz="0" w:space="0" w:color="auto"/>
        <w:left w:val="none" w:sz="0" w:space="0" w:color="auto"/>
        <w:bottom w:val="none" w:sz="0" w:space="0" w:color="auto"/>
        <w:right w:val="none" w:sz="0" w:space="0" w:color="auto"/>
      </w:divBdr>
    </w:div>
    <w:div w:id="153761511">
      <w:bodyDiv w:val="1"/>
      <w:marLeft w:val="0"/>
      <w:marRight w:val="0"/>
      <w:marTop w:val="0"/>
      <w:marBottom w:val="0"/>
      <w:divBdr>
        <w:top w:val="none" w:sz="0" w:space="0" w:color="auto"/>
        <w:left w:val="none" w:sz="0" w:space="0" w:color="auto"/>
        <w:bottom w:val="none" w:sz="0" w:space="0" w:color="auto"/>
        <w:right w:val="none" w:sz="0" w:space="0" w:color="auto"/>
      </w:divBdr>
    </w:div>
    <w:div w:id="203760375">
      <w:bodyDiv w:val="1"/>
      <w:marLeft w:val="0"/>
      <w:marRight w:val="0"/>
      <w:marTop w:val="0"/>
      <w:marBottom w:val="0"/>
      <w:divBdr>
        <w:top w:val="none" w:sz="0" w:space="0" w:color="auto"/>
        <w:left w:val="none" w:sz="0" w:space="0" w:color="auto"/>
        <w:bottom w:val="none" w:sz="0" w:space="0" w:color="auto"/>
        <w:right w:val="none" w:sz="0" w:space="0" w:color="auto"/>
      </w:divBdr>
    </w:div>
    <w:div w:id="255094521">
      <w:bodyDiv w:val="1"/>
      <w:marLeft w:val="0"/>
      <w:marRight w:val="0"/>
      <w:marTop w:val="0"/>
      <w:marBottom w:val="0"/>
      <w:divBdr>
        <w:top w:val="none" w:sz="0" w:space="0" w:color="auto"/>
        <w:left w:val="none" w:sz="0" w:space="0" w:color="auto"/>
        <w:bottom w:val="none" w:sz="0" w:space="0" w:color="auto"/>
        <w:right w:val="none" w:sz="0" w:space="0" w:color="auto"/>
      </w:divBdr>
    </w:div>
    <w:div w:id="266741453">
      <w:bodyDiv w:val="1"/>
      <w:marLeft w:val="0"/>
      <w:marRight w:val="0"/>
      <w:marTop w:val="0"/>
      <w:marBottom w:val="0"/>
      <w:divBdr>
        <w:top w:val="none" w:sz="0" w:space="0" w:color="auto"/>
        <w:left w:val="none" w:sz="0" w:space="0" w:color="auto"/>
        <w:bottom w:val="none" w:sz="0" w:space="0" w:color="auto"/>
        <w:right w:val="none" w:sz="0" w:space="0" w:color="auto"/>
      </w:divBdr>
    </w:div>
    <w:div w:id="280191416">
      <w:bodyDiv w:val="1"/>
      <w:marLeft w:val="0"/>
      <w:marRight w:val="0"/>
      <w:marTop w:val="0"/>
      <w:marBottom w:val="0"/>
      <w:divBdr>
        <w:top w:val="none" w:sz="0" w:space="0" w:color="auto"/>
        <w:left w:val="none" w:sz="0" w:space="0" w:color="auto"/>
        <w:bottom w:val="none" w:sz="0" w:space="0" w:color="auto"/>
        <w:right w:val="none" w:sz="0" w:space="0" w:color="auto"/>
      </w:divBdr>
    </w:div>
    <w:div w:id="345253047">
      <w:bodyDiv w:val="1"/>
      <w:marLeft w:val="0"/>
      <w:marRight w:val="0"/>
      <w:marTop w:val="0"/>
      <w:marBottom w:val="0"/>
      <w:divBdr>
        <w:top w:val="none" w:sz="0" w:space="0" w:color="auto"/>
        <w:left w:val="none" w:sz="0" w:space="0" w:color="auto"/>
        <w:bottom w:val="none" w:sz="0" w:space="0" w:color="auto"/>
        <w:right w:val="none" w:sz="0" w:space="0" w:color="auto"/>
      </w:divBdr>
    </w:div>
    <w:div w:id="386224706">
      <w:bodyDiv w:val="1"/>
      <w:marLeft w:val="0"/>
      <w:marRight w:val="0"/>
      <w:marTop w:val="0"/>
      <w:marBottom w:val="0"/>
      <w:divBdr>
        <w:top w:val="none" w:sz="0" w:space="0" w:color="auto"/>
        <w:left w:val="none" w:sz="0" w:space="0" w:color="auto"/>
        <w:bottom w:val="none" w:sz="0" w:space="0" w:color="auto"/>
        <w:right w:val="none" w:sz="0" w:space="0" w:color="auto"/>
      </w:divBdr>
    </w:div>
    <w:div w:id="412240545">
      <w:bodyDiv w:val="1"/>
      <w:marLeft w:val="0"/>
      <w:marRight w:val="0"/>
      <w:marTop w:val="0"/>
      <w:marBottom w:val="0"/>
      <w:divBdr>
        <w:top w:val="none" w:sz="0" w:space="0" w:color="auto"/>
        <w:left w:val="none" w:sz="0" w:space="0" w:color="auto"/>
        <w:bottom w:val="none" w:sz="0" w:space="0" w:color="auto"/>
        <w:right w:val="none" w:sz="0" w:space="0" w:color="auto"/>
      </w:divBdr>
    </w:div>
    <w:div w:id="550726781">
      <w:bodyDiv w:val="1"/>
      <w:marLeft w:val="0"/>
      <w:marRight w:val="0"/>
      <w:marTop w:val="0"/>
      <w:marBottom w:val="0"/>
      <w:divBdr>
        <w:top w:val="none" w:sz="0" w:space="0" w:color="auto"/>
        <w:left w:val="none" w:sz="0" w:space="0" w:color="auto"/>
        <w:bottom w:val="none" w:sz="0" w:space="0" w:color="auto"/>
        <w:right w:val="none" w:sz="0" w:space="0" w:color="auto"/>
      </w:divBdr>
    </w:div>
    <w:div w:id="795685370">
      <w:bodyDiv w:val="1"/>
      <w:marLeft w:val="0"/>
      <w:marRight w:val="0"/>
      <w:marTop w:val="0"/>
      <w:marBottom w:val="0"/>
      <w:divBdr>
        <w:top w:val="none" w:sz="0" w:space="0" w:color="auto"/>
        <w:left w:val="none" w:sz="0" w:space="0" w:color="auto"/>
        <w:bottom w:val="none" w:sz="0" w:space="0" w:color="auto"/>
        <w:right w:val="none" w:sz="0" w:space="0" w:color="auto"/>
      </w:divBdr>
    </w:div>
    <w:div w:id="862134145">
      <w:bodyDiv w:val="1"/>
      <w:marLeft w:val="0"/>
      <w:marRight w:val="0"/>
      <w:marTop w:val="0"/>
      <w:marBottom w:val="0"/>
      <w:divBdr>
        <w:top w:val="none" w:sz="0" w:space="0" w:color="auto"/>
        <w:left w:val="none" w:sz="0" w:space="0" w:color="auto"/>
        <w:bottom w:val="none" w:sz="0" w:space="0" w:color="auto"/>
        <w:right w:val="none" w:sz="0" w:space="0" w:color="auto"/>
      </w:divBdr>
    </w:div>
    <w:div w:id="870413000">
      <w:bodyDiv w:val="1"/>
      <w:marLeft w:val="0"/>
      <w:marRight w:val="0"/>
      <w:marTop w:val="0"/>
      <w:marBottom w:val="0"/>
      <w:divBdr>
        <w:top w:val="none" w:sz="0" w:space="0" w:color="auto"/>
        <w:left w:val="none" w:sz="0" w:space="0" w:color="auto"/>
        <w:bottom w:val="none" w:sz="0" w:space="0" w:color="auto"/>
        <w:right w:val="none" w:sz="0" w:space="0" w:color="auto"/>
      </w:divBdr>
    </w:div>
    <w:div w:id="903875051">
      <w:bodyDiv w:val="1"/>
      <w:marLeft w:val="0"/>
      <w:marRight w:val="0"/>
      <w:marTop w:val="0"/>
      <w:marBottom w:val="0"/>
      <w:divBdr>
        <w:top w:val="none" w:sz="0" w:space="0" w:color="auto"/>
        <w:left w:val="none" w:sz="0" w:space="0" w:color="auto"/>
        <w:bottom w:val="none" w:sz="0" w:space="0" w:color="auto"/>
        <w:right w:val="none" w:sz="0" w:space="0" w:color="auto"/>
      </w:divBdr>
    </w:div>
    <w:div w:id="1309750948">
      <w:bodyDiv w:val="1"/>
      <w:marLeft w:val="0"/>
      <w:marRight w:val="0"/>
      <w:marTop w:val="0"/>
      <w:marBottom w:val="0"/>
      <w:divBdr>
        <w:top w:val="none" w:sz="0" w:space="0" w:color="auto"/>
        <w:left w:val="none" w:sz="0" w:space="0" w:color="auto"/>
        <w:bottom w:val="none" w:sz="0" w:space="0" w:color="auto"/>
        <w:right w:val="none" w:sz="0" w:space="0" w:color="auto"/>
      </w:divBdr>
    </w:div>
    <w:div w:id="1581912471">
      <w:bodyDiv w:val="1"/>
      <w:marLeft w:val="0"/>
      <w:marRight w:val="0"/>
      <w:marTop w:val="0"/>
      <w:marBottom w:val="0"/>
      <w:divBdr>
        <w:top w:val="none" w:sz="0" w:space="0" w:color="auto"/>
        <w:left w:val="none" w:sz="0" w:space="0" w:color="auto"/>
        <w:bottom w:val="none" w:sz="0" w:space="0" w:color="auto"/>
        <w:right w:val="none" w:sz="0" w:space="0" w:color="auto"/>
      </w:divBdr>
    </w:div>
    <w:div w:id="1774936989">
      <w:bodyDiv w:val="1"/>
      <w:marLeft w:val="0"/>
      <w:marRight w:val="0"/>
      <w:marTop w:val="0"/>
      <w:marBottom w:val="0"/>
      <w:divBdr>
        <w:top w:val="none" w:sz="0" w:space="0" w:color="auto"/>
        <w:left w:val="none" w:sz="0" w:space="0" w:color="auto"/>
        <w:bottom w:val="none" w:sz="0" w:space="0" w:color="auto"/>
        <w:right w:val="none" w:sz="0" w:space="0" w:color="auto"/>
      </w:divBdr>
    </w:div>
    <w:div w:id="1820078709">
      <w:bodyDiv w:val="1"/>
      <w:marLeft w:val="0"/>
      <w:marRight w:val="0"/>
      <w:marTop w:val="0"/>
      <w:marBottom w:val="0"/>
      <w:divBdr>
        <w:top w:val="none" w:sz="0" w:space="0" w:color="auto"/>
        <w:left w:val="none" w:sz="0" w:space="0" w:color="auto"/>
        <w:bottom w:val="none" w:sz="0" w:space="0" w:color="auto"/>
        <w:right w:val="none" w:sz="0" w:space="0" w:color="auto"/>
      </w:divBdr>
    </w:div>
    <w:div w:id="1878809366">
      <w:bodyDiv w:val="1"/>
      <w:marLeft w:val="0"/>
      <w:marRight w:val="0"/>
      <w:marTop w:val="0"/>
      <w:marBottom w:val="0"/>
      <w:divBdr>
        <w:top w:val="none" w:sz="0" w:space="0" w:color="auto"/>
        <w:left w:val="none" w:sz="0" w:space="0" w:color="auto"/>
        <w:bottom w:val="none" w:sz="0" w:space="0" w:color="auto"/>
        <w:right w:val="none" w:sz="0" w:space="0" w:color="auto"/>
      </w:divBdr>
    </w:div>
    <w:div w:id="2067532108">
      <w:bodyDiv w:val="1"/>
      <w:marLeft w:val="0"/>
      <w:marRight w:val="0"/>
      <w:marTop w:val="0"/>
      <w:marBottom w:val="0"/>
      <w:divBdr>
        <w:top w:val="none" w:sz="0" w:space="0" w:color="auto"/>
        <w:left w:val="none" w:sz="0" w:space="0" w:color="auto"/>
        <w:bottom w:val="none" w:sz="0" w:space="0" w:color="auto"/>
        <w:right w:val="none" w:sz="0" w:space="0" w:color="auto"/>
      </w:divBdr>
    </w:div>
    <w:div w:id="2078700842">
      <w:bodyDiv w:val="1"/>
      <w:marLeft w:val="0"/>
      <w:marRight w:val="0"/>
      <w:marTop w:val="0"/>
      <w:marBottom w:val="0"/>
      <w:divBdr>
        <w:top w:val="none" w:sz="0" w:space="0" w:color="auto"/>
        <w:left w:val="none" w:sz="0" w:space="0" w:color="auto"/>
        <w:bottom w:val="none" w:sz="0" w:space="0" w:color="auto"/>
        <w:right w:val="none" w:sz="0" w:space="0" w:color="auto"/>
      </w:divBdr>
    </w:div>
    <w:div w:id="211936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nas.org/content/117/18/9906" TargetMode="External"/><Relationship Id="rId18" Type="http://schemas.openxmlformats.org/officeDocument/2006/relationships/hyperlink" Target="http://www.hwctf.org/IUCN%202020%20IUCN%20SSC%20Position%20Statement%20on%20the%20Management%20of%20Human%20Wildlife%20Conflict.pdf" TargetMode="External"/><Relationship Id="rId3" Type="http://schemas.openxmlformats.org/officeDocument/2006/relationships/customXml" Target="../customXml/item3.xml"/><Relationship Id="rId21" Type="http://schemas.openxmlformats.org/officeDocument/2006/relationships/hyperlink" Target="http://www.landmarkmap.org/data/" TargetMode="External"/><Relationship Id="rId7" Type="http://schemas.openxmlformats.org/officeDocument/2006/relationships/settings" Target="settings.xml"/><Relationship Id="rId12" Type="http://schemas.openxmlformats.org/officeDocument/2006/relationships/hyperlink" Target="https://www.sciencedirect.com/science/article/pii/S0048969719363466" TargetMode="External"/><Relationship Id="rId17" Type="http://schemas.openxmlformats.org/officeDocument/2006/relationships/hyperlink" Target="https://www.iucnredlist.org/about/barometer-of-life" TargetMode="External"/><Relationship Id="rId2" Type="http://schemas.openxmlformats.org/officeDocument/2006/relationships/customXml" Target="../customXml/item2.xml"/><Relationship Id="rId16" Type="http://schemas.openxmlformats.org/officeDocument/2006/relationships/hyperlink" Target="https://www.protectedplanet.net/en/thematic-areas/protected-areas-management-effectiveness-pame?tab=METT" TargetMode="External"/><Relationship Id="rId20" Type="http://schemas.openxmlformats.org/officeDocument/2006/relationships/hyperlink" Target="https://www.designcouncil.org.uk/sites/default/files/asset/document/community-green-full-report.pdf"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nlinelibrary.wiley.com/doi/full/10.1111/gcb.14076"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oyalsocietypublishing.org/doi/full/10.1098/rstb.2014.0271" TargetMode="External"/><Relationship Id="rId23" Type="http://schemas.openxmlformats.org/officeDocument/2006/relationships/fontTable" Target="fontTable.xml"/><Relationship Id="rId10" Type="http://schemas.openxmlformats.org/officeDocument/2006/relationships/hyperlink" Target="https://www.gov.uk/government/publications/final-report-the-economics-of-biodiversity-the-dasgupta-review" TargetMode="External"/><Relationship Id="rId19" Type="http://schemas.openxmlformats.org/officeDocument/2006/relationships/hyperlink" Target="https://www.frontiersin.org/articles/10.3389/fmars.2018.00337/full" TargetMode="External"/><Relationship Id="rId4" Type="http://schemas.openxmlformats.org/officeDocument/2006/relationships/customXml" Target="../customXml/item4.xml"/><Relationship Id="rId9" Type="http://schemas.openxmlformats.org/officeDocument/2006/relationships/hyperlink" Target="https://onlinelibrary.wiley.com/doi/epdf/10.1111/gcb.15513" TargetMode="External"/><Relationship Id="rId14" Type="http://schemas.openxmlformats.org/officeDocument/2006/relationships/hyperlink" Target="https://www.sciencedirect.com/science/article/pii/S2590332220301500" TargetMode="External"/><Relationship Id="rId22"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efra Presentation" ma:contentTypeID="0x0101001DA5879F4FECB246818562E2D18969740200F468DC96BA67974E8E0809F846A6D1CF" ma:contentTypeVersion="46" ma:contentTypeDescription="Presentation document" ma:contentTypeScope="" ma:versionID="84a771ddf708c12214caebfe21f66e87">
  <xsd:schema xmlns:xsd="http://www.w3.org/2001/XMLSchema" xmlns:xs="http://www.w3.org/2001/XMLSchema" xmlns:p="http://schemas.microsoft.com/office/2006/metadata/properties" xmlns:ns2="0f50e317-d97a-4d4b-be23-be7479f90fa5" xmlns:ns3="662745e8-e224-48e8-a2e3-254862b8c2f5" targetNamespace="http://schemas.microsoft.com/office/2006/metadata/properties" ma:root="true" ma:fieldsID="9d958521e845bd694081e3c9cac4365e" ns2:_="" ns3:_="">
    <xsd:import namespace="0f50e317-d97a-4d4b-be23-be7479f90fa5"/>
    <xsd:import namespace="662745e8-e224-48e8-a2e3-254862b8c2f5"/>
    <xsd:element name="properties">
      <xsd:complexType>
        <xsd:sequence>
          <xsd:element name="documentManagement">
            <xsd:complexType>
              <xsd:all>
                <xsd:element ref="ns2:bcb1675984d34ae3a1ed6b6e433c98de" minOccurs="0"/>
                <xsd:element ref="ns3:TaxCatchAll" minOccurs="0"/>
                <xsd:element ref="ns3:TaxCatchAllLabel" minOccurs="0"/>
                <xsd:element ref="ns2:peb8f3fab875401ca34a9f28cac4640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0e317-d97a-4d4b-be23-be7479f90fa5" elementFormDefault="qualified">
    <xsd:import namespace="http://schemas.microsoft.com/office/2006/documentManagement/types"/>
    <xsd:import namespace="http://schemas.microsoft.com/office/infopath/2007/PartnerControls"/>
    <xsd:element name="bcb1675984d34ae3a1ed6b6e433c98de" ma:index="8"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peb8f3fab875401ca34a9f28cac46400" ma:index="12"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6aa36ca5-392a-411c-bda6-8ea3e20f0f8b}" ma:internalName="TaxCatchAll" ma:readOnly="false" ma:showField="CatchAllData" ma:web="0f50e317-d97a-4d4b-be23-be7479f90fa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a36ca5-392a-411c-bda6-8ea3e20f0f8b}" ma:internalName="TaxCatchAllLabel" ma:readOnly="true" ma:showField="CatchAllDataLabel" ma:web="0f50e317-d97a-4d4b-be23-be7479f90f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eb8f3fab875401ca34a9f28cac46400 xmlns="0f50e317-d97a-4d4b-be23-be7479f90fa5">
      <Terms xmlns="http://schemas.microsoft.com/office/infopath/2007/PartnerControls"/>
    </peb8f3fab875401ca34a9f28cac46400>
    <TaxCatchAll xmlns="662745e8-e224-48e8-a2e3-254862b8c2f5">
      <Value>6</Value>
      <Value>10</Value>
      <Value>9</Value>
      <Value>8</Value>
      <Value>7</Value>
    </TaxCatchAll>
    <bcb1675984d34ae3a1ed6b6e433c98de xmlns="0f50e317-d97a-4d4b-be23-be7479f90fa5">
      <Terms xmlns="http://schemas.microsoft.com/office/infopath/2007/PartnerControls"/>
    </bcb1675984d34ae3a1ed6b6e433c98d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E4E6C-72F6-466E-8A64-B6A05F7FA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0e317-d97a-4d4b-be23-be7479f90fa5"/>
    <ds:schemaRef ds:uri="662745e8-e224-48e8-a2e3-254862b8c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microsoft.com/office/2006/documentManagement/types"/>
    <ds:schemaRef ds:uri="http://purl.org/dc/elements/1.1/"/>
    <ds:schemaRef ds:uri="http://purl.org/dc/terms/"/>
    <ds:schemaRef ds:uri="http://schemas.microsoft.com/office/2006/metadata/properties"/>
    <ds:schemaRef ds:uri="0f50e317-d97a-4d4b-be23-be7479f90fa5"/>
    <ds:schemaRef ds:uri="http://www.w3.org/XML/1998/namespace"/>
    <ds:schemaRef ds:uri="http://schemas.microsoft.com/office/infopath/2007/PartnerControls"/>
    <ds:schemaRef ds:uri="http://schemas.openxmlformats.org/package/2006/metadata/core-properties"/>
    <ds:schemaRef ds:uri="662745e8-e224-48e8-a2e3-254862b8c2f5"/>
    <ds:schemaRef ds:uri="http://purl.org/dc/dcmitype/"/>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4.xml><?xml version="1.0" encoding="utf-8"?>
<ds:datastoreItem xmlns:ds="http://schemas.openxmlformats.org/officeDocument/2006/customXml" ds:itemID="{CB9C932E-3ED5-4797-85CA-0459A7C29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6276</Words>
  <Characters>35775</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Roberts, Owain</cp:lastModifiedBy>
  <cp:revision>2</cp:revision>
  <dcterms:created xsi:type="dcterms:W3CDTF">2021-03-22T18:13:00Z</dcterms:created>
  <dcterms:modified xsi:type="dcterms:W3CDTF">2021-03-22T18:13:00Z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0x0101001DA5879F4FECB246818562E2D18969740200F468DC96BA67974E8E0809F846A6D1CF</vt:lpwstr>
  </property>
  <property fmtid="{D5CDD505-2E9C-101B-9397-08002B2CF9AE}" pid="3" name="Directorate">
    <vt:lpwstr/>
  </property>
  <property fmtid="{D5CDD505-2E9C-101B-9397-08002B2CF9AE}" pid="4" name="SecurityClassification">
    <vt:lpwstr/>
  </property>
  <property fmtid="{D5CDD505-2E9C-101B-9397-08002B2CF9AE}" pid="5" name="lae2bfa7b6474897ab4a53f76ea236c7">
    <vt:lpwstr>Official|14c80daa-741b-422c-9722-f71693c9ede4</vt:lpwstr>
  </property>
  <property fmtid="{D5CDD505-2E9C-101B-9397-08002B2CF9AE}" pid="6" name="ddeb1fd0a9ad4436a96525d34737dc44">
    <vt:lpwstr>Internal Defra Group|0867f7b3-e76e-40ca-bb1f-5ba341a49230</vt:lpwstr>
  </property>
  <property fmtid="{D5CDD505-2E9C-101B-9397-08002B2CF9AE}" pid="7" name="fe59e9859d6a491389c5b03567f5dda5">
    <vt:lpwstr>Core Defra|026223dd-2e56-4615-868d-7c5bfd566810</vt:lpwstr>
  </property>
  <property fmtid="{D5CDD505-2E9C-101B-9397-08002B2CF9AE}" pid="8" name="n7493b4506bf40e28c373b1e51a33445">
    <vt:lpwstr>Team|ff0485df-0575-416f-802f-e999165821b7</vt:lpwstr>
  </property>
  <property fmtid="{D5CDD505-2E9C-101B-9397-08002B2CF9AE}" pid="9" name="cf401361b24e474cb011be6eb76c0e76">
    <vt:lpwstr>Crown|69589897-2828-4761-976e-717fd8e631c9</vt:lpwstr>
  </property>
  <property fmtid="{D5CDD505-2E9C-101B-9397-08002B2CF9AE}" pid="10" name="InformationType">
    <vt:lpwstr/>
  </property>
  <property fmtid="{D5CDD505-2E9C-101B-9397-08002B2CF9AE}" pid="11" name="k85d23755b3a46b5a51451cf336b2e9b">
    <vt:lpwstr/>
  </property>
  <property fmtid="{D5CDD505-2E9C-101B-9397-08002B2CF9AE}" pid="12" name="Distribution">
    <vt:lpwstr>9;#Internal Defra Group|0867f7b3-e76e-40ca-bb1f-5ba341a49230</vt:lpwstr>
  </property>
  <property fmtid="{D5CDD505-2E9C-101B-9397-08002B2CF9AE}" pid="13" name="HOCopyrightLevel">
    <vt:lpwstr>7;#Crown|69589897-2828-4761-976e-717fd8e631c9</vt:lpwstr>
  </property>
  <property fmtid="{D5CDD505-2E9C-101B-9397-08002B2CF9AE}" pid="14" name="HOGovernmentSecurityClassification">
    <vt:lpwstr>6;#Official|14c80daa-741b-422c-9722-f71693c9ede4</vt:lpwstr>
  </property>
  <property fmtid="{D5CDD505-2E9C-101B-9397-08002B2CF9AE}" pid="15" name="HOSiteType">
    <vt:lpwstr>10;#Team|ff0485df-0575-416f-802f-e999165821b7</vt:lpwstr>
  </property>
  <property fmtid="{D5CDD505-2E9C-101B-9397-08002B2CF9AE}" pid="16" name="OrganisationalUnit">
    <vt:lpwstr>8;#Core Defra|026223dd-2e56-4615-868d-7c5bfd566810</vt:lpwstr>
  </property>
</Properties>
</file>