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A726F" w:rsidRDefault="00AA726F" w:rsidP="00E034BA">
      <w:pPr>
        <w:ind w:right="44"/>
        <w:jc w:val="both"/>
        <w:rPr>
          <w:sz w:val="22"/>
          <w:szCs w:val="22"/>
          <w:lang w:val="fr-FR"/>
        </w:rPr>
      </w:pPr>
    </w:p>
    <w:p w14:paraId="2460838F" w14:textId="77777777" w:rsidR="00AA726F" w:rsidRPr="00293F53" w:rsidRDefault="00AA726F" w:rsidP="00F61250">
      <w:pPr>
        <w:jc w:val="center"/>
        <w:rPr>
          <w:b/>
          <w:sz w:val="22"/>
          <w:szCs w:val="22"/>
        </w:rPr>
      </w:pPr>
      <w:r w:rsidRPr="00293F53">
        <w:rPr>
          <w:b/>
          <w:sz w:val="22"/>
          <w:szCs w:val="22"/>
        </w:rPr>
        <w:t>Guidelines</w:t>
      </w:r>
      <w:r w:rsidR="00624FAA">
        <w:rPr>
          <w:b/>
          <w:sz w:val="22"/>
          <w:szCs w:val="22"/>
        </w:rPr>
        <w:t xml:space="preserve"> and template</w:t>
      </w:r>
      <w:r w:rsidRPr="00293F53">
        <w:rPr>
          <w:b/>
          <w:sz w:val="22"/>
          <w:szCs w:val="22"/>
        </w:rPr>
        <w:t xml:space="preserve"> for the review of the </w:t>
      </w:r>
      <w:proofErr w:type="gramStart"/>
      <w:r w:rsidR="00F61250">
        <w:rPr>
          <w:b/>
          <w:sz w:val="22"/>
          <w:szCs w:val="22"/>
        </w:rPr>
        <w:t xml:space="preserve">draft </w:t>
      </w:r>
      <w:r w:rsidR="00750EDF">
        <w:rPr>
          <w:b/>
          <w:sz w:val="22"/>
          <w:szCs w:val="22"/>
        </w:rPr>
        <w:t>monitoring</w:t>
      </w:r>
      <w:proofErr w:type="gramEnd"/>
      <w:r w:rsidR="00750EDF">
        <w:rPr>
          <w:b/>
          <w:sz w:val="22"/>
          <w:szCs w:val="22"/>
        </w:rPr>
        <w:t xml:space="preserve"> framework for the post-2020 global biodiversity framework</w:t>
      </w:r>
    </w:p>
    <w:p w14:paraId="0A37501D" w14:textId="77777777" w:rsidR="00AA726F" w:rsidRDefault="00AA726F" w:rsidP="00DB71FC">
      <w:pPr>
        <w:ind w:left="360"/>
        <w:jc w:val="both"/>
        <w:rPr>
          <w:sz w:val="22"/>
          <w:szCs w:val="22"/>
        </w:rPr>
      </w:pPr>
    </w:p>
    <w:p w14:paraId="2E0A6F91" w14:textId="77777777" w:rsidR="00AA726F" w:rsidRDefault="00AA726F" w:rsidP="00750EDF">
      <w:pPr>
        <w:pStyle w:val="Heading2"/>
        <w:numPr>
          <w:ilvl w:val="0"/>
          <w:numId w:val="3"/>
        </w:numPr>
        <w:jc w:val="center"/>
        <w:rPr>
          <w:rFonts w:ascii="Times New Roman" w:hAnsi="Times New Roman" w:cs="Times New Roman"/>
          <w:sz w:val="22"/>
          <w:szCs w:val="22"/>
        </w:rPr>
      </w:pPr>
      <w:bookmarkStart w:id="0" w:name="_Hlk43493158"/>
      <w:r w:rsidRPr="004F1EB4">
        <w:rPr>
          <w:rFonts w:ascii="Times New Roman" w:hAnsi="Times New Roman" w:cs="Times New Roman"/>
          <w:sz w:val="22"/>
          <w:szCs w:val="22"/>
        </w:rPr>
        <w:t>Background</w:t>
      </w:r>
    </w:p>
    <w:bookmarkEnd w:id="0"/>
    <w:p w14:paraId="5DAB6C7B" w14:textId="77777777" w:rsidR="00750EDF" w:rsidRDefault="00750EDF" w:rsidP="00750EDF"/>
    <w:p w14:paraId="400C1E68" w14:textId="77777777" w:rsidR="00750EDF" w:rsidRPr="008449F3" w:rsidRDefault="00750EDF" w:rsidP="00750EDF">
      <w:pPr>
        <w:pStyle w:val="Listavistosa-nfasis11"/>
        <w:numPr>
          <w:ilvl w:val="0"/>
          <w:numId w:val="4"/>
        </w:numPr>
        <w:spacing w:after="160" w:line="259" w:lineRule="auto"/>
        <w:ind w:left="0" w:firstLine="0"/>
        <w:contextualSpacing/>
        <w:rPr>
          <w:sz w:val="22"/>
          <w:szCs w:val="22"/>
        </w:rPr>
      </w:pPr>
      <w:r w:rsidRPr="008449F3">
        <w:rPr>
          <w:sz w:val="22"/>
          <w:szCs w:val="22"/>
        </w:rPr>
        <w:t>The second meeting of the Open-ended Working Group</w:t>
      </w:r>
      <w:r w:rsidRPr="008449F3">
        <w:rPr>
          <w:rStyle w:val="FootnoteReference"/>
          <w:sz w:val="22"/>
          <w:szCs w:val="22"/>
        </w:rPr>
        <w:footnoteReference w:id="1"/>
      </w:r>
      <w:r w:rsidRPr="008449F3">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4CD4129" w14:textId="77777777" w:rsidR="00750EDF" w:rsidRPr="00750EDF" w:rsidRDefault="00750EDF" w:rsidP="00750EDF">
      <w:pPr>
        <w:pStyle w:val="Listavistosa-nfasis11"/>
        <w:numPr>
          <w:ilvl w:val="0"/>
          <w:numId w:val="4"/>
        </w:numPr>
        <w:spacing w:after="160" w:line="259" w:lineRule="auto"/>
        <w:ind w:left="0" w:firstLine="0"/>
        <w:contextualSpacing/>
        <w:rPr>
          <w:sz w:val="22"/>
          <w:szCs w:val="22"/>
        </w:rPr>
      </w:pPr>
      <w:r>
        <w:rPr>
          <w:sz w:val="22"/>
          <w:szCs w:val="22"/>
        </w:rPr>
        <w:t>T</w:t>
      </w:r>
      <w:r w:rsidRPr="008449F3">
        <w:rPr>
          <w:sz w:val="22"/>
          <w:szCs w:val="22"/>
        </w:rPr>
        <w:t xml:space="preserve">ables 1 and 2, presents a </w:t>
      </w:r>
      <w:proofErr w:type="gramStart"/>
      <w:r w:rsidRPr="008449F3">
        <w:rPr>
          <w:sz w:val="22"/>
          <w:szCs w:val="22"/>
        </w:rPr>
        <w:t>draft monitoring</w:t>
      </w:r>
      <w:proofErr w:type="gramEnd"/>
      <w:r w:rsidRPr="008449F3">
        <w:rPr>
          <w:sz w:val="22"/>
          <w:szCs w:val="22"/>
        </w:rPr>
        <w:t xml:space="preserve">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6545D8">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8449F3">
        <w:rPr>
          <w:sz w:val="22"/>
          <w:szCs w:val="22"/>
        </w:rPr>
        <w:t xml:space="preserve">. </w:t>
      </w:r>
    </w:p>
    <w:p w14:paraId="2A128534" w14:textId="77777777" w:rsidR="00A2000C" w:rsidRPr="00A2000C" w:rsidRDefault="00AA726F" w:rsidP="00A2000C">
      <w:pPr>
        <w:pStyle w:val="Heading2"/>
        <w:jc w:val="center"/>
      </w:pPr>
      <w:r w:rsidRPr="00293F53">
        <w:rPr>
          <w:rFonts w:ascii="Times New Roman" w:hAnsi="Times New Roman" w:cs="Times New Roman"/>
          <w:sz w:val="22"/>
          <w:szCs w:val="22"/>
        </w:rPr>
        <w:t>II. Submitting Comments</w:t>
      </w:r>
    </w:p>
    <w:p w14:paraId="02EB378F" w14:textId="77777777" w:rsidR="00A2000C" w:rsidRDefault="00A2000C" w:rsidP="00CB6CB9">
      <w:pPr>
        <w:tabs>
          <w:tab w:val="left" w:pos="720"/>
        </w:tabs>
        <w:ind w:left="360"/>
        <w:jc w:val="both"/>
        <w:rPr>
          <w:sz w:val="22"/>
          <w:szCs w:val="22"/>
        </w:rPr>
      </w:pPr>
    </w:p>
    <w:p w14:paraId="752F7A42" w14:textId="77777777" w:rsidR="00AA726F" w:rsidRDefault="00AA726F" w:rsidP="00DB71FC">
      <w:pPr>
        <w:numPr>
          <w:ilvl w:val="0"/>
          <w:numId w:val="2"/>
        </w:numPr>
        <w:tabs>
          <w:tab w:val="left" w:pos="720"/>
        </w:tabs>
        <w:ind w:left="360" w:firstLine="0"/>
        <w:jc w:val="both"/>
        <w:rPr>
          <w:sz w:val="22"/>
          <w:szCs w:val="22"/>
        </w:rPr>
      </w:pPr>
      <w:bookmarkStart w:id="1" w:name="_Hlk24923981"/>
      <w:r w:rsidRPr="00293F53">
        <w:rPr>
          <w:sz w:val="22"/>
          <w:szCs w:val="22"/>
        </w:rPr>
        <w:t>To ensure that your comments are given due consideration</w:t>
      </w:r>
      <w:r>
        <w:rPr>
          <w:sz w:val="22"/>
          <w:szCs w:val="22"/>
        </w:rPr>
        <w:t>,</w:t>
      </w:r>
      <w:r w:rsidRPr="00293F53">
        <w:rPr>
          <w:sz w:val="22"/>
          <w:szCs w:val="22"/>
        </w:rPr>
        <w:t xml:space="preserve"> please send them </w:t>
      </w:r>
      <w:r w:rsidRPr="00312698">
        <w:rPr>
          <w:sz w:val="22"/>
          <w:szCs w:val="22"/>
        </w:rPr>
        <w:t>by e</w:t>
      </w:r>
      <w:r>
        <w:rPr>
          <w:sz w:val="22"/>
          <w:szCs w:val="22"/>
        </w:rPr>
        <w:t>-</w:t>
      </w:r>
      <w:r w:rsidRPr="00312698">
        <w:rPr>
          <w:sz w:val="22"/>
          <w:szCs w:val="22"/>
        </w:rPr>
        <w:t xml:space="preserve">mail </w:t>
      </w:r>
      <w:r>
        <w:rPr>
          <w:sz w:val="22"/>
          <w:szCs w:val="22"/>
        </w:rPr>
        <w:t>to</w:t>
      </w:r>
      <w:r w:rsidRPr="00312698">
        <w:rPr>
          <w:sz w:val="22"/>
          <w:szCs w:val="22"/>
        </w:rPr>
        <w:t xml:space="preserve"> </w:t>
      </w:r>
      <w:hyperlink r:id="rId9" w:history="1">
        <w:r w:rsidRPr="00312698">
          <w:rPr>
            <w:rStyle w:val="Hyperlink"/>
            <w:sz w:val="22"/>
            <w:szCs w:val="22"/>
          </w:rPr>
          <w:t>secretariat@cbd.int</w:t>
        </w:r>
      </w:hyperlink>
      <w:r>
        <w:rPr>
          <w:sz w:val="22"/>
          <w:szCs w:val="22"/>
        </w:rPr>
        <w:t xml:space="preserve">, at your earliest </w:t>
      </w:r>
      <w:r w:rsidRPr="002337AC">
        <w:rPr>
          <w:sz w:val="22"/>
          <w:szCs w:val="22"/>
        </w:rPr>
        <w:t xml:space="preserve">convenience but </w:t>
      </w:r>
      <w:r w:rsidRPr="002337AC">
        <w:rPr>
          <w:b/>
          <w:sz w:val="22"/>
          <w:szCs w:val="22"/>
        </w:rPr>
        <w:t xml:space="preserve">no later than </w:t>
      </w:r>
      <w:r w:rsidR="002337AC" w:rsidRPr="002337AC">
        <w:rPr>
          <w:b/>
          <w:sz w:val="22"/>
          <w:szCs w:val="22"/>
        </w:rPr>
        <w:t>25 July 2020</w:t>
      </w:r>
    </w:p>
    <w:bookmarkEnd w:id="1"/>
    <w:p w14:paraId="6A05A809" w14:textId="77777777" w:rsidR="00AA726F" w:rsidRDefault="00AA726F" w:rsidP="00DD3897">
      <w:pPr>
        <w:tabs>
          <w:tab w:val="left" w:pos="720"/>
        </w:tabs>
        <w:ind w:left="360"/>
        <w:jc w:val="both"/>
        <w:rPr>
          <w:sz w:val="22"/>
          <w:szCs w:val="22"/>
        </w:rPr>
      </w:pPr>
    </w:p>
    <w:p w14:paraId="465567FB" w14:textId="77777777" w:rsidR="00AA726F" w:rsidRPr="00293F53" w:rsidRDefault="00AA726F" w:rsidP="00DB71FC">
      <w:pPr>
        <w:numPr>
          <w:ilvl w:val="0"/>
          <w:numId w:val="2"/>
        </w:numPr>
        <w:tabs>
          <w:tab w:val="left" w:pos="720"/>
        </w:tabs>
        <w:ind w:left="360" w:firstLine="0"/>
        <w:jc w:val="both"/>
        <w:rPr>
          <w:sz w:val="22"/>
          <w:szCs w:val="22"/>
        </w:rPr>
      </w:pPr>
      <w:r w:rsidRPr="00293F53">
        <w:rPr>
          <w:sz w:val="22"/>
          <w:szCs w:val="22"/>
        </w:rPr>
        <w:t xml:space="preserve">  When submitting comments</w:t>
      </w:r>
      <w:r>
        <w:rPr>
          <w:sz w:val="22"/>
          <w:szCs w:val="22"/>
        </w:rPr>
        <w:t>,</w:t>
      </w:r>
      <w:r w:rsidRPr="00293F53">
        <w:rPr>
          <w:sz w:val="22"/>
          <w:szCs w:val="22"/>
        </w:rPr>
        <w:t xml:space="preserve"> please adhere to the following guidelines as much as possible:</w:t>
      </w:r>
    </w:p>
    <w:p w14:paraId="5A39BBE3" w14:textId="77777777" w:rsidR="00AA726F" w:rsidRPr="00293F53" w:rsidRDefault="00AA726F" w:rsidP="00DB71FC">
      <w:pPr>
        <w:ind w:left="1080"/>
        <w:jc w:val="both"/>
        <w:rPr>
          <w:sz w:val="22"/>
          <w:szCs w:val="22"/>
        </w:rPr>
      </w:pPr>
    </w:p>
    <w:p w14:paraId="16619233" w14:textId="77777777" w:rsidR="00AA726F" w:rsidRPr="00293F53" w:rsidRDefault="00AA726F" w:rsidP="00DB71FC">
      <w:pPr>
        <w:numPr>
          <w:ilvl w:val="1"/>
          <w:numId w:val="2"/>
        </w:numPr>
        <w:jc w:val="both"/>
        <w:rPr>
          <w:sz w:val="22"/>
          <w:szCs w:val="22"/>
        </w:rPr>
      </w:pPr>
      <w:r w:rsidRPr="00293F53">
        <w:rPr>
          <w:sz w:val="22"/>
          <w:szCs w:val="22"/>
        </w:rPr>
        <w:t xml:space="preserve">Please provide all comments in writing and in an MS Word or similar document format using the table provided below. </w:t>
      </w:r>
    </w:p>
    <w:p w14:paraId="41C8F396" w14:textId="77777777" w:rsidR="00AA726F" w:rsidRPr="00293F53" w:rsidRDefault="00AA726F" w:rsidP="00DB71FC">
      <w:pPr>
        <w:ind w:left="1080"/>
        <w:jc w:val="both"/>
        <w:rPr>
          <w:sz w:val="22"/>
          <w:szCs w:val="22"/>
        </w:rPr>
      </w:pPr>
    </w:p>
    <w:p w14:paraId="56F2BF2B" w14:textId="77777777" w:rsidR="00AA726F" w:rsidRPr="00293F53" w:rsidRDefault="00AA726F" w:rsidP="00DB71FC">
      <w:pPr>
        <w:numPr>
          <w:ilvl w:val="1"/>
          <w:numId w:val="2"/>
        </w:numPr>
        <w:jc w:val="both"/>
        <w:rPr>
          <w:sz w:val="22"/>
          <w:szCs w:val="22"/>
        </w:rPr>
      </w:pPr>
      <w:r w:rsidRPr="00293F53">
        <w:rPr>
          <w:sz w:val="22"/>
          <w:szCs w:val="22"/>
        </w:rPr>
        <w:t xml:space="preserve">Please provide full contact </w:t>
      </w:r>
      <w:r>
        <w:rPr>
          <w:sz w:val="22"/>
          <w:szCs w:val="22"/>
        </w:rPr>
        <w:t>information for the individual/G</w:t>
      </w:r>
      <w:r w:rsidRPr="00293F53">
        <w:rPr>
          <w:sz w:val="22"/>
          <w:szCs w:val="22"/>
        </w:rPr>
        <w:t>overnment</w:t>
      </w:r>
      <w:r>
        <w:rPr>
          <w:sz w:val="22"/>
          <w:szCs w:val="22"/>
        </w:rPr>
        <w:t>/organization</w:t>
      </w:r>
      <w:r w:rsidRPr="00293F53">
        <w:rPr>
          <w:sz w:val="22"/>
          <w:szCs w:val="22"/>
        </w:rPr>
        <w:t xml:space="preserve"> submitting the comments. </w:t>
      </w:r>
    </w:p>
    <w:p w14:paraId="72A3D3EC" w14:textId="77777777" w:rsidR="00AA726F" w:rsidRPr="00293F53" w:rsidRDefault="00AA726F" w:rsidP="00DB71FC">
      <w:pPr>
        <w:jc w:val="both"/>
        <w:rPr>
          <w:sz w:val="22"/>
          <w:szCs w:val="22"/>
        </w:rPr>
      </w:pPr>
    </w:p>
    <w:p w14:paraId="61A128D2" w14:textId="77777777" w:rsidR="00AA726F" w:rsidRPr="00293F53" w:rsidRDefault="00AA726F" w:rsidP="00DB71FC">
      <w:pPr>
        <w:numPr>
          <w:ilvl w:val="1"/>
          <w:numId w:val="2"/>
        </w:numPr>
        <w:jc w:val="both"/>
        <w:rPr>
          <w:sz w:val="22"/>
          <w:szCs w:val="22"/>
        </w:rPr>
      </w:pPr>
      <w:r w:rsidRPr="00293F53">
        <w:rPr>
          <w:sz w:val="22"/>
          <w:szCs w:val="22"/>
        </w:rPr>
        <w:t xml:space="preserve">Please avoid commenting on issues related to grammar, spelling, or punctuation, unless it affects the overall meaning of the text, as the document will be </w:t>
      </w:r>
      <w:proofErr w:type="gramStart"/>
      <w:r w:rsidRPr="00293F53">
        <w:rPr>
          <w:sz w:val="22"/>
          <w:szCs w:val="22"/>
        </w:rPr>
        <w:t>edited</w:t>
      </w:r>
      <w:proofErr w:type="gramEnd"/>
      <w:r w:rsidRPr="00293F53">
        <w:rPr>
          <w:sz w:val="22"/>
          <w:szCs w:val="22"/>
        </w:rPr>
        <w:t xml:space="preserve"> as the final draft is prepared. </w:t>
      </w:r>
    </w:p>
    <w:p w14:paraId="0D0B940D" w14:textId="77777777" w:rsidR="00AA726F" w:rsidRPr="00293F53" w:rsidRDefault="00AA726F" w:rsidP="00DB71FC">
      <w:pPr>
        <w:jc w:val="both"/>
        <w:rPr>
          <w:sz w:val="22"/>
          <w:szCs w:val="22"/>
        </w:rPr>
      </w:pPr>
    </w:p>
    <w:p w14:paraId="77D03058" w14:textId="77777777" w:rsidR="00AA726F" w:rsidRPr="00293F53" w:rsidRDefault="00AA726F" w:rsidP="00DB71FC">
      <w:pPr>
        <w:numPr>
          <w:ilvl w:val="1"/>
          <w:numId w:val="2"/>
        </w:numPr>
        <w:jc w:val="both"/>
        <w:rPr>
          <w:sz w:val="22"/>
          <w:szCs w:val="22"/>
        </w:rPr>
      </w:pPr>
      <w:r w:rsidRPr="00293F53">
        <w:rPr>
          <w:sz w:val="22"/>
          <w:szCs w:val="22"/>
        </w:rPr>
        <w:lastRenderedPageBreak/>
        <w:t xml:space="preserve">To facilitate the revision process please </w:t>
      </w:r>
      <w:proofErr w:type="gramStart"/>
      <w:r w:rsidRPr="00293F53">
        <w:rPr>
          <w:sz w:val="22"/>
          <w:szCs w:val="22"/>
        </w:rPr>
        <w:t>be</w:t>
      </w:r>
      <w:proofErr w:type="gramEnd"/>
      <w:r w:rsidRPr="00293F53">
        <w:rPr>
          <w:sz w:val="22"/>
          <w:szCs w:val="22"/>
        </w:rPr>
        <w:t xml:space="preserve"> as specific as possible in your comments</w:t>
      </w:r>
      <w:r>
        <w:rPr>
          <w:sz w:val="22"/>
          <w:szCs w:val="22"/>
        </w:rPr>
        <w:t>.</w:t>
      </w:r>
      <w:r w:rsidRPr="00293F53">
        <w:rPr>
          <w:sz w:val="22"/>
          <w:szCs w:val="22"/>
        </w:rPr>
        <w:t xml:space="preserve"> In areas where you feel additional or alternative text or information is required</w:t>
      </w:r>
      <w:r>
        <w:rPr>
          <w:sz w:val="22"/>
          <w:szCs w:val="22"/>
        </w:rPr>
        <w:t>,</w:t>
      </w:r>
      <w:r w:rsidRPr="00293F53">
        <w:rPr>
          <w:sz w:val="22"/>
          <w:szCs w:val="22"/>
        </w:rPr>
        <w:t xml:space="preserve"> please suggest, if possible, what this text may look like or what should be included.</w:t>
      </w:r>
    </w:p>
    <w:p w14:paraId="0E27B00A" w14:textId="77777777" w:rsidR="00AA726F" w:rsidRPr="00293F53" w:rsidRDefault="00AA726F" w:rsidP="00DB71FC">
      <w:pPr>
        <w:jc w:val="both"/>
        <w:rPr>
          <w:sz w:val="22"/>
          <w:szCs w:val="22"/>
        </w:rPr>
      </w:pPr>
    </w:p>
    <w:p w14:paraId="100E1BD2" w14:textId="77777777" w:rsidR="00AA726F" w:rsidRPr="00293F53" w:rsidRDefault="00AA726F" w:rsidP="00DB71FC">
      <w:pPr>
        <w:numPr>
          <w:ilvl w:val="1"/>
          <w:numId w:val="2"/>
        </w:numPr>
        <w:jc w:val="both"/>
        <w:rPr>
          <w:sz w:val="22"/>
          <w:szCs w:val="22"/>
        </w:rPr>
      </w:pPr>
      <w:r w:rsidRPr="00293F53">
        <w:rPr>
          <w:sz w:val="22"/>
          <w:szCs w:val="22"/>
        </w:rPr>
        <w:t>If you refer to additional sources of information</w:t>
      </w:r>
      <w:r>
        <w:rPr>
          <w:sz w:val="22"/>
          <w:szCs w:val="22"/>
        </w:rPr>
        <w:t>,</w:t>
      </w:r>
      <w:r w:rsidRPr="00293F53">
        <w:rPr>
          <w:sz w:val="22"/>
          <w:szCs w:val="22"/>
        </w:rPr>
        <w:t xml:space="preserve"> please include these with your comments when possible or provide a complete reference or hyperlink.  </w:t>
      </w:r>
    </w:p>
    <w:p w14:paraId="60061E4C" w14:textId="77777777" w:rsidR="00AA726F" w:rsidRPr="00293F53" w:rsidRDefault="00AA726F" w:rsidP="00DB71FC">
      <w:pPr>
        <w:jc w:val="both"/>
        <w:rPr>
          <w:sz w:val="22"/>
          <w:szCs w:val="22"/>
        </w:rPr>
      </w:pPr>
    </w:p>
    <w:p w14:paraId="61221E82" w14:textId="77777777" w:rsidR="00750EDF" w:rsidRPr="00750EDF" w:rsidRDefault="00750EDF" w:rsidP="00750EDF">
      <w:pPr>
        <w:numPr>
          <w:ilvl w:val="1"/>
          <w:numId w:val="2"/>
        </w:numPr>
        <w:jc w:val="both"/>
        <w:rPr>
          <w:sz w:val="22"/>
          <w:szCs w:val="22"/>
        </w:rPr>
      </w:pPr>
      <w:r>
        <w:rPr>
          <w:sz w:val="22"/>
          <w:szCs w:val="22"/>
        </w:rPr>
        <w:t>Please focus your comments on columns A (monitoring elements), B (indicators) and C (</w:t>
      </w:r>
      <w:r w:rsidRPr="00750EDF">
        <w:rPr>
          <w:sz w:val="22"/>
          <w:szCs w:val="22"/>
        </w:rPr>
        <w:t>Indicator baseline year and frequency of updates</w:t>
      </w:r>
      <w:r>
        <w:rPr>
          <w:sz w:val="22"/>
          <w:szCs w:val="22"/>
        </w:rPr>
        <w:t xml:space="preserve">) of the tables 1 and 2. </w:t>
      </w:r>
    </w:p>
    <w:p w14:paraId="44EAFD9C" w14:textId="77777777" w:rsidR="00750EDF" w:rsidRDefault="00750EDF" w:rsidP="00750EDF">
      <w:pPr>
        <w:pStyle w:val="Listavistosa-nfasis11"/>
        <w:rPr>
          <w:sz w:val="22"/>
          <w:szCs w:val="22"/>
        </w:rPr>
      </w:pPr>
    </w:p>
    <w:p w14:paraId="2877DBAC" w14:textId="77777777" w:rsidR="00AA726F" w:rsidRDefault="00AA726F" w:rsidP="00DB71FC">
      <w:pPr>
        <w:numPr>
          <w:ilvl w:val="1"/>
          <w:numId w:val="2"/>
        </w:numPr>
        <w:jc w:val="both"/>
        <w:rPr>
          <w:sz w:val="22"/>
          <w:szCs w:val="22"/>
        </w:rPr>
      </w:pPr>
      <w:r w:rsidRPr="00293F53">
        <w:rPr>
          <w:sz w:val="22"/>
          <w:szCs w:val="22"/>
        </w:rPr>
        <w:t xml:space="preserve">If you </w:t>
      </w:r>
      <w:r w:rsidR="00750EDF">
        <w:rPr>
          <w:sz w:val="22"/>
          <w:szCs w:val="22"/>
        </w:rPr>
        <w:t>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w:t>
      </w:r>
      <w:r w:rsidRPr="00293F53">
        <w:rPr>
          <w:sz w:val="22"/>
          <w:szCs w:val="22"/>
        </w:rPr>
        <w:t xml:space="preserve">. </w:t>
      </w:r>
    </w:p>
    <w:p w14:paraId="4B94D5A5" w14:textId="77777777" w:rsidR="00750EDF" w:rsidRDefault="00750EDF" w:rsidP="00750EDF">
      <w:pPr>
        <w:pStyle w:val="Listavistosa-nfasis11"/>
        <w:rPr>
          <w:sz w:val="22"/>
          <w:szCs w:val="22"/>
        </w:rPr>
      </w:pPr>
    </w:p>
    <w:p w14:paraId="2D74868A" w14:textId="77777777" w:rsidR="00750EDF" w:rsidRPr="00293F53" w:rsidRDefault="00750EDF" w:rsidP="00DB71FC">
      <w:pPr>
        <w:numPr>
          <w:ilvl w:val="1"/>
          <w:numId w:val="2"/>
        </w:numPr>
        <w:jc w:val="both"/>
        <w:rPr>
          <w:sz w:val="22"/>
          <w:szCs w:val="22"/>
        </w:rPr>
      </w:pPr>
      <w:r>
        <w:rPr>
          <w:sz w:val="22"/>
          <w:szCs w:val="22"/>
        </w:rPr>
        <w:t>All review comments will be posted on the webpage</w:t>
      </w:r>
      <w:r>
        <w:rPr>
          <w:rStyle w:val="FootnoteReference"/>
          <w:sz w:val="22"/>
          <w:szCs w:val="22"/>
        </w:rPr>
        <w:footnoteReference w:id="2"/>
      </w:r>
      <w:r>
        <w:rPr>
          <w:sz w:val="22"/>
          <w:szCs w:val="22"/>
        </w:rPr>
        <w:t xml:space="preserve"> for the post-2020 global biodiversity framework in the interests of transparency</w:t>
      </w:r>
    </w:p>
    <w:p w14:paraId="3DEEC669" w14:textId="77777777" w:rsidR="00AA726F" w:rsidRPr="00293F53" w:rsidRDefault="00AA726F" w:rsidP="00DB71FC">
      <w:pPr>
        <w:ind w:left="360"/>
        <w:jc w:val="both"/>
        <w:rPr>
          <w:sz w:val="22"/>
          <w:szCs w:val="22"/>
        </w:rPr>
      </w:pPr>
    </w:p>
    <w:p w14:paraId="04F2BFB0" w14:textId="77777777" w:rsidR="00AA726F" w:rsidRPr="00293F53" w:rsidRDefault="00AA726F" w:rsidP="00DB71FC">
      <w:pPr>
        <w:numPr>
          <w:ilvl w:val="0"/>
          <w:numId w:val="2"/>
        </w:numPr>
        <w:ind w:left="360" w:firstLine="0"/>
        <w:jc w:val="both"/>
        <w:rPr>
          <w:sz w:val="22"/>
          <w:szCs w:val="22"/>
        </w:rPr>
      </w:pPr>
      <w:r w:rsidRPr="00293F53">
        <w:rPr>
          <w:sz w:val="22"/>
          <w:szCs w:val="22"/>
        </w:rPr>
        <w:t>Should you have any questions regarding the review process</w:t>
      </w:r>
      <w:r>
        <w:rPr>
          <w:sz w:val="22"/>
          <w:szCs w:val="22"/>
        </w:rPr>
        <w:t>,</w:t>
      </w:r>
      <w:r w:rsidRPr="00293F53">
        <w:rPr>
          <w:sz w:val="22"/>
          <w:szCs w:val="22"/>
        </w:rPr>
        <w:t xml:space="preserve"> please contact </w:t>
      </w:r>
      <w:hyperlink r:id="rId10" w:history="1">
        <w:r w:rsidR="00642AC0" w:rsidRPr="00F76DDF">
          <w:rPr>
            <w:rStyle w:val="Hyperlink"/>
          </w:rPr>
          <w:t>secretariat@cbd.int</w:t>
        </w:r>
      </w:hyperlink>
      <w:r w:rsidR="00642AC0">
        <w:t xml:space="preserve">. </w:t>
      </w:r>
      <w:r w:rsidRPr="00293F53">
        <w:rPr>
          <w:sz w:val="22"/>
          <w:szCs w:val="22"/>
        </w:rPr>
        <w:t xml:space="preserve"> </w:t>
      </w:r>
    </w:p>
    <w:p w14:paraId="3656B9AB" w14:textId="77777777" w:rsidR="00AA726F" w:rsidRPr="00293F53" w:rsidRDefault="00AA726F" w:rsidP="00DB71FC">
      <w:pPr>
        <w:pStyle w:val="Default"/>
        <w:ind w:left="360"/>
        <w:jc w:val="center"/>
        <w:rPr>
          <w:b/>
          <w:i/>
          <w:sz w:val="22"/>
          <w:szCs w:val="22"/>
          <w:u w:val="single"/>
        </w:rPr>
      </w:pPr>
    </w:p>
    <w:p w14:paraId="45FB0818" w14:textId="77777777" w:rsidR="00A2000C" w:rsidRDefault="00A2000C" w:rsidP="00A2000C">
      <w:pPr>
        <w:pStyle w:val="Default"/>
        <w:ind w:left="360"/>
        <w:jc w:val="center"/>
        <w:rPr>
          <w:b/>
          <w:i/>
          <w:sz w:val="22"/>
          <w:szCs w:val="22"/>
          <w:u w:val="single"/>
        </w:rPr>
      </w:pPr>
    </w:p>
    <w:p w14:paraId="6D2115CE" w14:textId="77777777" w:rsidR="00AA726F" w:rsidRPr="00293F53" w:rsidRDefault="00AA726F" w:rsidP="00A2000C">
      <w:pPr>
        <w:pStyle w:val="Default"/>
        <w:ind w:left="360"/>
        <w:jc w:val="center"/>
        <w:rPr>
          <w:b/>
          <w:sz w:val="22"/>
          <w:szCs w:val="22"/>
          <w:u w:val="single"/>
        </w:rPr>
      </w:pPr>
      <w:r w:rsidRPr="00293F53">
        <w:rPr>
          <w:b/>
          <w:i/>
          <w:sz w:val="22"/>
          <w:szCs w:val="22"/>
          <w:u w:val="single"/>
        </w:rPr>
        <w:t>III. Template for Comments</w:t>
      </w:r>
    </w:p>
    <w:p w14:paraId="049F31CB" w14:textId="77777777" w:rsidR="00A2000C" w:rsidRDefault="00A2000C" w:rsidP="00A2000C">
      <w:pPr>
        <w:pStyle w:val="Default"/>
        <w:ind w:left="360"/>
        <w:jc w:val="both"/>
        <w:rPr>
          <w:sz w:val="22"/>
          <w:szCs w:val="22"/>
        </w:rPr>
      </w:pPr>
    </w:p>
    <w:p w14:paraId="66C85545" w14:textId="77777777" w:rsidR="00AA726F" w:rsidRPr="00293F53" w:rsidRDefault="00AA726F" w:rsidP="00DB71FC">
      <w:pPr>
        <w:pStyle w:val="Default"/>
        <w:numPr>
          <w:ilvl w:val="0"/>
          <w:numId w:val="2"/>
        </w:numPr>
        <w:ind w:left="360" w:firstLine="0"/>
        <w:jc w:val="both"/>
        <w:rPr>
          <w:sz w:val="22"/>
          <w:szCs w:val="22"/>
        </w:rPr>
      </w:pPr>
      <w:r w:rsidRPr="00293F53">
        <w:rPr>
          <w:sz w:val="22"/>
          <w:szCs w:val="22"/>
        </w:rPr>
        <w:t xml:space="preserve">Please use the </w:t>
      </w:r>
      <w:r w:rsidR="00EC787C">
        <w:rPr>
          <w:sz w:val="22"/>
          <w:szCs w:val="22"/>
        </w:rPr>
        <w:t xml:space="preserve">review </w:t>
      </w:r>
      <w:r w:rsidRPr="00293F53">
        <w:rPr>
          <w:sz w:val="22"/>
          <w:szCs w:val="22"/>
        </w:rPr>
        <w:t>template</w:t>
      </w:r>
      <w:r w:rsidR="00EC787C">
        <w:rPr>
          <w:sz w:val="22"/>
          <w:szCs w:val="22"/>
        </w:rPr>
        <w:t xml:space="preserve"> below</w:t>
      </w:r>
      <w:r w:rsidRPr="00293F53">
        <w:rPr>
          <w:sz w:val="22"/>
          <w:szCs w:val="22"/>
        </w:rPr>
        <w:t xml:space="preserve"> when providing comments</w:t>
      </w:r>
      <w:r>
        <w:rPr>
          <w:sz w:val="22"/>
          <w:szCs w:val="22"/>
        </w:rPr>
        <w:t>.</w:t>
      </w:r>
      <w:r w:rsidR="00EC787C" w:rsidRPr="00EC787C">
        <w:rPr>
          <w:sz w:val="22"/>
          <w:szCs w:val="22"/>
        </w:rPr>
        <w:t xml:space="preserve"> </w:t>
      </w:r>
    </w:p>
    <w:p w14:paraId="53128261" w14:textId="77777777" w:rsidR="00AA726F" w:rsidRPr="00293F53" w:rsidRDefault="00AA726F" w:rsidP="00DB71FC">
      <w:pPr>
        <w:jc w:val="both"/>
        <w:rPr>
          <w:sz w:val="22"/>
          <w:szCs w:val="22"/>
        </w:rPr>
      </w:pPr>
    </w:p>
    <w:p w14:paraId="4CEB783F" w14:textId="77777777" w:rsidR="00AA726F" w:rsidRPr="00642AC0" w:rsidRDefault="00AA726F" w:rsidP="00642AC0">
      <w:pPr>
        <w:pStyle w:val="Default"/>
        <w:numPr>
          <w:ilvl w:val="0"/>
          <w:numId w:val="2"/>
        </w:numPr>
        <w:ind w:left="360" w:firstLine="0"/>
        <w:jc w:val="both"/>
        <w:rPr>
          <w:sz w:val="22"/>
          <w:szCs w:val="22"/>
        </w:rPr>
      </w:pPr>
      <w:r w:rsidRPr="00A2000C">
        <w:rPr>
          <w:sz w:val="22"/>
          <w:szCs w:val="22"/>
        </w:rPr>
        <w:t xml:space="preserve">The </w:t>
      </w:r>
      <w:r w:rsidR="00EC787C">
        <w:rPr>
          <w:sz w:val="22"/>
          <w:szCs w:val="22"/>
        </w:rPr>
        <w:t xml:space="preserve">complete draft of </w:t>
      </w:r>
      <w:r w:rsidR="00750EDF">
        <w:rPr>
          <w:sz w:val="22"/>
          <w:szCs w:val="22"/>
        </w:rPr>
        <w:t>the monitoring framework</w:t>
      </w:r>
      <w:r w:rsidR="00642AC0">
        <w:rPr>
          <w:sz w:val="22"/>
          <w:szCs w:val="22"/>
        </w:rPr>
        <w:t xml:space="preserve"> has</w:t>
      </w:r>
      <w:r w:rsidRPr="00A2000C">
        <w:rPr>
          <w:sz w:val="22"/>
          <w:szCs w:val="22"/>
        </w:rPr>
        <w:t xml:space="preserve"> been released in a portable document format (PDF). </w:t>
      </w:r>
      <w:r w:rsidR="00750EDF">
        <w:rPr>
          <w:sz w:val="22"/>
          <w:szCs w:val="22"/>
        </w:rPr>
        <w:t>For tables 1, 2 and 3 column letters and row numbers have been provided as well as page numbers. P</w:t>
      </w:r>
      <w:r w:rsidRPr="00A2000C">
        <w:rPr>
          <w:sz w:val="22"/>
          <w:szCs w:val="22"/>
        </w:rPr>
        <w:t>lease use these as a reference as i</w:t>
      </w:r>
      <w:r w:rsidR="00EC787C">
        <w:rPr>
          <w:sz w:val="22"/>
          <w:szCs w:val="22"/>
        </w:rPr>
        <w:t xml:space="preserve">llustrated in the table below. </w:t>
      </w:r>
      <w:r w:rsidRPr="00642AC0">
        <w:rPr>
          <w:sz w:val="22"/>
          <w:szCs w:val="22"/>
        </w:rPr>
        <w:t>General comments can be included in the table by referring to Page 0 and Line 0.</w:t>
      </w:r>
    </w:p>
    <w:p w14:paraId="62486C05" w14:textId="77777777" w:rsidR="00EC787C" w:rsidRDefault="00EC787C" w:rsidP="00EC787C">
      <w:pPr>
        <w:pStyle w:val="Listavistosa-nfasis11"/>
        <w:rPr>
          <w:sz w:val="22"/>
          <w:szCs w:val="22"/>
        </w:rPr>
      </w:pPr>
    </w:p>
    <w:p w14:paraId="2E19AE4C" w14:textId="77777777" w:rsidR="00624FAA" w:rsidRDefault="00624FAA" w:rsidP="005D2E65">
      <w:pPr>
        <w:pStyle w:val="Default"/>
        <w:jc w:val="center"/>
        <w:rPr>
          <w:b/>
          <w:sz w:val="22"/>
          <w:szCs w:val="22"/>
          <w:u w:val="single"/>
        </w:rPr>
      </w:pPr>
      <w:r>
        <w:rPr>
          <w:b/>
          <w:sz w:val="22"/>
          <w:szCs w:val="22"/>
          <w:u w:val="single"/>
        </w:rPr>
        <w:t>TEMPLATE FOR COMMENTS</w:t>
      </w:r>
    </w:p>
    <w:p w14:paraId="4101652C" w14:textId="77777777" w:rsidR="00624FAA" w:rsidRPr="00532BBA" w:rsidRDefault="00624FAA" w:rsidP="00DB71FC">
      <w:pPr>
        <w:pStyle w:val="Default"/>
        <w:jc w:val="center"/>
        <w:rPr>
          <w:b/>
          <w:sz w:val="22"/>
          <w:szCs w:val="22"/>
          <w:u w:val="single"/>
        </w:rPr>
      </w:pPr>
    </w:p>
    <w:tbl>
      <w:tblPr>
        <w:tblW w:w="1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69"/>
        <w:gridCol w:w="974"/>
        <w:gridCol w:w="528"/>
        <w:gridCol w:w="528"/>
        <w:gridCol w:w="9094"/>
      </w:tblGrid>
      <w:tr w:rsidR="005D2E65" w:rsidRPr="000C0B6C" w14:paraId="3BDCA74B" w14:textId="77777777" w:rsidTr="00D01531">
        <w:trPr>
          <w:trHeight w:val="242"/>
        </w:trPr>
        <w:tc>
          <w:tcPr>
            <w:tcW w:w="12547" w:type="dxa"/>
            <w:gridSpan w:val="6"/>
          </w:tcPr>
          <w:p w14:paraId="0980CD4A" w14:textId="77777777" w:rsidR="005D2E65" w:rsidRPr="000C0B6C" w:rsidRDefault="005D2E65" w:rsidP="00642AC0">
            <w:pPr>
              <w:jc w:val="center"/>
              <w:rPr>
                <w:b/>
              </w:rPr>
            </w:pPr>
            <w:r>
              <w:rPr>
                <w:b/>
              </w:rPr>
              <w:t>Review comments on the draft monitoring framework for the post-2020 global biodiversity framework</w:t>
            </w:r>
          </w:p>
        </w:tc>
      </w:tr>
      <w:tr w:rsidR="005D2E65" w:rsidRPr="000C0B6C" w14:paraId="17CEACD9" w14:textId="77777777" w:rsidTr="00D01531">
        <w:trPr>
          <w:trHeight w:val="233"/>
        </w:trPr>
        <w:tc>
          <w:tcPr>
            <w:tcW w:w="12547" w:type="dxa"/>
            <w:gridSpan w:val="6"/>
            <w:shd w:val="clear" w:color="auto" w:fill="C0C0C0"/>
          </w:tcPr>
          <w:p w14:paraId="08A63FE4" w14:textId="77777777" w:rsidR="005D2E65" w:rsidRPr="000C0B6C" w:rsidRDefault="005D2E65" w:rsidP="00690111">
            <w:pPr>
              <w:jc w:val="center"/>
              <w:rPr>
                <w:i/>
              </w:rPr>
            </w:pPr>
            <w:r w:rsidRPr="000C0B6C">
              <w:rPr>
                <w:i/>
              </w:rPr>
              <w:t>Contact information</w:t>
            </w:r>
          </w:p>
        </w:tc>
      </w:tr>
      <w:tr w:rsidR="00DE49F2" w:rsidRPr="000C0B6C" w14:paraId="52EC665E" w14:textId="77777777" w:rsidTr="00D01531">
        <w:trPr>
          <w:trHeight w:val="270"/>
        </w:trPr>
        <w:tc>
          <w:tcPr>
            <w:tcW w:w="2925" w:type="dxa"/>
            <w:gridSpan w:val="4"/>
          </w:tcPr>
          <w:p w14:paraId="06FA5207"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9622" w:type="dxa"/>
            <w:gridSpan w:val="2"/>
          </w:tcPr>
          <w:p w14:paraId="4B99056E" w14:textId="5668AE1A" w:rsidR="005D2E65" w:rsidRPr="000C0B6C" w:rsidRDefault="003D33FE" w:rsidP="00690111">
            <w:r>
              <w:t>MURILLO FERRER</w:t>
            </w:r>
          </w:p>
        </w:tc>
      </w:tr>
      <w:tr w:rsidR="00DE49F2" w:rsidRPr="000C0B6C" w14:paraId="6442FA39" w14:textId="77777777" w:rsidTr="00D01531">
        <w:trPr>
          <w:trHeight w:val="270"/>
        </w:trPr>
        <w:tc>
          <w:tcPr>
            <w:tcW w:w="2925" w:type="dxa"/>
            <w:gridSpan w:val="4"/>
          </w:tcPr>
          <w:p w14:paraId="6660BD1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9622" w:type="dxa"/>
            <w:gridSpan w:val="2"/>
          </w:tcPr>
          <w:p w14:paraId="1299C43A" w14:textId="08EC021A" w:rsidR="005D2E65" w:rsidRPr="000C0B6C" w:rsidRDefault="003D33FE" w:rsidP="00690111">
            <w:r>
              <w:t>JORGE ADRIAN</w:t>
            </w:r>
          </w:p>
        </w:tc>
      </w:tr>
      <w:tr w:rsidR="00DE49F2" w:rsidRPr="000C0B6C" w14:paraId="0BE05EC0" w14:textId="77777777" w:rsidTr="00D01531">
        <w:trPr>
          <w:trHeight w:val="280"/>
        </w:trPr>
        <w:tc>
          <w:tcPr>
            <w:tcW w:w="2925" w:type="dxa"/>
            <w:gridSpan w:val="4"/>
          </w:tcPr>
          <w:p w14:paraId="0845B43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9622" w:type="dxa"/>
            <w:gridSpan w:val="2"/>
          </w:tcPr>
          <w:p w14:paraId="4DDBEF00" w14:textId="7CDE1EB6" w:rsidR="005D2E65" w:rsidRPr="000C0B6C" w:rsidRDefault="003D33FE" w:rsidP="00690111">
            <w:r>
              <w:t>GOBIERNO DE LA REPÚBLICA DE COLOMBIA</w:t>
            </w:r>
          </w:p>
        </w:tc>
      </w:tr>
      <w:tr w:rsidR="00DE49F2" w:rsidRPr="000C0B6C" w14:paraId="66F7C730" w14:textId="77777777" w:rsidTr="00D01531">
        <w:trPr>
          <w:trHeight w:val="270"/>
        </w:trPr>
        <w:tc>
          <w:tcPr>
            <w:tcW w:w="2925" w:type="dxa"/>
            <w:gridSpan w:val="4"/>
          </w:tcPr>
          <w:p w14:paraId="1E6AEC3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lastRenderedPageBreak/>
              <w:t>Organization:</w:t>
            </w:r>
          </w:p>
        </w:tc>
        <w:tc>
          <w:tcPr>
            <w:tcW w:w="9622" w:type="dxa"/>
            <w:gridSpan w:val="2"/>
          </w:tcPr>
          <w:p w14:paraId="3461D779" w14:textId="2E80E06B" w:rsidR="005D2E65" w:rsidRPr="000C0B6C" w:rsidRDefault="003D33FE" w:rsidP="00690111">
            <w:r>
              <w:t>MINISTERIO DE RELACIONES EXTERIORES – COORDINACIÓN DE ASUNTOS AMBIENTALES</w:t>
            </w:r>
          </w:p>
        </w:tc>
      </w:tr>
      <w:tr w:rsidR="00DE49F2" w:rsidRPr="000C0B6C" w14:paraId="23262DD9" w14:textId="77777777" w:rsidTr="00D01531">
        <w:trPr>
          <w:trHeight w:val="280"/>
        </w:trPr>
        <w:tc>
          <w:tcPr>
            <w:tcW w:w="2925" w:type="dxa"/>
            <w:gridSpan w:val="4"/>
          </w:tcPr>
          <w:p w14:paraId="6387A788"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9622" w:type="dxa"/>
            <w:gridSpan w:val="2"/>
          </w:tcPr>
          <w:p w14:paraId="3CF2D8B6" w14:textId="212E38F9" w:rsidR="005D2E65" w:rsidRPr="000C0B6C" w:rsidRDefault="003D33FE" w:rsidP="00690111">
            <w:r>
              <w:t>CALLE 10 #5-51</w:t>
            </w:r>
          </w:p>
        </w:tc>
      </w:tr>
      <w:tr w:rsidR="00DE49F2" w:rsidRPr="000C0B6C" w14:paraId="7820E858" w14:textId="77777777" w:rsidTr="00D01531">
        <w:trPr>
          <w:trHeight w:val="270"/>
        </w:trPr>
        <w:tc>
          <w:tcPr>
            <w:tcW w:w="2925" w:type="dxa"/>
            <w:gridSpan w:val="4"/>
          </w:tcPr>
          <w:p w14:paraId="29A28623"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9622" w:type="dxa"/>
            <w:gridSpan w:val="2"/>
          </w:tcPr>
          <w:p w14:paraId="0FB78278" w14:textId="5E6F85FC" w:rsidR="005D2E65" w:rsidRPr="000C0B6C" w:rsidRDefault="003D33FE" w:rsidP="00690111">
            <w:r>
              <w:t>BOGOTÁ</w:t>
            </w:r>
          </w:p>
        </w:tc>
      </w:tr>
      <w:tr w:rsidR="00DE49F2" w:rsidRPr="000C0B6C" w14:paraId="2A7B6AFE" w14:textId="77777777" w:rsidTr="00D01531">
        <w:trPr>
          <w:trHeight w:val="280"/>
        </w:trPr>
        <w:tc>
          <w:tcPr>
            <w:tcW w:w="2925" w:type="dxa"/>
            <w:gridSpan w:val="4"/>
          </w:tcPr>
          <w:p w14:paraId="22EC1CC4"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9622" w:type="dxa"/>
            <w:gridSpan w:val="2"/>
          </w:tcPr>
          <w:p w14:paraId="1FC39945" w14:textId="7773FECB" w:rsidR="005D2E65" w:rsidRPr="000C0B6C" w:rsidRDefault="003D33FE" w:rsidP="00690111">
            <w:r>
              <w:t>COLOMBIA</w:t>
            </w:r>
          </w:p>
        </w:tc>
      </w:tr>
      <w:tr w:rsidR="00DE49F2" w:rsidRPr="000C0B6C" w14:paraId="4ED34C8C" w14:textId="77777777" w:rsidTr="00D01531">
        <w:trPr>
          <w:trHeight w:val="233"/>
        </w:trPr>
        <w:tc>
          <w:tcPr>
            <w:tcW w:w="2925" w:type="dxa"/>
            <w:gridSpan w:val="4"/>
          </w:tcPr>
          <w:p w14:paraId="35EA3028" w14:textId="77777777" w:rsidR="005D2E65" w:rsidRPr="000C0B6C" w:rsidRDefault="005D2E65" w:rsidP="00690111">
            <w:pPr>
              <w:pStyle w:val="CommentSubject"/>
              <w:rPr>
                <w:sz w:val="22"/>
                <w:szCs w:val="22"/>
              </w:rPr>
            </w:pPr>
            <w:r w:rsidRPr="000C0B6C">
              <w:rPr>
                <w:sz w:val="22"/>
                <w:szCs w:val="22"/>
              </w:rPr>
              <w:t>E-mail:</w:t>
            </w:r>
          </w:p>
        </w:tc>
        <w:tc>
          <w:tcPr>
            <w:tcW w:w="9622" w:type="dxa"/>
            <w:gridSpan w:val="2"/>
          </w:tcPr>
          <w:p w14:paraId="0562CB0E" w14:textId="3542F24E" w:rsidR="005D2E65" w:rsidRPr="000C0B6C" w:rsidRDefault="003D33FE" w:rsidP="00690111">
            <w:hyperlink r:id="rId11" w:history="1">
              <w:r w:rsidRPr="00D116A5">
                <w:rPr>
                  <w:rStyle w:val="Hyperlink"/>
                </w:rPr>
                <w:t>Jorge.murillo@cancilleria.gov.co</w:t>
              </w:r>
            </w:hyperlink>
            <w:proofErr w:type="gramStart"/>
            <w:r>
              <w:t xml:space="preserve"> ;</w:t>
            </w:r>
            <w:proofErr w:type="gramEnd"/>
            <w:r>
              <w:t xml:space="preserve"> </w:t>
            </w:r>
            <w:hyperlink r:id="rId12" w:history="1">
              <w:r w:rsidRPr="00D116A5">
                <w:rPr>
                  <w:rStyle w:val="Hyperlink"/>
                </w:rPr>
                <w:t>Sebastian.acosta@cancilleria.gov.co</w:t>
              </w:r>
            </w:hyperlink>
            <w:r>
              <w:t xml:space="preserve">; </w:t>
            </w:r>
            <w:hyperlink r:id="rId13" w:history="1">
              <w:r w:rsidRPr="00D116A5">
                <w:rPr>
                  <w:rStyle w:val="Hyperlink"/>
                </w:rPr>
                <w:t>juliana.arciniegas@cancilleria.gov.co</w:t>
              </w:r>
            </w:hyperlink>
            <w:r>
              <w:t xml:space="preserve"> </w:t>
            </w:r>
          </w:p>
        </w:tc>
      </w:tr>
      <w:tr w:rsidR="008B0ADD" w:rsidRPr="000C0B6C" w14:paraId="3CB4E697" w14:textId="77777777" w:rsidTr="00D01531">
        <w:trPr>
          <w:trHeight w:val="224"/>
        </w:trPr>
        <w:tc>
          <w:tcPr>
            <w:tcW w:w="754" w:type="dxa"/>
            <w:shd w:val="clear" w:color="auto" w:fill="C0C0C0"/>
          </w:tcPr>
          <w:p w14:paraId="34CE0A41" w14:textId="77777777" w:rsidR="005D2E65" w:rsidRPr="000C0B6C" w:rsidRDefault="005D2E65" w:rsidP="00690111">
            <w:pPr>
              <w:jc w:val="center"/>
              <w:rPr>
                <w:b/>
                <w:i/>
                <w:highlight w:val="lightGray"/>
              </w:rPr>
            </w:pPr>
          </w:p>
        </w:tc>
        <w:tc>
          <w:tcPr>
            <w:tcW w:w="669" w:type="dxa"/>
            <w:shd w:val="clear" w:color="auto" w:fill="C0C0C0"/>
          </w:tcPr>
          <w:p w14:paraId="62EBF3C5" w14:textId="77777777" w:rsidR="005D2E65" w:rsidRPr="000C0B6C" w:rsidRDefault="005D2E65" w:rsidP="00690111">
            <w:pPr>
              <w:jc w:val="center"/>
              <w:rPr>
                <w:b/>
                <w:i/>
                <w:highlight w:val="lightGray"/>
              </w:rPr>
            </w:pPr>
          </w:p>
        </w:tc>
        <w:tc>
          <w:tcPr>
            <w:tcW w:w="11124" w:type="dxa"/>
            <w:gridSpan w:val="4"/>
            <w:shd w:val="clear" w:color="auto" w:fill="C0C0C0"/>
          </w:tcPr>
          <w:p w14:paraId="7D5409AA" w14:textId="77777777" w:rsidR="005D2E65" w:rsidRPr="000C0B6C" w:rsidRDefault="005D2E65" w:rsidP="00690111">
            <w:pPr>
              <w:jc w:val="center"/>
              <w:rPr>
                <w:b/>
                <w:i/>
              </w:rPr>
            </w:pPr>
            <w:r w:rsidRPr="000C0B6C">
              <w:rPr>
                <w:b/>
                <w:i/>
                <w:highlight w:val="lightGray"/>
              </w:rPr>
              <w:t>Comments</w:t>
            </w:r>
          </w:p>
        </w:tc>
      </w:tr>
      <w:tr w:rsidR="00E776CA" w:rsidRPr="000C0B6C" w14:paraId="5C4733BE" w14:textId="77777777" w:rsidTr="00D01531">
        <w:trPr>
          <w:trHeight w:val="224"/>
        </w:trPr>
        <w:tc>
          <w:tcPr>
            <w:tcW w:w="754" w:type="dxa"/>
          </w:tcPr>
          <w:p w14:paraId="0809F5DA" w14:textId="77777777" w:rsidR="005D2E65" w:rsidRPr="000C0B6C" w:rsidRDefault="005D2E65" w:rsidP="00690111">
            <w:pPr>
              <w:rPr>
                <w:b/>
                <w:sz w:val="22"/>
                <w:szCs w:val="22"/>
              </w:rPr>
            </w:pPr>
            <w:r>
              <w:rPr>
                <w:b/>
                <w:sz w:val="22"/>
                <w:szCs w:val="22"/>
              </w:rPr>
              <w:t>Table</w:t>
            </w:r>
          </w:p>
        </w:tc>
        <w:tc>
          <w:tcPr>
            <w:tcW w:w="669" w:type="dxa"/>
          </w:tcPr>
          <w:p w14:paraId="6D74EAC0" w14:textId="77777777" w:rsidR="005D2E65" w:rsidRPr="000C0B6C" w:rsidRDefault="005D2E65" w:rsidP="00690111">
            <w:pPr>
              <w:rPr>
                <w:b/>
                <w:sz w:val="22"/>
                <w:szCs w:val="22"/>
              </w:rPr>
            </w:pPr>
            <w:r w:rsidRPr="000C0B6C">
              <w:rPr>
                <w:b/>
                <w:sz w:val="22"/>
                <w:szCs w:val="22"/>
              </w:rPr>
              <w:t>Page</w:t>
            </w:r>
          </w:p>
        </w:tc>
        <w:tc>
          <w:tcPr>
            <w:tcW w:w="974" w:type="dxa"/>
          </w:tcPr>
          <w:p w14:paraId="2C3BCB85" w14:textId="77777777" w:rsidR="005D2E65" w:rsidRPr="000C0B6C" w:rsidRDefault="005D2E65" w:rsidP="00690111">
            <w:pPr>
              <w:rPr>
                <w:b/>
              </w:rPr>
            </w:pPr>
            <w:r>
              <w:rPr>
                <w:b/>
                <w:sz w:val="22"/>
                <w:szCs w:val="22"/>
              </w:rPr>
              <w:t>Column letter</w:t>
            </w:r>
          </w:p>
        </w:tc>
        <w:tc>
          <w:tcPr>
            <w:tcW w:w="1056" w:type="dxa"/>
            <w:gridSpan w:val="2"/>
          </w:tcPr>
          <w:p w14:paraId="7A522B50" w14:textId="77777777" w:rsidR="005D2E65" w:rsidRPr="000C0B6C" w:rsidRDefault="005D2E65" w:rsidP="00211568">
            <w:pPr>
              <w:rPr>
                <w:b/>
              </w:rPr>
            </w:pPr>
            <w:r>
              <w:rPr>
                <w:b/>
              </w:rPr>
              <w:t>Row number</w:t>
            </w:r>
          </w:p>
        </w:tc>
        <w:tc>
          <w:tcPr>
            <w:tcW w:w="9094" w:type="dxa"/>
          </w:tcPr>
          <w:p w14:paraId="71491BF6" w14:textId="77777777" w:rsidR="005D2E65" w:rsidRPr="000C0B6C" w:rsidRDefault="005D2E65" w:rsidP="00690111">
            <w:pPr>
              <w:rPr>
                <w:b/>
              </w:rPr>
            </w:pPr>
            <w:r w:rsidRPr="000C0B6C">
              <w:rPr>
                <w:b/>
                <w:sz w:val="22"/>
                <w:szCs w:val="22"/>
              </w:rPr>
              <w:t>Comment</w:t>
            </w:r>
          </w:p>
        </w:tc>
      </w:tr>
      <w:tr w:rsidR="00684634" w:rsidRPr="000C0B6C" w14:paraId="2BCDDA53" w14:textId="77777777" w:rsidTr="00D01531">
        <w:trPr>
          <w:trHeight w:val="233"/>
        </w:trPr>
        <w:tc>
          <w:tcPr>
            <w:tcW w:w="754" w:type="dxa"/>
          </w:tcPr>
          <w:p w14:paraId="46EBA2F1" w14:textId="6456590D" w:rsidR="00684634" w:rsidRDefault="003D33FE" w:rsidP="00690111">
            <w:pPr>
              <w:rPr>
                <w:sz w:val="22"/>
                <w:szCs w:val="22"/>
              </w:rPr>
            </w:pPr>
            <w:r>
              <w:rPr>
                <w:sz w:val="22"/>
                <w:szCs w:val="22"/>
              </w:rPr>
              <w:t>0</w:t>
            </w:r>
          </w:p>
        </w:tc>
        <w:tc>
          <w:tcPr>
            <w:tcW w:w="669" w:type="dxa"/>
          </w:tcPr>
          <w:p w14:paraId="58D6C83F" w14:textId="5FA322D5" w:rsidR="00684634" w:rsidRDefault="003D33FE" w:rsidP="00690111">
            <w:pPr>
              <w:rPr>
                <w:sz w:val="22"/>
                <w:szCs w:val="22"/>
              </w:rPr>
            </w:pPr>
            <w:r>
              <w:rPr>
                <w:sz w:val="22"/>
                <w:szCs w:val="22"/>
              </w:rPr>
              <w:t>0</w:t>
            </w:r>
          </w:p>
        </w:tc>
        <w:tc>
          <w:tcPr>
            <w:tcW w:w="974" w:type="dxa"/>
          </w:tcPr>
          <w:p w14:paraId="42CD0AC7" w14:textId="107C40CA" w:rsidR="00684634" w:rsidRDefault="003D33FE" w:rsidP="00690111">
            <w:r>
              <w:t>0</w:t>
            </w:r>
          </w:p>
        </w:tc>
        <w:tc>
          <w:tcPr>
            <w:tcW w:w="1056" w:type="dxa"/>
            <w:gridSpan w:val="2"/>
          </w:tcPr>
          <w:p w14:paraId="4F2351BA" w14:textId="09CE3F15" w:rsidR="00684634" w:rsidRDefault="003D33FE" w:rsidP="00690111">
            <w:r>
              <w:t>0</w:t>
            </w:r>
          </w:p>
        </w:tc>
        <w:tc>
          <w:tcPr>
            <w:tcW w:w="9094" w:type="dxa"/>
          </w:tcPr>
          <w:p w14:paraId="4856B6DC" w14:textId="77777777" w:rsidR="00684634" w:rsidRDefault="003D33FE" w:rsidP="006B2E43">
            <w:pPr>
              <w:jc w:val="both"/>
              <w:rPr>
                <w:lang w:val="es-CO"/>
              </w:rPr>
            </w:pPr>
            <w:r>
              <w:rPr>
                <w:lang w:val="es-CO"/>
              </w:rPr>
              <w:t>Comentario general:</w:t>
            </w:r>
          </w:p>
          <w:p w14:paraId="62B238BA" w14:textId="77777777" w:rsidR="003D33FE" w:rsidRDefault="003D33FE" w:rsidP="006B2E43">
            <w:pPr>
              <w:jc w:val="both"/>
              <w:rPr>
                <w:lang w:val="es-CO"/>
              </w:rPr>
            </w:pPr>
          </w:p>
          <w:p w14:paraId="6E7CA90C" w14:textId="77777777" w:rsidR="003D33FE" w:rsidRDefault="003D33FE" w:rsidP="006B2E43">
            <w:pPr>
              <w:jc w:val="both"/>
              <w:rPr>
                <w:lang w:val="es-CO"/>
              </w:rPr>
            </w:pPr>
            <w:r>
              <w:rPr>
                <w:lang w:val="es-CO"/>
              </w:rPr>
              <w:t>Los comentarios contenidos en el presente documento no constituyen la manifestación final de la posición de Colombia respecto a la discusión del marco de monitoreo del marco global para la biodiversidad posterior a 2020. Similarmente, el reconocimiento a la utilidad de ciertos elementos del marco no implican, bajo ninguna circunstancia, la validación implí</w:t>
            </w:r>
            <w:r w:rsidR="007806B1">
              <w:rPr>
                <w:lang w:val="es-CO"/>
              </w:rPr>
              <w:t>cita de la propuesta de marco de monitoreo presentada a consideración de las Partes en este ejercicio, propuesta sobre la cual Colombia reserva diversos comentarios en materia de estructura y contenido, los cuales serán presentados en su debido momento en la 24ª sesión del SBSTTA y demás espacios de discusión pertinentes.</w:t>
            </w:r>
          </w:p>
          <w:p w14:paraId="7CE6E74E" w14:textId="77777777" w:rsidR="007806B1" w:rsidRDefault="007806B1" w:rsidP="006B2E43">
            <w:pPr>
              <w:jc w:val="both"/>
              <w:rPr>
                <w:lang w:val="es-CO"/>
              </w:rPr>
            </w:pPr>
          </w:p>
          <w:p w14:paraId="2AE48FAF" w14:textId="77777777" w:rsidR="007806B1" w:rsidRDefault="007806B1" w:rsidP="006B2E43">
            <w:pPr>
              <w:jc w:val="both"/>
              <w:rPr>
                <w:lang w:val="es-CO"/>
              </w:rPr>
            </w:pPr>
            <w:r>
              <w:rPr>
                <w:lang w:val="es-CO"/>
              </w:rPr>
              <w:t>El presente documento debe ser entendido como el resultado de un ejercicio exclusivamente técnico y científico que, tras un proceso de consultas con diversas entidades nacionales e institutos de investigación pertenecientes a los sectores de planeación, ambiente, agricultura, minas y energía, estadística, entre otros, plantea insumos y propuestas para robustecer el documento y permitir que el SBSTTA considere información completa para el inicio de sus deliberaciones y para el diseño de sus recomendaciones.</w:t>
            </w:r>
          </w:p>
          <w:p w14:paraId="6016CE77" w14:textId="77777777" w:rsidR="007806B1" w:rsidRDefault="007806B1" w:rsidP="006B2E43">
            <w:pPr>
              <w:jc w:val="both"/>
              <w:rPr>
                <w:lang w:val="es-CO"/>
              </w:rPr>
            </w:pPr>
          </w:p>
          <w:p w14:paraId="16B2B4C4" w14:textId="77777777" w:rsidR="007806B1" w:rsidRDefault="007806B1" w:rsidP="00E3404A">
            <w:pPr>
              <w:jc w:val="both"/>
              <w:rPr>
                <w:lang w:val="es-CO"/>
              </w:rPr>
            </w:pPr>
            <w:r>
              <w:rPr>
                <w:lang w:val="es-CO"/>
              </w:rPr>
              <w:t xml:space="preserve">De manera general, Colombia advierte que será necesario considerar escenarios flexibles que le permitan a los países integrar ciertos indicadores que han sido diseñados con metodologías propias para proveer información sobre el seguimiento a problemáticas particulares a nivel nacional y que resultan útiles para atender distintos elementos de </w:t>
            </w:r>
            <w:r>
              <w:rPr>
                <w:lang w:val="es-CO"/>
              </w:rPr>
              <w:lastRenderedPageBreak/>
              <w:t>mo</w:t>
            </w:r>
            <w:r w:rsidR="00E3404A">
              <w:rPr>
                <w:lang w:val="es-CO"/>
              </w:rPr>
              <w:t>nitoreo del marco. Siendo conscientes de la necesidad de alcanzar mayores niveles de estandarización que permitan llevar a cabo análisis comparativos frente al desempeño en la implementación del marco global, el SBSTTA24 tendrá que incluir en su enfoque de discusiones una reflexión sobre aquellos indicadores de mayor peso o relevancia para medir el progreso, teniendo en cuenta la extensión de indicadores actualmente contenidos en la propuesta de marco de monitoreo. Finalmente, será necesario que la recomendación sobre creación de capacidades y transferencia de tecnología tenga como uno de sus ejes principales este tema, de manera que haya esfuerzos reales que permitan que todos los países se encuentren en capacidad de proveer información similar en el corto plazo.</w:t>
            </w:r>
          </w:p>
          <w:p w14:paraId="452C446F" w14:textId="77777777" w:rsidR="00E3404A" w:rsidRDefault="00E3404A" w:rsidP="00E3404A">
            <w:pPr>
              <w:jc w:val="both"/>
              <w:rPr>
                <w:lang w:val="es-CO"/>
              </w:rPr>
            </w:pPr>
          </w:p>
          <w:p w14:paraId="00081C54" w14:textId="77777777" w:rsidR="00E3404A" w:rsidRDefault="00E3404A" w:rsidP="00E3404A">
            <w:pPr>
              <w:jc w:val="both"/>
              <w:rPr>
                <w:lang w:val="es-CO"/>
              </w:rPr>
            </w:pPr>
            <w:r>
              <w:rPr>
                <w:lang w:val="es-CO"/>
              </w:rPr>
              <w:t xml:space="preserve">A nivel técnico, resulta pertinente señalar las siguientes observaciones, que bajo ninguna circunstancia son exhaustivas, pero aplican a todo el documento: </w:t>
            </w:r>
          </w:p>
          <w:p w14:paraId="1BBDFD63" w14:textId="77777777" w:rsidR="00E3404A" w:rsidRDefault="00E3404A" w:rsidP="00E3404A">
            <w:pPr>
              <w:jc w:val="both"/>
              <w:rPr>
                <w:lang w:val="es-CO"/>
              </w:rPr>
            </w:pPr>
          </w:p>
          <w:p w14:paraId="5D939ABE" w14:textId="13FD88E9" w:rsidR="00E3404A" w:rsidRDefault="00E3404A" w:rsidP="00E3404A">
            <w:pPr>
              <w:pStyle w:val="ListParagraph"/>
              <w:numPr>
                <w:ilvl w:val="0"/>
                <w:numId w:val="6"/>
              </w:numPr>
              <w:jc w:val="both"/>
              <w:rPr>
                <w:lang w:val="es-CO"/>
              </w:rPr>
            </w:pPr>
            <w:r w:rsidRPr="00D01531">
              <w:rPr>
                <w:lang w:val="es-CO"/>
              </w:rPr>
              <w:t>A lo largo del document no está prevista la definición de ninguna variable de las metas en el documento como tal</w:t>
            </w:r>
            <w:r w:rsidRPr="3D27CB03">
              <w:rPr>
                <w:lang w:val="es-CO"/>
              </w:rPr>
              <w:t>. Esto implica una gran debilidad en el propósito de lograr Metas SMART pues la conceptualización de su operacionalización (y sus indicadores correspondientes) depende necesariamente de la definición de dichas variables. En ese sentido, se sugiere que haya un desarrollo conceptual de cada una de las variables que componen las metas, de lo contrario se podrían presentar diferentes interpretaciones y surgir confusiones del cómo medir las respectivas metas. A su vez, este desarrollo debe estar acompañado de una justificación que sustente el porqué de su existencia, lo cual permite las herramientas para generar el Mainstreaming pues se haría explícita su importancia.</w:t>
            </w:r>
          </w:p>
          <w:p w14:paraId="2FF98F06" w14:textId="13F0943A" w:rsidR="00E3404A" w:rsidRDefault="00E3404A" w:rsidP="00E3404A">
            <w:pPr>
              <w:pStyle w:val="ListParagraph"/>
              <w:numPr>
                <w:ilvl w:val="0"/>
                <w:numId w:val="6"/>
              </w:numPr>
              <w:jc w:val="both"/>
              <w:rPr>
                <w:lang w:val="es-CO"/>
              </w:rPr>
            </w:pPr>
            <w:r w:rsidRPr="3D27CB03">
              <w:rPr>
                <w:lang w:val="es-CO"/>
              </w:rPr>
              <w:t>Es necesario que el esquema de metas dialogue de mejor forma con el esquema de Objetivos de la Tabla 1. De la misma forma que ocurre con la ausencia de elementos fundamentales de las Metas en los Objetivos, en las Metas hacen falta algunos indicadores de los Objetivos, de manera que no es fácil entender cuáles son las acciones que se deben desplegar a partir de las Metas para lograr los Objetivos</w:t>
            </w:r>
          </w:p>
          <w:p w14:paraId="007A0586" w14:textId="12821C0D" w:rsidR="00E3404A" w:rsidRPr="00E3404A" w:rsidRDefault="00E3404A" w:rsidP="00E3404A">
            <w:pPr>
              <w:pStyle w:val="ListParagraph"/>
              <w:numPr>
                <w:ilvl w:val="0"/>
                <w:numId w:val="6"/>
              </w:numPr>
              <w:jc w:val="both"/>
              <w:rPr>
                <w:lang w:val="es-CO"/>
              </w:rPr>
            </w:pPr>
            <w:r w:rsidRPr="3D27CB03">
              <w:rPr>
                <w:lang w:val="es-CO"/>
              </w:rPr>
              <w:t xml:space="preserve">Se observan diferencias en el periodo disponible de datos de referencia y en la frecuencia de actualización para el mismo indicador. El indicador debe conservar las mismas características, independientemente de que sirva para monitorear diversos elementos. </w:t>
            </w:r>
            <w:proofErr w:type="spellStart"/>
            <w:r>
              <w:t>Ejemplos</w:t>
            </w:r>
            <w:proofErr w:type="spellEnd"/>
            <w:r>
              <w:t xml:space="preserve">: </w:t>
            </w:r>
            <w:proofErr w:type="spellStart"/>
            <w:r>
              <w:t>líneas</w:t>
            </w:r>
            <w:proofErr w:type="spellEnd"/>
            <w:r>
              <w:t xml:space="preserve"> 6 y 22, 152 y 157; 165 y 171 de la </w:t>
            </w:r>
            <w:proofErr w:type="spellStart"/>
            <w:r>
              <w:t>tabla</w:t>
            </w:r>
            <w:proofErr w:type="spellEnd"/>
            <w:r>
              <w:t xml:space="preserve"> dos.</w:t>
            </w:r>
            <w:bookmarkStart w:id="2" w:name="_GoBack"/>
            <w:bookmarkEnd w:id="2"/>
          </w:p>
          <w:p w14:paraId="190339D2" w14:textId="10BEBA92" w:rsidR="00E3404A" w:rsidRPr="3D27CB03" w:rsidRDefault="00E3404A" w:rsidP="00E3404A">
            <w:pPr>
              <w:jc w:val="both"/>
              <w:rPr>
                <w:lang w:val="es-CO"/>
              </w:rPr>
            </w:pPr>
          </w:p>
        </w:tc>
      </w:tr>
      <w:tr w:rsidR="00E776CA" w:rsidRPr="00E52FC3" w14:paraId="4A91F474" w14:textId="77777777" w:rsidTr="00D01531">
        <w:trPr>
          <w:trHeight w:val="233"/>
        </w:trPr>
        <w:tc>
          <w:tcPr>
            <w:tcW w:w="754" w:type="dxa"/>
          </w:tcPr>
          <w:p w14:paraId="249FAAB8" w14:textId="77777777" w:rsidR="00377FB5" w:rsidRDefault="00377FB5" w:rsidP="00690111">
            <w:pPr>
              <w:rPr>
                <w:sz w:val="22"/>
                <w:szCs w:val="22"/>
              </w:rPr>
            </w:pPr>
            <w:r>
              <w:rPr>
                <w:sz w:val="22"/>
                <w:szCs w:val="22"/>
              </w:rPr>
              <w:lastRenderedPageBreak/>
              <w:t>1</w:t>
            </w:r>
          </w:p>
        </w:tc>
        <w:tc>
          <w:tcPr>
            <w:tcW w:w="669" w:type="dxa"/>
          </w:tcPr>
          <w:p w14:paraId="19F14E3C" w14:textId="77777777" w:rsidR="00377FB5" w:rsidRDefault="00377FB5" w:rsidP="00690111">
            <w:pPr>
              <w:rPr>
                <w:sz w:val="22"/>
                <w:szCs w:val="22"/>
              </w:rPr>
            </w:pPr>
            <w:r>
              <w:rPr>
                <w:sz w:val="22"/>
                <w:szCs w:val="22"/>
              </w:rPr>
              <w:t>1</w:t>
            </w:r>
          </w:p>
        </w:tc>
        <w:tc>
          <w:tcPr>
            <w:tcW w:w="974" w:type="dxa"/>
          </w:tcPr>
          <w:p w14:paraId="32497ED0" w14:textId="77777777" w:rsidR="00377FB5" w:rsidRDefault="00377FB5" w:rsidP="00690111">
            <w:r>
              <w:t>C</w:t>
            </w:r>
          </w:p>
        </w:tc>
        <w:tc>
          <w:tcPr>
            <w:tcW w:w="1056" w:type="dxa"/>
            <w:gridSpan w:val="2"/>
          </w:tcPr>
          <w:p w14:paraId="4165CB6F" w14:textId="77777777" w:rsidR="00377FB5" w:rsidRDefault="00377FB5" w:rsidP="00690111">
            <w:r>
              <w:t>8, 9, 10</w:t>
            </w:r>
          </w:p>
        </w:tc>
        <w:tc>
          <w:tcPr>
            <w:tcW w:w="9094" w:type="dxa"/>
          </w:tcPr>
          <w:p w14:paraId="66DF8DA7" w14:textId="27AD82A6" w:rsidR="00377FB5" w:rsidRPr="00E52FC3" w:rsidRDefault="23AAF485" w:rsidP="006B2E43">
            <w:pPr>
              <w:jc w:val="both"/>
              <w:rPr>
                <w:lang w:val="es-CO"/>
              </w:rPr>
            </w:pPr>
            <w:r w:rsidRPr="3D27CB03">
              <w:rPr>
                <w:lang w:val="es-CO"/>
              </w:rPr>
              <w:t xml:space="preserve">La extensión de los pastos, corales y su cobertura, no es un indicador sino </w:t>
            </w:r>
            <w:r w:rsidR="65F40225" w:rsidRPr="3D27CB03">
              <w:rPr>
                <w:lang w:val="es-CO"/>
              </w:rPr>
              <w:t xml:space="preserve">que </w:t>
            </w:r>
            <w:r w:rsidRPr="3D27CB03">
              <w:rPr>
                <w:lang w:val="es-CO"/>
              </w:rPr>
              <w:t>forma parte de un cr</w:t>
            </w:r>
            <w:r w:rsidR="2583E812" w:rsidRPr="3D27CB03">
              <w:rPr>
                <w:lang w:val="es-CO"/>
              </w:rPr>
              <w:t>i</w:t>
            </w:r>
            <w:r w:rsidRPr="3D27CB03">
              <w:rPr>
                <w:lang w:val="es-CO"/>
              </w:rPr>
              <w:t xml:space="preserve">terio para construir el indicador </w:t>
            </w:r>
            <w:r w:rsidR="5121B368" w:rsidRPr="3D27CB03">
              <w:rPr>
                <w:lang w:val="es-CO"/>
              </w:rPr>
              <w:t>que mida la</w:t>
            </w:r>
            <w:r w:rsidRPr="3D27CB03">
              <w:rPr>
                <w:lang w:val="es-CO"/>
              </w:rPr>
              <w:t xml:space="preserve"> tendencia.</w:t>
            </w:r>
          </w:p>
        </w:tc>
      </w:tr>
      <w:tr w:rsidR="00E776CA" w:rsidRPr="00E52FC3" w14:paraId="02AF8B3A" w14:textId="77777777" w:rsidTr="00D01531">
        <w:trPr>
          <w:trHeight w:val="233"/>
        </w:trPr>
        <w:tc>
          <w:tcPr>
            <w:tcW w:w="754" w:type="dxa"/>
          </w:tcPr>
          <w:p w14:paraId="065D2414" w14:textId="77777777" w:rsidR="00B449AC" w:rsidRDefault="00B449AC" w:rsidP="00690111">
            <w:pPr>
              <w:rPr>
                <w:sz w:val="22"/>
                <w:szCs w:val="22"/>
              </w:rPr>
            </w:pPr>
            <w:r>
              <w:rPr>
                <w:sz w:val="22"/>
                <w:szCs w:val="22"/>
              </w:rPr>
              <w:t>1</w:t>
            </w:r>
          </w:p>
        </w:tc>
        <w:tc>
          <w:tcPr>
            <w:tcW w:w="669" w:type="dxa"/>
          </w:tcPr>
          <w:p w14:paraId="18F999B5" w14:textId="77777777" w:rsidR="00B449AC" w:rsidRDefault="00B449AC" w:rsidP="00690111">
            <w:pPr>
              <w:rPr>
                <w:sz w:val="22"/>
                <w:szCs w:val="22"/>
              </w:rPr>
            </w:pPr>
            <w:r>
              <w:rPr>
                <w:sz w:val="22"/>
                <w:szCs w:val="22"/>
              </w:rPr>
              <w:t>2</w:t>
            </w:r>
          </w:p>
        </w:tc>
        <w:tc>
          <w:tcPr>
            <w:tcW w:w="974" w:type="dxa"/>
          </w:tcPr>
          <w:p w14:paraId="430505FE" w14:textId="77777777" w:rsidR="00B449AC" w:rsidRDefault="00B449AC" w:rsidP="00690111">
            <w:r>
              <w:t>C</w:t>
            </w:r>
          </w:p>
        </w:tc>
        <w:tc>
          <w:tcPr>
            <w:tcW w:w="1056" w:type="dxa"/>
            <w:gridSpan w:val="2"/>
          </w:tcPr>
          <w:p w14:paraId="2E32D521" w14:textId="77777777" w:rsidR="00B449AC" w:rsidRDefault="00B449AC" w:rsidP="00690111">
            <w:r>
              <w:t>1</w:t>
            </w:r>
          </w:p>
        </w:tc>
        <w:tc>
          <w:tcPr>
            <w:tcW w:w="9094" w:type="dxa"/>
          </w:tcPr>
          <w:p w14:paraId="2E2D9177" w14:textId="70B34F28" w:rsidR="00B449AC" w:rsidRPr="00E52FC3" w:rsidRDefault="5BFFE3D9" w:rsidP="006B2E43">
            <w:pPr>
              <w:jc w:val="both"/>
              <w:rPr>
                <w:lang w:val="es-CO"/>
              </w:rPr>
            </w:pPr>
            <w:r w:rsidRPr="3D27CB03">
              <w:rPr>
                <w:lang w:val="es-CO"/>
              </w:rPr>
              <w:t>Un indicador podría ser: # de negocios verdes verificados del sector de Biocomercio (</w:t>
            </w:r>
            <w:r w:rsidR="06DA1F84" w:rsidRPr="3D27CB03">
              <w:rPr>
                <w:lang w:val="es-CO"/>
              </w:rPr>
              <w:t xml:space="preserve">productos </w:t>
            </w:r>
            <w:r w:rsidRPr="3D27CB03">
              <w:rPr>
                <w:lang w:val="es-CO"/>
              </w:rPr>
              <w:t>maderables y no maderables)</w:t>
            </w:r>
          </w:p>
        </w:tc>
      </w:tr>
      <w:tr w:rsidR="00E776CA" w:rsidRPr="000C0B6C" w14:paraId="6FCF6E64" w14:textId="77777777" w:rsidTr="00D01531">
        <w:trPr>
          <w:trHeight w:val="233"/>
        </w:trPr>
        <w:tc>
          <w:tcPr>
            <w:tcW w:w="754" w:type="dxa"/>
          </w:tcPr>
          <w:p w14:paraId="0C50080F" w14:textId="77777777" w:rsidR="00B449AC" w:rsidRDefault="00B449AC" w:rsidP="00690111">
            <w:pPr>
              <w:rPr>
                <w:sz w:val="22"/>
                <w:szCs w:val="22"/>
              </w:rPr>
            </w:pPr>
            <w:r>
              <w:rPr>
                <w:sz w:val="22"/>
                <w:szCs w:val="22"/>
              </w:rPr>
              <w:t>1</w:t>
            </w:r>
          </w:p>
        </w:tc>
        <w:tc>
          <w:tcPr>
            <w:tcW w:w="669" w:type="dxa"/>
          </w:tcPr>
          <w:p w14:paraId="7144751B" w14:textId="77777777" w:rsidR="00B449AC" w:rsidRDefault="00B449AC" w:rsidP="00690111">
            <w:pPr>
              <w:rPr>
                <w:sz w:val="22"/>
                <w:szCs w:val="22"/>
              </w:rPr>
            </w:pPr>
            <w:r>
              <w:rPr>
                <w:sz w:val="22"/>
                <w:szCs w:val="22"/>
              </w:rPr>
              <w:t>2</w:t>
            </w:r>
          </w:p>
        </w:tc>
        <w:tc>
          <w:tcPr>
            <w:tcW w:w="974" w:type="dxa"/>
          </w:tcPr>
          <w:p w14:paraId="61ED4E73" w14:textId="77777777" w:rsidR="00B449AC" w:rsidRDefault="00B449AC" w:rsidP="00690111">
            <w:r>
              <w:t>B</w:t>
            </w:r>
          </w:p>
        </w:tc>
        <w:tc>
          <w:tcPr>
            <w:tcW w:w="1056" w:type="dxa"/>
            <w:gridSpan w:val="2"/>
          </w:tcPr>
          <w:p w14:paraId="5D369756" w14:textId="77777777" w:rsidR="00B449AC" w:rsidRDefault="00B449AC" w:rsidP="00690111">
            <w:r>
              <w:t>10</w:t>
            </w:r>
          </w:p>
        </w:tc>
        <w:tc>
          <w:tcPr>
            <w:tcW w:w="9094" w:type="dxa"/>
          </w:tcPr>
          <w:p w14:paraId="44FFD15D" w14:textId="089AC849" w:rsidR="00B449AC" w:rsidRPr="00543A2A" w:rsidRDefault="5BFFE3D9" w:rsidP="006B2E43">
            <w:pPr>
              <w:jc w:val="both"/>
            </w:pPr>
            <w:r>
              <w:t xml:space="preserve">REFERENCE: Guarantee reliable (quality) high-resolution (e.g. 1:10,000 scale) </w:t>
            </w:r>
            <w:proofErr w:type="spellStart"/>
            <w:r>
              <w:t>seagrass</w:t>
            </w:r>
            <w:proofErr w:type="spellEnd"/>
            <w:r>
              <w:t xml:space="preserve"> distribution. https://doi.org/10.1088/1748-9326/ab7d06.  </w:t>
            </w:r>
          </w:p>
        </w:tc>
      </w:tr>
      <w:tr w:rsidR="00E776CA" w:rsidRPr="00E52FC3" w14:paraId="2A392DB1" w14:textId="77777777" w:rsidTr="00D01531">
        <w:trPr>
          <w:trHeight w:val="233"/>
        </w:trPr>
        <w:tc>
          <w:tcPr>
            <w:tcW w:w="754" w:type="dxa"/>
          </w:tcPr>
          <w:p w14:paraId="050B3AD0" w14:textId="77777777" w:rsidR="00B449AC" w:rsidRDefault="00B449AC" w:rsidP="00690111">
            <w:pPr>
              <w:rPr>
                <w:sz w:val="22"/>
                <w:szCs w:val="22"/>
              </w:rPr>
            </w:pPr>
            <w:r>
              <w:rPr>
                <w:sz w:val="22"/>
                <w:szCs w:val="22"/>
              </w:rPr>
              <w:t>1</w:t>
            </w:r>
          </w:p>
        </w:tc>
        <w:tc>
          <w:tcPr>
            <w:tcW w:w="669" w:type="dxa"/>
          </w:tcPr>
          <w:p w14:paraId="78E884CA" w14:textId="77777777" w:rsidR="00B449AC" w:rsidRDefault="00B449AC" w:rsidP="00690111">
            <w:pPr>
              <w:rPr>
                <w:sz w:val="22"/>
                <w:szCs w:val="22"/>
              </w:rPr>
            </w:pPr>
            <w:r>
              <w:rPr>
                <w:sz w:val="22"/>
                <w:szCs w:val="22"/>
              </w:rPr>
              <w:t>2</w:t>
            </w:r>
          </w:p>
        </w:tc>
        <w:tc>
          <w:tcPr>
            <w:tcW w:w="974" w:type="dxa"/>
          </w:tcPr>
          <w:p w14:paraId="6843B7AD" w14:textId="77777777" w:rsidR="00B449AC" w:rsidRDefault="00B449AC" w:rsidP="00690111">
            <w:r>
              <w:t>C</w:t>
            </w:r>
          </w:p>
        </w:tc>
        <w:tc>
          <w:tcPr>
            <w:tcW w:w="1056" w:type="dxa"/>
            <w:gridSpan w:val="2"/>
          </w:tcPr>
          <w:p w14:paraId="33CFEC6B" w14:textId="77777777" w:rsidR="00B449AC" w:rsidRDefault="00B449AC" w:rsidP="00690111">
            <w:r>
              <w:t>15</w:t>
            </w:r>
          </w:p>
        </w:tc>
        <w:tc>
          <w:tcPr>
            <w:tcW w:w="9094" w:type="dxa"/>
          </w:tcPr>
          <w:p w14:paraId="13C027DC" w14:textId="1A87A33D" w:rsidR="00B449AC" w:rsidRPr="00E52FC3" w:rsidRDefault="5BFFE3D9" w:rsidP="006B2E43">
            <w:pPr>
              <w:jc w:val="both"/>
              <w:rPr>
                <w:lang w:val="es-CO"/>
              </w:rPr>
            </w:pPr>
            <w:r w:rsidRPr="3D27CB03">
              <w:rPr>
                <w:lang w:val="es-CO"/>
              </w:rPr>
              <w:t>Falta incluir indicador relacionado con la conectividad. Se sugiere: Indice de funcionalidad del ecosistema</w:t>
            </w:r>
          </w:p>
        </w:tc>
      </w:tr>
      <w:tr w:rsidR="00E776CA" w:rsidRPr="000C0B6C" w14:paraId="6EBDFB92" w14:textId="77777777" w:rsidTr="00D01531">
        <w:trPr>
          <w:trHeight w:val="233"/>
        </w:trPr>
        <w:tc>
          <w:tcPr>
            <w:tcW w:w="754" w:type="dxa"/>
          </w:tcPr>
          <w:p w14:paraId="6B965A47" w14:textId="77777777" w:rsidR="00B449AC" w:rsidRDefault="00B449AC" w:rsidP="00690111">
            <w:pPr>
              <w:rPr>
                <w:sz w:val="22"/>
                <w:szCs w:val="22"/>
              </w:rPr>
            </w:pPr>
            <w:r>
              <w:rPr>
                <w:sz w:val="22"/>
                <w:szCs w:val="22"/>
              </w:rPr>
              <w:t>1</w:t>
            </w:r>
          </w:p>
        </w:tc>
        <w:tc>
          <w:tcPr>
            <w:tcW w:w="669" w:type="dxa"/>
          </w:tcPr>
          <w:p w14:paraId="7842F596" w14:textId="77777777" w:rsidR="00B449AC" w:rsidRDefault="00B449AC" w:rsidP="00690111">
            <w:pPr>
              <w:rPr>
                <w:sz w:val="22"/>
                <w:szCs w:val="22"/>
              </w:rPr>
            </w:pPr>
            <w:r>
              <w:rPr>
                <w:sz w:val="22"/>
                <w:szCs w:val="22"/>
              </w:rPr>
              <w:t>2</w:t>
            </w:r>
          </w:p>
        </w:tc>
        <w:tc>
          <w:tcPr>
            <w:tcW w:w="974" w:type="dxa"/>
          </w:tcPr>
          <w:p w14:paraId="28F8B1D3" w14:textId="77777777" w:rsidR="00B449AC" w:rsidRDefault="00B449AC" w:rsidP="00690111">
            <w:r>
              <w:t>C</w:t>
            </w:r>
          </w:p>
        </w:tc>
        <w:tc>
          <w:tcPr>
            <w:tcW w:w="1056" w:type="dxa"/>
            <w:gridSpan w:val="2"/>
          </w:tcPr>
          <w:p w14:paraId="4E1E336A" w14:textId="77777777" w:rsidR="00B449AC" w:rsidRDefault="00B449AC" w:rsidP="00690111">
            <w:r>
              <w:t>14</w:t>
            </w:r>
          </w:p>
        </w:tc>
        <w:tc>
          <w:tcPr>
            <w:tcW w:w="9094" w:type="dxa"/>
          </w:tcPr>
          <w:p w14:paraId="0A9C55FD" w14:textId="3B4F78E1" w:rsidR="00B449AC" w:rsidRPr="00543A2A" w:rsidRDefault="266D3D8F" w:rsidP="006B2E43">
            <w:pPr>
              <w:jc w:val="both"/>
            </w:pPr>
            <w:r>
              <w:t xml:space="preserve"> </w:t>
            </w:r>
            <w:proofErr w:type="spellStart"/>
            <w:r w:rsidR="5BFFE3D9">
              <w:t>Inclu</w:t>
            </w:r>
            <w:r w:rsidR="2B736F83">
              <w:t>ir</w:t>
            </w:r>
            <w:proofErr w:type="spellEnd"/>
            <w:r w:rsidR="5BFFE3D9">
              <w:t xml:space="preserve"> </w:t>
            </w:r>
            <w:proofErr w:type="spellStart"/>
            <w:r w:rsidR="5BFFE3D9">
              <w:t>ProtConn</w:t>
            </w:r>
            <w:proofErr w:type="spellEnd"/>
            <w:r w:rsidR="5BFFE3D9">
              <w:t xml:space="preserve"> index</w:t>
            </w:r>
          </w:p>
        </w:tc>
      </w:tr>
      <w:tr w:rsidR="00E776CA" w:rsidRPr="00E52FC3" w14:paraId="4CD08FB9" w14:textId="77777777" w:rsidTr="00D01531">
        <w:trPr>
          <w:trHeight w:val="233"/>
        </w:trPr>
        <w:tc>
          <w:tcPr>
            <w:tcW w:w="754" w:type="dxa"/>
          </w:tcPr>
          <w:p w14:paraId="511F3AB7" w14:textId="77777777" w:rsidR="00B449AC" w:rsidRDefault="00B449AC" w:rsidP="00690111">
            <w:pPr>
              <w:rPr>
                <w:sz w:val="22"/>
                <w:szCs w:val="22"/>
              </w:rPr>
            </w:pPr>
            <w:r>
              <w:rPr>
                <w:sz w:val="22"/>
                <w:szCs w:val="22"/>
              </w:rPr>
              <w:t>1</w:t>
            </w:r>
          </w:p>
        </w:tc>
        <w:tc>
          <w:tcPr>
            <w:tcW w:w="669" w:type="dxa"/>
          </w:tcPr>
          <w:p w14:paraId="2CC21B90" w14:textId="77777777" w:rsidR="00B449AC" w:rsidRDefault="00B449AC" w:rsidP="00690111">
            <w:pPr>
              <w:rPr>
                <w:sz w:val="22"/>
                <w:szCs w:val="22"/>
              </w:rPr>
            </w:pPr>
            <w:r>
              <w:rPr>
                <w:sz w:val="22"/>
                <w:szCs w:val="22"/>
              </w:rPr>
              <w:t>2</w:t>
            </w:r>
          </w:p>
        </w:tc>
        <w:tc>
          <w:tcPr>
            <w:tcW w:w="974" w:type="dxa"/>
          </w:tcPr>
          <w:p w14:paraId="31C6196B" w14:textId="77777777" w:rsidR="00B449AC" w:rsidRDefault="00B449AC" w:rsidP="00690111">
            <w:r>
              <w:t>C</w:t>
            </w:r>
          </w:p>
        </w:tc>
        <w:tc>
          <w:tcPr>
            <w:tcW w:w="1056" w:type="dxa"/>
            <w:gridSpan w:val="2"/>
          </w:tcPr>
          <w:p w14:paraId="0EB5E791" w14:textId="77777777" w:rsidR="00B449AC" w:rsidRDefault="00B449AC" w:rsidP="00690111">
            <w:r>
              <w:t>16</w:t>
            </w:r>
          </w:p>
        </w:tc>
        <w:tc>
          <w:tcPr>
            <w:tcW w:w="9094" w:type="dxa"/>
          </w:tcPr>
          <w:p w14:paraId="6BDD2551" w14:textId="178F1906" w:rsidR="00B449AC" w:rsidRPr="00E52FC3" w:rsidRDefault="5BFFE3D9" w:rsidP="3D27CB03">
            <w:pPr>
              <w:jc w:val="both"/>
              <w:rPr>
                <w:color w:val="FF0000"/>
                <w:lang w:val="es-CO"/>
              </w:rPr>
            </w:pPr>
            <w:r w:rsidRPr="3D27CB03">
              <w:rPr>
                <w:lang w:val="es-CO"/>
              </w:rPr>
              <w:t xml:space="preserve">Un indicador podría ser: # de negocios verdes verificados del sector de Agrosistemas sostenibles (Sistema de Producción ecológico, orgánico y biológico) </w:t>
            </w:r>
          </w:p>
        </w:tc>
      </w:tr>
      <w:tr w:rsidR="00E776CA" w14:paraId="1AE57BCB"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295336A" w14:textId="77777777" w:rsidR="00F834F6" w:rsidRPr="00F834F6" w:rsidRDefault="00F834F6" w:rsidP="00F834F6">
            <w:pPr>
              <w:rPr>
                <w:sz w:val="22"/>
                <w:szCs w:val="22"/>
              </w:rPr>
            </w:pPr>
            <w:r w:rsidRPr="00F834F6">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4B6C890" w14:textId="77777777" w:rsidR="00F834F6" w:rsidRPr="00F834F6" w:rsidRDefault="00F834F6" w:rsidP="00F834F6">
            <w:pPr>
              <w:rPr>
                <w:sz w:val="22"/>
                <w:szCs w:val="22"/>
              </w:rPr>
            </w:pPr>
            <w:r w:rsidRPr="00F834F6">
              <w:rPr>
                <w:sz w:val="22"/>
                <w:szCs w:val="22"/>
              </w:rPr>
              <w:t>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ACE758E" w14:textId="77777777" w:rsidR="00F834F6" w:rsidRPr="00F834F6" w:rsidRDefault="00F834F6">
            <w:r w:rsidRPr="00F834F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4368C02" w14:textId="77777777" w:rsidR="00F834F6" w:rsidRPr="00F834F6" w:rsidRDefault="00F834F6" w:rsidP="00F834F6">
            <w:r w:rsidRPr="00F834F6">
              <w:t>49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AF4299D" w14:textId="479CEFC7" w:rsidR="00F834F6" w:rsidRPr="00F834F6" w:rsidRDefault="077E6DE0" w:rsidP="006B2E43">
            <w:pPr>
              <w:jc w:val="both"/>
            </w:pPr>
            <w:r>
              <w:t xml:space="preserve">We </w:t>
            </w:r>
            <w:r w:rsidR="33CDA963">
              <w:t xml:space="preserve">recommend the inclusion of the protection equality indicator for monitoring the distribution of the protection of biodiversity by protected areas. </w:t>
            </w:r>
            <w:proofErr w:type="spellStart"/>
            <w:r w:rsidR="33CDA963">
              <w:t>Chauvenet</w:t>
            </w:r>
            <w:proofErr w:type="spellEnd"/>
            <w:r w:rsidR="33CDA963">
              <w:t xml:space="preserve">, A. L. M. et al. (2017). Methods for calculating Protection Equality for conservation planning. </w:t>
            </w:r>
            <w:proofErr w:type="spellStart"/>
            <w:r w:rsidR="33CDA963">
              <w:t>PLoS</w:t>
            </w:r>
            <w:proofErr w:type="spellEnd"/>
            <w:r w:rsidR="33CDA963">
              <w:t xml:space="preserve"> ONE, 12(2), 1–17. https://doi.org/10.1371/journal.pone.0171591</w:t>
            </w:r>
          </w:p>
        </w:tc>
      </w:tr>
      <w:tr w:rsidR="00E776CA" w14:paraId="5CFEB14A"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1CBABF6" w14:textId="77777777" w:rsidR="00F834F6" w:rsidRPr="00F834F6" w:rsidRDefault="00F834F6" w:rsidP="00F834F6">
            <w:pPr>
              <w:rPr>
                <w:sz w:val="22"/>
                <w:szCs w:val="22"/>
              </w:rPr>
            </w:pPr>
            <w:r w:rsidRPr="00F834F6">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FCD5EC4" w14:textId="77777777" w:rsidR="00F834F6" w:rsidRPr="00F834F6" w:rsidRDefault="00F834F6" w:rsidP="00F834F6">
            <w:pPr>
              <w:rPr>
                <w:sz w:val="22"/>
                <w:szCs w:val="22"/>
              </w:rPr>
            </w:pPr>
            <w:r w:rsidRPr="00F834F6">
              <w:rPr>
                <w:sz w:val="22"/>
                <w:szCs w:val="22"/>
              </w:rP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E19BF87" w14:textId="77777777" w:rsidR="00F834F6" w:rsidRPr="00F834F6" w:rsidRDefault="00F834F6">
            <w:r w:rsidRPr="00F834F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32FFD68" w14:textId="77777777" w:rsidR="00F834F6" w:rsidRPr="00F834F6" w:rsidRDefault="00F834F6" w:rsidP="00F834F6">
            <w:r w:rsidRPr="00F834F6">
              <w:t>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5E1E9E0" w14:textId="14DCCAFE" w:rsidR="00F834F6" w:rsidRPr="00F834F6" w:rsidRDefault="33CDA963" w:rsidP="006B2E43">
            <w:pPr>
              <w:jc w:val="both"/>
            </w:pPr>
            <w:r>
              <w:t xml:space="preserve">Include the Status and Trends of Caribbean Coral Reefs: 1970-2012 (B) Trends in fragmentation and quality of coral reefs; (C) Indicators: Average changes in coral and </w:t>
            </w:r>
            <w:proofErr w:type="spellStart"/>
            <w:r>
              <w:t>macroalgal</w:t>
            </w:r>
            <w:proofErr w:type="spellEnd"/>
            <w:r>
              <w:t xml:space="preserve"> cover (</w:t>
            </w:r>
            <w:proofErr w:type="spellStart"/>
            <w:r>
              <w:t>herbivory</w:t>
            </w:r>
            <w:proofErr w:type="spellEnd"/>
            <w:r>
              <w:t xml:space="preserve"> measurement) (D) 1970-2012 annual. Source: IUCN https://portals.iucn.org/library/efiles/documents/2014-019.pdf</w:t>
            </w:r>
          </w:p>
        </w:tc>
      </w:tr>
      <w:tr w:rsidR="00E776CA" w14:paraId="2A8412E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EA80843" w14:textId="77777777" w:rsidR="00F834F6" w:rsidRPr="00F834F6" w:rsidRDefault="00F834F6" w:rsidP="00F834F6">
            <w:pPr>
              <w:rPr>
                <w:sz w:val="22"/>
                <w:szCs w:val="22"/>
              </w:rPr>
            </w:pPr>
            <w:r w:rsidRPr="00F834F6">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B778152" w14:textId="77777777" w:rsidR="00F834F6" w:rsidRPr="00F834F6" w:rsidRDefault="00F834F6" w:rsidP="00F834F6">
            <w:pPr>
              <w:rPr>
                <w:sz w:val="22"/>
                <w:szCs w:val="22"/>
              </w:rPr>
            </w:pPr>
            <w:r w:rsidRPr="00F834F6">
              <w:rPr>
                <w:sz w:val="22"/>
                <w:szCs w:val="22"/>
              </w:rP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BF20CBC" w14:textId="77777777" w:rsidR="00F834F6" w:rsidRPr="00F834F6" w:rsidRDefault="00F834F6">
            <w:r w:rsidRPr="00F834F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4C26413" w14:textId="77777777" w:rsidR="00F834F6" w:rsidRPr="00F834F6" w:rsidRDefault="00F834F6" w:rsidP="00F834F6">
            <w:r w:rsidRPr="00F834F6">
              <w:t>22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F898640" w14:textId="53C49D02" w:rsidR="00F834F6" w:rsidRPr="00F834F6" w:rsidRDefault="266D3D8F" w:rsidP="006B2E43">
            <w:pPr>
              <w:jc w:val="both"/>
            </w:pPr>
            <w:r>
              <w:t xml:space="preserve"> </w:t>
            </w:r>
            <w:r w:rsidR="33CDA963">
              <w:t xml:space="preserve">Indicators should include a fragmentation measurement https://doi.org/10.1038/s41598-020-63880-1. </w:t>
            </w:r>
            <w:proofErr w:type="gramStart"/>
            <w:r w:rsidR="33CDA963">
              <w:t>and</w:t>
            </w:r>
            <w:proofErr w:type="gramEnd"/>
            <w:r w:rsidR="33CDA963">
              <w:t xml:space="preserve"> quality measurement (e. g. Aboveground Biomass) https://doi.org/10.3390/rs12101690 </w:t>
            </w:r>
          </w:p>
        </w:tc>
      </w:tr>
      <w:tr w:rsidR="00E776CA" w14:paraId="52D67C7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474E532" w14:textId="77777777" w:rsidR="00850FB0" w:rsidRPr="00850FB0" w:rsidRDefault="00850FB0" w:rsidP="00850FB0">
            <w:pPr>
              <w:rPr>
                <w:sz w:val="22"/>
                <w:szCs w:val="22"/>
              </w:rPr>
            </w:pPr>
            <w:r w:rsidRPr="00850FB0">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8D9363B" w14:textId="77777777" w:rsidR="00850FB0" w:rsidRPr="00850FB0" w:rsidRDefault="00850FB0" w:rsidP="00850FB0">
            <w:pPr>
              <w:rPr>
                <w:sz w:val="22"/>
                <w:szCs w:val="22"/>
              </w:rPr>
            </w:pPr>
            <w:r w:rsidRPr="00850FB0">
              <w:rPr>
                <w:sz w:val="22"/>
                <w:szCs w:val="22"/>
              </w:rP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2BC021C" w14:textId="77777777" w:rsidR="00850FB0" w:rsidRPr="00850FB0" w:rsidRDefault="00850FB0">
            <w:r w:rsidRPr="00850FB0">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6334656" w14:textId="77777777" w:rsidR="00850FB0" w:rsidRPr="00850FB0" w:rsidRDefault="00850FB0" w:rsidP="00850FB0">
            <w:r w:rsidRPr="00850FB0">
              <w:t>26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6E02BA2" w14:textId="5BB774CD" w:rsidR="00850FB0" w:rsidRPr="00850FB0" w:rsidRDefault="629E62DF" w:rsidP="006B2E43">
            <w:pPr>
              <w:jc w:val="both"/>
            </w:pPr>
            <w:r>
              <w:t xml:space="preserve">The indicator doesn’t seem to establish Trends in fragmentation of other marine and coastal ecosystems as it is meant to show trends in overall extinction risk for species, but not related to a particular ecosystem (except corals). </w:t>
            </w:r>
            <w:r w:rsidR="357384D7">
              <w:t>We s</w:t>
            </w:r>
            <w:r>
              <w:t xml:space="preserve">uggest </w:t>
            </w:r>
            <w:proofErr w:type="gramStart"/>
            <w:r w:rsidR="15C963BF">
              <w:t>to</w:t>
            </w:r>
            <w:r>
              <w:t xml:space="preserve"> exclude</w:t>
            </w:r>
            <w:proofErr w:type="gramEnd"/>
            <w:r w:rsidR="5036ED7B">
              <w:t xml:space="preserve"> it</w:t>
            </w:r>
            <w:r>
              <w:t xml:space="preserve">. </w:t>
            </w:r>
          </w:p>
        </w:tc>
      </w:tr>
      <w:tr w:rsidR="00E776CA" w14:paraId="147C0DF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4E14F55" w14:textId="77777777" w:rsidR="00850FB0" w:rsidRPr="00850FB0" w:rsidRDefault="00850FB0" w:rsidP="00850FB0">
            <w:pPr>
              <w:rPr>
                <w:sz w:val="22"/>
                <w:szCs w:val="22"/>
              </w:rPr>
            </w:pPr>
            <w:r w:rsidRPr="00850FB0">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598DEE6" w14:textId="77777777" w:rsidR="00850FB0" w:rsidRPr="00850FB0" w:rsidRDefault="00850FB0" w:rsidP="00850FB0">
            <w:pPr>
              <w:rPr>
                <w:sz w:val="22"/>
                <w:szCs w:val="22"/>
              </w:rPr>
            </w:pPr>
            <w:r w:rsidRPr="00850FB0">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90A64A7" w14:textId="77777777" w:rsidR="00850FB0" w:rsidRPr="00850FB0" w:rsidRDefault="00850FB0">
            <w:r w:rsidRPr="00850FB0">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1A51A77" w14:textId="77777777" w:rsidR="00850FB0" w:rsidRPr="00850FB0" w:rsidRDefault="00850FB0" w:rsidP="00850FB0">
            <w:r w:rsidRPr="00850FB0">
              <w:t>39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D5F4BCE" w14:textId="5AF4F866" w:rsidR="00850FB0" w:rsidRPr="00850FB0" w:rsidRDefault="629E62DF" w:rsidP="006B2E43">
            <w:pPr>
              <w:jc w:val="both"/>
            </w:pPr>
            <w:r>
              <w:t xml:space="preserve">Include Protected Areas with effective management or Protected Areas on the Green List. </w:t>
            </w:r>
          </w:p>
        </w:tc>
      </w:tr>
      <w:tr w:rsidR="00E776CA" w14:paraId="1429442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0470A0D" w14:textId="77777777" w:rsidR="00850FB0" w:rsidRPr="00850FB0" w:rsidRDefault="00850FB0" w:rsidP="00850FB0">
            <w:pPr>
              <w:rPr>
                <w:sz w:val="22"/>
                <w:szCs w:val="22"/>
              </w:rPr>
            </w:pPr>
            <w:r w:rsidRPr="00850FB0">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79935FF" w14:textId="77777777" w:rsidR="00850FB0" w:rsidRPr="00850FB0" w:rsidRDefault="00850FB0" w:rsidP="00850FB0">
            <w:pPr>
              <w:rPr>
                <w:sz w:val="22"/>
                <w:szCs w:val="22"/>
              </w:rPr>
            </w:pPr>
            <w:r w:rsidRPr="00850FB0">
              <w:rPr>
                <w:sz w:val="22"/>
                <w:szCs w:val="22"/>
              </w:rPr>
              <w:t>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C13D2F7" w14:textId="77777777" w:rsidR="00850FB0" w:rsidRPr="00850FB0" w:rsidRDefault="00850FB0">
            <w:r w:rsidRPr="00850FB0">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45D991A" w14:textId="77777777" w:rsidR="00850FB0" w:rsidRPr="00850FB0" w:rsidRDefault="00850FB0" w:rsidP="00850FB0">
            <w:r w:rsidRPr="00850FB0">
              <w:t>41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07A2470" w14:textId="289A231C" w:rsidR="00850FB0" w:rsidRPr="00850FB0" w:rsidRDefault="629E62DF" w:rsidP="006B2E43">
            <w:pPr>
              <w:jc w:val="both"/>
            </w:pPr>
            <w:r>
              <w:t xml:space="preserve">Protected Area Coverage of Key Biodiversity Areas or other important biodiversity areas. Not all countries have adopted the KBA framework. </w:t>
            </w:r>
          </w:p>
        </w:tc>
      </w:tr>
      <w:tr w:rsidR="00E776CA" w14:paraId="4246430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63A60A7" w14:textId="77777777" w:rsidR="00850FB0" w:rsidRPr="00850FB0" w:rsidRDefault="00850FB0" w:rsidP="00850FB0">
            <w:pPr>
              <w:rPr>
                <w:sz w:val="22"/>
                <w:szCs w:val="22"/>
              </w:rPr>
            </w:pPr>
            <w:r w:rsidRPr="00850FB0">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4240AAE" w14:textId="77777777" w:rsidR="00850FB0" w:rsidRPr="00850FB0" w:rsidRDefault="00850FB0" w:rsidP="00850FB0">
            <w:pPr>
              <w:rPr>
                <w:sz w:val="22"/>
                <w:szCs w:val="22"/>
              </w:rPr>
            </w:pPr>
            <w:r w:rsidRPr="00850FB0">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7D50DF5" w14:textId="77777777" w:rsidR="00850FB0" w:rsidRPr="00850FB0" w:rsidRDefault="00850FB0">
            <w:r w:rsidRPr="00850FB0">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D2760AF" w14:textId="77777777" w:rsidR="00850FB0" w:rsidRPr="00850FB0" w:rsidRDefault="00850FB0" w:rsidP="00850FB0">
            <w:r w:rsidRPr="00850FB0">
              <w:t>57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6559E55" w14:textId="21CEB9D8" w:rsidR="00850FB0" w:rsidRPr="00850FB0" w:rsidRDefault="01EF4528" w:rsidP="006B2E43">
            <w:pPr>
              <w:jc w:val="both"/>
            </w:pPr>
            <w:r>
              <w:t xml:space="preserve"> </w:t>
            </w:r>
            <w:r w:rsidR="629E62DF">
              <w:t xml:space="preserve">Include: (C) Indicator: Average marine acidity (pH) measured at agreed suite of representative sampling stations. Source: SDG 14.3.1 </w:t>
            </w:r>
          </w:p>
        </w:tc>
      </w:tr>
      <w:tr w:rsidR="00E776CA" w:rsidRPr="00E52FC3" w14:paraId="038B17B1"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290AB12" w14:textId="77777777" w:rsidR="00850FB0" w:rsidRPr="00850FB0" w:rsidRDefault="00850FB0" w:rsidP="00850FB0">
            <w:pPr>
              <w:rPr>
                <w:sz w:val="22"/>
                <w:szCs w:val="22"/>
              </w:rPr>
            </w:pPr>
            <w:r w:rsidRPr="00850FB0">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6DB90EB" w14:textId="77777777" w:rsidR="00850FB0" w:rsidRPr="00850FB0" w:rsidRDefault="00850FB0" w:rsidP="00850FB0">
            <w:pPr>
              <w:rPr>
                <w:sz w:val="22"/>
                <w:szCs w:val="22"/>
              </w:rPr>
            </w:pPr>
            <w:r w:rsidRPr="00850FB0">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316D17B" w14:textId="77777777" w:rsidR="00850FB0" w:rsidRPr="00850FB0" w:rsidRDefault="00850FB0">
            <w:r w:rsidRPr="00850FB0">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0E7A8A8" w14:textId="52785377" w:rsidR="00850FB0" w:rsidRPr="00850FB0" w:rsidRDefault="76EA461E" w:rsidP="00850FB0">
            <w:r>
              <w:t>51-71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4713992" w14:textId="32773FC7" w:rsidR="00850FB0" w:rsidRPr="00E52FC3" w:rsidRDefault="093DF87F" w:rsidP="006B2E43">
            <w:pPr>
              <w:jc w:val="both"/>
              <w:rPr>
                <w:lang w:val="es-CO"/>
              </w:rPr>
            </w:pPr>
            <w:r w:rsidRPr="3D27CB03">
              <w:rPr>
                <w:lang w:val="es-CO"/>
              </w:rPr>
              <w:t>Se propone nueva redacción</w:t>
            </w:r>
            <w:r w:rsidR="629E62DF" w:rsidRPr="3D27CB03">
              <w:rPr>
                <w:lang w:val="es-CO"/>
              </w:rPr>
              <w:t xml:space="preserve"> “Contribución de servicios ecosistémicos de regulación para mitigar cambio climático y riesgo de desastres”</w:t>
            </w:r>
          </w:p>
        </w:tc>
      </w:tr>
      <w:tr w:rsidR="00E776CA" w:rsidRPr="00E52FC3" w14:paraId="5D741239"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B653F21" w14:textId="77777777" w:rsidR="00D05849" w:rsidRPr="00D05849" w:rsidRDefault="00D05849" w:rsidP="00D05849">
            <w:pPr>
              <w:rPr>
                <w:sz w:val="22"/>
                <w:szCs w:val="22"/>
              </w:rPr>
            </w:pPr>
            <w:r w:rsidRPr="00D05849">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29DE7E4" w14:textId="77777777" w:rsidR="00D05849" w:rsidRPr="00D05849" w:rsidRDefault="00D05849" w:rsidP="00D05849">
            <w:pPr>
              <w:rPr>
                <w:sz w:val="22"/>
                <w:szCs w:val="22"/>
              </w:rPr>
            </w:pPr>
            <w:r w:rsidRPr="00D05849">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37D107D" w14:textId="77777777" w:rsidR="00D05849" w:rsidRPr="00D05849" w:rsidRDefault="00D05849">
            <w:r w:rsidRPr="00D05849">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340B4EB" w14:textId="7BD787E2" w:rsidR="00D05849" w:rsidRPr="00D05849" w:rsidRDefault="7C9C19BE" w:rsidP="00D05849">
            <w:r>
              <w:t>58</w:t>
            </w:r>
            <w:r w:rsidR="44FA5C1F">
              <w:t>-59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4222EEA" w14:textId="4122AFF9" w:rsidR="00D05849" w:rsidRPr="00E52FC3" w:rsidRDefault="01EF4528" w:rsidP="006B2E43">
            <w:pPr>
              <w:jc w:val="both"/>
              <w:rPr>
                <w:lang w:val="es-CO"/>
              </w:rPr>
            </w:pPr>
            <w:r w:rsidRPr="3D27CB03">
              <w:rPr>
                <w:lang w:val="es-CO"/>
              </w:rPr>
              <w:t xml:space="preserve"> </w:t>
            </w:r>
            <w:r w:rsidR="7C9C19BE" w:rsidRPr="3D27CB03">
              <w:rPr>
                <w:lang w:val="es-CO"/>
              </w:rPr>
              <w:t>Incluir agua dulce subterránea</w:t>
            </w:r>
          </w:p>
        </w:tc>
      </w:tr>
      <w:tr w:rsidR="00E776CA" w:rsidRPr="00E52FC3" w14:paraId="60A63184"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C471D7B" w14:textId="77777777" w:rsidR="00D05849" w:rsidRPr="00D05849" w:rsidRDefault="00D05849" w:rsidP="00D05849">
            <w:pPr>
              <w:rPr>
                <w:sz w:val="22"/>
                <w:szCs w:val="22"/>
              </w:rPr>
            </w:pPr>
            <w:r w:rsidRPr="00D05849">
              <w:rPr>
                <w:sz w:val="22"/>
                <w:szCs w:val="22"/>
              </w:rPr>
              <w:lastRenderedPageBreak/>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D0ADF7A" w14:textId="77777777" w:rsidR="00D05849" w:rsidRPr="00D05849" w:rsidRDefault="00D05849" w:rsidP="00D05849">
            <w:pPr>
              <w:rPr>
                <w:sz w:val="22"/>
                <w:szCs w:val="22"/>
              </w:rPr>
            </w:pPr>
            <w:r w:rsidRPr="00D05849">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D60347C" w14:textId="77777777" w:rsidR="00D05849" w:rsidRPr="00D05849" w:rsidRDefault="00D05849">
            <w:r w:rsidRPr="00D05849">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37D437A" w14:textId="77777777" w:rsidR="00D05849" w:rsidRPr="00D05849" w:rsidRDefault="00D05849" w:rsidP="00D05849">
            <w:r w:rsidRPr="00D05849">
              <w:t>58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686AF8B" w14:textId="56A73AE3" w:rsidR="00D05849" w:rsidRPr="00E52FC3" w:rsidRDefault="122B684C" w:rsidP="006B2E43">
            <w:pPr>
              <w:jc w:val="both"/>
              <w:rPr>
                <w:lang w:val="es-CO"/>
              </w:rPr>
            </w:pPr>
            <w:r w:rsidRPr="3D27CB03">
              <w:rPr>
                <w:lang w:val="es-CO"/>
              </w:rPr>
              <w:t xml:space="preserve">Sugerimos reemplazar este indicado por el de Índice del Uso del Agua e incluir el </w:t>
            </w:r>
            <w:r w:rsidR="7C9C19BE" w:rsidRPr="3D27CB03">
              <w:rPr>
                <w:lang w:val="es-CO"/>
              </w:rPr>
              <w:t xml:space="preserve">Índice de uso eficiente del recurso hídrico en el sector agropecuario. </w:t>
            </w:r>
          </w:p>
        </w:tc>
      </w:tr>
      <w:tr w:rsidR="00E776CA" w14:paraId="1D184CC9"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8A99A3C" w14:textId="77777777" w:rsidR="00D05849" w:rsidRPr="00D05849" w:rsidRDefault="00D05849" w:rsidP="00D05849">
            <w:pPr>
              <w:rPr>
                <w:sz w:val="22"/>
                <w:szCs w:val="22"/>
              </w:rPr>
            </w:pPr>
            <w:r w:rsidRPr="00D05849">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090736E" w14:textId="77777777" w:rsidR="00D05849" w:rsidRPr="00D05849" w:rsidRDefault="00D05849" w:rsidP="00D05849">
            <w:pPr>
              <w:rPr>
                <w:sz w:val="22"/>
                <w:szCs w:val="22"/>
              </w:rPr>
            </w:pPr>
            <w:r w:rsidRPr="00D05849">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A323C29" w14:textId="77777777" w:rsidR="00D05849" w:rsidRPr="00D05849" w:rsidRDefault="00D05849">
            <w:r w:rsidRPr="00D05849">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74B1212" w14:textId="77777777" w:rsidR="00D05849" w:rsidRPr="00D05849" w:rsidRDefault="00D05849" w:rsidP="00D05849">
            <w:r w:rsidRPr="00D05849">
              <w:t>60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840F01E" w14:textId="6DE2179A" w:rsidR="00D05849" w:rsidRPr="00D05849" w:rsidRDefault="01EF4528" w:rsidP="006B2E43">
            <w:pPr>
              <w:jc w:val="both"/>
            </w:pPr>
            <w:r>
              <w:t>(</w:t>
            </w:r>
            <w:r w:rsidR="7C9C19BE">
              <w:t xml:space="preserve">Include: (C) Indicator: Index of coastal eutrophication and floating plastic debris density (Particles/Km2). Source: SDG 14.1.1 </w:t>
            </w:r>
          </w:p>
        </w:tc>
      </w:tr>
      <w:tr w:rsidR="00E776CA" w:rsidRPr="00E52FC3" w14:paraId="69E4A1C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695D368" w14:textId="77777777" w:rsidR="00D05849" w:rsidRPr="00D05849" w:rsidRDefault="00D05849" w:rsidP="00D05849">
            <w:pPr>
              <w:rPr>
                <w:sz w:val="22"/>
                <w:szCs w:val="22"/>
              </w:rPr>
            </w:pPr>
            <w:r w:rsidRPr="00D05849">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3E4A9CD" w14:textId="31EA8385" w:rsidR="00D05849" w:rsidRPr="00D05849" w:rsidRDefault="48665AAE">
            <w:pPr>
              <w:rPr>
                <w:sz w:val="22"/>
                <w:szCs w:val="22"/>
              </w:rPr>
            </w:pPr>
            <w:r w:rsidRPr="3D27CB03">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19192CE" w14:textId="77777777" w:rsidR="00D05849" w:rsidRPr="00D05849" w:rsidRDefault="00D05849">
            <w:r w:rsidRPr="00D05849">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A3C3AB2" w14:textId="77777777" w:rsidR="00D05849" w:rsidRPr="00D05849" w:rsidRDefault="00D05849" w:rsidP="00D05849">
            <w:r w:rsidRPr="00D05849">
              <w:t>61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EFF0966" w14:textId="3F8A02A0" w:rsidR="00D05849" w:rsidRPr="00E52FC3" w:rsidRDefault="5B61054D" w:rsidP="006B2E43">
            <w:pPr>
              <w:jc w:val="both"/>
              <w:rPr>
                <w:lang w:val="es-CO"/>
              </w:rPr>
            </w:pPr>
            <w:r w:rsidRPr="3D27CB03">
              <w:rPr>
                <w:lang w:val="es-CO"/>
              </w:rPr>
              <w:t xml:space="preserve">Incluir </w:t>
            </w:r>
            <w:r w:rsidR="3D27CB03" w:rsidRPr="3D27CB03">
              <w:rPr>
                <w:lang w:val="es-CO"/>
              </w:rPr>
              <w:t>C</w:t>
            </w:r>
            <w:r w:rsidR="7C9C19BE" w:rsidRPr="3D27CB03">
              <w:rPr>
                <w:lang w:val="es-CO"/>
              </w:rPr>
              <w:t xml:space="preserve">ambio en el Índice de fertilizantes/hectárea cultivada </w:t>
            </w:r>
          </w:p>
        </w:tc>
      </w:tr>
      <w:tr w:rsidR="00E776CA" w:rsidRPr="00E52FC3" w14:paraId="334DAC0B"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DF24874" w14:textId="77777777" w:rsidR="00D05849" w:rsidRPr="00D05849" w:rsidRDefault="00D05849" w:rsidP="00D05849">
            <w:pPr>
              <w:rPr>
                <w:sz w:val="22"/>
                <w:szCs w:val="22"/>
              </w:rPr>
            </w:pPr>
            <w:r w:rsidRPr="00D05849">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95C1E81" w14:textId="77777777" w:rsidR="00D05849" w:rsidRPr="00D05849" w:rsidRDefault="00D05849" w:rsidP="00D05849">
            <w:pPr>
              <w:rPr>
                <w:sz w:val="22"/>
                <w:szCs w:val="22"/>
              </w:rPr>
            </w:pPr>
            <w:r w:rsidRPr="00D05849">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C2DCDA8" w14:textId="77777777" w:rsidR="00D05849" w:rsidRPr="00D05849" w:rsidRDefault="00D05849">
            <w:r w:rsidRPr="00D05849">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5440C04" w14:textId="258014E1" w:rsidR="00D05849" w:rsidRPr="00D05849" w:rsidRDefault="7C9C19BE" w:rsidP="00D05849">
            <w:r>
              <w:t>64</w:t>
            </w:r>
            <w:r w:rsidR="476E5C04">
              <w:t>-67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E201D44" w14:textId="380AEC81" w:rsidR="00D05849" w:rsidRPr="00E52FC3" w:rsidRDefault="7C9C19BE" w:rsidP="006B2E43">
            <w:pPr>
              <w:jc w:val="both"/>
              <w:rPr>
                <w:lang w:val="es-CO"/>
              </w:rPr>
            </w:pPr>
            <w:r w:rsidRPr="3D27CB03">
              <w:rPr>
                <w:lang w:val="es-CO"/>
              </w:rPr>
              <w:t>En lugar del enunciado B2, se propone: “Contribución de los servicios ecosistémicos de provisión”</w:t>
            </w:r>
          </w:p>
        </w:tc>
      </w:tr>
      <w:tr w:rsidR="00E776CA" w:rsidRPr="00E52FC3" w14:paraId="2B88DBFA"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28C53BF" w14:textId="77777777" w:rsidR="00D05849" w:rsidRPr="00D05849" w:rsidRDefault="00D05849" w:rsidP="00D05849">
            <w:pPr>
              <w:rPr>
                <w:sz w:val="22"/>
                <w:szCs w:val="22"/>
              </w:rPr>
            </w:pPr>
            <w:r w:rsidRPr="00D05849">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E6894D6" w14:textId="77777777" w:rsidR="00D05849" w:rsidRPr="00D05849" w:rsidRDefault="00D05849" w:rsidP="00D05849">
            <w:pPr>
              <w:rPr>
                <w:sz w:val="22"/>
                <w:szCs w:val="22"/>
              </w:rPr>
            </w:pPr>
            <w:r w:rsidRPr="00D05849">
              <w:rPr>
                <w:sz w:val="22"/>
                <w:szCs w:val="22"/>
              </w:rPr>
              <w:t>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4E6D8D3" w14:textId="77777777" w:rsidR="00D05849" w:rsidRPr="00D05849" w:rsidRDefault="00D05849">
            <w:r w:rsidRPr="00D05849">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33D2821" w14:textId="77777777" w:rsidR="00D05849" w:rsidRPr="00D05849" w:rsidRDefault="00D05849" w:rsidP="00D05849">
            <w:r w:rsidRPr="00D05849">
              <w:t>64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2C9F8D5" w14:textId="582D922C" w:rsidR="00D05849" w:rsidRPr="00E52FC3" w:rsidRDefault="01EF4528" w:rsidP="006B2E43">
            <w:pPr>
              <w:jc w:val="both"/>
              <w:rPr>
                <w:lang w:val="es-CO"/>
              </w:rPr>
            </w:pPr>
            <w:r w:rsidRPr="3D27CB03">
              <w:rPr>
                <w:lang w:val="es-CO"/>
              </w:rPr>
              <w:t xml:space="preserve"> </w:t>
            </w:r>
            <w:r w:rsidR="7C9C19BE" w:rsidRPr="3D27CB03">
              <w:rPr>
                <w:lang w:val="es-CO"/>
              </w:rPr>
              <w:t xml:space="preserve">Indicador sugerido: Incremento porcentual de energía renovable proveniente de biomasa residual, en la matriz energética de las Partes. </w:t>
            </w:r>
          </w:p>
        </w:tc>
      </w:tr>
      <w:tr w:rsidR="00E776CA" w:rsidRPr="00E52FC3" w14:paraId="51856208" w14:textId="77777777" w:rsidTr="00D01531">
        <w:trPr>
          <w:trHeight w:val="1060"/>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C8BB22A" w14:textId="77777777" w:rsidR="002E0A97" w:rsidRPr="002E0A97" w:rsidRDefault="002E0A97" w:rsidP="002E0A97">
            <w:pPr>
              <w:rPr>
                <w:sz w:val="22"/>
                <w:szCs w:val="22"/>
              </w:rPr>
            </w:pPr>
            <w:r w:rsidRPr="002E0A9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7EDE0BD" w14:textId="77777777" w:rsidR="002E0A97" w:rsidRPr="002E0A97" w:rsidRDefault="002E0A97">
            <w:pPr>
              <w:rPr>
                <w:sz w:val="22"/>
                <w:szCs w:val="22"/>
              </w:rPr>
            </w:pPr>
            <w:r w:rsidRPr="002E0A97">
              <w:rPr>
                <w:sz w:val="22"/>
                <w:szCs w:val="22"/>
              </w:rPr>
              <w:t>5-6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F6584BE" w14:textId="77777777" w:rsidR="002E0A97" w:rsidRPr="002E0A97" w:rsidRDefault="002E0A97">
            <w:r w:rsidRPr="002E0A97">
              <w:t> </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5B36840" w14:textId="77777777" w:rsidR="002E0A97" w:rsidRPr="002E0A97" w:rsidRDefault="002E0A97">
            <w:r w:rsidRPr="002E0A97">
              <w:t>64-67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2E7D59E" w14:textId="524B9BB6" w:rsidR="002E0A97" w:rsidRPr="00E52FC3" w:rsidRDefault="5F26125C" w:rsidP="006B2E43">
            <w:pPr>
              <w:jc w:val="both"/>
              <w:rPr>
                <w:lang w:val="es-CO"/>
              </w:rPr>
            </w:pPr>
            <w:r w:rsidRPr="3D27CB03">
              <w:rPr>
                <w:lang w:val="es-CO"/>
              </w:rPr>
              <w:t xml:space="preserve">Propuesta: </w:t>
            </w:r>
            <w:r w:rsidR="26A4027E" w:rsidRPr="3D27CB03">
              <w:rPr>
                <w:lang w:val="es-CO"/>
              </w:rPr>
              <w:t>hacer uso de las e</w:t>
            </w:r>
            <w:r w:rsidRPr="3D27CB03">
              <w:rPr>
                <w:lang w:val="es-CO"/>
              </w:rPr>
              <w:t>valuaciones comunitarias como indicador en A4 (de riqueza de especies usadas por las comunidades locales en su alimentación, su nivel de uso y valoraciones de sostenibilidad para aquellas en las que se identifican factores de vulnerabilidad).</w:t>
            </w:r>
          </w:p>
        </w:tc>
      </w:tr>
      <w:tr w:rsidR="00E776CA" w:rsidRPr="00E52FC3" w14:paraId="06F683F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75BD3FF" w14:textId="77777777" w:rsidR="002E0A97" w:rsidRPr="002E0A97" w:rsidRDefault="002E0A97" w:rsidP="002E0A97">
            <w:pPr>
              <w:rPr>
                <w:sz w:val="22"/>
                <w:szCs w:val="22"/>
              </w:rPr>
            </w:pPr>
            <w:r w:rsidRPr="002E0A9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9B4EA11" w14:textId="77777777" w:rsidR="002E0A97" w:rsidRPr="002E0A97" w:rsidRDefault="002E0A97" w:rsidP="002E0A97">
            <w:pPr>
              <w:rPr>
                <w:sz w:val="22"/>
                <w:szCs w:val="22"/>
              </w:rPr>
            </w:pPr>
            <w:r w:rsidRPr="002E0A9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02C79F1" w14:textId="77777777" w:rsidR="002E0A97" w:rsidRPr="002E0A97" w:rsidRDefault="002E0A97">
            <w:r w:rsidRPr="002E0A97">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2963BCF" w14:textId="77777777" w:rsidR="002E0A97" w:rsidRPr="002E0A97" w:rsidRDefault="002E0A97">
            <w:r w:rsidRPr="002E0A97">
              <w:t>72-73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BC49315" w14:textId="2E99EDA9" w:rsidR="002E0A97" w:rsidRPr="00E52FC3" w:rsidRDefault="5F26125C" w:rsidP="006B2E43">
            <w:pPr>
              <w:jc w:val="both"/>
              <w:rPr>
                <w:lang w:val="es-CO"/>
              </w:rPr>
            </w:pPr>
            <w:r w:rsidRPr="3D27CB03">
              <w:rPr>
                <w:lang w:val="es-CO"/>
              </w:rPr>
              <w:t xml:space="preserve">Propuesta de </w:t>
            </w:r>
            <w:r w:rsidR="5EA9C04F" w:rsidRPr="3D27CB03">
              <w:rPr>
                <w:lang w:val="es-CO"/>
              </w:rPr>
              <w:t xml:space="preserve">nuevo elemento de </w:t>
            </w:r>
            <w:r w:rsidRPr="3D27CB03">
              <w:rPr>
                <w:lang w:val="es-CO"/>
              </w:rPr>
              <w:t xml:space="preserve">monitoreo: Tendencia de utilización de secuencias genéticas digitales. </w:t>
            </w:r>
          </w:p>
          <w:p w14:paraId="4EF16326" w14:textId="77777777" w:rsidR="002E0A97" w:rsidRPr="00E52FC3" w:rsidRDefault="002E0A97" w:rsidP="006B2E43">
            <w:pPr>
              <w:jc w:val="both"/>
              <w:rPr>
                <w:lang w:val="es-CO"/>
              </w:rPr>
            </w:pPr>
            <w:r w:rsidRPr="00E52FC3">
              <w:rPr>
                <w:lang w:val="es-CO"/>
              </w:rPr>
              <w:t xml:space="preserve">Propuesta de indicador: Número de usuarios que han provisto información relevante con respecto a la utilización de secuencias genéticas digitales.  </w:t>
            </w:r>
          </w:p>
        </w:tc>
      </w:tr>
      <w:tr w:rsidR="00E776CA" w:rsidRPr="00E52FC3" w14:paraId="5E10D0D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E879993" w14:textId="77777777" w:rsidR="002E0A97" w:rsidRPr="002E0A97" w:rsidRDefault="002E0A97" w:rsidP="002E0A97">
            <w:pPr>
              <w:rPr>
                <w:sz w:val="22"/>
                <w:szCs w:val="22"/>
              </w:rPr>
            </w:pPr>
            <w:r w:rsidRPr="002E0A9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B87E3DE" w14:textId="77777777" w:rsidR="002E0A97" w:rsidRPr="002E0A97" w:rsidRDefault="002E0A97" w:rsidP="002E0A97">
            <w:pPr>
              <w:rPr>
                <w:sz w:val="22"/>
                <w:szCs w:val="22"/>
              </w:rPr>
            </w:pPr>
            <w:r w:rsidRPr="002E0A9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9AF38FC" w14:textId="77777777" w:rsidR="002E0A97" w:rsidRPr="002E0A97" w:rsidRDefault="002E0A97">
            <w:r w:rsidRPr="002E0A97">
              <w:t> </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7797ADD" w14:textId="77777777" w:rsidR="002E0A97" w:rsidRPr="002E0A97" w:rsidRDefault="002E0A97">
            <w:r w:rsidRPr="002E0A97">
              <w:t>72-76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7751096" w14:textId="6192695F" w:rsidR="002E0A97" w:rsidRPr="00E52FC3" w:rsidRDefault="5F26125C" w:rsidP="006B2E43">
            <w:pPr>
              <w:jc w:val="both"/>
              <w:rPr>
                <w:lang w:val="es-CO"/>
              </w:rPr>
            </w:pPr>
            <w:r w:rsidRPr="3D27CB03">
              <w:rPr>
                <w:lang w:val="es-CO"/>
              </w:rPr>
              <w:t xml:space="preserve">Indicador propuesto: Número de protocolos comunitarios desarrollados sobre acceso a </w:t>
            </w:r>
            <w:r w:rsidR="24263D65" w:rsidRPr="3D27CB03">
              <w:rPr>
                <w:lang w:val="es-CO"/>
              </w:rPr>
              <w:t>recursos genéticos</w:t>
            </w:r>
            <w:r w:rsidRPr="3D27CB03">
              <w:rPr>
                <w:lang w:val="es-CO"/>
              </w:rPr>
              <w:t xml:space="preserve"> y ABS.  </w:t>
            </w:r>
          </w:p>
        </w:tc>
      </w:tr>
      <w:tr w:rsidR="00E776CA" w14:paraId="512AE841"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B696D8E" w14:textId="77777777" w:rsidR="003617D1" w:rsidRPr="003617D1" w:rsidRDefault="003617D1" w:rsidP="003617D1">
            <w:pPr>
              <w:rPr>
                <w:sz w:val="22"/>
                <w:szCs w:val="22"/>
              </w:rPr>
            </w:pPr>
            <w:r w:rsidRPr="003617D1">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DDB914C" w14:textId="77777777" w:rsidR="003617D1" w:rsidRPr="003617D1" w:rsidRDefault="003617D1" w:rsidP="003617D1">
            <w:pPr>
              <w:rPr>
                <w:sz w:val="22"/>
                <w:szCs w:val="22"/>
              </w:rPr>
            </w:pPr>
            <w:r w:rsidRPr="003617D1">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355B204" w14:textId="77777777" w:rsidR="003617D1" w:rsidRPr="003617D1" w:rsidRDefault="003617D1">
            <w:r w:rsidRPr="003617D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6DE38F6" w14:textId="77777777" w:rsidR="003617D1" w:rsidRPr="003617D1" w:rsidRDefault="003617D1" w:rsidP="003617D1">
            <w:r w:rsidRPr="003617D1">
              <w:t>65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3C75605" w14:textId="550E68A2" w:rsidR="003617D1" w:rsidRPr="003617D1" w:rsidRDefault="6CDDFA25" w:rsidP="006B2E43">
            <w:pPr>
              <w:jc w:val="both"/>
            </w:pPr>
            <w:r>
              <w:t xml:space="preserve">Include: (C) Indicator: Sustainable fisheries as a proportion of GDP in small island developing States, least developed countries, and all countries. Source: SDG 14.7.1 </w:t>
            </w:r>
          </w:p>
        </w:tc>
      </w:tr>
      <w:tr w:rsidR="00E776CA" w14:paraId="50E74EE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2702CFB" w14:textId="77777777" w:rsidR="003617D1" w:rsidRPr="003617D1" w:rsidRDefault="003617D1" w:rsidP="003617D1">
            <w:pPr>
              <w:rPr>
                <w:sz w:val="22"/>
                <w:szCs w:val="22"/>
              </w:rPr>
            </w:pPr>
            <w:r w:rsidRPr="003617D1">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9A48CF" w14:textId="77777777" w:rsidR="003617D1" w:rsidRPr="003617D1" w:rsidRDefault="003617D1" w:rsidP="003617D1">
            <w:pPr>
              <w:rPr>
                <w:sz w:val="22"/>
                <w:szCs w:val="22"/>
              </w:rPr>
            </w:pPr>
            <w:r w:rsidRPr="003617D1">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F41593F" w14:textId="77777777" w:rsidR="003617D1" w:rsidRPr="003617D1" w:rsidRDefault="003617D1">
            <w:r w:rsidRPr="003617D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FC84AF2" w14:textId="77777777" w:rsidR="003617D1" w:rsidRPr="003617D1" w:rsidRDefault="003617D1" w:rsidP="003617D1">
            <w:r w:rsidRPr="003617D1">
              <w:t>65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2A06654" w14:textId="5D6F5E3B" w:rsidR="003617D1" w:rsidRPr="003617D1" w:rsidRDefault="6CDDFA25" w:rsidP="006B2E43">
            <w:pPr>
              <w:jc w:val="both"/>
            </w:pPr>
            <w:r>
              <w:t>Include (C) Indicator: Proportion of fish stocks within biologically sustainable levels. Source: SDG 14.4.1</w:t>
            </w:r>
          </w:p>
        </w:tc>
      </w:tr>
      <w:tr w:rsidR="00E776CA" w:rsidRPr="00E52FC3" w14:paraId="52C49F9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937A08E" w14:textId="77777777" w:rsidR="003617D1" w:rsidRPr="003617D1" w:rsidRDefault="003617D1" w:rsidP="003617D1">
            <w:pPr>
              <w:rPr>
                <w:sz w:val="22"/>
                <w:szCs w:val="22"/>
              </w:rPr>
            </w:pPr>
            <w:r w:rsidRPr="003617D1">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AA1B773" w14:textId="77777777" w:rsidR="003617D1" w:rsidRPr="003617D1" w:rsidRDefault="003617D1" w:rsidP="003617D1">
            <w:pPr>
              <w:rPr>
                <w:sz w:val="22"/>
                <w:szCs w:val="22"/>
              </w:rPr>
            </w:pPr>
            <w:r w:rsidRPr="003617D1">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C807DAC" w14:textId="77777777" w:rsidR="003617D1" w:rsidRPr="003617D1" w:rsidRDefault="003617D1">
            <w:r w:rsidRPr="003617D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CF385C1" w14:textId="77777777" w:rsidR="003617D1" w:rsidRPr="003617D1" w:rsidRDefault="003617D1" w:rsidP="003617D1">
            <w:r w:rsidRPr="003617D1">
              <w:t>65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140124B" w14:textId="2BE2625D" w:rsidR="003617D1" w:rsidRPr="00E52FC3" w:rsidRDefault="6CDDFA25" w:rsidP="006B2E43">
            <w:pPr>
              <w:jc w:val="both"/>
              <w:rPr>
                <w:lang w:val="es-CO"/>
              </w:rPr>
            </w:pPr>
            <w:r w:rsidRPr="3D27CB03">
              <w:rPr>
                <w:lang w:val="es-CO"/>
              </w:rPr>
              <w:t>Indicador sugerido: Hectáreas de policultivos para alimento humano y animal, usando agrobiodiversidad.</w:t>
            </w:r>
          </w:p>
        </w:tc>
      </w:tr>
      <w:tr w:rsidR="00E776CA" w:rsidRPr="00D01531" w14:paraId="396065D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03ED486" w14:textId="77777777" w:rsidR="003617D1" w:rsidRPr="003617D1" w:rsidRDefault="003617D1" w:rsidP="003617D1">
            <w:pPr>
              <w:rPr>
                <w:sz w:val="22"/>
                <w:szCs w:val="22"/>
              </w:rPr>
            </w:pPr>
            <w:r w:rsidRPr="003617D1">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CBA1243" w14:textId="77777777" w:rsidR="003617D1" w:rsidRPr="003617D1" w:rsidRDefault="003617D1" w:rsidP="003617D1">
            <w:pPr>
              <w:rPr>
                <w:sz w:val="22"/>
                <w:szCs w:val="22"/>
              </w:rPr>
            </w:pPr>
            <w:r w:rsidRPr="003617D1">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D8412A2" w14:textId="77777777" w:rsidR="003617D1" w:rsidRPr="003617D1" w:rsidRDefault="003617D1">
            <w:r w:rsidRPr="003617D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7FB26F5" w14:textId="77777777" w:rsidR="003617D1" w:rsidRPr="003617D1" w:rsidRDefault="003617D1" w:rsidP="003617D1">
            <w:r w:rsidRPr="003617D1">
              <w:t>65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88DD988" w14:textId="544CAD06" w:rsidR="003617D1" w:rsidRPr="00E52FC3" w:rsidRDefault="6CDDFA25" w:rsidP="006B2E43">
            <w:pPr>
              <w:jc w:val="both"/>
              <w:rPr>
                <w:lang w:val="es-CO"/>
              </w:rPr>
            </w:pPr>
            <w:r w:rsidRPr="3D27CB03">
              <w:rPr>
                <w:lang w:val="es-CO"/>
              </w:rPr>
              <w:t>Indicador sugerido: % de plantas cultivadas y especies silvestres emparentadas, y especies de plantas silvestres comestibles, mantenidas in situ, en fincas y ex situ de forma complementaria.</w:t>
            </w:r>
          </w:p>
        </w:tc>
      </w:tr>
      <w:tr w:rsidR="00E776CA" w:rsidRPr="00E52FC3" w14:paraId="3816774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ACB48C9" w14:textId="77777777" w:rsidR="003617D1" w:rsidRPr="003617D1" w:rsidRDefault="003617D1" w:rsidP="003617D1">
            <w:pPr>
              <w:rPr>
                <w:sz w:val="22"/>
                <w:szCs w:val="22"/>
              </w:rPr>
            </w:pPr>
            <w:r w:rsidRPr="003617D1">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8AED84D" w14:textId="77777777" w:rsidR="003617D1" w:rsidRPr="003617D1" w:rsidRDefault="003617D1" w:rsidP="003617D1">
            <w:pPr>
              <w:rPr>
                <w:sz w:val="22"/>
                <w:szCs w:val="22"/>
              </w:rPr>
            </w:pPr>
            <w:r w:rsidRPr="003617D1">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4D357C3" w14:textId="77777777" w:rsidR="003617D1" w:rsidRPr="003617D1" w:rsidRDefault="003617D1">
            <w:r w:rsidRPr="003617D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18B3268" w14:textId="77777777" w:rsidR="003617D1" w:rsidRPr="003617D1" w:rsidRDefault="003617D1" w:rsidP="003617D1">
            <w:r w:rsidRPr="003617D1">
              <w:t>65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FA99AC2" w14:textId="2ECE2686" w:rsidR="003617D1" w:rsidRPr="00E52FC3" w:rsidRDefault="6CDDFA25" w:rsidP="3D27CB03">
            <w:pPr>
              <w:jc w:val="both"/>
              <w:rPr>
                <w:color w:val="FF0000"/>
                <w:lang w:val="es-CO"/>
              </w:rPr>
            </w:pPr>
            <w:r w:rsidRPr="3D27CB03">
              <w:rPr>
                <w:lang w:val="es-CO"/>
              </w:rPr>
              <w:t>Un indicador podría ser: # de negocios verdes verificados del sector de Biocomercio (Productos derivados de la Fauna Silvestre y No maderables- alimentario)</w:t>
            </w:r>
            <w:r w:rsidR="024F21B7" w:rsidRPr="3D27CB03">
              <w:rPr>
                <w:lang w:val="es-CO"/>
              </w:rPr>
              <w:t xml:space="preserve"> </w:t>
            </w:r>
          </w:p>
        </w:tc>
      </w:tr>
      <w:tr w:rsidR="00E776CA" w:rsidRPr="00E52FC3" w14:paraId="3816C96D"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DB73607" w14:textId="77777777" w:rsidR="003617D1" w:rsidRPr="003617D1" w:rsidRDefault="003617D1" w:rsidP="003617D1">
            <w:pPr>
              <w:rPr>
                <w:sz w:val="22"/>
                <w:szCs w:val="22"/>
              </w:rPr>
            </w:pPr>
            <w:r w:rsidRPr="003617D1">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9FF5382" w14:textId="77777777" w:rsidR="003617D1" w:rsidRPr="003617D1" w:rsidRDefault="003617D1" w:rsidP="003617D1">
            <w:pPr>
              <w:rPr>
                <w:sz w:val="22"/>
                <w:szCs w:val="22"/>
              </w:rPr>
            </w:pPr>
            <w:r w:rsidRPr="003617D1">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6E7A8F8" w14:textId="77777777" w:rsidR="003617D1" w:rsidRPr="003617D1" w:rsidRDefault="003617D1">
            <w:r w:rsidRPr="003617D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3A19E73" w14:textId="77777777" w:rsidR="003617D1" w:rsidRPr="003617D1" w:rsidRDefault="003617D1" w:rsidP="003617D1">
            <w:r w:rsidRPr="003617D1">
              <w:t>66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9DBA144" w14:textId="5027E327" w:rsidR="003617D1" w:rsidRPr="00E52FC3" w:rsidRDefault="6CDDFA25" w:rsidP="006B2E43">
            <w:pPr>
              <w:jc w:val="both"/>
              <w:rPr>
                <w:lang w:val="es-CO"/>
              </w:rPr>
            </w:pPr>
            <w:r w:rsidRPr="3D27CB03">
              <w:rPr>
                <w:lang w:val="es-CO"/>
              </w:rPr>
              <w:t>La propuesta de indicadores: contabilidad de flujos físicos de insumos de la naturaleza (medio ambiente) a la economía -Flujos del agua</w:t>
            </w:r>
          </w:p>
        </w:tc>
      </w:tr>
      <w:tr w:rsidR="00E776CA" w:rsidRPr="00E52FC3" w14:paraId="68797B4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C988742" w14:textId="77777777" w:rsidR="00723E15" w:rsidRPr="00723E15" w:rsidRDefault="00723E15" w:rsidP="00723E15">
            <w:pPr>
              <w:rPr>
                <w:sz w:val="22"/>
                <w:szCs w:val="22"/>
              </w:rPr>
            </w:pPr>
            <w:r w:rsidRPr="00723E15">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4EAB887"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A2EE9CE" w14:textId="77777777" w:rsidR="00723E15" w:rsidRPr="00723E15" w:rsidRDefault="00723E15">
            <w:r w:rsidRPr="00723E15">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20DF57D" w14:textId="77777777" w:rsidR="00723E15" w:rsidRPr="00723E15" w:rsidRDefault="00723E15" w:rsidP="00723E15">
            <w:r w:rsidRPr="00723E15">
              <w:t>66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3176239" w14:textId="41495AC6" w:rsidR="00723E15" w:rsidRPr="00E52FC3" w:rsidRDefault="5FF690B5" w:rsidP="3D27CB03">
            <w:pPr>
              <w:jc w:val="both"/>
              <w:rPr>
                <w:color w:val="FF0000"/>
                <w:lang w:val="es-CO"/>
              </w:rPr>
            </w:pPr>
            <w:r w:rsidRPr="3D27CB03">
              <w:rPr>
                <w:lang w:val="es-CO"/>
              </w:rPr>
              <w:t xml:space="preserve">Un indicador podría ser: # de negocios verdes verificados del sector de Biocomercio (No </w:t>
            </w:r>
            <w:r w:rsidRPr="3D27CB03">
              <w:rPr>
                <w:lang w:val="es-CO"/>
              </w:rPr>
              <w:lastRenderedPageBreak/>
              <w:t>maderables- No alimentario)</w:t>
            </w:r>
          </w:p>
        </w:tc>
      </w:tr>
      <w:tr w:rsidR="00E776CA" w:rsidRPr="00E52FC3" w14:paraId="3D7F509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EDA64DC" w14:textId="77777777" w:rsidR="00723E15" w:rsidRPr="00723E15" w:rsidRDefault="00723E15" w:rsidP="00723E15">
            <w:pPr>
              <w:rPr>
                <w:sz w:val="22"/>
                <w:szCs w:val="22"/>
              </w:rPr>
            </w:pPr>
            <w:r w:rsidRPr="00723E15">
              <w:rPr>
                <w:sz w:val="22"/>
                <w:szCs w:val="22"/>
              </w:rPr>
              <w:lastRenderedPageBreak/>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3004FEB"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7340BDD" w14:textId="77777777" w:rsidR="00723E15" w:rsidRPr="00723E15" w:rsidRDefault="00723E15">
            <w:r w:rsidRPr="00723E15">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CB76B51" w14:textId="77777777" w:rsidR="00723E15" w:rsidRPr="00723E15" w:rsidRDefault="00723E15" w:rsidP="00723E15">
            <w:r w:rsidRPr="00723E15">
              <w:t>67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9FF008C" w14:textId="1A9009CD" w:rsidR="00723E15" w:rsidRPr="00E52FC3" w:rsidRDefault="5FF690B5" w:rsidP="006B2E43">
            <w:pPr>
              <w:jc w:val="both"/>
              <w:rPr>
                <w:lang w:val="es-CO"/>
              </w:rPr>
            </w:pPr>
            <w:r w:rsidRPr="3D27CB03">
              <w:rPr>
                <w:lang w:val="es-CO"/>
              </w:rPr>
              <w:t xml:space="preserve">Indicador sugerido: Número de patentes, productos o procesos desarrollados a partir de los recursos genéticos y derivados de la biodiversidad. </w:t>
            </w:r>
          </w:p>
        </w:tc>
      </w:tr>
      <w:tr w:rsidR="00E776CA" w14:paraId="7E50CFBE"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7B663F3" w14:textId="77777777" w:rsidR="00723E15" w:rsidRPr="00723E15" w:rsidRDefault="00723E15" w:rsidP="00723E15">
            <w:pPr>
              <w:rPr>
                <w:sz w:val="22"/>
                <w:szCs w:val="22"/>
              </w:rPr>
            </w:pPr>
            <w:r w:rsidRPr="00723E15">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3A562C3"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4E17E90" w14:textId="77777777" w:rsidR="00723E15" w:rsidRPr="00723E15" w:rsidRDefault="00723E15">
            <w:r w:rsidRPr="00723E15">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24139B5" w14:textId="77777777" w:rsidR="00723E15" w:rsidRPr="00723E15" w:rsidRDefault="00723E15" w:rsidP="00723E15">
            <w:r w:rsidRPr="00723E15">
              <w:t>68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750957E" w14:textId="2FC349B2" w:rsidR="00723E15" w:rsidRPr="00723E15" w:rsidRDefault="5FF690B5" w:rsidP="006B2E43">
            <w:pPr>
              <w:jc w:val="both"/>
            </w:pPr>
            <w:r>
              <w:t>Strengthening of existing Cosmogonies and cultural visions as their own community understands and practices them:  The number of actions that recognize and value the ancestral practices and knowledge. The number of actions that protect the own Land Use Planning</w:t>
            </w:r>
          </w:p>
        </w:tc>
      </w:tr>
      <w:tr w:rsidR="00E776CA" w:rsidRPr="00E52FC3" w14:paraId="42BFE3C1"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4F35070" w14:textId="77777777" w:rsidR="00723E15" w:rsidRPr="00723E15" w:rsidRDefault="00723E15" w:rsidP="00723E15">
            <w:pPr>
              <w:rPr>
                <w:sz w:val="22"/>
                <w:szCs w:val="22"/>
              </w:rPr>
            </w:pPr>
            <w:r w:rsidRPr="00723E15">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EDC4BC8"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343029F" w14:textId="77777777" w:rsidR="00723E15" w:rsidRPr="00723E15" w:rsidRDefault="00723E15">
            <w:r w:rsidRPr="00723E15">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D2FAF43" w14:textId="77777777" w:rsidR="00723E15" w:rsidRPr="00723E15" w:rsidRDefault="00723E15" w:rsidP="00723E15">
            <w:r w:rsidRPr="00723E15">
              <w:t>68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88C29AF" w14:textId="72CB68D8" w:rsidR="00723E15" w:rsidRPr="00E52FC3" w:rsidRDefault="5FF690B5" w:rsidP="006B2E43">
            <w:pPr>
              <w:jc w:val="both"/>
              <w:rPr>
                <w:lang w:val="es-CO"/>
              </w:rPr>
            </w:pPr>
            <w:r w:rsidRPr="3D27CB03">
              <w:rPr>
                <w:lang w:val="es-CO"/>
              </w:rPr>
              <w:t>Se propone como Indicador: Número de sitios/paisajes declarados patrimonio natural y cultural.</w:t>
            </w:r>
          </w:p>
        </w:tc>
      </w:tr>
      <w:tr w:rsidR="00E776CA" w:rsidRPr="00D01531" w14:paraId="1FFA02F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3E9BFC7" w14:textId="77777777" w:rsidR="00723E15" w:rsidRPr="00723E15" w:rsidRDefault="00723E15" w:rsidP="00723E15">
            <w:pPr>
              <w:rPr>
                <w:sz w:val="22"/>
                <w:szCs w:val="22"/>
              </w:rPr>
            </w:pPr>
            <w:r w:rsidRPr="00723E15">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E23668C"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5AA318D" w14:textId="77777777" w:rsidR="00723E15" w:rsidRPr="00723E15" w:rsidRDefault="00723E15">
            <w:r w:rsidRPr="00723E15">
              <w:t> </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DAA84F4" w14:textId="77777777" w:rsidR="00723E15" w:rsidRPr="00723E15" w:rsidRDefault="00723E15" w:rsidP="00723E15">
            <w:r w:rsidRPr="00723E15">
              <w:t>68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5645AF3" w14:textId="08FB6B26" w:rsidR="00723E15" w:rsidRPr="00E52FC3" w:rsidRDefault="5FF690B5" w:rsidP="006B2E43">
            <w:pPr>
              <w:jc w:val="both"/>
              <w:rPr>
                <w:lang w:val="es-CO"/>
              </w:rPr>
            </w:pPr>
            <w:r w:rsidRPr="3D27CB03">
              <w:rPr>
                <w:lang w:val="es-CO"/>
              </w:rPr>
              <w:t xml:space="preserve">Se propone como indicador: percepción ciudadana sobre el arraigo/aprecio/valoración/simbolismo de paisajes naturales o ecosistemas específicos.  </w:t>
            </w:r>
          </w:p>
        </w:tc>
      </w:tr>
      <w:tr w:rsidR="00E776CA" w14:paraId="05EFF13E"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093BB7E" w14:textId="77777777" w:rsidR="00723E15" w:rsidRPr="00723E15" w:rsidRDefault="00723E15" w:rsidP="00723E15">
            <w:pPr>
              <w:rPr>
                <w:sz w:val="22"/>
                <w:szCs w:val="22"/>
              </w:rPr>
            </w:pPr>
            <w:r w:rsidRPr="00723E15">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8432EA4"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89D9A66" w14:textId="77777777" w:rsidR="00723E15" w:rsidRPr="00723E15" w:rsidRDefault="00723E15">
            <w:r w:rsidRPr="00723E15">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D87285D" w14:textId="77777777" w:rsidR="00723E15" w:rsidRPr="00723E15" w:rsidRDefault="00723E15" w:rsidP="00723E15">
            <w:r w:rsidRPr="00723E15">
              <w:t>69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CAC1375" w14:textId="29F204ED" w:rsidR="00723E15" w:rsidRPr="00723E15" w:rsidRDefault="5FF690B5" w:rsidP="006B2E43">
            <w:pPr>
              <w:jc w:val="both"/>
            </w:pPr>
            <w:r>
              <w:t>Preservation and conservation of sacred rites associated with the Cosmogony and their relationship with places with great natural significance (</w:t>
            </w:r>
            <w:proofErr w:type="spellStart"/>
            <w:r>
              <w:t>Salados</w:t>
            </w:r>
            <w:proofErr w:type="spellEnd"/>
            <w:r>
              <w:t xml:space="preserve"> in the Amazon, cultural value, rivers, waterfalls, water sources). The number of actions aimed at the conservation and protection of sites and sacred places. The number of actions that promote the protection of traditional language in their own system.</w:t>
            </w:r>
          </w:p>
        </w:tc>
      </w:tr>
      <w:tr w:rsidR="00E776CA" w:rsidRPr="00E52FC3" w14:paraId="19FB2AB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4B0763D" w14:textId="77777777" w:rsidR="00723E15" w:rsidRPr="00723E15" w:rsidRDefault="00723E15" w:rsidP="00723E15">
            <w:pPr>
              <w:rPr>
                <w:sz w:val="22"/>
                <w:szCs w:val="22"/>
              </w:rPr>
            </w:pPr>
            <w:r w:rsidRPr="00723E15">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1730C00" w14:textId="77777777" w:rsidR="00723E15" w:rsidRPr="00723E15" w:rsidRDefault="00723E15" w:rsidP="00723E15">
            <w:pPr>
              <w:rPr>
                <w:sz w:val="22"/>
                <w:szCs w:val="22"/>
              </w:rPr>
            </w:pPr>
            <w:r w:rsidRPr="00723E15">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5257B46" w14:textId="77777777" w:rsidR="00723E15" w:rsidRPr="00723E15" w:rsidRDefault="00723E15">
            <w:r w:rsidRPr="00723E15">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7454D1A" w14:textId="77777777" w:rsidR="00723E15" w:rsidRPr="00723E15" w:rsidRDefault="00723E15" w:rsidP="00723E15">
            <w:r w:rsidRPr="00723E15">
              <w:t>69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FC151FC" w14:textId="657FE7BF" w:rsidR="00723E15" w:rsidRPr="00E52FC3" w:rsidRDefault="5FF690B5" w:rsidP="3D27CB03">
            <w:pPr>
              <w:jc w:val="both"/>
              <w:rPr>
                <w:color w:val="FF0000"/>
                <w:lang w:val="es-CO"/>
              </w:rPr>
            </w:pPr>
            <w:r w:rsidRPr="3D27CB03">
              <w:rPr>
                <w:lang w:val="es-CO"/>
              </w:rPr>
              <w:t xml:space="preserve">Un indicador podría ser: # de negocios verdes verificados de Turismo de la Naturaleza </w:t>
            </w:r>
          </w:p>
        </w:tc>
      </w:tr>
      <w:tr w:rsidR="00E776CA" w14:paraId="158A987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201E2B8"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9649DC6"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5DB54F7" w14:textId="77777777" w:rsidR="00F55447" w:rsidRPr="00F55447" w:rsidRDefault="00F55447">
            <w:r w:rsidRPr="00F55447">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7F82D0C" w14:textId="77777777" w:rsidR="00F55447" w:rsidRPr="00F55447" w:rsidRDefault="00F55447" w:rsidP="00F55447">
            <w:r w:rsidRPr="00F55447">
              <w:t>70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E8D88AB" w14:textId="2A5DC3C8" w:rsidR="00F55447" w:rsidRPr="00F55447" w:rsidRDefault="2579F37F" w:rsidP="006B2E43">
            <w:pPr>
              <w:jc w:val="both"/>
            </w:pPr>
            <w:r>
              <w:t>Cultural survival of the wise and elderly. Protection of dances as an immaterial element that allows the relationship of ethnic groups and local communities with the cycles of nature.  Actions aimed at preserving dances and traditional myths.</w:t>
            </w:r>
          </w:p>
        </w:tc>
      </w:tr>
      <w:tr w:rsidR="00E776CA" w:rsidRPr="00D01531" w14:paraId="52587E2B"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361385E"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7E15237"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231A4F2" w14:textId="77777777" w:rsidR="00F55447" w:rsidRPr="00F55447" w:rsidRDefault="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3D9E551" w14:textId="77777777" w:rsidR="00F55447" w:rsidRPr="00F55447" w:rsidRDefault="00F55447" w:rsidP="00F55447">
            <w:r w:rsidRPr="00F55447">
              <w:t>72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3A445F7" w14:textId="1AF00547" w:rsidR="00F55447" w:rsidRPr="00E52FC3" w:rsidRDefault="2579F37F" w:rsidP="006B2E43">
            <w:pPr>
              <w:jc w:val="both"/>
              <w:rPr>
                <w:lang w:val="es-CO"/>
              </w:rPr>
            </w:pPr>
            <w:r w:rsidRPr="3D27CB03">
              <w:rPr>
                <w:lang w:val="es-CO"/>
              </w:rPr>
              <w:t xml:space="preserve">Inclusión para el C1: Número de autorizaciones o contratos de acceso a recursos genéticos suscritos con la Autoridad Nacional Competente. </w:t>
            </w:r>
          </w:p>
        </w:tc>
      </w:tr>
      <w:tr w:rsidR="00E776CA" w:rsidRPr="00E52FC3" w14:paraId="7C327FDE"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595D826"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AB71995"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1740529" w14:textId="77777777" w:rsidR="00F55447" w:rsidRPr="00F55447" w:rsidRDefault="00F55447">
            <w:r w:rsidRPr="00F55447">
              <w:t>D</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8B94B75" w14:textId="77777777" w:rsidR="00F55447" w:rsidRPr="00F55447" w:rsidRDefault="00F55447" w:rsidP="00F55447">
            <w:r w:rsidRPr="00F55447">
              <w:t>72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41D97FD" w14:textId="092D7952" w:rsidR="00F55447" w:rsidRPr="00E52FC3" w:rsidRDefault="2579F37F" w:rsidP="006B2E43">
            <w:pPr>
              <w:jc w:val="both"/>
              <w:rPr>
                <w:lang w:val="es-CO"/>
              </w:rPr>
            </w:pPr>
            <w:r w:rsidRPr="3D27CB03">
              <w:rPr>
                <w:lang w:val="es-CO"/>
              </w:rPr>
              <w:t>Se debería iniciar la línea base desde la entrada en vigor del CDB.</w:t>
            </w:r>
          </w:p>
        </w:tc>
      </w:tr>
      <w:tr w:rsidR="00E776CA" w:rsidRPr="00E52FC3" w14:paraId="0F683D1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B175AC7"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5F5DB3F"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2AC9D25" w14:textId="77777777" w:rsidR="00F55447" w:rsidRPr="00F55447" w:rsidRDefault="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2947656" w14:textId="77777777" w:rsidR="00F55447" w:rsidRPr="00F55447" w:rsidRDefault="00F55447" w:rsidP="00F55447">
            <w:r w:rsidRPr="00F55447">
              <w:t>74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F5D9454" w14:textId="212A11AF" w:rsidR="00F55447" w:rsidRPr="00E52FC3" w:rsidRDefault="2579F37F" w:rsidP="006B2E43">
            <w:pPr>
              <w:jc w:val="both"/>
              <w:rPr>
                <w:lang w:val="es-CO"/>
              </w:rPr>
            </w:pPr>
            <w:r w:rsidRPr="3D27CB03">
              <w:rPr>
                <w:lang w:val="es-CO"/>
              </w:rPr>
              <w:t xml:space="preserve">Tipos de mecanismos establecidos para la distribución justa y equitativa de beneficios. </w:t>
            </w:r>
          </w:p>
        </w:tc>
      </w:tr>
      <w:tr w:rsidR="00E776CA" w:rsidRPr="00E52FC3" w14:paraId="3AD05673"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923B716"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5D425CB"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BE5EBC8" w14:textId="77777777" w:rsidR="00F55447" w:rsidRPr="00F55447" w:rsidRDefault="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396A73C" w14:textId="77777777" w:rsidR="00F55447" w:rsidRPr="00F55447" w:rsidRDefault="00F55447" w:rsidP="00F55447">
            <w:r w:rsidRPr="00F55447">
              <w:t>74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87F499A" w14:textId="5405C701" w:rsidR="00F55447" w:rsidRPr="00E52FC3" w:rsidRDefault="2579F37F" w:rsidP="006B2E43">
            <w:pPr>
              <w:jc w:val="both"/>
              <w:rPr>
                <w:lang w:val="es-CO"/>
              </w:rPr>
            </w:pPr>
            <w:r w:rsidRPr="3D27CB03">
              <w:rPr>
                <w:lang w:val="es-CO"/>
              </w:rPr>
              <w:t>Inclusión para el C2: Número de iniciativas para la conservación y uso sostenible de la biodiversidad financiadas con fondos provenientes de los beneficios monetarios de cada país. Otro indicador para considerar: Áreas de conservación beneficiadas por ingresos monetarios provenientes del ARG.</w:t>
            </w:r>
          </w:p>
        </w:tc>
      </w:tr>
      <w:tr w:rsidR="00E776CA" w:rsidRPr="00E52FC3" w14:paraId="692051CA" w14:textId="77777777" w:rsidTr="00D01531">
        <w:trPr>
          <w:trHeight w:val="233"/>
        </w:trPr>
        <w:tc>
          <w:tcPr>
            <w:tcW w:w="754" w:type="dxa"/>
          </w:tcPr>
          <w:p w14:paraId="6B5EE03B" w14:textId="77777777" w:rsidR="00F55447" w:rsidRPr="00F55447" w:rsidRDefault="00F55447" w:rsidP="00F55447">
            <w:pPr>
              <w:rPr>
                <w:sz w:val="22"/>
                <w:szCs w:val="22"/>
              </w:rPr>
            </w:pPr>
            <w:r w:rsidRPr="00F55447">
              <w:rPr>
                <w:sz w:val="22"/>
                <w:szCs w:val="22"/>
              </w:rPr>
              <w:t>1</w:t>
            </w:r>
          </w:p>
        </w:tc>
        <w:tc>
          <w:tcPr>
            <w:tcW w:w="669" w:type="dxa"/>
          </w:tcPr>
          <w:p w14:paraId="1246F617" w14:textId="77777777" w:rsidR="00F55447" w:rsidRPr="00F55447" w:rsidRDefault="00F55447" w:rsidP="00F55447">
            <w:pPr>
              <w:rPr>
                <w:sz w:val="22"/>
                <w:szCs w:val="22"/>
              </w:rPr>
            </w:pPr>
            <w:r w:rsidRPr="00F55447">
              <w:rPr>
                <w:sz w:val="22"/>
                <w:szCs w:val="22"/>
              </w:rPr>
              <w:t>6</w:t>
            </w:r>
          </w:p>
        </w:tc>
        <w:tc>
          <w:tcPr>
            <w:tcW w:w="974" w:type="dxa"/>
          </w:tcPr>
          <w:p w14:paraId="7E0759B7" w14:textId="77777777" w:rsidR="00F55447" w:rsidRPr="00F55447" w:rsidRDefault="00F55447" w:rsidP="00F55447">
            <w:r w:rsidRPr="00F55447">
              <w:t>C</w:t>
            </w:r>
          </w:p>
        </w:tc>
        <w:tc>
          <w:tcPr>
            <w:tcW w:w="1056" w:type="dxa"/>
            <w:gridSpan w:val="2"/>
          </w:tcPr>
          <w:p w14:paraId="0CF32CA8" w14:textId="77777777" w:rsidR="00F55447" w:rsidRPr="00F55447" w:rsidRDefault="00F55447" w:rsidP="00F55447">
            <w:r w:rsidRPr="00F55447">
              <w:t>74</w:t>
            </w:r>
          </w:p>
        </w:tc>
        <w:tc>
          <w:tcPr>
            <w:tcW w:w="9094" w:type="dxa"/>
          </w:tcPr>
          <w:p w14:paraId="1FE67CAA" w14:textId="5B308B71" w:rsidR="00F55447" w:rsidRPr="00E52FC3" w:rsidRDefault="2579F37F" w:rsidP="006B2E43">
            <w:pPr>
              <w:jc w:val="both"/>
              <w:rPr>
                <w:lang w:val="es-CO"/>
              </w:rPr>
            </w:pPr>
            <w:r w:rsidRPr="3D27CB03">
              <w:rPr>
                <w:lang w:val="es-CO"/>
              </w:rPr>
              <w:t>Un indicador podría ser: # de contratos ARG. # contratos ARG fase comercial y verificados como Negocio Verde</w:t>
            </w:r>
          </w:p>
        </w:tc>
      </w:tr>
      <w:tr w:rsidR="00E776CA" w14:paraId="5FC8EC93"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9BF04B7"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9EF8A9C"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C5196F8" w14:textId="77777777" w:rsidR="00F55447" w:rsidRPr="00F55447" w:rsidRDefault="00F55447" w:rsidP="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88FB045" w14:textId="77777777" w:rsidR="00F55447" w:rsidRPr="00F55447" w:rsidRDefault="00F55447" w:rsidP="00F55447">
            <w:r w:rsidRPr="00F55447">
              <w:t>74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191CF1A" w14:textId="4A643C3A" w:rsidR="00F55447" w:rsidRPr="00F55447" w:rsidRDefault="2579F37F" w:rsidP="006B2E43">
            <w:pPr>
              <w:jc w:val="both"/>
            </w:pPr>
            <w:r>
              <w:t>The number of actions that favor the effectiveness of collective rights associated with Biodiversity.</w:t>
            </w:r>
          </w:p>
        </w:tc>
      </w:tr>
      <w:tr w:rsidR="00E776CA" w14:paraId="0BAB7529"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C003525" w14:textId="77777777" w:rsidR="00F55447" w:rsidRDefault="00F55447" w:rsidP="00F55447">
            <w:pPr>
              <w:rPr>
                <w:sz w:val="22"/>
                <w:szCs w:val="22"/>
              </w:rPr>
            </w:pPr>
            <w:r>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FCBE6AD" w14:textId="77777777" w:rsidR="00F55447" w:rsidRDefault="00F55447" w:rsidP="00F55447">
            <w:pPr>
              <w:rPr>
                <w:sz w:val="22"/>
                <w:szCs w:val="22"/>
              </w:rPr>
            </w:pPr>
            <w:r>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6CFCC3A" w14:textId="77777777" w:rsidR="00F55447" w:rsidRPr="000C0B6C" w:rsidRDefault="00F55447" w:rsidP="00F55447">
            <w:r>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83F7B2B" w14:textId="77777777" w:rsidR="00F55447" w:rsidRPr="000C0B6C" w:rsidRDefault="00F55447" w:rsidP="00F55447">
            <w:r>
              <w:t>74/75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0147C83" w14:textId="2F52881F" w:rsidR="00F55447" w:rsidRPr="000C0B6C" w:rsidRDefault="18560651" w:rsidP="006B2E43">
            <w:pPr>
              <w:jc w:val="both"/>
            </w:pPr>
            <w:r>
              <w:t>N</w:t>
            </w:r>
            <w:r w:rsidR="2579F37F">
              <w:t>umber of contracts for genetic resources used authorized by Government.</w:t>
            </w:r>
            <w:r w:rsidR="2579F37F" w:rsidRPr="3D27CB03">
              <w:rPr>
                <w:color w:val="FF0000"/>
              </w:rPr>
              <w:t xml:space="preserve"> </w:t>
            </w:r>
          </w:p>
        </w:tc>
      </w:tr>
      <w:tr w:rsidR="00E776CA" w14:paraId="55D373B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B23D8F0" w14:textId="77777777" w:rsidR="00F55447" w:rsidRPr="00F55447" w:rsidRDefault="00F55447" w:rsidP="00F55447">
            <w:pPr>
              <w:rPr>
                <w:sz w:val="22"/>
                <w:szCs w:val="22"/>
              </w:rPr>
            </w:pPr>
            <w:r w:rsidRPr="00F55447">
              <w:rPr>
                <w:sz w:val="22"/>
                <w:szCs w:val="22"/>
              </w:rPr>
              <w:lastRenderedPageBreak/>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DEED9F4"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2D9AB17" w14:textId="77777777" w:rsidR="00F55447" w:rsidRPr="00F55447" w:rsidRDefault="00F55447" w:rsidP="00F55447">
            <w:r w:rsidRPr="00F55447">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8A771A2" w14:textId="77777777" w:rsidR="00F55447" w:rsidRPr="00F55447" w:rsidRDefault="00F55447" w:rsidP="00F55447">
            <w:r w:rsidRPr="00F55447">
              <w:t>75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79F19C6" w14:textId="716EE958" w:rsidR="00F55447" w:rsidRPr="00F55447" w:rsidRDefault="2579F37F" w:rsidP="006B2E43">
            <w:pPr>
              <w:jc w:val="both"/>
            </w:pPr>
            <w:r w:rsidRPr="3D27CB03">
              <w:rPr>
                <w:lang w:val="es-CO"/>
              </w:rPr>
              <w:t xml:space="preserve">Este elemento de tendencias en utilización de recursos genéticos debería ir en la línea C1 de acceso a recursos genético. </w:t>
            </w:r>
            <w:proofErr w:type="spellStart"/>
            <w:r>
              <w:t>Filas</w:t>
            </w:r>
            <w:proofErr w:type="spellEnd"/>
            <w:r>
              <w:t xml:space="preserve"> 72-73. </w:t>
            </w:r>
          </w:p>
        </w:tc>
      </w:tr>
      <w:tr w:rsidR="00E776CA" w:rsidRPr="00E52FC3" w14:paraId="18DC802E"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179650E"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916E94D"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B26D869" w14:textId="77777777" w:rsidR="00F55447" w:rsidRPr="00F55447" w:rsidRDefault="00F55447" w:rsidP="00F55447">
            <w:r w:rsidRPr="00F55447">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1512BE8" w14:textId="77777777" w:rsidR="00F55447" w:rsidRPr="00F55447" w:rsidRDefault="00F55447" w:rsidP="00F55447">
            <w:r w:rsidRPr="00F55447">
              <w:t> </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DE5C0F5" w14:textId="2044BB93" w:rsidR="00F55447" w:rsidRPr="00E52FC3" w:rsidRDefault="2579F37F" w:rsidP="006B2E43">
            <w:pPr>
              <w:jc w:val="both"/>
              <w:rPr>
                <w:lang w:val="es-CO"/>
              </w:rPr>
            </w:pPr>
            <w:r w:rsidRPr="3D27CB03">
              <w:rPr>
                <w:lang w:val="es-CO"/>
              </w:rPr>
              <w:t>En lugar del enunciado “B3. Nature’s non-material contributions including cultural”, se propone: Contribución de los servicios ecosistémicos culturales y espirituales”</w:t>
            </w:r>
          </w:p>
        </w:tc>
      </w:tr>
      <w:tr w:rsidR="00E776CA" w:rsidRPr="00E52FC3" w14:paraId="19E1D6C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AB0D031"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78FD529"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2A530D2" w14:textId="77777777" w:rsidR="00F55447" w:rsidRPr="00F55447" w:rsidRDefault="00F55447" w:rsidP="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81C4B99" w14:textId="77777777" w:rsidR="00F55447" w:rsidRPr="00F55447" w:rsidRDefault="00F55447" w:rsidP="00F55447">
            <w:r w:rsidRPr="00F55447">
              <w:t>75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02664B7" w14:textId="143ACB57" w:rsidR="00F55447" w:rsidRPr="00E52FC3" w:rsidRDefault="2579F37F" w:rsidP="006B2E43">
            <w:pPr>
              <w:jc w:val="both"/>
              <w:rPr>
                <w:lang w:val="es-CO"/>
              </w:rPr>
            </w:pPr>
            <w:r w:rsidRPr="3D27CB03">
              <w:rPr>
                <w:lang w:val="es-CO"/>
              </w:rPr>
              <w:t>Inclusión para el C2: Número de productos, procesos o servicios comercializados. Esta información se obtiene del seguimiento de los contratos o autorizaciones de acceso a recursos genéticos. El seguimiento se hace conforme al régimen de acceso a los recursos genéticos de cada país.</w:t>
            </w:r>
          </w:p>
        </w:tc>
      </w:tr>
      <w:tr w:rsidR="00E776CA" w:rsidRPr="00D01531" w14:paraId="7DA5C1A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2FE32E5"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EC3490B"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D22540E" w14:textId="77777777" w:rsidR="00F55447" w:rsidRPr="00F55447" w:rsidRDefault="00F55447" w:rsidP="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62AA4EC" w14:textId="77777777" w:rsidR="00F55447" w:rsidRPr="00F55447" w:rsidRDefault="00F55447" w:rsidP="00F55447">
            <w:r w:rsidRPr="00F55447">
              <w:t>75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5AF0B37" w14:textId="24D4C149" w:rsidR="00F55447" w:rsidRPr="00D01531" w:rsidRDefault="2579F37F" w:rsidP="006B2E43">
            <w:pPr>
              <w:jc w:val="both"/>
              <w:rPr>
                <w:lang w:val="es-CO"/>
              </w:rPr>
            </w:pPr>
            <w:r w:rsidRPr="3D27CB03">
              <w:rPr>
                <w:lang w:val="es-CO"/>
              </w:rPr>
              <w:t>Inclusión para el C2: Número de productos, procesos o servicios patentados. Esta información se obtiene mediante la Autoridad Nacional competente como punto de control.</w:t>
            </w:r>
          </w:p>
        </w:tc>
      </w:tr>
      <w:tr w:rsidR="00E776CA" w:rsidRPr="00E52FC3" w14:paraId="58BBCF58"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3F4B3E9"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9E0ACE2"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BBC08D7" w14:textId="77777777" w:rsidR="00F55447" w:rsidRPr="00F55447" w:rsidRDefault="00F55447" w:rsidP="00F55447">
            <w:r w:rsidRPr="00F55447">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3DC3A13" w14:textId="77777777" w:rsidR="00F55447" w:rsidRPr="00F55447" w:rsidRDefault="00F55447" w:rsidP="00F55447">
            <w:r w:rsidRPr="00F55447">
              <w:t>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EBDCC26" w14:textId="5558C640" w:rsidR="00F55447" w:rsidRPr="00E52FC3" w:rsidRDefault="2579F37F" w:rsidP="006B2E43">
            <w:pPr>
              <w:jc w:val="both"/>
              <w:rPr>
                <w:lang w:val="es-CO"/>
              </w:rPr>
            </w:pPr>
            <w:r w:rsidRPr="3D27CB03">
              <w:rPr>
                <w:lang w:val="es-CO"/>
              </w:rPr>
              <w:t>Tendencia en movilidad financiera para ARG y una propuesta de indicadores podría ser: Recursos de crédito adicionados para proyectos ARG. # portafolios especializados para atraer inversión en Bioeconomía y Biotecnología (ARG), Monto de recursos de cooperación internacional (ARG)</w:t>
            </w:r>
          </w:p>
        </w:tc>
      </w:tr>
      <w:tr w:rsidR="00E776CA" w:rsidRPr="00E52FC3" w14:paraId="78BBD79B"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1CA73DA"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2E94320"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9AD006A" w14:textId="77777777" w:rsidR="00F55447" w:rsidRPr="00F55447" w:rsidRDefault="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677BD23" w14:textId="77777777" w:rsidR="00F55447" w:rsidRPr="00F55447" w:rsidRDefault="00F55447" w:rsidP="00F55447">
            <w:r w:rsidRPr="00F55447">
              <w:t>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953B331" w14:textId="5FF2903D" w:rsidR="00F55447" w:rsidRPr="00E52FC3" w:rsidRDefault="2579F37F" w:rsidP="006B2E43">
            <w:pPr>
              <w:jc w:val="both"/>
              <w:rPr>
                <w:lang w:val="es-CO"/>
              </w:rPr>
            </w:pPr>
            <w:r w:rsidRPr="3D27CB03">
              <w:rPr>
                <w:lang w:val="es-CO"/>
              </w:rPr>
              <w:t xml:space="preserve">Inclusión para el C2: Número y listado de los Beneficios no monetarios pactados según la reglamentación de cada país para la distribución justa y equitativa de beneficios derivados de la utilización de los recursos genéticos. </w:t>
            </w:r>
          </w:p>
        </w:tc>
      </w:tr>
      <w:tr w:rsidR="00E776CA" w:rsidRPr="00E52FC3" w14:paraId="077B5D85"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76C5C7C"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2B33C56"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8470031" w14:textId="77777777" w:rsidR="00F55447" w:rsidRPr="00F55447" w:rsidRDefault="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8BA73F2" w14:textId="77777777" w:rsidR="00F55447" w:rsidRPr="00F55447" w:rsidRDefault="00F55447" w:rsidP="00F55447">
            <w:r w:rsidRPr="00F55447">
              <w:t>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6839A88" w14:textId="0CED4AFF" w:rsidR="00F55447" w:rsidRPr="00E52FC3" w:rsidRDefault="2579F37F" w:rsidP="006B2E43">
            <w:pPr>
              <w:jc w:val="both"/>
              <w:rPr>
                <w:lang w:val="es-CO"/>
              </w:rPr>
            </w:pPr>
            <w:r w:rsidRPr="3D27CB03">
              <w:rPr>
                <w:lang w:val="es-CO"/>
              </w:rPr>
              <w:t xml:space="preserve">Inclusión para el C2: Cantidad de dinero recaudado por los Beneficios monetarios derivados de la utilización de los recursos genéticos. Incluir 2 indicadores adicionales: a. Cantidad de recursos económicos invertidos en la conservación y utilización de los recursos genéticos. b. % de recursos económicos distribuidos a comunidades locales. </w:t>
            </w:r>
          </w:p>
        </w:tc>
      </w:tr>
      <w:tr w:rsidR="00E776CA" w:rsidRPr="00E52FC3" w14:paraId="29802741"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5F60085"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E4FB706"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F18A989" w14:textId="77777777" w:rsidR="00F55447" w:rsidRPr="00F55447" w:rsidRDefault="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B51CF95" w14:textId="77777777" w:rsidR="00F55447" w:rsidRPr="00F55447" w:rsidRDefault="00F55447" w:rsidP="00F55447">
            <w:r w:rsidRPr="00F55447">
              <w:t>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53E644B" w14:textId="0D09376F" w:rsidR="00F55447" w:rsidRPr="00E52FC3" w:rsidRDefault="2579F37F" w:rsidP="006B2E43">
            <w:pPr>
              <w:jc w:val="both"/>
              <w:rPr>
                <w:lang w:val="es-CO"/>
              </w:rPr>
            </w:pPr>
            <w:r w:rsidRPr="3D27CB03">
              <w:rPr>
                <w:lang w:val="es-CO"/>
              </w:rPr>
              <w:t xml:space="preserve">Como indicador se sugiere tener en cuenta el número de comunidades beneficiadas por beneficios monetarios o no monetarios derivados del acceso a recursos genéticos y biológicos.  </w:t>
            </w:r>
          </w:p>
        </w:tc>
      </w:tr>
      <w:tr w:rsidR="00E776CA" w14:paraId="074F3D99"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05D06E6" w14:textId="77777777" w:rsidR="00F55447" w:rsidRPr="000C0B6C" w:rsidRDefault="00F55447" w:rsidP="00F55447">
            <w:pPr>
              <w:rPr>
                <w:sz w:val="22"/>
                <w:szCs w:val="22"/>
              </w:rPr>
            </w:pPr>
            <w:r>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9180D8B" w14:textId="77777777" w:rsidR="00F55447" w:rsidRPr="000C0B6C" w:rsidRDefault="00F55447" w:rsidP="00F55447">
            <w:pPr>
              <w:rPr>
                <w:sz w:val="22"/>
                <w:szCs w:val="22"/>
              </w:rPr>
            </w:pPr>
            <w:r>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92370F6" w14:textId="77777777" w:rsidR="00F55447" w:rsidRPr="000C0B6C" w:rsidRDefault="00F55447" w:rsidP="00F55447">
            <w:r>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C310CAE" w14:textId="77777777" w:rsidR="00F55447" w:rsidRPr="000C0B6C" w:rsidRDefault="00F55447" w:rsidP="00F55447">
            <w:r>
              <w:t>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161EBEA" w14:textId="7E5D5748" w:rsidR="00F55447" w:rsidRPr="000C0B6C" w:rsidRDefault="2579F37F" w:rsidP="006B2E43">
            <w:pPr>
              <w:jc w:val="both"/>
            </w:pPr>
            <w:r>
              <w:t xml:space="preserve">For monetary resources the following indicator or similar could be added: “Total of monetary transactions in USD </w:t>
            </w:r>
            <w:proofErr w:type="spellStart"/>
            <w:r>
              <w:t>derivated</w:t>
            </w:r>
            <w:proofErr w:type="spellEnd"/>
            <w:r>
              <w:t xml:space="preserve"> from the instruments by which access to genetic resources are shared”. A list of non-monetary benefits could be established, and accordingly, set indicators for their follow up.</w:t>
            </w:r>
          </w:p>
        </w:tc>
      </w:tr>
      <w:tr w:rsidR="00E776CA" w:rsidRPr="00E52FC3" w14:paraId="52D12005"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83E0A4D"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4CA68B3" w14:textId="77777777" w:rsidR="00F55447" w:rsidRPr="00F55447" w:rsidRDefault="00F55447" w:rsidP="00F55447">
            <w:pPr>
              <w:rPr>
                <w:sz w:val="22"/>
                <w:szCs w:val="22"/>
              </w:rPr>
            </w:pPr>
            <w:r w:rsidRPr="00F55447">
              <w:rPr>
                <w:sz w:val="22"/>
                <w:szCs w:val="22"/>
              </w:rPr>
              <w:t>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5A5D023" w14:textId="77777777" w:rsidR="00F55447" w:rsidRPr="00F55447" w:rsidRDefault="00F55447" w:rsidP="00F55447">
            <w:r w:rsidRPr="00F55447">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3DB4977" w14:textId="77777777" w:rsidR="00F55447" w:rsidRPr="00F55447" w:rsidRDefault="00F55447" w:rsidP="00F55447">
            <w:r w:rsidRPr="00F55447">
              <w:t>77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B16DD07" w14:textId="49C05EAE" w:rsidR="00F55447" w:rsidRPr="00E52FC3" w:rsidRDefault="2579F37F" w:rsidP="006B2E43">
            <w:pPr>
              <w:jc w:val="both"/>
              <w:rPr>
                <w:lang w:val="es-CO"/>
              </w:rPr>
            </w:pPr>
            <w:r w:rsidRPr="3D27CB03">
              <w:rPr>
                <w:lang w:val="es-CO"/>
              </w:rPr>
              <w:t xml:space="preserve">Se sugiere incluir como nuevo componente: Índice de transparencia y eficacia en la ejecución de los recursos financieros para la gestión de la biodiversidad. </w:t>
            </w:r>
          </w:p>
        </w:tc>
      </w:tr>
      <w:tr w:rsidR="00E776CA" w:rsidRPr="00E52FC3" w14:paraId="4045F780"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89FF1F0"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09B8484" w14:textId="77777777" w:rsidR="00F55447" w:rsidRPr="00F55447" w:rsidRDefault="00F55447" w:rsidP="00F55447">
            <w:pPr>
              <w:rPr>
                <w:sz w:val="22"/>
                <w:szCs w:val="22"/>
              </w:rPr>
            </w:pPr>
            <w:r w:rsidRPr="00F55447">
              <w:rPr>
                <w:sz w:val="22"/>
                <w:szCs w:val="22"/>
              </w:rPr>
              <w:t>7</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3B9A26F" w14:textId="77777777" w:rsidR="00F55447" w:rsidRPr="00F55447" w:rsidRDefault="00F55447" w:rsidP="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3F02807" w14:textId="77777777" w:rsidR="00F55447" w:rsidRPr="00F55447" w:rsidRDefault="00F55447" w:rsidP="00F55447">
            <w:r w:rsidRPr="00F55447">
              <w:t>79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80277AC" w14:textId="77777777" w:rsidR="00F55447" w:rsidRPr="00E52FC3" w:rsidRDefault="00F55447" w:rsidP="006B2E43">
            <w:pPr>
              <w:jc w:val="both"/>
              <w:rPr>
                <w:lang w:val="es-CO"/>
              </w:rPr>
            </w:pPr>
            <w:r w:rsidRPr="00E52FC3">
              <w:rPr>
                <w:lang w:val="es-CO"/>
              </w:rPr>
              <w:t xml:space="preserve">% de inversión de los sectores productivos para cumplimiento de compromisos y metas en marcopost2020. </w:t>
            </w:r>
          </w:p>
        </w:tc>
      </w:tr>
      <w:tr w:rsidR="00E776CA" w:rsidRPr="00E52FC3" w14:paraId="4C907AC6"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21A667C" w14:textId="77777777" w:rsidR="00F55447" w:rsidRPr="00F55447" w:rsidRDefault="00F55447" w:rsidP="00F55447">
            <w:pPr>
              <w:rPr>
                <w:sz w:val="22"/>
                <w:szCs w:val="22"/>
              </w:rPr>
            </w:pPr>
            <w:r w:rsidRPr="00F55447">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F74D8FD" w14:textId="77777777" w:rsidR="00F55447" w:rsidRPr="00F55447" w:rsidRDefault="00F55447" w:rsidP="00F55447">
            <w:pPr>
              <w:rPr>
                <w:sz w:val="22"/>
                <w:szCs w:val="22"/>
              </w:rPr>
            </w:pPr>
            <w:r w:rsidRPr="00F55447">
              <w:rPr>
                <w:sz w:val="22"/>
                <w:szCs w:val="22"/>
              </w:rPr>
              <w:t>7</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A6A8BD7" w14:textId="77777777" w:rsidR="00F55447" w:rsidRPr="00F55447" w:rsidRDefault="00F55447" w:rsidP="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F8EA849" w14:textId="77777777" w:rsidR="00F55447" w:rsidRPr="00F55447" w:rsidRDefault="00F55447" w:rsidP="00F55447">
            <w:r w:rsidRPr="00F55447">
              <w:t>80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463F94C" w14:textId="5185DDD5" w:rsidR="00F55447" w:rsidRPr="00E52FC3" w:rsidRDefault="2579F37F" w:rsidP="006B2E43">
            <w:pPr>
              <w:jc w:val="both"/>
              <w:rPr>
                <w:lang w:val="es-CO"/>
              </w:rPr>
            </w:pPr>
            <w:r w:rsidRPr="3D27CB03">
              <w:rPr>
                <w:lang w:val="es-CO"/>
              </w:rPr>
              <w:t>Se sugiere como indicador Nuevo: Índice de transparencia en ejecución de recursos</w:t>
            </w:r>
          </w:p>
        </w:tc>
      </w:tr>
      <w:tr w:rsidR="00E776CA" w14:paraId="0DC3B851" w14:textId="77777777" w:rsidTr="00D01531">
        <w:trPr>
          <w:trHeight w:val="22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CDB210E" w14:textId="77777777" w:rsidR="00F55447" w:rsidRPr="00F55447" w:rsidRDefault="00F55447" w:rsidP="00F55447">
            <w:pPr>
              <w:rPr>
                <w:sz w:val="22"/>
                <w:szCs w:val="22"/>
              </w:rPr>
            </w:pPr>
            <w:r w:rsidRPr="00F55447">
              <w:rPr>
                <w:sz w:val="22"/>
                <w:szCs w:val="22"/>
              </w:rPr>
              <w:lastRenderedPageBreak/>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8AF3A15" w14:textId="77777777" w:rsidR="00F55447" w:rsidRPr="00F55447" w:rsidRDefault="00F55447" w:rsidP="00F55447">
            <w:pPr>
              <w:rPr>
                <w:sz w:val="22"/>
                <w:szCs w:val="22"/>
              </w:rPr>
            </w:pPr>
            <w:r w:rsidRPr="00F55447">
              <w:rPr>
                <w:sz w:val="22"/>
                <w:szCs w:val="22"/>
              </w:rPr>
              <w:t>7</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7674ADE" w14:textId="77777777" w:rsidR="00F55447" w:rsidRPr="00F55447" w:rsidRDefault="00F55447" w:rsidP="00F55447">
            <w:r w:rsidRPr="00F55447">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AAF667E" w14:textId="77777777" w:rsidR="00F55447" w:rsidRPr="00F55447" w:rsidRDefault="00F55447" w:rsidP="00F55447">
            <w:r w:rsidRPr="00F55447">
              <w:t>80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1BD64ABC" w14:textId="33975208" w:rsidR="00F55447" w:rsidRPr="00F55447" w:rsidRDefault="2579F37F" w:rsidP="006B2E43">
            <w:pPr>
              <w:jc w:val="both"/>
            </w:pPr>
            <w:r w:rsidRPr="3D27CB03">
              <w:rPr>
                <w:lang w:val="es-CO"/>
              </w:rPr>
              <w:t xml:space="preserve">Se sugiere como indicador Nuevo: Índice de eficiencia y eficacia en ejecución de recursos para la biodiversidad. </w:t>
            </w:r>
            <w:proofErr w:type="spellStart"/>
            <w:r>
              <w:t>Fuente</w:t>
            </w:r>
            <w:proofErr w:type="spellEnd"/>
            <w:r>
              <w:t xml:space="preserve">: </w:t>
            </w:r>
            <w:proofErr w:type="spellStart"/>
            <w:r>
              <w:t>Biofin-Finanzas</w:t>
            </w:r>
            <w:proofErr w:type="spellEnd"/>
            <w:r>
              <w:t xml:space="preserve"> </w:t>
            </w:r>
            <w:proofErr w:type="spellStart"/>
            <w:r>
              <w:t>para</w:t>
            </w:r>
            <w:proofErr w:type="spellEnd"/>
            <w:r>
              <w:t xml:space="preserve"> la </w:t>
            </w:r>
            <w:proofErr w:type="spellStart"/>
            <w:r>
              <w:t>biodiversidad</w:t>
            </w:r>
            <w:proofErr w:type="spellEnd"/>
          </w:p>
        </w:tc>
      </w:tr>
      <w:tr w:rsidR="00E776CA" w14:paraId="0D667720" w14:textId="77777777" w:rsidTr="00D01531">
        <w:trPr>
          <w:trHeight w:val="346"/>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BC03362"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3853697" w14:textId="77777777" w:rsidR="00783918" w:rsidRPr="00DE49F2" w:rsidRDefault="00783918" w:rsidP="00783918">
            <w:pPr>
              <w:rPr>
                <w:sz w:val="22"/>
                <w:szCs w:val="22"/>
              </w:rPr>
            </w:pPr>
            <w:r w:rsidRPr="00DE49F2">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8B2C80C"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6E8E995" w14:textId="77777777" w:rsidR="00783918" w:rsidRPr="00DE49F2" w:rsidRDefault="00783918" w:rsidP="00783918">
            <w:r w:rsidRPr="00DE49F2">
              <w:t>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63344B4" w14:textId="64EF4989" w:rsidR="00783918" w:rsidRPr="00DE49F2" w:rsidRDefault="063A5DCA" w:rsidP="00783918">
            <w:pPr>
              <w:jc w:val="both"/>
            </w:pPr>
            <w:r>
              <w:t xml:space="preserve">We </w:t>
            </w:r>
            <w:r w:rsidR="4B8C8AC2">
              <w:t xml:space="preserve">recommend the inclusion of protected area downgrading, downsizing, and </w:t>
            </w:r>
            <w:proofErr w:type="spellStart"/>
            <w:r w:rsidR="4B8C8AC2">
              <w:t>degazettement</w:t>
            </w:r>
            <w:proofErr w:type="spellEnd"/>
            <w:r w:rsidR="4B8C8AC2">
              <w:t xml:space="preserve"> (PADDD) events, as an indicator of the trends in area under spatial land-use plans. Golden Kroner, R. E. et al. (2019). The uncertain future of protected lands and waters. Science, 364(6443), 881–886. https://doi.org/10.1126/science.aau5525</w:t>
            </w:r>
          </w:p>
        </w:tc>
      </w:tr>
      <w:tr w:rsidR="00E776CA" w:rsidRPr="00D6473A" w14:paraId="75BCFEAA" w14:textId="77777777" w:rsidTr="00D01531">
        <w:trPr>
          <w:trHeight w:val="95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D63D2B4" w14:textId="77777777" w:rsidR="00783918" w:rsidRPr="00D6473A" w:rsidRDefault="00783918" w:rsidP="00783918">
            <w:pPr>
              <w:rPr>
                <w:sz w:val="22"/>
                <w:szCs w:val="22"/>
              </w:rPr>
            </w:pPr>
            <w:r w:rsidRPr="00D6473A">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CE4F91D" w14:textId="77777777" w:rsidR="00783918" w:rsidRPr="00D6473A" w:rsidRDefault="00783918" w:rsidP="00783918">
            <w:pPr>
              <w:rPr>
                <w:sz w:val="22"/>
                <w:szCs w:val="22"/>
              </w:rPr>
            </w:pPr>
            <w:r w:rsidRPr="00D6473A">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130A7A8" w14:textId="77777777" w:rsidR="00783918" w:rsidRPr="00D6473A" w:rsidRDefault="00783918" w:rsidP="00783918">
            <w:r w:rsidRPr="00D6473A">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7AB7477" w14:textId="77777777" w:rsidR="00783918" w:rsidRPr="00D6473A" w:rsidRDefault="00783918" w:rsidP="00783918">
            <w:r w:rsidRPr="00D6473A">
              <w:t>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FE5E2B6" w14:textId="02DB2FCC" w:rsidR="00783918" w:rsidRPr="00D6473A" w:rsidRDefault="4B8C8AC2" w:rsidP="00783918">
            <w:pPr>
              <w:jc w:val="both"/>
            </w:pPr>
            <w:r>
              <w:t xml:space="preserve"> Include (C) Indicator: Proportion of national exclusive economic zones managed using ecosystem-based approaches. Source: SDG 14.2.1</w:t>
            </w:r>
          </w:p>
        </w:tc>
      </w:tr>
      <w:tr w:rsidR="00E776CA" w:rsidRPr="00E52FC3" w14:paraId="4BBF113C" w14:textId="77777777" w:rsidTr="00D01531">
        <w:trPr>
          <w:trHeight w:val="1622"/>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9A728AC" w14:textId="77777777" w:rsidR="00783918" w:rsidRPr="00D6473A" w:rsidRDefault="00783918" w:rsidP="00783918">
            <w:pPr>
              <w:rPr>
                <w:sz w:val="22"/>
                <w:szCs w:val="22"/>
              </w:rPr>
            </w:pPr>
            <w:r w:rsidRPr="00D6473A">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FCB5F43" w14:textId="77777777" w:rsidR="00783918" w:rsidRPr="00D6473A" w:rsidRDefault="00783918" w:rsidP="00783918">
            <w:pPr>
              <w:rPr>
                <w:sz w:val="22"/>
                <w:szCs w:val="22"/>
              </w:rPr>
            </w:pPr>
            <w:r w:rsidRPr="00D6473A">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71D5417" w14:textId="77777777" w:rsidR="00783918" w:rsidRPr="00D6473A" w:rsidRDefault="00783918" w:rsidP="00783918">
            <w:r w:rsidRPr="00D6473A">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C964D78" w14:textId="77777777" w:rsidR="00783918" w:rsidRPr="00D6473A" w:rsidRDefault="00783918" w:rsidP="00783918">
            <w:r w:rsidRPr="00D6473A">
              <w:t>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D53BCE9" w14:textId="0B882671" w:rsidR="00783918" w:rsidRDefault="4B8C8AC2" w:rsidP="00783918">
            <w:pPr>
              <w:jc w:val="both"/>
            </w:pPr>
            <w:r>
              <w:t>Include: (C) Indicator: Status of Marine Spatial Planning (MSP) by phase within countries with MSP initiatives—(seven stages are identified).</w:t>
            </w:r>
          </w:p>
          <w:p w14:paraId="5997CC1D" w14:textId="77777777" w:rsidR="00783918" w:rsidRDefault="00783918" w:rsidP="00783918">
            <w:pPr>
              <w:jc w:val="both"/>
            </w:pPr>
          </w:p>
          <w:p w14:paraId="679B43B0" w14:textId="77777777" w:rsidR="00783918" w:rsidRDefault="00783918" w:rsidP="00783918">
            <w:pPr>
              <w:jc w:val="both"/>
            </w:pPr>
            <w:r w:rsidRPr="00D6473A">
              <w:t xml:space="preserve">Source: </w:t>
            </w:r>
            <w:hyperlink r:id="rId14" w:history="1">
              <w:r w:rsidRPr="004041A9">
                <w:rPr>
                  <w:rStyle w:val="Hyperlink"/>
                </w:rPr>
                <w:t>http://msp.ioc-unesco.org/world-applications/status_of_msp/</w:t>
              </w:r>
            </w:hyperlink>
          </w:p>
          <w:p w14:paraId="110FFD37" w14:textId="77777777" w:rsidR="00783918" w:rsidRPr="00D6473A" w:rsidRDefault="00783918" w:rsidP="00783918">
            <w:pPr>
              <w:jc w:val="both"/>
            </w:pPr>
          </w:p>
        </w:tc>
      </w:tr>
      <w:tr w:rsidR="00E776CA" w:rsidRPr="00D01531" w14:paraId="29030541" w14:textId="77777777" w:rsidTr="00D01531">
        <w:trPr>
          <w:trHeight w:val="698"/>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DEB9483" w14:textId="77777777" w:rsidR="00783918" w:rsidRPr="00B96F3C" w:rsidRDefault="00783918" w:rsidP="00783918">
            <w:pPr>
              <w:rPr>
                <w:sz w:val="22"/>
                <w:szCs w:val="22"/>
              </w:rPr>
            </w:pPr>
            <w:r w:rsidRPr="00B96F3C">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7BBEA4A" w14:textId="77777777" w:rsidR="00783918" w:rsidRPr="00B96F3C" w:rsidRDefault="00783918" w:rsidP="00783918">
            <w:pPr>
              <w:rPr>
                <w:sz w:val="22"/>
                <w:szCs w:val="22"/>
              </w:rPr>
            </w:pPr>
            <w:r w:rsidRPr="00B96F3C">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A2B618F" w14:textId="77777777" w:rsidR="00783918" w:rsidRPr="00B96F3C" w:rsidRDefault="00783918" w:rsidP="00783918">
            <w:r w:rsidRPr="00B96F3C">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5281502" w14:textId="77777777" w:rsidR="00783918" w:rsidRPr="00B96F3C" w:rsidRDefault="00783918" w:rsidP="00783918">
            <w:r w:rsidRPr="00B96F3C">
              <w:t>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224FFFE" w14:textId="4144C7FB" w:rsidR="00783918" w:rsidRPr="00E52FC3" w:rsidRDefault="4B8C8AC2" w:rsidP="00783918">
            <w:pPr>
              <w:jc w:val="both"/>
              <w:rPr>
                <w:lang w:val="es-CO"/>
              </w:rPr>
            </w:pPr>
            <w:r w:rsidRPr="3D27CB03">
              <w:rPr>
                <w:lang w:val="es-CO"/>
              </w:rPr>
              <w:t>Un indicador podría ser: # de negocios verdes verificados del sector de Biocomercio (maderables y no maderables)</w:t>
            </w:r>
          </w:p>
        </w:tc>
      </w:tr>
      <w:tr w:rsidR="00E776CA" w14:paraId="46A0ED1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6783CDB"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B2B7304" w14:textId="77777777" w:rsidR="00783918" w:rsidRPr="00DE49F2" w:rsidRDefault="00783918" w:rsidP="00783918">
            <w:pPr>
              <w:rPr>
                <w:sz w:val="22"/>
                <w:szCs w:val="22"/>
              </w:rPr>
            </w:pPr>
            <w:r w:rsidRPr="00DE49F2">
              <w:rPr>
                <w:sz w:val="22"/>
                <w:szCs w:val="22"/>
              </w:rPr>
              <w:t>9</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7DB941A"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9235EF9" w14:textId="77777777" w:rsidR="00783918" w:rsidRPr="00DE49F2" w:rsidRDefault="00783918" w:rsidP="00783918">
            <w:r w:rsidRPr="00DE49F2">
              <w:t>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C7C7703" w14:textId="2F12F8F4" w:rsidR="00783918" w:rsidRPr="00DE49F2" w:rsidRDefault="4B8C8AC2" w:rsidP="00783918">
            <w:pPr>
              <w:jc w:val="both"/>
            </w:pPr>
            <w:r w:rsidRPr="3D27CB03">
              <w:rPr>
                <w:lang w:val="es-CO"/>
              </w:rPr>
              <w:t xml:space="preserve">Como un indicador de fragmentación de los bosques y en general de los ecosistemas tenrrestres, se sugiere el indicador "Forest Area Density" implementado en el software GUIDOS. </w:t>
            </w:r>
            <w:r>
              <w:t xml:space="preserve">Vogt P., </w:t>
            </w:r>
            <w:proofErr w:type="spellStart"/>
            <w:r>
              <w:t>Riitters</w:t>
            </w:r>
            <w:proofErr w:type="spellEnd"/>
            <w:r>
              <w:t xml:space="preserve"> K.H., </w:t>
            </w:r>
            <w:proofErr w:type="spellStart"/>
            <w:r>
              <w:t>Caudullo</w:t>
            </w:r>
            <w:proofErr w:type="spellEnd"/>
            <w:r>
              <w:t xml:space="preserve"> G., </w:t>
            </w:r>
            <w:proofErr w:type="spellStart"/>
            <w:r>
              <w:t>Eckhardt</w:t>
            </w:r>
            <w:proofErr w:type="spellEnd"/>
            <w:r>
              <w:t xml:space="preserve">, B. (2019). FAO – State of the World ’ s </w:t>
            </w:r>
            <w:proofErr w:type="gramStart"/>
            <w:r>
              <w:t>Forests :</w:t>
            </w:r>
            <w:proofErr w:type="gramEnd"/>
            <w:r>
              <w:t xml:space="preserve"> Forest Fragmentation. https://doi.org/10.2760/145325. </w:t>
            </w:r>
            <w:proofErr w:type="spellStart"/>
            <w:r>
              <w:t>Riitters</w:t>
            </w:r>
            <w:proofErr w:type="spellEnd"/>
            <w:r>
              <w:t xml:space="preserve">, K.H., Wickham, J.D., O’Neill, R.V., Jones, K.B., Smith, E.R., </w:t>
            </w:r>
            <w:proofErr w:type="spellStart"/>
            <w:r>
              <w:t>Coulston</w:t>
            </w:r>
            <w:proofErr w:type="spellEnd"/>
            <w:r>
              <w:t>, J.W., Wade, T.G. &amp; Smith, J.H. 2002.</w:t>
            </w:r>
            <w:r w:rsidR="00783918">
              <w:br/>
            </w:r>
            <w:r>
              <w:t>Fragmentation of continental United States forests. Ecosystems 5, pp. 815-822.</w:t>
            </w:r>
            <w:r w:rsidR="00783918">
              <w:br/>
            </w:r>
            <w:proofErr w:type="spellStart"/>
            <w:r>
              <w:t>Riitters</w:t>
            </w:r>
            <w:proofErr w:type="spellEnd"/>
            <w:r>
              <w:t>, K.H., Wickham, J.D. 2012. Decline of forest interior conditions in the conterminous United States.</w:t>
            </w:r>
            <w:r w:rsidR="00783918">
              <w:br/>
            </w:r>
            <w:r>
              <w:t>Scientific Reports 2, Article number: 653, doi</w:t>
            </w:r>
            <w:proofErr w:type="gramStart"/>
            <w:r>
              <w:t>:10.1038</w:t>
            </w:r>
            <w:proofErr w:type="gramEnd"/>
            <w:r>
              <w:t>/srep00653</w:t>
            </w:r>
          </w:p>
        </w:tc>
      </w:tr>
      <w:tr w:rsidR="00E776CA" w:rsidRPr="00E52FC3" w14:paraId="22998AF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B896037" w14:textId="77777777" w:rsidR="00783918" w:rsidRPr="00A5510F" w:rsidRDefault="00783918" w:rsidP="00783918">
            <w:pPr>
              <w:rPr>
                <w:sz w:val="22"/>
                <w:szCs w:val="22"/>
              </w:rPr>
            </w:pPr>
            <w:r w:rsidRPr="00A5510F">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59003C7" w14:textId="77777777" w:rsidR="00783918" w:rsidRPr="00A5510F" w:rsidRDefault="00783918" w:rsidP="00783918">
            <w:pPr>
              <w:rPr>
                <w:sz w:val="22"/>
                <w:szCs w:val="22"/>
              </w:rPr>
            </w:pPr>
            <w:r w:rsidRPr="00A5510F">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BF7EC95" w14:textId="77777777" w:rsidR="00783918" w:rsidRPr="00A5510F" w:rsidRDefault="00783918" w:rsidP="00783918">
            <w:r w:rsidRPr="00A5510F">
              <w:t>D</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87D356E" w14:textId="77777777" w:rsidR="00783918" w:rsidRPr="00A5510F" w:rsidRDefault="00783918" w:rsidP="00783918">
            <w:r w:rsidRPr="00A5510F">
              <w:t>6 y 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CC8A428" w14:textId="07369619" w:rsidR="00783918" w:rsidRPr="00E52FC3" w:rsidRDefault="1DB553B6" w:rsidP="00783918">
            <w:pPr>
              <w:jc w:val="both"/>
              <w:rPr>
                <w:lang w:val="es-CO"/>
              </w:rPr>
            </w:pPr>
            <w:r w:rsidRPr="3D27CB03">
              <w:rPr>
                <w:lang w:val="es-CO"/>
              </w:rPr>
              <w:t xml:space="preserve">Inclusión: </w:t>
            </w:r>
            <w:r w:rsidR="4B8C8AC2" w:rsidRPr="3D27CB03">
              <w:rPr>
                <w:lang w:val="es-CO"/>
              </w:rPr>
              <w:t>Cambio en la superficie cubierta por bosque natural, Proporción de la superficie cubierta por bosque natural</w:t>
            </w:r>
            <w:r w:rsidR="6CB0084F" w:rsidRPr="3D27CB03">
              <w:rPr>
                <w:lang w:val="es-CO"/>
              </w:rPr>
              <w:t xml:space="preserve"> </w:t>
            </w:r>
            <w:r w:rsidR="4B8C8AC2" w:rsidRPr="3D27CB03">
              <w:rPr>
                <w:lang w:val="es-CO"/>
              </w:rPr>
              <w:t xml:space="preserve">y Tasa anual de deforestación. </w:t>
            </w:r>
          </w:p>
        </w:tc>
      </w:tr>
      <w:tr w:rsidR="00E776CA" w:rsidRPr="00E52FC3" w14:paraId="24FF662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E86812A"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9B325E0" w14:textId="77777777" w:rsidR="00783918" w:rsidRPr="00DE49F2" w:rsidRDefault="00783918" w:rsidP="00783918">
            <w:pPr>
              <w:rPr>
                <w:sz w:val="22"/>
                <w:szCs w:val="22"/>
              </w:rPr>
            </w:pPr>
            <w:r w:rsidRPr="00DE49F2">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AFC80DE"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4573550" w14:textId="77777777" w:rsidR="00783918" w:rsidRPr="00DE49F2" w:rsidRDefault="00783918" w:rsidP="00783918">
            <w:r w:rsidRPr="00DE49F2">
              <w:t>6-10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D4CF633" w14:textId="1F127C0B" w:rsidR="00783918" w:rsidRPr="00E52FC3" w:rsidRDefault="4B8C8AC2" w:rsidP="00783918">
            <w:pPr>
              <w:jc w:val="both"/>
              <w:rPr>
                <w:lang w:val="es-CO"/>
              </w:rPr>
            </w:pPr>
            <w:r w:rsidRPr="3D27CB03">
              <w:rPr>
                <w:lang w:val="es-CO"/>
              </w:rPr>
              <w:t xml:space="preserve">El Instituto Humboldt recientemente publicó un análisis del cambio en la Huella Humana en Colombia (Correa Ayram et al. 2020) utilizando una adaptación multitemporal (LHFI) del indice de huella humana HFI (Etter et al. 2011) y se encuentra trabajando en escenarios </w:t>
            </w:r>
            <w:r w:rsidRPr="3D27CB03">
              <w:rPr>
                <w:lang w:val="es-CO"/>
              </w:rPr>
              <w:lastRenderedPageBreak/>
              <w:t>prospectivos a 2030. Este enfoque puede ser útil para darle seguimiento a metas relacionadas con el impacto de las actividades humanas sobre ecosistemas terrestres (p.e. columans 6 a 10).</w:t>
            </w:r>
          </w:p>
        </w:tc>
      </w:tr>
      <w:tr w:rsidR="00E776CA" w:rsidRPr="00E52FC3" w14:paraId="11544FC3"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5CCB594" w14:textId="77777777" w:rsidR="00783918" w:rsidRPr="005A6B64" w:rsidRDefault="00783918" w:rsidP="00783918">
            <w:pPr>
              <w:rPr>
                <w:sz w:val="22"/>
                <w:szCs w:val="22"/>
              </w:rPr>
            </w:pPr>
            <w:r w:rsidRPr="005A6B64">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3073777" w14:textId="77777777" w:rsidR="00783918" w:rsidRPr="005A6B64" w:rsidRDefault="00783918" w:rsidP="00783918">
            <w:pPr>
              <w:rPr>
                <w:sz w:val="22"/>
                <w:szCs w:val="22"/>
              </w:rPr>
            </w:pPr>
            <w:r w:rsidRPr="005A6B64">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8B201AB" w14:textId="77777777" w:rsidR="00783918" w:rsidRPr="005A6B64" w:rsidRDefault="00783918" w:rsidP="00783918">
            <w:r w:rsidRPr="005A6B64">
              <w:t>D</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6643505" w14:textId="77777777" w:rsidR="00783918" w:rsidRPr="005A6B64" w:rsidRDefault="00783918" w:rsidP="00783918">
            <w:r w:rsidRPr="005A6B64">
              <w:t>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FDB3416" w14:textId="3291A8B2" w:rsidR="00783918" w:rsidRPr="00E52FC3" w:rsidRDefault="4B8C8AC2" w:rsidP="00783918">
            <w:pPr>
              <w:jc w:val="both"/>
              <w:rPr>
                <w:lang w:val="es-CO"/>
              </w:rPr>
            </w:pPr>
            <w:r w:rsidRPr="3D27CB03">
              <w:rPr>
                <w:lang w:val="es-CO"/>
              </w:rPr>
              <w:t>Frecuencia de reporte: cada cinco años. Sujeto a disponibilidad de Mapa de coberturas de la tierra. Un reporte anualizado requeriría el uso de supuesto para la estimación de los años intermedios (entre dos puntos de medición)</w:t>
            </w:r>
          </w:p>
        </w:tc>
      </w:tr>
      <w:tr w:rsidR="00E776CA" w14:paraId="7FDA916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31CE365"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11DA0CF" w14:textId="77777777" w:rsidR="00783918" w:rsidRPr="00DE49F2" w:rsidRDefault="00783918" w:rsidP="00783918">
            <w:pPr>
              <w:rPr>
                <w:sz w:val="22"/>
                <w:szCs w:val="22"/>
              </w:rPr>
            </w:pPr>
            <w:r w:rsidRPr="00DE49F2">
              <w:rPr>
                <w:sz w:val="22"/>
                <w:szCs w:val="22"/>
              </w:rPr>
              <w:t>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A9A924C"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89009E4" w14:textId="77777777" w:rsidR="00783918" w:rsidRPr="00DE49F2" w:rsidRDefault="00783918" w:rsidP="00783918">
            <w:r w:rsidRPr="00DE49F2">
              <w:t>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41CD23D" w14:textId="39FFFD12" w:rsidR="00783918" w:rsidRPr="00DE49F2" w:rsidRDefault="4B8C8AC2" w:rsidP="00783918">
            <w:pPr>
              <w:jc w:val="both"/>
            </w:pPr>
            <w:r>
              <w:t xml:space="preserve">Biodiversity Habitat Index assumes only forest is habitat for species ad this may not be the case for places like </w:t>
            </w:r>
            <w:proofErr w:type="spellStart"/>
            <w:r>
              <w:t>Orinoquia</w:t>
            </w:r>
            <w:proofErr w:type="spellEnd"/>
            <w:r>
              <w:t xml:space="preserve"> and the </w:t>
            </w:r>
            <w:proofErr w:type="spellStart"/>
            <w:r>
              <w:t>Páramos</w:t>
            </w:r>
            <w:proofErr w:type="spellEnd"/>
            <w:r>
              <w:t xml:space="preserve"> where natural grasslands are an important habitat and not </w:t>
            </w:r>
            <w:proofErr w:type="gramStart"/>
            <w:r>
              <w:t>simply  deforested</w:t>
            </w:r>
            <w:proofErr w:type="gramEnd"/>
            <w:r>
              <w:t xml:space="preserve"> areas, therefore there needs to be care in applying it only in areas that would naturally be covered by forest, and another indicator is needed for trends in extent and rate of change of other terrestrial ecosystems</w:t>
            </w:r>
          </w:p>
        </w:tc>
      </w:tr>
      <w:tr w:rsidR="00E776CA" w:rsidRPr="00D01531" w14:paraId="4AB35BF8"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62C853A" w14:textId="77777777" w:rsidR="00783918" w:rsidRPr="009375EB" w:rsidRDefault="00783918" w:rsidP="00783918">
            <w:pPr>
              <w:rPr>
                <w:sz w:val="22"/>
                <w:szCs w:val="22"/>
              </w:rPr>
            </w:pPr>
            <w:r w:rsidRPr="009375EB">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2DC4293" w14:textId="77777777" w:rsidR="00783918" w:rsidRPr="009375EB" w:rsidRDefault="00783918" w:rsidP="00783918">
            <w:pPr>
              <w:rPr>
                <w:sz w:val="22"/>
                <w:szCs w:val="22"/>
              </w:rPr>
            </w:pPr>
            <w:r w:rsidRPr="009375EB">
              <w:rPr>
                <w:sz w:val="22"/>
                <w:szCs w:val="22"/>
              </w:rPr>
              <w:t>9</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59F2DD7" w14:textId="77777777" w:rsidR="00783918" w:rsidRPr="009375EB" w:rsidRDefault="00783918" w:rsidP="00783918">
            <w:r w:rsidRPr="009375EB">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B568215" w14:textId="77777777" w:rsidR="00783918" w:rsidRPr="009375EB" w:rsidRDefault="00783918" w:rsidP="00783918">
            <w:r w:rsidRPr="009375EB">
              <w:t>21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6545B9B" w14:textId="6CA55C1A" w:rsidR="00783918" w:rsidRPr="00E52FC3" w:rsidRDefault="4B8C8AC2" w:rsidP="00783918">
            <w:pPr>
              <w:jc w:val="both"/>
              <w:rPr>
                <w:lang w:val="es-CO"/>
              </w:rPr>
            </w:pPr>
            <w:r w:rsidRPr="3D27CB03">
              <w:rPr>
                <w:lang w:val="es-CO"/>
              </w:rPr>
              <w:t>Un indicador nuevo asociado a estabilización de la frontera agropecuaria en los países y mejoras en el desempeño del sector en el marco del ordenamiento productivo y la producción agropecuaria sostenible.</w:t>
            </w:r>
          </w:p>
        </w:tc>
      </w:tr>
      <w:tr w:rsidR="00E776CA" w:rsidRPr="00E52FC3" w14:paraId="40047704"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25F18D4" w14:textId="77777777" w:rsidR="00783918" w:rsidRPr="00A5510F" w:rsidRDefault="00783918" w:rsidP="00783918">
            <w:pPr>
              <w:rPr>
                <w:sz w:val="22"/>
                <w:szCs w:val="22"/>
              </w:rPr>
            </w:pPr>
            <w:r w:rsidRPr="00A5510F">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C1237B2" w14:textId="77777777" w:rsidR="00783918" w:rsidRPr="00A5510F" w:rsidRDefault="00783918" w:rsidP="00783918">
            <w:pPr>
              <w:rPr>
                <w:sz w:val="22"/>
                <w:szCs w:val="22"/>
              </w:rPr>
            </w:pPr>
            <w:r w:rsidRPr="00A5510F">
              <w:rPr>
                <w:sz w:val="22"/>
                <w:szCs w:val="22"/>
              </w:rPr>
              <w:t>9</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0B40BAA" w14:textId="77777777" w:rsidR="00783918" w:rsidRPr="00A5510F" w:rsidRDefault="00783918" w:rsidP="00783918">
            <w:r w:rsidRPr="00A5510F">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D8EB8EE" w14:textId="77777777" w:rsidR="00783918" w:rsidRPr="00A5510F" w:rsidRDefault="00783918" w:rsidP="00783918">
            <w:r w:rsidRPr="00A5510F">
              <w:t>24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3FAB1C9" w14:textId="5C8ED902" w:rsidR="00783918" w:rsidRPr="00E52FC3" w:rsidRDefault="4B8C8AC2" w:rsidP="00783918">
            <w:pPr>
              <w:jc w:val="both"/>
              <w:rPr>
                <w:lang w:val="es-CO"/>
              </w:rPr>
            </w:pPr>
            <w:r w:rsidRPr="3D27CB03">
              <w:rPr>
                <w:lang w:val="es-CO"/>
              </w:rPr>
              <w:t>No necesariamente el indicador propuesto sería suficiente para poder conocer la proporción de área de ecosistemas terrestres restaurados. Podria asociarse el análisis del cambio de las coberturas de la tierra.</w:t>
            </w:r>
          </w:p>
        </w:tc>
      </w:tr>
      <w:tr w:rsidR="00E776CA" w:rsidRPr="00E52FC3" w14:paraId="7144281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A29BE50" w14:textId="77777777" w:rsidR="00783918" w:rsidRPr="00783918" w:rsidRDefault="00783918" w:rsidP="00783918">
            <w:pPr>
              <w:rPr>
                <w:sz w:val="22"/>
                <w:szCs w:val="22"/>
              </w:rPr>
            </w:pPr>
            <w:r w:rsidRPr="00783918">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FA5DB3D" w14:textId="77777777" w:rsidR="00783918" w:rsidRPr="00783918" w:rsidRDefault="00783918" w:rsidP="00783918">
            <w:pPr>
              <w:rPr>
                <w:sz w:val="22"/>
                <w:szCs w:val="22"/>
              </w:rPr>
            </w:pPr>
            <w:r w:rsidRPr="00783918">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C08A6C6" w14:textId="77777777" w:rsidR="00783918" w:rsidRPr="00783918" w:rsidRDefault="00783918">
            <w:r w:rsidRPr="00783918">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61F074D" w14:textId="77777777" w:rsidR="00783918" w:rsidRPr="00783918" w:rsidRDefault="00783918" w:rsidP="00783918">
            <w:r w:rsidRPr="00783918">
              <w:t>29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4EE4E92" w14:textId="4D3E6D3D" w:rsidR="00783918" w:rsidRPr="00E52FC3" w:rsidRDefault="4B8C8AC2">
            <w:pPr>
              <w:jc w:val="both"/>
              <w:rPr>
                <w:lang w:val="es-CO"/>
              </w:rPr>
            </w:pPr>
            <w:r w:rsidRPr="3D27CB03">
              <w:rPr>
                <w:lang w:val="es-CO"/>
              </w:rPr>
              <w:t xml:space="preserve"> Es importante sumar un indicador que pueda evidenciar las tendencias de restauración en áreas protegidas y OMEC, cruzando datos de WDPA con las variables mencionadas.</w:t>
            </w:r>
          </w:p>
        </w:tc>
      </w:tr>
      <w:tr w:rsidR="00E776CA" w:rsidRPr="00E52FC3" w14:paraId="7288380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77D0166" w14:textId="77777777" w:rsidR="00783918" w:rsidRPr="00A5510F" w:rsidRDefault="00783918" w:rsidP="00783918">
            <w:pPr>
              <w:rPr>
                <w:sz w:val="22"/>
                <w:szCs w:val="22"/>
              </w:rPr>
            </w:pPr>
            <w:r w:rsidRPr="00A5510F">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E8FBDAF" w14:textId="77777777" w:rsidR="00783918" w:rsidRPr="00A5510F" w:rsidRDefault="00783918" w:rsidP="00783918">
            <w:pPr>
              <w:rPr>
                <w:sz w:val="22"/>
                <w:szCs w:val="22"/>
              </w:rPr>
            </w:pPr>
            <w:r w:rsidRPr="00A5510F">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763A3FB" w14:textId="77777777" w:rsidR="00783918" w:rsidRPr="00A5510F" w:rsidRDefault="00783918" w:rsidP="00783918">
            <w:r w:rsidRPr="00A5510F">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D024D63" w14:textId="77777777" w:rsidR="00783918" w:rsidRPr="00A5510F" w:rsidRDefault="00783918" w:rsidP="00783918">
            <w:r w:rsidRPr="00A5510F">
              <w:t>29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712F9FE" w14:textId="35F17773" w:rsidR="00783918" w:rsidRPr="00E52FC3" w:rsidRDefault="4AE5ABBE" w:rsidP="00783918">
            <w:pPr>
              <w:jc w:val="both"/>
              <w:rPr>
                <w:lang w:val="es-CO"/>
              </w:rPr>
            </w:pPr>
            <w:r w:rsidRPr="3D27CB03">
              <w:rPr>
                <w:lang w:val="es-CO"/>
              </w:rPr>
              <w:t xml:space="preserve">Se </w:t>
            </w:r>
            <w:r w:rsidR="4B8C8AC2" w:rsidRPr="3D27CB03">
              <w:rPr>
                <w:lang w:val="es-CO"/>
              </w:rPr>
              <w:t>podría considerar el Mapa de coberturas de la tierra y el cálculo de los indicadores asociados a éste.</w:t>
            </w:r>
          </w:p>
        </w:tc>
      </w:tr>
      <w:tr w:rsidR="00E776CA" w:rsidRPr="00E52FC3" w14:paraId="023B552A"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DCED413" w14:textId="77777777" w:rsidR="00783918" w:rsidRPr="00A5510F" w:rsidRDefault="00783918" w:rsidP="00783918">
            <w:pPr>
              <w:rPr>
                <w:sz w:val="22"/>
                <w:szCs w:val="22"/>
              </w:rPr>
            </w:pPr>
            <w:r w:rsidRPr="00A5510F">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8AD3BD9" w14:textId="77777777" w:rsidR="00783918" w:rsidRPr="00A5510F" w:rsidRDefault="00783918" w:rsidP="00783918">
            <w:pPr>
              <w:rPr>
                <w:sz w:val="22"/>
                <w:szCs w:val="22"/>
              </w:rPr>
            </w:pPr>
            <w:r w:rsidRPr="00A5510F">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BFC1B5E" w14:textId="77777777" w:rsidR="00783918" w:rsidRPr="00A5510F" w:rsidRDefault="00783918" w:rsidP="00783918">
            <w:r w:rsidRPr="00A5510F">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CE58F48" w14:textId="77777777" w:rsidR="00783918" w:rsidRPr="00A5510F" w:rsidRDefault="00783918" w:rsidP="00783918">
            <w:r w:rsidRPr="00A5510F">
              <w:t>33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58F21B5" w14:textId="1E62C139" w:rsidR="00783918" w:rsidRPr="00E52FC3" w:rsidRDefault="4B8C8AC2" w:rsidP="00783918">
            <w:pPr>
              <w:jc w:val="both"/>
              <w:rPr>
                <w:lang w:val="es-CO"/>
              </w:rPr>
            </w:pPr>
            <w:r w:rsidRPr="3D27CB03">
              <w:rPr>
                <w:lang w:val="es-CO"/>
              </w:rPr>
              <w:t xml:space="preserve"> La definición de unas especies claves o sensibles para el cálculo del índice sería más conveniente que aplicarlo a todas las especies.</w:t>
            </w:r>
          </w:p>
        </w:tc>
      </w:tr>
      <w:tr w:rsidR="00E776CA" w14:paraId="717FFBBB"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471868B"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F941543" w14:textId="77777777" w:rsidR="00783918" w:rsidRPr="00DE49F2" w:rsidRDefault="00783918" w:rsidP="00783918">
            <w:pPr>
              <w:rPr>
                <w:sz w:val="22"/>
                <w:szCs w:val="22"/>
              </w:rPr>
            </w:pPr>
            <w:r w:rsidRPr="00DE49F2">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8985285"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C8B330C" w14:textId="77777777" w:rsidR="00783918" w:rsidRPr="00DE49F2" w:rsidRDefault="00783918" w:rsidP="00783918">
            <w:r w:rsidRPr="00DE49F2">
              <w:t>31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57F1104" w14:textId="243E7BEC" w:rsidR="00783918" w:rsidRPr="00DE49F2" w:rsidRDefault="15BDA71C" w:rsidP="00783918">
            <w:pPr>
              <w:jc w:val="both"/>
            </w:pPr>
            <w:r w:rsidRPr="3D27CB03">
              <w:rPr>
                <w:lang w:val="es-CO"/>
              </w:rPr>
              <w:t>S</w:t>
            </w:r>
            <w:r w:rsidR="4B8C8AC2" w:rsidRPr="3D27CB03">
              <w:rPr>
                <w:lang w:val="es-CO"/>
              </w:rPr>
              <w:t xml:space="preserve">e sugiere </w:t>
            </w:r>
            <w:r w:rsidR="001B0B3A" w:rsidRPr="3D27CB03">
              <w:rPr>
                <w:lang w:val="es-CO"/>
              </w:rPr>
              <w:t xml:space="preserve">incluir </w:t>
            </w:r>
            <w:r w:rsidR="4B8C8AC2" w:rsidRPr="3D27CB03">
              <w:rPr>
                <w:lang w:val="es-CO"/>
              </w:rPr>
              <w:t xml:space="preserve">el indicador Equivalent Connected Area (ECA) el cual mide el área que está bien conectada en cualquier unidad de planeación y puede ser monitoreado en el tiempo a partir del dECA. </w:t>
            </w:r>
            <w:proofErr w:type="spellStart"/>
            <w:r w:rsidR="4B8C8AC2">
              <w:t>Saura</w:t>
            </w:r>
            <w:proofErr w:type="spellEnd"/>
            <w:r w:rsidR="4B8C8AC2">
              <w:t xml:space="preserve">, S., </w:t>
            </w:r>
            <w:proofErr w:type="spellStart"/>
            <w:r w:rsidR="4B8C8AC2">
              <w:t>Estreguil</w:t>
            </w:r>
            <w:proofErr w:type="spellEnd"/>
            <w:r w:rsidR="4B8C8AC2">
              <w:t>, C., Mouton, C., Rodríguez-</w:t>
            </w:r>
            <w:proofErr w:type="spellStart"/>
            <w:r w:rsidR="4B8C8AC2">
              <w:t>Freire</w:t>
            </w:r>
            <w:proofErr w:type="spellEnd"/>
            <w:r w:rsidR="4B8C8AC2">
              <w:t>, M., 2011. Network analysis to assess landscape connectivity trends: application to European forests (1990–2000). Ecol. Indic. 11, 407–416.</w:t>
            </w:r>
          </w:p>
        </w:tc>
      </w:tr>
      <w:tr w:rsidR="00E776CA" w14:paraId="7E4BA3C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A85A0A4"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5BEBC04" w14:textId="77777777" w:rsidR="00783918" w:rsidRPr="00DE49F2" w:rsidRDefault="00783918" w:rsidP="00783918">
            <w:pPr>
              <w:rPr>
                <w:sz w:val="22"/>
                <w:szCs w:val="22"/>
              </w:rPr>
            </w:pPr>
            <w:r w:rsidRPr="00DE49F2">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065A4DB"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D5C510C" w14:textId="77777777" w:rsidR="00783918" w:rsidRPr="00DE49F2" w:rsidRDefault="00783918" w:rsidP="00783918">
            <w:r w:rsidRPr="00DE49F2">
              <w:t>35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B6A53C4" w14:textId="4FA8D187" w:rsidR="00783918" w:rsidRPr="00DE49F2" w:rsidRDefault="436E0371" w:rsidP="00783918">
            <w:pPr>
              <w:jc w:val="both"/>
            </w:pPr>
            <w:r>
              <w:t xml:space="preserve">We </w:t>
            </w:r>
            <w:r w:rsidR="4B8C8AC2">
              <w:t>recommend the inclusion of protected area downsizing, events, as an indicator of the protected area coverage. Golden Kroner, R. E. et al. (2019). The uncertain future of protected lands and waters. Science, 364(6443), 881–886. https://doi.org/10.1126/science.aau5525</w:t>
            </w:r>
          </w:p>
        </w:tc>
      </w:tr>
      <w:tr w:rsidR="00E776CA" w:rsidRPr="00E52FC3" w14:paraId="29DE664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DE5B16B" w14:textId="77777777" w:rsidR="00783918" w:rsidRPr="00783918" w:rsidRDefault="00783918" w:rsidP="00783918">
            <w:pPr>
              <w:rPr>
                <w:sz w:val="22"/>
                <w:szCs w:val="22"/>
              </w:rPr>
            </w:pPr>
            <w:r w:rsidRPr="00783918">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E2F441F" w14:textId="77777777" w:rsidR="00783918" w:rsidRPr="00783918" w:rsidRDefault="00783918" w:rsidP="00783918">
            <w:pPr>
              <w:rPr>
                <w:sz w:val="22"/>
                <w:szCs w:val="22"/>
              </w:rPr>
            </w:pPr>
            <w:r w:rsidRPr="00783918">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874E72C" w14:textId="77777777" w:rsidR="00783918" w:rsidRPr="00783918" w:rsidRDefault="00783918">
            <w:r w:rsidRPr="00783918">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91C6846" w14:textId="77777777" w:rsidR="00783918" w:rsidRPr="00783918" w:rsidRDefault="00783918" w:rsidP="00783918">
            <w:r w:rsidRPr="00783918">
              <w:t>35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25BC458" w14:textId="5E146994" w:rsidR="00783918" w:rsidRPr="00E52FC3" w:rsidRDefault="4B8C8AC2">
            <w:pPr>
              <w:jc w:val="both"/>
              <w:rPr>
                <w:lang w:val="es-CO"/>
              </w:rPr>
            </w:pPr>
            <w:r w:rsidRPr="3D27CB03">
              <w:rPr>
                <w:lang w:val="es-CO"/>
              </w:rPr>
              <w:t xml:space="preserve">Se considera necesario aclarar cuál es la diferencia y alcance entre protección y </w:t>
            </w:r>
            <w:r w:rsidRPr="3D27CB03">
              <w:rPr>
                <w:lang w:val="es-CO"/>
              </w:rPr>
              <w:lastRenderedPageBreak/>
              <w:t xml:space="preserve">conservación. ¿La conservación sería el fin, y la protección uno de los medios para alcanzarla, entre los que están también la rehabilitación de ecosistemas, la recuperación de especies amenazadas, y el mantenimiento de poblaciones viables de especies en sus entornos naturales, entre otras formas mencionadas en el Artículo 8 del CDB, así como las OMEC? </w:t>
            </w:r>
            <w:r w:rsidR="00783918">
              <w:br/>
            </w:r>
            <w:r w:rsidR="00783918">
              <w:br/>
            </w:r>
            <w:r w:rsidRPr="3D27CB03">
              <w:rPr>
                <w:lang w:val="es-CO"/>
              </w:rPr>
              <w:t>Si se está planteando la conservación como el fin, y la efectividad de manejo como un medio, en ese sentido debería haber un indicador que hable del estado de conservación de las AP, lo cual puede ser sugerido a través del cruce de los indicadores planteados para integridad de los ecosistemas del Objetivo A, numeral A2, así como en aquellos de restauración (Meta 1).</w:t>
            </w:r>
          </w:p>
        </w:tc>
      </w:tr>
      <w:tr w:rsidR="00E776CA" w:rsidRPr="00E52FC3" w14:paraId="75EB0798"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ADBB072" w14:textId="77777777" w:rsidR="00153B71" w:rsidRPr="00153B71" w:rsidRDefault="00153B71" w:rsidP="00153B71">
            <w:pPr>
              <w:rPr>
                <w:sz w:val="22"/>
                <w:szCs w:val="22"/>
              </w:rPr>
            </w:pPr>
            <w:r w:rsidRPr="00153B71">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35DA4F4" w14:textId="77777777" w:rsidR="00153B71" w:rsidRPr="00153B71" w:rsidRDefault="00153B71" w:rsidP="00153B71">
            <w:pPr>
              <w:rPr>
                <w:sz w:val="22"/>
                <w:szCs w:val="22"/>
              </w:rPr>
            </w:pPr>
            <w:r w:rsidRPr="00153B71">
              <w:rPr>
                <w:sz w:val="22"/>
                <w:szCs w:val="22"/>
              </w:rPr>
              <w:t>11</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E16C886" w14:textId="77777777" w:rsidR="00153B71" w:rsidRPr="00153B71" w:rsidRDefault="00153B71">
            <w:r w:rsidRPr="00153B71">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5400B18" w14:textId="77777777" w:rsidR="00153B71" w:rsidRPr="00153B71" w:rsidRDefault="00153B71">
            <w:r w:rsidRPr="00153B71">
              <w:t>40 - 42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46638F3" w14:textId="0436EA12" w:rsidR="00153B71" w:rsidRPr="00E52FC3" w:rsidRDefault="166AF18F" w:rsidP="00153B71">
            <w:pPr>
              <w:jc w:val="both"/>
              <w:rPr>
                <w:lang w:val="es-CO"/>
              </w:rPr>
            </w:pPr>
            <w:r w:rsidRPr="3D27CB03">
              <w:rPr>
                <w:lang w:val="es-CO"/>
              </w:rPr>
              <w:t>El indicador “Proporción de sitios de especial importancia para biodiversidad terrestre y agua dulce que están cobijadas por AP, por tipo de ecosistemas” se repite en la 42. ¿Cuál es la diferencia entre las dos formas de medir esta misma Meta? A su vez, ¿cuál es la diferencia con la forma como se define esta meta T2.2 con la T2.3 de representatividad a la luz de esta similitud? Esta última pregunta se debe a que, en Colombia, el tipo de ecosistema hace parte de la definición y análisis de la representatividad.</w:t>
            </w:r>
          </w:p>
        </w:tc>
      </w:tr>
      <w:tr w:rsidR="00E776CA" w14:paraId="1B0C91A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291EBB6"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A622172" w14:textId="77777777" w:rsidR="00783918" w:rsidRPr="00DE49F2" w:rsidRDefault="00783918" w:rsidP="00783918">
            <w:pPr>
              <w:rPr>
                <w:sz w:val="22"/>
                <w:szCs w:val="22"/>
              </w:rPr>
            </w:pPr>
            <w:r w:rsidRPr="00DE49F2">
              <w:rPr>
                <w:sz w:val="22"/>
                <w:szCs w:val="22"/>
              </w:rPr>
              <w:t>11</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0687BB9"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5739EF0" w14:textId="77777777" w:rsidR="00783918" w:rsidRPr="00DE49F2" w:rsidRDefault="00783918" w:rsidP="00783918">
            <w:r w:rsidRPr="00DE49F2">
              <w:t>43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9249BAB" w14:textId="6DD556DE" w:rsidR="00783918" w:rsidRPr="00DE49F2" w:rsidRDefault="53E1656A" w:rsidP="00783918">
            <w:pPr>
              <w:jc w:val="both"/>
            </w:pPr>
            <w:r>
              <w:t xml:space="preserve">We </w:t>
            </w:r>
            <w:r w:rsidR="4B8C8AC2">
              <w:t xml:space="preserve">recommend the inclusion of mean target indicator for monitoring the effectiveness of protected areas. </w:t>
            </w:r>
            <w:proofErr w:type="spellStart"/>
            <w:r w:rsidR="4B8C8AC2">
              <w:t>Jantke</w:t>
            </w:r>
            <w:proofErr w:type="spellEnd"/>
            <w:r w:rsidR="4B8C8AC2">
              <w:t>, K. et al. (2019). Metrics for evaluating representation target achievement in protected area networks. Diversity and Distributions, 25, 170–175. https://doi.org/10.1111/ddi.12853</w:t>
            </w:r>
          </w:p>
        </w:tc>
      </w:tr>
      <w:tr w:rsidR="00E776CA" w14:paraId="05C63254"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35B5F8E"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6335038" w14:textId="77777777" w:rsidR="00783918" w:rsidRPr="00DE49F2" w:rsidRDefault="00783918" w:rsidP="00783918">
            <w:pPr>
              <w:rPr>
                <w:sz w:val="22"/>
                <w:szCs w:val="22"/>
              </w:rPr>
            </w:pPr>
            <w:r w:rsidRPr="00DE49F2">
              <w:rPr>
                <w:sz w:val="22"/>
                <w:szCs w:val="22"/>
              </w:rPr>
              <w:t>11</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C11F40A"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0C804A8" w14:textId="77777777" w:rsidR="00783918" w:rsidRPr="00DE49F2" w:rsidRDefault="00783918" w:rsidP="00783918">
            <w:r w:rsidRPr="00DE49F2">
              <w:t>43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DF2A7BF" w14:textId="19686F7B" w:rsidR="00783918" w:rsidRPr="00DE49F2" w:rsidRDefault="776AD145" w:rsidP="00783918">
            <w:pPr>
              <w:jc w:val="both"/>
            </w:pPr>
            <w:r>
              <w:t xml:space="preserve">We </w:t>
            </w:r>
            <w:r w:rsidR="4B8C8AC2">
              <w:t xml:space="preserve">recommend the inclusion of the protection equality indicator for monitoring the distribution of trends in ecological representativeness of areas conserved. </w:t>
            </w:r>
            <w:proofErr w:type="spellStart"/>
            <w:r w:rsidR="4B8C8AC2">
              <w:t>Chauvenet</w:t>
            </w:r>
            <w:proofErr w:type="spellEnd"/>
            <w:r w:rsidR="4B8C8AC2">
              <w:t xml:space="preserve">, A. L. M. et al. (2017). Methods for calculating Protection Equality for conservation planning. </w:t>
            </w:r>
            <w:proofErr w:type="spellStart"/>
            <w:r w:rsidR="4B8C8AC2">
              <w:t>PLoS</w:t>
            </w:r>
            <w:proofErr w:type="spellEnd"/>
            <w:r w:rsidR="4B8C8AC2">
              <w:t xml:space="preserve"> ONE, 12(2), 1–17. https://doi.org/10.1371/journal.pone.0171591</w:t>
            </w:r>
          </w:p>
        </w:tc>
      </w:tr>
      <w:tr w:rsidR="00E776CA" w:rsidRPr="00E52FC3" w14:paraId="33AB32E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1204978" w14:textId="77777777" w:rsidR="00783918" w:rsidRPr="00F103E9" w:rsidRDefault="00783918" w:rsidP="00783918">
            <w:pPr>
              <w:rPr>
                <w:sz w:val="22"/>
                <w:szCs w:val="22"/>
              </w:rPr>
            </w:pPr>
            <w:r w:rsidRPr="00F103E9">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D7208FC" w14:textId="77777777" w:rsidR="00783918" w:rsidRPr="00F103E9" w:rsidRDefault="00783918" w:rsidP="00783918">
            <w:pPr>
              <w:rPr>
                <w:sz w:val="22"/>
                <w:szCs w:val="22"/>
              </w:rPr>
            </w:pPr>
            <w:r w:rsidRPr="00F103E9">
              <w:rPr>
                <w:sz w:val="22"/>
                <w:szCs w:val="22"/>
              </w:rPr>
              <w:t>11</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5093D0F" w14:textId="77777777" w:rsidR="00783918" w:rsidRPr="00F103E9" w:rsidRDefault="00783918" w:rsidP="00783918">
            <w:r w:rsidRPr="00F103E9">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0CA47E3" w14:textId="77777777" w:rsidR="00783918" w:rsidRPr="00F103E9" w:rsidRDefault="00783918" w:rsidP="00783918">
            <w:r w:rsidRPr="00F103E9">
              <w:t>46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D16BE25" w14:textId="1BE43076" w:rsidR="00783918" w:rsidRPr="00E52FC3" w:rsidRDefault="06AFB67C" w:rsidP="00783918">
            <w:pPr>
              <w:jc w:val="both"/>
              <w:rPr>
                <w:lang w:val="es-CO"/>
              </w:rPr>
            </w:pPr>
            <w:r w:rsidRPr="3D27CB03">
              <w:rPr>
                <w:lang w:val="es-CO"/>
              </w:rPr>
              <w:t>Se sugiere incluir el</w:t>
            </w:r>
            <w:r w:rsidR="4B8C8AC2" w:rsidRPr="3D27CB03">
              <w:rPr>
                <w:lang w:val="es-CO"/>
              </w:rPr>
              <w:t xml:space="preserve"> </w:t>
            </w:r>
            <w:r w:rsidR="3569B653" w:rsidRPr="3D27CB03">
              <w:rPr>
                <w:lang w:val="es-CO"/>
              </w:rPr>
              <w:t>p</w:t>
            </w:r>
            <w:r w:rsidR="4B8C8AC2" w:rsidRPr="3D27CB03">
              <w:rPr>
                <w:lang w:val="es-CO"/>
              </w:rPr>
              <w:t>orcentaje de mejora en el índice de efectividad de manejo de las áreas protegidas públicas</w:t>
            </w:r>
            <w:r w:rsidR="0DB6274D" w:rsidRPr="3D27CB03">
              <w:rPr>
                <w:lang w:val="es-CO"/>
              </w:rPr>
              <w:t>.</w:t>
            </w:r>
          </w:p>
        </w:tc>
      </w:tr>
      <w:tr w:rsidR="00E776CA" w:rsidRPr="00E52FC3" w14:paraId="29307B63"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E222898" w14:textId="77777777" w:rsidR="00153B71" w:rsidRPr="00153B71" w:rsidRDefault="00153B71" w:rsidP="00153B71">
            <w:pPr>
              <w:rPr>
                <w:sz w:val="22"/>
                <w:szCs w:val="22"/>
              </w:rPr>
            </w:pPr>
            <w:r w:rsidRPr="00153B71">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8DF98D7" w14:textId="77777777" w:rsidR="00153B71" w:rsidRPr="00153B71" w:rsidRDefault="00153B71" w:rsidP="00153B71">
            <w:pPr>
              <w:rPr>
                <w:sz w:val="22"/>
                <w:szCs w:val="22"/>
              </w:rPr>
            </w:pPr>
            <w:r w:rsidRPr="00153B71">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D76284F" w14:textId="77777777" w:rsidR="00153B71" w:rsidRPr="00153B71" w:rsidRDefault="00153B71">
            <w:r w:rsidRPr="00153B71">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79F5E77" w14:textId="77777777" w:rsidR="00153B71" w:rsidRPr="00153B71" w:rsidRDefault="00153B71" w:rsidP="00153B71">
            <w:r w:rsidRPr="00153B71">
              <w:t>48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2B46589" w14:textId="57B56B51" w:rsidR="00153B71" w:rsidRPr="00E52FC3" w:rsidRDefault="166AF18F" w:rsidP="00153B71">
            <w:pPr>
              <w:jc w:val="both"/>
              <w:rPr>
                <w:lang w:val="es-CO"/>
              </w:rPr>
            </w:pPr>
            <w:r w:rsidRPr="3D27CB03">
              <w:rPr>
                <w:lang w:val="es-CO"/>
              </w:rPr>
              <w:t xml:space="preserve">La forma como se operacionaliza la variable “Gobernanza” del punto “T2.4” es limitada en tanto que Gobernanza no puede conceptualizarse únicamente a partir de la cantidad o diversidad de categorías de manejo; si bien es una variable importante que puede dar cuenta de, por ejemplo, ausencia de categorías de protección local, hay otras preguntas: ¿Qué actores son involucrados y cómo participan en la toma de decisiones? ¿Son efectivos en función de la toma de decisiones? En ese sentido, el indicador identificado es insuficiente </w:t>
            </w:r>
            <w:r w:rsidRPr="3D27CB03">
              <w:rPr>
                <w:lang w:val="es-CO"/>
              </w:rPr>
              <w:lastRenderedPageBreak/>
              <w:t xml:space="preserve">para medir realmente un avance en términos de Gobernanza. Se sugiere revisar el estándar de Lista Verde de UICN. </w:t>
            </w:r>
          </w:p>
        </w:tc>
      </w:tr>
      <w:tr w:rsidR="00E776CA" w:rsidRPr="00E52FC3" w14:paraId="398D0E94"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84021AB" w14:textId="77777777" w:rsidR="00153B71" w:rsidRPr="00153B71" w:rsidRDefault="00153B71" w:rsidP="00153B71">
            <w:pPr>
              <w:rPr>
                <w:sz w:val="22"/>
                <w:szCs w:val="22"/>
              </w:rPr>
            </w:pPr>
            <w:r w:rsidRPr="00153B71">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94C502F" w14:textId="77777777" w:rsidR="00153B71" w:rsidRPr="00153B71" w:rsidRDefault="00153B71" w:rsidP="00153B71">
            <w:pPr>
              <w:rPr>
                <w:sz w:val="22"/>
                <w:szCs w:val="22"/>
              </w:rPr>
            </w:pPr>
            <w:r w:rsidRPr="00153B71">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7164DEC" w14:textId="77777777" w:rsidR="00153B71" w:rsidRPr="00153B71" w:rsidRDefault="00153B71">
            <w:r w:rsidRPr="00153B71">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E540745" w14:textId="77777777" w:rsidR="00153B71" w:rsidRPr="00153B71" w:rsidRDefault="00153B71" w:rsidP="00153B71">
            <w:r w:rsidRPr="00153B71">
              <w:t>48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BE0A15A" w14:textId="4ADE1C31" w:rsidR="00153B71" w:rsidRPr="00E52FC3" w:rsidRDefault="166AF18F" w:rsidP="00153B71">
            <w:pPr>
              <w:jc w:val="both"/>
              <w:rPr>
                <w:lang w:val="es-CO"/>
              </w:rPr>
            </w:pPr>
            <w:r w:rsidRPr="3D27CB03">
              <w:rPr>
                <w:lang w:val="es-CO"/>
              </w:rPr>
              <w:t xml:space="preserve">Este indicador no es compatible conceptualmente con el análisis de la diversidad de “regímenes de gobernanza” pues sólo habla de “áreas forestales certificadas bajo manejo sostenible”, más no incorpora AP ni OMEC. Un área de este tipo puede ser relacionada con un cultivo sostenible de bosque para propósitos industriales, lo cual no asegura la integralidad ni funcionalidad de ese ecosistema. </w:t>
            </w:r>
          </w:p>
          <w:p w14:paraId="69E4B030" w14:textId="77777777" w:rsidR="00153B71" w:rsidRPr="00E52FC3" w:rsidRDefault="00153B71" w:rsidP="00153B71">
            <w:pPr>
              <w:jc w:val="both"/>
              <w:rPr>
                <w:lang w:val="es-CO"/>
              </w:rPr>
            </w:pPr>
            <w:r w:rsidRPr="00E52FC3">
              <w:rPr>
                <w:lang w:val="es-CO"/>
              </w:rPr>
              <w:br/>
              <w:t>A su vez, dicho indicador es totalmente insuficiente para medir los distintos tipos de figuras de conservación; por ejemplo, las categorías estrictas no permiten usos, y segundo restringe la medición a los ecosistemas forestales, dejando a un lado los marino-costeros y otros terrestres como agua dulce y otros que no necesariamente tienen cobertura boscosa, como ecosistemas de páramo y nevados.</w:t>
            </w:r>
          </w:p>
        </w:tc>
      </w:tr>
      <w:tr w:rsidR="00E776CA" w14:paraId="580443D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F69B8B7"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ED89659" w14:textId="77777777" w:rsidR="00783918" w:rsidRPr="00DE49F2" w:rsidRDefault="00783918" w:rsidP="00783918">
            <w:pPr>
              <w:rPr>
                <w:sz w:val="22"/>
                <w:szCs w:val="22"/>
              </w:rPr>
            </w:pPr>
            <w:r w:rsidRPr="00DE49F2">
              <w:rPr>
                <w:sz w:val="22"/>
                <w:szCs w:val="22"/>
              </w:rPr>
              <w:t>10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986194D"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8861898" w14:textId="77777777" w:rsidR="00783918" w:rsidRPr="00DE49F2" w:rsidRDefault="00783918" w:rsidP="00783918">
            <w:r w:rsidRPr="00DE49F2">
              <w:t>50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90515F1" w14:textId="5A6F770C" w:rsidR="00783918" w:rsidRPr="00DE49F2" w:rsidRDefault="4B8C8AC2" w:rsidP="00783918">
            <w:pPr>
              <w:jc w:val="both"/>
            </w:pPr>
            <w:r w:rsidRPr="3D27CB03">
              <w:rPr>
                <w:lang w:val="es-CO"/>
              </w:rPr>
              <w:t xml:space="preserve">Se sugieren los </w:t>
            </w:r>
            <w:r w:rsidR="26EE6888" w:rsidRPr="3D27CB03">
              <w:rPr>
                <w:lang w:val="es-CO"/>
              </w:rPr>
              <w:t>subíndices</w:t>
            </w:r>
            <w:r w:rsidRPr="3D27CB03">
              <w:rPr>
                <w:lang w:val="es-CO"/>
              </w:rPr>
              <w:t xml:space="preserve"> que conforman el indicador Protconn para evaluar las tendencias de los diferentes aportes de las AP a la conectividad dando detalles adicionales y perspectivas sobre la conectividad de las AP. </w:t>
            </w:r>
            <w:proofErr w:type="spellStart"/>
            <w:proofErr w:type="gramStart"/>
            <w:r>
              <w:t>Protconn</w:t>
            </w:r>
            <w:proofErr w:type="spellEnd"/>
            <w:r>
              <w:t>(</w:t>
            </w:r>
            <w:proofErr w:type="spellStart"/>
            <w:proofErr w:type="gramEnd"/>
            <w:r>
              <w:t>prot</w:t>
            </w:r>
            <w:proofErr w:type="spellEnd"/>
            <w:r>
              <w:t xml:space="preserve">); </w:t>
            </w:r>
            <w:proofErr w:type="spellStart"/>
            <w:r>
              <w:t>Protconn</w:t>
            </w:r>
            <w:proofErr w:type="spellEnd"/>
            <w:r>
              <w:t>(</w:t>
            </w:r>
            <w:proofErr w:type="spellStart"/>
            <w:r>
              <w:t>contig</w:t>
            </w:r>
            <w:proofErr w:type="spellEnd"/>
            <w:r>
              <w:t xml:space="preserve">); </w:t>
            </w:r>
            <w:proofErr w:type="spellStart"/>
            <w:r>
              <w:t>Protconn</w:t>
            </w:r>
            <w:proofErr w:type="spellEnd"/>
            <w:r>
              <w:t>(within</w:t>
            </w:r>
            <w:r w:rsidR="6FBAC0D0">
              <w:t xml:space="preserve">); </w:t>
            </w:r>
            <w:proofErr w:type="spellStart"/>
            <w:r w:rsidR="626AB82C">
              <w:t>Protconn</w:t>
            </w:r>
            <w:proofErr w:type="spellEnd"/>
            <w:r w:rsidR="626AB82C">
              <w:t xml:space="preserve"> (</w:t>
            </w:r>
            <w:proofErr w:type="spellStart"/>
            <w:r>
              <w:t>Unprot</w:t>
            </w:r>
            <w:proofErr w:type="spellEnd"/>
            <w:r>
              <w:t xml:space="preserve">); </w:t>
            </w:r>
            <w:proofErr w:type="spellStart"/>
            <w:r w:rsidR="4BD3C356">
              <w:t>Protconn</w:t>
            </w:r>
            <w:proofErr w:type="spellEnd"/>
            <w:r w:rsidR="4BD3C356">
              <w:t xml:space="preserve"> (</w:t>
            </w:r>
            <w:r>
              <w:t xml:space="preserve">Trans). </w:t>
            </w:r>
            <w:proofErr w:type="spellStart"/>
            <w:r>
              <w:t>Saura</w:t>
            </w:r>
            <w:proofErr w:type="spellEnd"/>
            <w:r>
              <w:t xml:space="preserve">, S., </w:t>
            </w:r>
            <w:proofErr w:type="spellStart"/>
            <w:r>
              <w:t>Bastin</w:t>
            </w:r>
            <w:proofErr w:type="spellEnd"/>
            <w:r>
              <w:t xml:space="preserve">, L., </w:t>
            </w:r>
            <w:proofErr w:type="spellStart"/>
            <w:r>
              <w:t>Battistella</w:t>
            </w:r>
            <w:proofErr w:type="spellEnd"/>
            <w:r>
              <w:t xml:space="preserve">, L., </w:t>
            </w:r>
            <w:proofErr w:type="spellStart"/>
            <w:r>
              <w:t>Mandrici</w:t>
            </w:r>
            <w:proofErr w:type="spellEnd"/>
            <w:r>
              <w:t xml:space="preserve">, A., &amp; Dubois, G. (2017). Protected areas in the world’s </w:t>
            </w:r>
            <w:proofErr w:type="spellStart"/>
            <w:r>
              <w:t>ecoregions</w:t>
            </w:r>
            <w:proofErr w:type="spellEnd"/>
            <w:r>
              <w:t>: How well connected are they? Ecological Indicators, 76, 144–158. https://doi.org/10.1016/J.ECOLIND.2016.12.047</w:t>
            </w:r>
          </w:p>
        </w:tc>
      </w:tr>
      <w:tr w:rsidR="00E776CA" w:rsidRPr="00D01531" w14:paraId="59FFC4D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0710760"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BA449CC" w14:textId="77777777" w:rsidR="00783918" w:rsidRPr="00DE49F2" w:rsidRDefault="00783918" w:rsidP="00783918">
            <w:pPr>
              <w:rPr>
                <w:sz w:val="22"/>
                <w:szCs w:val="22"/>
              </w:rPr>
            </w:pPr>
            <w:r w:rsidRPr="00DE49F2">
              <w:rPr>
                <w:sz w:val="22"/>
                <w:szCs w:val="22"/>
              </w:rPr>
              <w:t>10-12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BF09F48"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EC8893D" w14:textId="77777777" w:rsidR="00783918" w:rsidRPr="00DE49F2" w:rsidRDefault="00783918" w:rsidP="00783918">
            <w:r w:rsidRPr="00DE49F2">
              <w:t>50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C2D70CF" w14:textId="70459F1F" w:rsidR="00783918" w:rsidRPr="00E52FC3" w:rsidRDefault="4B8C8AC2" w:rsidP="00783918">
            <w:pPr>
              <w:jc w:val="both"/>
              <w:rPr>
                <w:lang w:val="es-CO"/>
              </w:rPr>
            </w:pPr>
            <w:r w:rsidRPr="3D27CB03">
              <w:rPr>
                <w:lang w:val="es-CO"/>
              </w:rPr>
              <w:t xml:space="preserve">El Instituto Humboldt en Colombia en cooperación con la CONABIO en México ha </w:t>
            </w:r>
            <w:r w:rsidR="7A63ADDF" w:rsidRPr="3D27CB03">
              <w:rPr>
                <w:lang w:val="es-CO"/>
              </w:rPr>
              <w:t>desarrollado</w:t>
            </w:r>
            <w:r w:rsidRPr="3D27CB03">
              <w:rPr>
                <w:lang w:val="es-CO"/>
              </w:rPr>
              <w:t xml:space="preserve"> una herramienta en R https://github.com/connectscape/Makurhini para calcular diferentes índices de conectividad entre ellos el índice Protconn, Prot y ECA propuestos en el target 1 y 2 de la tabla 2 lo cual puede facilitar considerablemente la cuantificación de los alcances de las metas propuestas</w:t>
            </w:r>
          </w:p>
        </w:tc>
      </w:tr>
      <w:tr w:rsidR="00E776CA" w:rsidRPr="00E52FC3" w14:paraId="561CE82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BA7D6E6" w14:textId="77777777" w:rsidR="003E672E" w:rsidRPr="003E672E" w:rsidRDefault="003E672E" w:rsidP="003E672E">
            <w:pPr>
              <w:rPr>
                <w:sz w:val="22"/>
                <w:szCs w:val="22"/>
              </w:rPr>
            </w:pPr>
            <w:r w:rsidRPr="003E672E">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0063D61" w14:textId="77777777" w:rsidR="003E672E" w:rsidRPr="003E672E" w:rsidRDefault="003E672E" w:rsidP="003E672E">
            <w:pPr>
              <w:rPr>
                <w:sz w:val="22"/>
                <w:szCs w:val="22"/>
              </w:rPr>
            </w:pPr>
            <w:r w:rsidRPr="003E672E">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8758B7A" w14:textId="77777777" w:rsidR="003E672E" w:rsidRPr="003E672E" w:rsidRDefault="003E672E">
            <w:r w:rsidRPr="003E672E">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AE91C80" w14:textId="77777777" w:rsidR="003E672E" w:rsidRPr="003E672E" w:rsidRDefault="003E672E" w:rsidP="003E672E">
            <w:r w:rsidRPr="003E672E">
              <w:t>50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860F8B7" w14:textId="41F785AD" w:rsidR="003E672E" w:rsidRPr="00E52FC3" w:rsidRDefault="7676042C" w:rsidP="003E672E">
            <w:pPr>
              <w:jc w:val="both"/>
              <w:rPr>
                <w:lang w:val="es-CO"/>
              </w:rPr>
            </w:pPr>
            <w:r w:rsidRPr="3D27CB03">
              <w:rPr>
                <w:lang w:val="es-CO"/>
              </w:rPr>
              <w:t>Se considera importante incluir las tendencias en la conectividad funcional y estructural para especies priorizadas por su grado de amenaza o atributos ecológicos (especies paisaje o piedrangular).</w:t>
            </w:r>
          </w:p>
        </w:tc>
      </w:tr>
      <w:tr w:rsidR="00E776CA" w14:paraId="56DE6E11"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44FAEB2" w14:textId="77777777" w:rsidR="00783918" w:rsidRPr="00487A15" w:rsidRDefault="00783918" w:rsidP="00783918">
            <w:pPr>
              <w:rPr>
                <w:sz w:val="22"/>
                <w:szCs w:val="22"/>
              </w:rPr>
            </w:pPr>
            <w:r w:rsidRPr="00487A15">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DA70637" w14:textId="16871156" w:rsidR="00783918" w:rsidRPr="00487A15" w:rsidRDefault="4B8C8AC2" w:rsidP="00783918">
            <w:pPr>
              <w:rPr>
                <w:sz w:val="22"/>
                <w:szCs w:val="22"/>
              </w:rPr>
            </w:pPr>
            <w:r w:rsidRPr="3D27CB03">
              <w:rPr>
                <w:sz w:val="22"/>
                <w:szCs w:val="22"/>
              </w:rPr>
              <w:t> </w:t>
            </w:r>
            <w:r w:rsidR="01048186" w:rsidRPr="3D27CB03">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2BA50C3" w14:textId="77777777" w:rsidR="00783918" w:rsidRPr="00487A15" w:rsidRDefault="00783918" w:rsidP="00783918">
            <w:r w:rsidRPr="00487A15">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0B008B9" w14:textId="77777777" w:rsidR="00783918" w:rsidRPr="00487A15" w:rsidRDefault="00783918" w:rsidP="00783918">
            <w:r w:rsidRPr="00487A15">
              <w:t>52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63E8E28" w14:textId="35D88F13" w:rsidR="00783918" w:rsidRPr="00487A15" w:rsidRDefault="4B8C8AC2" w:rsidP="00783918">
            <w:pPr>
              <w:jc w:val="both"/>
            </w:pPr>
            <w:r>
              <w:t>We suggest adding a new monitoring element such as: “Trend in number of areas of conservation managed by Indigenous groups and local communities or within their territories “</w:t>
            </w:r>
          </w:p>
        </w:tc>
      </w:tr>
      <w:tr w:rsidR="00E776CA" w:rsidRPr="00E52FC3" w14:paraId="04A7CF79"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85E7EBE" w14:textId="77777777" w:rsidR="00783918" w:rsidRPr="00323DD9" w:rsidRDefault="00783918" w:rsidP="00783918">
            <w:pPr>
              <w:rPr>
                <w:sz w:val="22"/>
                <w:szCs w:val="22"/>
              </w:rPr>
            </w:pPr>
            <w:r w:rsidRPr="00323DD9">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655FCB7" w14:textId="497FF343" w:rsidR="00783918" w:rsidRPr="00323DD9" w:rsidRDefault="4B8C8AC2" w:rsidP="00783918">
            <w:pPr>
              <w:rPr>
                <w:sz w:val="22"/>
                <w:szCs w:val="22"/>
              </w:rPr>
            </w:pPr>
            <w:r w:rsidRPr="3D27CB03">
              <w:rPr>
                <w:sz w:val="22"/>
                <w:szCs w:val="22"/>
              </w:rPr>
              <w:t>1</w:t>
            </w:r>
            <w:r w:rsidR="4FBDA394" w:rsidRPr="3D27CB03">
              <w:rPr>
                <w:sz w:val="22"/>
                <w:szCs w:val="22"/>
              </w:rPr>
              <w:t>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A619705" w14:textId="77777777" w:rsidR="00783918" w:rsidRPr="00323DD9" w:rsidRDefault="00783918" w:rsidP="00783918">
            <w:r w:rsidRPr="00323DD9">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F6FB1E0" w14:textId="77777777" w:rsidR="00783918" w:rsidRPr="00323DD9" w:rsidRDefault="00783918" w:rsidP="00783918">
            <w:r w:rsidRPr="00323DD9">
              <w:t>53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C399EA7" w14:textId="7A83D316" w:rsidR="00783918" w:rsidRPr="00E52FC3" w:rsidRDefault="4B8C8AC2" w:rsidP="3D27CB03">
            <w:pPr>
              <w:jc w:val="both"/>
              <w:rPr>
                <w:color w:val="FF0000"/>
                <w:lang w:val="es-CO"/>
              </w:rPr>
            </w:pPr>
            <w:r w:rsidRPr="3D27CB03">
              <w:rPr>
                <w:lang w:val="es-CO"/>
              </w:rPr>
              <w:t xml:space="preserve">Como elemento de monitoreo, incluir la generación de alternativas productivas sostenibles con base en el aprovechamiento de la fauna y flora silvestre, procurando el desarrollo y </w:t>
            </w:r>
            <w:r w:rsidRPr="3D27CB03">
              <w:rPr>
                <w:lang w:val="es-CO"/>
              </w:rPr>
              <w:lastRenderedPageBreak/>
              <w:t xml:space="preserve">bienestar de las comunidades locales y garantizando la permanencia y funcionalidad de las poblaciones naturales y de los ecosistemas de los cuales hacen parte. Como indicadores nuevos asociados a este elemento: 1. Variedades y parientes silvestres utilizados y con potencial de uso para la producción de alimentos, u otro tipo de materia prima de interés comercial; 2. </w:t>
            </w:r>
            <w:r>
              <w:t xml:space="preserve">Planes de </w:t>
            </w:r>
            <w:proofErr w:type="spellStart"/>
            <w:r>
              <w:t>uso</w:t>
            </w:r>
            <w:proofErr w:type="spellEnd"/>
            <w:r>
              <w:t xml:space="preserve"> de </w:t>
            </w:r>
            <w:proofErr w:type="spellStart"/>
            <w:r>
              <w:t>las</w:t>
            </w:r>
            <w:proofErr w:type="spellEnd"/>
            <w:r>
              <w:t xml:space="preserve"> </w:t>
            </w:r>
            <w:proofErr w:type="spellStart"/>
            <w:r>
              <w:t>especies</w:t>
            </w:r>
            <w:proofErr w:type="spellEnd"/>
            <w:r>
              <w:t xml:space="preserve"> </w:t>
            </w:r>
            <w:proofErr w:type="spellStart"/>
            <w:r>
              <w:t>silvestres</w:t>
            </w:r>
            <w:proofErr w:type="spellEnd"/>
            <w:r>
              <w:t xml:space="preserve">. </w:t>
            </w:r>
            <w:r w:rsidRPr="3D27CB03">
              <w:rPr>
                <w:lang w:val="es-CO"/>
              </w:rPr>
              <w:t xml:space="preserve">3. Indicador de bienestar humano de las comunidades locales. </w:t>
            </w:r>
          </w:p>
        </w:tc>
      </w:tr>
      <w:tr w:rsidR="00E776CA" w:rsidRPr="00E52FC3" w14:paraId="24F7642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9F6823E" w14:textId="77777777" w:rsidR="003E672E" w:rsidRPr="003E672E" w:rsidRDefault="003E672E" w:rsidP="003E672E">
            <w:pPr>
              <w:rPr>
                <w:sz w:val="22"/>
                <w:szCs w:val="22"/>
              </w:rPr>
            </w:pPr>
            <w:r w:rsidRPr="003E672E">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CD1044D" w14:textId="77777777" w:rsidR="003E672E" w:rsidRPr="003E672E" w:rsidRDefault="003E672E" w:rsidP="003E672E">
            <w:pPr>
              <w:rPr>
                <w:sz w:val="22"/>
                <w:szCs w:val="22"/>
              </w:rPr>
            </w:pPr>
            <w:r w:rsidRPr="003E672E">
              <w:rPr>
                <w:sz w:val="22"/>
                <w:szCs w:val="22"/>
              </w:rPr>
              <w:t>12</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087D594" w14:textId="77777777" w:rsidR="003E672E" w:rsidRPr="003E672E" w:rsidRDefault="003E672E">
            <w:r w:rsidRPr="003E672E">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FE3165D" w14:textId="77777777" w:rsidR="003E672E" w:rsidRPr="003E672E" w:rsidRDefault="003E672E" w:rsidP="003E672E">
            <w:r w:rsidRPr="003E672E">
              <w:t>55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2A60D62" w14:textId="1351FB04" w:rsidR="003E672E" w:rsidRPr="00E52FC3" w:rsidRDefault="7676042C">
            <w:pPr>
              <w:jc w:val="both"/>
              <w:rPr>
                <w:lang w:val="es-CO"/>
              </w:rPr>
            </w:pPr>
            <w:r w:rsidRPr="3D27CB03">
              <w:rPr>
                <w:lang w:val="es-CO"/>
              </w:rPr>
              <w:t xml:space="preserve">Frente a este punto, es clave poder revisar indicadores que den cuenta con la implementación de acciones de manejo para resolver esta problemática. </w:t>
            </w:r>
            <w:r w:rsidR="003E672E">
              <w:br/>
            </w:r>
            <w:r w:rsidRPr="3D27CB03">
              <w:rPr>
                <w:lang w:val="es-CO"/>
              </w:rPr>
              <w:t xml:space="preserve">Por ejemplo, podría pensarse en: </w:t>
            </w:r>
            <w:r w:rsidR="003E672E">
              <w:br/>
            </w:r>
            <w:r w:rsidRPr="3D27CB03">
              <w:rPr>
                <w:lang w:val="es-CO"/>
              </w:rPr>
              <w:t xml:space="preserve">1) Cumplimiento de la normativa desarrollada respecto al uso del suelo y el mar, dado que gran parte de los conflictos surgen porque hay actividades productivas que no corresponde con los usos permitidos; </w:t>
            </w:r>
            <w:r w:rsidR="003E672E">
              <w:br/>
            </w:r>
            <w:r w:rsidRPr="3D27CB03">
              <w:rPr>
                <w:lang w:val="es-CO"/>
              </w:rPr>
              <w:t xml:space="preserve">2) Número de acuerdos generados, puestos en marcha y con seguimiento sobre acciones de manejo a los eventos de conflicto con la fauna silvestre, en especial con comunidades étnicas y locales, así como con sectores productivos (como parte importante de la cadena del motor de sobre explotación de especies); </w:t>
            </w:r>
            <w:r w:rsidR="003E672E">
              <w:br/>
            </w:r>
            <w:r w:rsidRPr="3D27CB03">
              <w:rPr>
                <w:lang w:val="es-CO"/>
              </w:rPr>
              <w:t>3) Número de reportes realizados a las autoridades ambientales sobre los eventos de interacción con fauna silvestre que cuenten con acciones de manejo implementadas que se enfoquen en el manejo de la tenencia de sistemas productivos, reubicación del sistema productivo, presentación de alternativas económicas o de producción al propietario.</w:t>
            </w:r>
          </w:p>
        </w:tc>
      </w:tr>
      <w:tr w:rsidR="00E776CA" w:rsidRPr="00D01531" w14:paraId="7215887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744CCE4" w14:textId="77777777" w:rsidR="00783918" w:rsidRPr="006540ED" w:rsidRDefault="00783918" w:rsidP="00783918">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DD2A979" w14:textId="77777777" w:rsidR="00783918" w:rsidRPr="006540ED" w:rsidRDefault="00783918" w:rsidP="00783918">
            <w:pPr>
              <w:rPr>
                <w:sz w:val="22"/>
                <w:szCs w:val="22"/>
              </w:rPr>
            </w:pPr>
            <w:r w:rsidRPr="006540ED">
              <w:rPr>
                <w:sz w:val="22"/>
                <w:szCs w:val="22"/>
              </w:rPr>
              <w:t>12-14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DB40119" w14:textId="77777777" w:rsidR="00783918" w:rsidRPr="006540ED" w:rsidRDefault="00783918" w:rsidP="00783918">
            <w:r w:rsidRPr="006540ED">
              <w:t>A</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3DDB518" w14:textId="77777777" w:rsidR="00783918" w:rsidRPr="006540ED" w:rsidRDefault="00783918" w:rsidP="00783918">
            <w:r w:rsidRPr="006540ED">
              <w:t>56-66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F30A4C4" w14:textId="6E4D359C" w:rsidR="00783918" w:rsidRPr="00E52FC3" w:rsidRDefault="4B8C8AC2" w:rsidP="00783918">
            <w:pPr>
              <w:jc w:val="both"/>
              <w:rPr>
                <w:lang w:val="es-CO"/>
              </w:rPr>
            </w:pPr>
            <w:r w:rsidRPr="3D27CB03">
              <w:rPr>
                <w:lang w:val="es-CO"/>
              </w:rPr>
              <w:t>Una manera alternativa de plantear los componentes para esta meta puede ser: 1-El avance hacia m</w:t>
            </w:r>
            <w:r w:rsidR="4E3359FF" w:rsidRPr="3D27CB03">
              <w:rPr>
                <w:lang w:val="es-CO"/>
              </w:rPr>
              <w:t>á</w:t>
            </w:r>
            <w:r w:rsidRPr="3D27CB03">
              <w:rPr>
                <w:lang w:val="es-CO"/>
              </w:rPr>
              <w:t xml:space="preserve">s y </w:t>
            </w:r>
            <w:r w:rsidR="2095180C" w:rsidRPr="3D27CB03">
              <w:rPr>
                <w:lang w:val="es-CO"/>
              </w:rPr>
              <w:t>mejores</w:t>
            </w:r>
            <w:r w:rsidRPr="3D27CB03">
              <w:rPr>
                <w:lang w:val="es-CO"/>
              </w:rPr>
              <w:t xml:space="preserve"> medidas normativas para regular la recolección, uso, y comercio  de especies </w:t>
            </w:r>
            <w:r w:rsidR="3770294E" w:rsidRPr="3D27CB03">
              <w:rPr>
                <w:lang w:val="es-CO"/>
              </w:rPr>
              <w:t>silvestres</w:t>
            </w:r>
            <w:r w:rsidRPr="3D27CB03">
              <w:rPr>
                <w:lang w:val="es-CO"/>
              </w:rPr>
              <w:t xml:space="preserve">, 2-El  avance hacia la implementación de medidas de control y seguimiento </w:t>
            </w:r>
            <w:r w:rsidR="7778EBE0" w:rsidRPr="3D27CB03">
              <w:rPr>
                <w:lang w:val="es-CO"/>
              </w:rPr>
              <w:t>más</w:t>
            </w:r>
            <w:r w:rsidRPr="3D27CB03">
              <w:rPr>
                <w:lang w:val="es-CO"/>
              </w:rPr>
              <w:t xml:space="preserve"> efectivas para la recolección, uso y comercio ilegal de especies, 3-El seguimiento sobre quién se ve beneficiado y </w:t>
            </w:r>
            <w:r w:rsidR="501C1A9C" w:rsidRPr="3D27CB03">
              <w:rPr>
                <w:lang w:val="es-CO"/>
              </w:rPr>
              <w:t>cuáles</w:t>
            </w:r>
            <w:r w:rsidRPr="3D27CB03">
              <w:rPr>
                <w:lang w:val="es-CO"/>
              </w:rPr>
              <w:t xml:space="preserve"> son los beneficios </w:t>
            </w:r>
            <w:r w:rsidR="37EFE7E0" w:rsidRPr="3D27CB03">
              <w:rPr>
                <w:lang w:val="es-CO"/>
              </w:rPr>
              <w:t>obtenidos</w:t>
            </w:r>
            <w:r w:rsidRPr="3D27CB03">
              <w:rPr>
                <w:lang w:val="es-CO"/>
              </w:rPr>
              <w:t xml:space="preserve"> de la recolección, uso y comercio de especies silvestres (este componente puede ser incorporado en la meta 8), 4-El avance hacia el incremento del </w:t>
            </w:r>
            <w:r w:rsidR="5CF7207B" w:rsidRPr="3D27CB03">
              <w:rPr>
                <w:lang w:val="es-CO"/>
              </w:rPr>
              <w:t>conocimiento</w:t>
            </w:r>
            <w:r w:rsidRPr="3D27CB03">
              <w:rPr>
                <w:lang w:val="es-CO"/>
              </w:rPr>
              <w:t xml:space="preserve"> sobre </w:t>
            </w:r>
            <w:r w:rsidR="0E3C9192" w:rsidRPr="3D27CB03">
              <w:rPr>
                <w:lang w:val="es-CO"/>
              </w:rPr>
              <w:t>biología</w:t>
            </w:r>
            <w:r w:rsidRPr="3D27CB03">
              <w:rPr>
                <w:lang w:val="es-CO"/>
              </w:rPr>
              <w:t xml:space="preserve"> y ecología de las especies silvestres recolectadas, usadas o comercializadas con el fin de tener planes de </w:t>
            </w:r>
            <w:r w:rsidR="27D29596" w:rsidRPr="3D27CB03">
              <w:rPr>
                <w:lang w:val="es-CO"/>
              </w:rPr>
              <w:t>manejo</w:t>
            </w:r>
            <w:r w:rsidRPr="3D27CB03">
              <w:rPr>
                <w:lang w:val="es-CO"/>
              </w:rPr>
              <w:t xml:space="preserve"> y cotas de uso mejor establecidas y 5) El avance hacia poblaciones viables silvestres  de especies recolectadas, usadas o comercializadas. Proponemos estos cuatro componentes en esta meta pues no vemos que se encuentren de manera </w:t>
            </w:r>
            <w:r w:rsidR="28D4DD90" w:rsidRPr="3D27CB03">
              <w:rPr>
                <w:lang w:val="es-CO"/>
              </w:rPr>
              <w:t>explícita</w:t>
            </w:r>
            <w:r w:rsidRPr="3D27CB03">
              <w:rPr>
                <w:lang w:val="es-CO"/>
              </w:rPr>
              <w:t xml:space="preserve"> en las otras metas relacionadas con los beneficios o las herramientas y soluciones. Se recomienda mostrar para cada meta la coherencia entre los componentes planteados a lo largo del maco </w:t>
            </w:r>
            <w:r w:rsidRPr="3D27CB03">
              <w:rPr>
                <w:lang w:val="es-CO"/>
              </w:rPr>
              <w:lastRenderedPageBreak/>
              <w:t xml:space="preserve">global para la </w:t>
            </w:r>
            <w:r w:rsidR="72E814A4" w:rsidRPr="3D27CB03">
              <w:rPr>
                <w:lang w:val="es-CO"/>
              </w:rPr>
              <w:t>consecución</w:t>
            </w:r>
            <w:r w:rsidRPr="3D27CB03">
              <w:rPr>
                <w:lang w:val="es-CO"/>
              </w:rPr>
              <w:t xml:space="preserve"> de una meta específica. </w:t>
            </w:r>
          </w:p>
        </w:tc>
      </w:tr>
      <w:tr w:rsidR="00E776CA" w:rsidRPr="00E52FC3" w14:paraId="7578AC4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B10DC30" w14:textId="77777777" w:rsidR="00783918" w:rsidRPr="006540ED" w:rsidRDefault="00783918" w:rsidP="00783918">
            <w:pPr>
              <w:rPr>
                <w:sz w:val="22"/>
                <w:szCs w:val="22"/>
              </w:rPr>
            </w:pPr>
            <w:r w:rsidRPr="006540ED">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DC55628" w14:textId="77777777" w:rsidR="00783918" w:rsidRPr="006540ED" w:rsidRDefault="00783918" w:rsidP="00783918">
            <w:pPr>
              <w:rPr>
                <w:sz w:val="22"/>
                <w:szCs w:val="22"/>
              </w:rPr>
            </w:pPr>
            <w:r w:rsidRPr="006540ED">
              <w:rPr>
                <w:sz w:val="22"/>
                <w:szCs w:val="22"/>
              </w:rPr>
              <w:t>12-14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2A8404B" w14:textId="77777777" w:rsidR="00783918" w:rsidRPr="006540ED" w:rsidRDefault="00783918" w:rsidP="00783918">
            <w:r w:rsidRPr="006540ED">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CD6F91B" w14:textId="77777777" w:rsidR="00783918" w:rsidRPr="006540ED" w:rsidRDefault="00783918" w:rsidP="00783918">
            <w:r w:rsidRPr="006540ED">
              <w:t>56 y 61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D66EB94" w14:textId="551C6DE3" w:rsidR="00783918" w:rsidRPr="00E52FC3" w:rsidRDefault="4F087A5C" w:rsidP="3D27CB03">
            <w:pPr>
              <w:jc w:val="both"/>
              <w:rPr>
                <w:lang w:val="es-CO"/>
              </w:rPr>
            </w:pPr>
            <w:r w:rsidRPr="3D27CB03">
              <w:rPr>
                <w:lang w:val="es-CO"/>
              </w:rPr>
              <w:t>E</w:t>
            </w:r>
            <w:r w:rsidR="4B8C8AC2" w:rsidRPr="3D27CB03">
              <w:rPr>
                <w:lang w:val="es-CO"/>
              </w:rPr>
              <w:t xml:space="preserve">l mismo indicador se propone para dos elementos de monitoreo diferente y es </w:t>
            </w:r>
            <w:r w:rsidR="10B1BE89" w:rsidRPr="3D27CB03">
              <w:rPr>
                <w:lang w:val="es-CO"/>
              </w:rPr>
              <w:t>difícil</w:t>
            </w:r>
            <w:r w:rsidR="4B8C8AC2" w:rsidRPr="3D27CB03">
              <w:rPr>
                <w:lang w:val="es-CO"/>
              </w:rPr>
              <w:t xml:space="preserve"> separar en este indicador los datos que provienen de </w:t>
            </w:r>
            <w:r w:rsidR="18E13A1E" w:rsidRPr="3D27CB03">
              <w:rPr>
                <w:lang w:val="es-CO"/>
              </w:rPr>
              <w:t>recolección</w:t>
            </w:r>
            <w:r w:rsidR="4B8C8AC2" w:rsidRPr="3D27CB03">
              <w:rPr>
                <w:lang w:val="es-CO"/>
              </w:rPr>
              <w:t xml:space="preserve"> o de comercio, por tal </w:t>
            </w:r>
            <w:r w:rsidR="6EDB318F" w:rsidRPr="3D27CB03">
              <w:rPr>
                <w:lang w:val="es-CO"/>
              </w:rPr>
              <w:t>razón</w:t>
            </w:r>
            <w:r w:rsidR="4B8C8AC2" w:rsidRPr="3D27CB03">
              <w:rPr>
                <w:lang w:val="es-CO"/>
              </w:rPr>
              <w:t xml:space="preserve"> sugerimos manejar un solo elemento que sean las especies silvestres recolectadas, comercializadas y usadas de manera ilegal. </w:t>
            </w:r>
          </w:p>
          <w:p w14:paraId="3A449296" w14:textId="44545C9E" w:rsidR="00783918" w:rsidRPr="00E52FC3" w:rsidRDefault="00783918" w:rsidP="3D27CB03">
            <w:pPr>
              <w:jc w:val="both"/>
              <w:rPr>
                <w:lang w:val="es-CO"/>
              </w:rPr>
            </w:pPr>
          </w:p>
          <w:p w14:paraId="0237BE5C" w14:textId="3550C520" w:rsidR="00783918" w:rsidRPr="00E52FC3" w:rsidRDefault="737618FA" w:rsidP="00783918">
            <w:pPr>
              <w:jc w:val="both"/>
              <w:rPr>
                <w:lang w:val="es-CO"/>
              </w:rPr>
            </w:pPr>
            <w:r w:rsidRPr="3D27CB03">
              <w:rPr>
                <w:lang w:val="es-CO"/>
              </w:rPr>
              <w:t>También se</w:t>
            </w:r>
            <w:r w:rsidR="4B8C8AC2" w:rsidRPr="3D27CB03">
              <w:rPr>
                <w:lang w:val="es-CO"/>
              </w:rPr>
              <w:t xml:space="preserve"> deben incluir indicadores de den cuenta del avance hacia </w:t>
            </w:r>
            <w:r w:rsidR="2A19EEEB" w:rsidRPr="3D27CB03">
              <w:rPr>
                <w:lang w:val="es-CO"/>
              </w:rPr>
              <w:t>líneas base</w:t>
            </w:r>
            <w:r w:rsidR="4B8C8AC2" w:rsidRPr="3D27CB03">
              <w:rPr>
                <w:lang w:val="es-CO"/>
              </w:rPr>
              <w:t xml:space="preserve"> </w:t>
            </w:r>
            <w:r w:rsidR="6911F8B3" w:rsidRPr="3D27CB03">
              <w:rPr>
                <w:lang w:val="es-CO"/>
              </w:rPr>
              <w:t>más</w:t>
            </w:r>
            <w:r w:rsidR="4B8C8AC2" w:rsidRPr="3D27CB03">
              <w:rPr>
                <w:lang w:val="es-CO"/>
              </w:rPr>
              <w:t xml:space="preserve"> robustas en estos temas, por </w:t>
            </w:r>
            <w:r w:rsidR="6D1ECD8B" w:rsidRPr="3D27CB03">
              <w:rPr>
                <w:lang w:val="es-CO"/>
              </w:rPr>
              <w:t>ejemplo,</w:t>
            </w:r>
            <w:r w:rsidR="4B8C8AC2" w:rsidRPr="3D27CB03">
              <w:rPr>
                <w:lang w:val="es-CO"/>
              </w:rPr>
              <w:t xml:space="preserve"> elementos como listas de </w:t>
            </w:r>
            <w:r w:rsidR="2DA446F4" w:rsidRPr="3D27CB03">
              <w:rPr>
                <w:lang w:val="es-CO"/>
              </w:rPr>
              <w:t>especies silvestres</w:t>
            </w:r>
            <w:r w:rsidR="4B8C8AC2" w:rsidRPr="3D27CB03">
              <w:rPr>
                <w:lang w:val="es-CO"/>
              </w:rPr>
              <w:t xml:space="preserve"> sujetas a recolección, comercio y </w:t>
            </w:r>
            <w:r w:rsidR="3660DA18" w:rsidRPr="3D27CB03">
              <w:rPr>
                <w:lang w:val="es-CO"/>
              </w:rPr>
              <w:t>uso, o</w:t>
            </w:r>
            <w:r w:rsidR="4B8C8AC2" w:rsidRPr="3D27CB03">
              <w:rPr>
                <w:lang w:val="es-CO"/>
              </w:rPr>
              <w:t xml:space="preserve"> rutas de comercialización ilegal de especies deben ser monitoreados. </w:t>
            </w:r>
          </w:p>
        </w:tc>
      </w:tr>
      <w:tr w:rsidR="00E776CA" w:rsidRPr="00D01531" w14:paraId="4AF98AAA"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99EAE0A" w14:textId="77777777" w:rsidR="00783918" w:rsidRPr="006540ED" w:rsidRDefault="00783918" w:rsidP="00783918">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1BA64A3" w14:textId="77777777" w:rsidR="00783918" w:rsidRPr="006540ED" w:rsidRDefault="00783918" w:rsidP="00783918">
            <w:pPr>
              <w:rPr>
                <w:sz w:val="22"/>
                <w:szCs w:val="22"/>
              </w:rPr>
            </w:pPr>
            <w:r w:rsidRPr="006540ED">
              <w:rPr>
                <w:sz w:val="22"/>
                <w:szCs w:val="22"/>
              </w:rPr>
              <w:t>12-14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5BEF6FE" w14:textId="77777777" w:rsidR="00783918" w:rsidRPr="006540ED" w:rsidRDefault="00783918" w:rsidP="00783918">
            <w:r w:rsidRPr="006540ED">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F78937C" w14:textId="77777777" w:rsidR="00783918" w:rsidRPr="006540ED" w:rsidRDefault="00783918" w:rsidP="00783918">
            <w:r w:rsidRPr="006540ED">
              <w:t>57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53BA4B2" w14:textId="6EF8472B" w:rsidR="00783918" w:rsidRPr="00E52FC3" w:rsidRDefault="28820917" w:rsidP="00783918">
            <w:pPr>
              <w:jc w:val="both"/>
              <w:rPr>
                <w:lang w:val="es-CO"/>
              </w:rPr>
            </w:pPr>
            <w:r w:rsidRPr="3D27CB03">
              <w:rPr>
                <w:lang w:val="es-CO"/>
              </w:rPr>
              <w:t xml:space="preserve">El indicador propuesto </w:t>
            </w:r>
            <w:r w:rsidR="4B8C8AC2" w:rsidRPr="3D27CB03">
              <w:rPr>
                <w:lang w:val="es-CO"/>
              </w:rPr>
              <w:t xml:space="preserve">puede ser más comprensivo y no </w:t>
            </w:r>
            <w:r w:rsidR="13E6E9AE" w:rsidRPr="3D27CB03">
              <w:rPr>
                <w:lang w:val="es-CO"/>
              </w:rPr>
              <w:t>solo</w:t>
            </w:r>
            <w:r w:rsidR="4B8C8AC2" w:rsidRPr="3D27CB03">
              <w:rPr>
                <w:lang w:val="es-CO"/>
              </w:rPr>
              <w:t xml:space="preserve"> </w:t>
            </w:r>
            <w:r w:rsidR="799BC8C5" w:rsidRPr="3D27CB03">
              <w:rPr>
                <w:lang w:val="es-CO"/>
              </w:rPr>
              <w:t>referirse</w:t>
            </w:r>
            <w:r w:rsidR="4B8C8AC2" w:rsidRPr="3D27CB03">
              <w:rPr>
                <w:lang w:val="es-CO"/>
              </w:rPr>
              <w:t xml:space="preserve"> a instrumentos normativos para pesca. Las partes pueden </w:t>
            </w:r>
            <w:r w:rsidR="08047305" w:rsidRPr="3D27CB03">
              <w:rPr>
                <w:lang w:val="es-CO"/>
              </w:rPr>
              <w:t>reportar</w:t>
            </w:r>
            <w:r w:rsidR="4B8C8AC2" w:rsidRPr="3D27CB03">
              <w:rPr>
                <w:lang w:val="es-CO"/>
              </w:rPr>
              <w:t xml:space="preserve"> el avance hacia el desarrollo e </w:t>
            </w:r>
            <w:r w:rsidR="202BE760" w:rsidRPr="3D27CB03">
              <w:rPr>
                <w:lang w:val="es-CO"/>
              </w:rPr>
              <w:t>implementación</w:t>
            </w:r>
            <w:r w:rsidR="4B8C8AC2" w:rsidRPr="3D27CB03">
              <w:rPr>
                <w:lang w:val="es-CO"/>
              </w:rPr>
              <w:t xml:space="preserve"> de instrumentos nacional</w:t>
            </w:r>
            <w:r w:rsidR="36B3077E" w:rsidRPr="3D27CB03">
              <w:rPr>
                <w:lang w:val="es-CO"/>
              </w:rPr>
              <w:t>es</w:t>
            </w:r>
            <w:r w:rsidR="4B8C8AC2" w:rsidRPr="3D27CB03">
              <w:rPr>
                <w:lang w:val="es-CO"/>
              </w:rPr>
              <w:t xml:space="preserve"> e internacionales dando lugar a un posible indicador que puede ser: Número de normas sobre recolección y comercio de especies adoptadas/implementadas por las partes. </w:t>
            </w:r>
          </w:p>
        </w:tc>
      </w:tr>
      <w:tr w:rsidR="00E776CA" w:rsidRPr="00E52FC3" w14:paraId="6BD2C8DE"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AA5E80F" w14:textId="77777777" w:rsidR="00783918" w:rsidRPr="006540ED" w:rsidRDefault="00783918" w:rsidP="00783918">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398B7FC" w14:textId="77777777" w:rsidR="00783918" w:rsidRPr="006540ED" w:rsidRDefault="00783918" w:rsidP="00783918">
            <w:pPr>
              <w:rPr>
                <w:sz w:val="22"/>
                <w:szCs w:val="22"/>
              </w:rPr>
            </w:pPr>
            <w:r w:rsidRPr="006540ED">
              <w:rPr>
                <w:sz w:val="22"/>
                <w:szCs w:val="22"/>
              </w:rPr>
              <w:t>12-14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2C16743" w14:textId="77777777" w:rsidR="00783918" w:rsidRPr="006540ED" w:rsidRDefault="00783918" w:rsidP="00783918">
            <w:r w:rsidRPr="006540ED">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C0D366C" w14:textId="77777777" w:rsidR="00783918" w:rsidRPr="006540ED" w:rsidRDefault="00783918" w:rsidP="00783918">
            <w:r w:rsidRPr="006540ED">
              <w:t>58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F976C45" w14:textId="7BA6E67A" w:rsidR="00783918" w:rsidRPr="00E52FC3" w:rsidRDefault="3189908B" w:rsidP="00783918">
            <w:pPr>
              <w:jc w:val="both"/>
              <w:rPr>
                <w:lang w:val="es-CO"/>
              </w:rPr>
            </w:pPr>
            <w:r w:rsidRPr="3D27CB03">
              <w:rPr>
                <w:lang w:val="es-CO"/>
              </w:rPr>
              <w:t>E</w:t>
            </w:r>
            <w:r w:rsidR="4B8C8AC2" w:rsidRPr="3D27CB03">
              <w:rPr>
                <w:lang w:val="es-CO"/>
              </w:rPr>
              <w:t>l indicador propues</w:t>
            </w:r>
            <w:r w:rsidR="084F50B5" w:rsidRPr="3D27CB03">
              <w:rPr>
                <w:lang w:val="es-CO"/>
              </w:rPr>
              <w:t>to</w:t>
            </w:r>
            <w:r w:rsidR="4B8C8AC2" w:rsidRPr="3D27CB03">
              <w:rPr>
                <w:lang w:val="es-CO"/>
              </w:rPr>
              <w:t xml:space="preserve"> no debe limitarse a </w:t>
            </w:r>
            <w:r w:rsidR="63070EED" w:rsidRPr="3D27CB03">
              <w:rPr>
                <w:lang w:val="es-CO"/>
              </w:rPr>
              <w:t xml:space="preserve">la </w:t>
            </w:r>
            <w:r w:rsidR="4B8C8AC2" w:rsidRPr="3D27CB03">
              <w:rPr>
                <w:lang w:val="es-CO"/>
              </w:rPr>
              <w:t>pesca.  El indicador: Volúmenes de aprovechamiento sobre productividad de poblaciones de fauna usada</w:t>
            </w:r>
            <w:r w:rsidR="6E75A5EB" w:rsidRPr="3D27CB03">
              <w:rPr>
                <w:lang w:val="es-CO"/>
              </w:rPr>
              <w:t>,</w:t>
            </w:r>
            <w:r w:rsidR="4B8C8AC2" w:rsidRPr="3D27CB03">
              <w:rPr>
                <w:lang w:val="es-CO"/>
              </w:rPr>
              <w:t xml:space="preserve"> puede ser un indicador </w:t>
            </w:r>
            <w:r w:rsidR="064739E0" w:rsidRPr="3D27CB03">
              <w:rPr>
                <w:lang w:val="es-CO"/>
              </w:rPr>
              <w:t>más</w:t>
            </w:r>
            <w:r w:rsidR="4B8C8AC2" w:rsidRPr="3D27CB03">
              <w:rPr>
                <w:lang w:val="es-CO"/>
              </w:rPr>
              <w:t xml:space="preserve"> general que el propuesto y puede aplicarse por las partes para diferentes grupos </w:t>
            </w:r>
            <w:r w:rsidR="0E5A0A29" w:rsidRPr="3D27CB03">
              <w:rPr>
                <w:lang w:val="es-CO"/>
              </w:rPr>
              <w:t>taxonómicos</w:t>
            </w:r>
            <w:r w:rsidR="4B8C8AC2" w:rsidRPr="3D27CB03">
              <w:rPr>
                <w:lang w:val="es-CO"/>
              </w:rPr>
              <w:t>. Sabemos que</w:t>
            </w:r>
            <w:r w:rsidR="0E1B2546" w:rsidRPr="3D27CB03">
              <w:rPr>
                <w:lang w:val="es-CO"/>
              </w:rPr>
              <w:t>,</w:t>
            </w:r>
            <w:r w:rsidR="4B8C8AC2" w:rsidRPr="3D27CB03">
              <w:rPr>
                <w:lang w:val="es-CO"/>
              </w:rPr>
              <w:t xml:space="preserve"> para muchas especies silvestres</w:t>
            </w:r>
            <w:r w:rsidR="68DD1952" w:rsidRPr="3D27CB03">
              <w:rPr>
                <w:lang w:val="es-CO"/>
              </w:rPr>
              <w:t>,</w:t>
            </w:r>
            <w:r w:rsidR="4B8C8AC2" w:rsidRPr="3D27CB03">
              <w:rPr>
                <w:lang w:val="es-CO"/>
              </w:rPr>
              <w:t xml:space="preserve"> </w:t>
            </w:r>
            <w:r w:rsidR="4E6AF732" w:rsidRPr="3D27CB03">
              <w:rPr>
                <w:lang w:val="es-CO"/>
              </w:rPr>
              <w:t>conocer los</w:t>
            </w:r>
            <w:r w:rsidR="4B8C8AC2" w:rsidRPr="3D27CB03">
              <w:rPr>
                <w:lang w:val="es-CO"/>
              </w:rPr>
              <w:t xml:space="preserve"> niveles de sostenibilidad de sus poblaciones es </w:t>
            </w:r>
            <w:r w:rsidR="67AA4EA5" w:rsidRPr="3D27CB03">
              <w:rPr>
                <w:lang w:val="es-CO"/>
              </w:rPr>
              <w:t>difícil</w:t>
            </w:r>
            <w:r w:rsidR="4B8C8AC2" w:rsidRPr="3D27CB03">
              <w:rPr>
                <w:lang w:val="es-CO"/>
              </w:rPr>
              <w:t xml:space="preserve">, pues datos sobre monitoreos poblacionales son limitados, por eso </w:t>
            </w:r>
            <w:r w:rsidR="0303D6B7" w:rsidRPr="3D27CB03">
              <w:rPr>
                <w:lang w:val="es-CO"/>
              </w:rPr>
              <w:t>sugerimos</w:t>
            </w:r>
            <w:r w:rsidR="4B8C8AC2" w:rsidRPr="3D27CB03">
              <w:rPr>
                <w:lang w:val="es-CO"/>
              </w:rPr>
              <w:t xml:space="preserve"> incluir indicadores que monitoreen el avance hacia el conocimiento de los </w:t>
            </w:r>
            <w:r w:rsidR="73F111B4" w:rsidRPr="3D27CB03">
              <w:rPr>
                <w:lang w:val="es-CO"/>
              </w:rPr>
              <w:t>parámetros</w:t>
            </w:r>
            <w:r w:rsidR="4B8C8AC2" w:rsidRPr="3D27CB03">
              <w:rPr>
                <w:lang w:val="es-CO"/>
              </w:rPr>
              <w:t xml:space="preserve"> poblacionales requeridos para mantener poblaciones sostenibles y así tener mejores datos para </w:t>
            </w:r>
            <w:r w:rsidR="0042BEEF" w:rsidRPr="3D27CB03">
              <w:rPr>
                <w:lang w:val="es-CO"/>
              </w:rPr>
              <w:t>construir</w:t>
            </w:r>
            <w:r w:rsidR="4B8C8AC2" w:rsidRPr="3D27CB03">
              <w:rPr>
                <w:lang w:val="es-CO"/>
              </w:rPr>
              <w:t xml:space="preserve"> indicadores como el ODS 14.4.1 pero para otros grupos taxonómicos. </w:t>
            </w:r>
          </w:p>
        </w:tc>
      </w:tr>
      <w:tr w:rsidR="00E776CA" w14:paraId="559865E1"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0F59984"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9F18D26" w14:textId="77777777" w:rsidR="00783918" w:rsidRPr="00DE49F2" w:rsidRDefault="00783918" w:rsidP="00783918">
            <w:pPr>
              <w:rPr>
                <w:sz w:val="22"/>
                <w:szCs w:val="22"/>
              </w:rPr>
            </w:pPr>
            <w:r w:rsidRPr="00DE49F2">
              <w:rPr>
                <w:sz w:val="22"/>
                <w:szCs w:val="22"/>
              </w:rPr>
              <w:t>13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F86F90F" w14:textId="77777777" w:rsidR="00783918" w:rsidRPr="00DE49F2" w:rsidRDefault="00783918" w:rsidP="00783918">
            <w:r w:rsidRPr="00DE49F2">
              <w:t>B</w:t>
            </w:r>
            <w:proofErr w:type="gramStart"/>
            <w:r w:rsidRPr="00DE49F2">
              <w:t>,C</w:t>
            </w:r>
            <w:proofErr w:type="gramEnd"/>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9C642B8" w14:textId="77777777" w:rsidR="00783918" w:rsidRPr="00DE49F2" w:rsidRDefault="00783918" w:rsidP="00783918">
            <w:r w:rsidRPr="00DE49F2">
              <w:t>58,59,60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D9E751D" w14:textId="06180FBA" w:rsidR="00783918" w:rsidRPr="00DE49F2" w:rsidRDefault="4B8C8AC2" w:rsidP="00783918">
            <w:pPr>
              <w:jc w:val="both"/>
            </w:pPr>
            <w:r>
              <w:t>The proposed monitoring elements and indicators don’t evidence the link between human health and biodiversity</w:t>
            </w:r>
          </w:p>
        </w:tc>
      </w:tr>
      <w:tr w:rsidR="00E776CA" w14:paraId="2C5D5EF8"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7E7B516"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0116D1" w14:textId="77777777" w:rsidR="00783918" w:rsidRPr="00DE49F2" w:rsidRDefault="00783918" w:rsidP="00783918">
            <w:pPr>
              <w:rPr>
                <w:sz w:val="22"/>
                <w:szCs w:val="22"/>
              </w:rPr>
            </w:pPr>
            <w:r w:rsidRPr="00DE49F2">
              <w:rPr>
                <w:sz w:val="22"/>
                <w:szCs w:val="22"/>
              </w:rPr>
              <w:t>13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9D26035" w14:textId="77777777" w:rsidR="00783918" w:rsidRPr="00DE49F2" w:rsidRDefault="00783918" w:rsidP="00783918">
            <w:r w:rsidRPr="00DE49F2">
              <w:t>B</w:t>
            </w:r>
            <w:proofErr w:type="gramStart"/>
            <w:r w:rsidRPr="00DE49F2">
              <w:t>,C</w:t>
            </w:r>
            <w:proofErr w:type="gramEnd"/>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4C1D538" w14:textId="77777777" w:rsidR="00783918" w:rsidRPr="00DE49F2" w:rsidRDefault="00783918" w:rsidP="00783918">
            <w:r w:rsidRPr="00DE49F2">
              <w:t>62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5FC1852" w14:textId="181B4A24" w:rsidR="00783918" w:rsidRPr="00DE49F2" w:rsidRDefault="4B8C8AC2" w:rsidP="00783918">
            <w:pPr>
              <w:jc w:val="both"/>
            </w:pPr>
            <w:r>
              <w:t xml:space="preserve">On column B the "sustainable" keyword is </w:t>
            </w:r>
            <w:r w:rsidR="07204AA0">
              <w:t>missing,</w:t>
            </w:r>
            <w:r>
              <w:t xml:space="preserve"> </w:t>
            </w:r>
            <w:r w:rsidR="4534005F">
              <w:t>and column</w:t>
            </w:r>
            <w:r>
              <w:t xml:space="preserve"> C should include an indicator orientated to assess sustainable biodiversity </w:t>
            </w:r>
            <w:r w:rsidR="3F6E9F40">
              <w:t>use (</w:t>
            </w:r>
            <w:r>
              <w:t xml:space="preserve">e.g. number of </w:t>
            </w:r>
            <w:proofErr w:type="gramStart"/>
            <w:r>
              <w:t>initiatives )</w:t>
            </w:r>
            <w:proofErr w:type="gramEnd"/>
          </w:p>
        </w:tc>
      </w:tr>
      <w:tr w:rsidR="00E776CA" w14:paraId="673BD58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FD3B6A3" w14:textId="77777777" w:rsidR="00783918" w:rsidRPr="00DE49F2" w:rsidRDefault="00783918" w:rsidP="00783918">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15384D1" w14:textId="77777777" w:rsidR="00783918" w:rsidRPr="00DE49F2" w:rsidRDefault="00783918" w:rsidP="00783918">
            <w:pPr>
              <w:rPr>
                <w:sz w:val="22"/>
                <w:szCs w:val="22"/>
              </w:rPr>
            </w:pPr>
            <w:r w:rsidRPr="00DE49F2">
              <w:rPr>
                <w:sz w:val="22"/>
                <w:szCs w:val="22"/>
              </w:rPr>
              <w:t>13</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2B9EBA6" w14:textId="77777777" w:rsidR="00783918" w:rsidRPr="00DE49F2" w:rsidRDefault="00783918" w:rsidP="00783918">
            <w:r w:rsidRPr="00DE49F2">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92568D6" w14:textId="77777777" w:rsidR="00783918" w:rsidRPr="00DE49F2" w:rsidRDefault="00783918" w:rsidP="00783918">
            <w:r w:rsidRPr="00DE49F2">
              <w:t>61-63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DC334D8" w14:textId="3DADE921" w:rsidR="00783918" w:rsidRPr="00DE49F2" w:rsidRDefault="4B8C8AC2" w:rsidP="00783918">
            <w:pPr>
              <w:jc w:val="both"/>
            </w:pPr>
            <w:r>
              <w:t>There should be a monitoring element that link the sustainable use of wildlife and livelihoods of local people.</w:t>
            </w:r>
          </w:p>
        </w:tc>
      </w:tr>
      <w:tr w:rsidR="00E776CA" w14:paraId="79751FF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7A49A4B" w14:textId="77777777" w:rsidR="00783918" w:rsidRPr="00487A15" w:rsidRDefault="00783918" w:rsidP="00783918">
            <w:pPr>
              <w:rPr>
                <w:sz w:val="22"/>
                <w:szCs w:val="22"/>
              </w:rPr>
            </w:pPr>
            <w:r w:rsidRPr="00487A15">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6624170" w14:textId="517FFEEB" w:rsidR="00783918" w:rsidRPr="00487A15" w:rsidRDefault="4B8C8AC2" w:rsidP="00783918">
            <w:pPr>
              <w:rPr>
                <w:sz w:val="22"/>
                <w:szCs w:val="22"/>
              </w:rPr>
            </w:pPr>
            <w:r w:rsidRPr="3D27CB03">
              <w:rPr>
                <w:sz w:val="22"/>
                <w:szCs w:val="22"/>
              </w:rPr>
              <w:t> </w:t>
            </w:r>
            <w:r w:rsidR="4CEBA4BC" w:rsidRPr="3D27CB03">
              <w:rPr>
                <w:sz w:val="22"/>
                <w:szCs w:val="22"/>
              </w:rPr>
              <w:t>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948A8E8" w14:textId="77777777" w:rsidR="00783918" w:rsidRPr="00487A15" w:rsidRDefault="00783918" w:rsidP="00783918">
            <w:r w:rsidRPr="00487A15">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7AF44A3" w14:textId="77777777" w:rsidR="00783918" w:rsidRPr="00487A15" w:rsidRDefault="00783918" w:rsidP="00783918">
            <w:r w:rsidRPr="00487A15">
              <w:t>69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A94F94E" w14:textId="4B42EBD5" w:rsidR="00783918" w:rsidRPr="00487A15" w:rsidRDefault="4B8C8AC2" w:rsidP="00783918">
            <w:pPr>
              <w:jc w:val="both"/>
            </w:pPr>
            <w:r>
              <w:t>We suggest adding a new monitoring element such as “Trend in numbers of Indigenous groups and local communities threatened or at risk for malnutrition”</w:t>
            </w:r>
          </w:p>
        </w:tc>
      </w:tr>
      <w:tr w:rsidR="00E776CA" w14:paraId="2F2AA75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954A5B6" w14:textId="77777777" w:rsidR="00783918" w:rsidRPr="00487A15" w:rsidRDefault="00783918" w:rsidP="00783918">
            <w:pPr>
              <w:rPr>
                <w:sz w:val="22"/>
                <w:szCs w:val="22"/>
              </w:rPr>
            </w:pPr>
            <w:r w:rsidRPr="00487A15">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B8484D5" w14:textId="67B33A75" w:rsidR="00783918" w:rsidRPr="00487A15" w:rsidRDefault="4B8C8AC2" w:rsidP="00783918">
            <w:pPr>
              <w:rPr>
                <w:sz w:val="22"/>
                <w:szCs w:val="22"/>
              </w:rPr>
            </w:pPr>
            <w:r w:rsidRPr="3D27CB03">
              <w:rPr>
                <w:sz w:val="22"/>
                <w:szCs w:val="22"/>
              </w:rPr>
              <w:t> </w:t>
            </w:r>
            <w:r w:rsidR="6AC0A4FE" w:rsidRPr="3D27CB03">
              <w:rPr>
                <w:sz w:val="22"/>
                <w:szCs w:val="22"/>
              </w:rPr>
              <w:t>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E0C9476" w14:textId="77777777" w:rsidR="00783918" w:rsidRPr="00487A15" w:rsidRDefault="00783918" w:rsidP="00783918">
            <w:r w:rsidRPr="00487A15">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43D8313" w14:textId="77777777" w:rsidR="00783918" w:rsidRPr="00487A15" w:rsidRDefault="00783918" w:rsidP="00783918">
            <w:r w:rsidRPr="00487A15">
              <w:t>70</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C5DDA27" w14:textId="73E74FAE" w:rsidR="00783918" w:rsidRPr="00487A15" w:rsidRDefault="4B8C8AC2" w:rsidP="00783918">
            <w:pPr>
              <w:jc w:val="both"/>
            </w:pPr>
            <w:r>
              <w:t xml:space="preserve">We suggest adding a new indicator that takes into account the differential ethnic approach </w:t>
            </w:r>
            <w:r>
              <w:lastRenderedPageBreak/>
              <w:t>in this topic such as: “Number of indigenous groups and local communities to which their rights and traditions regarding IAS are granted “</w:t>
            </w:r>
          </w:p>
        </w:tc>
      </w:tr>
      <w:tr w:rsidR="00E776CA" w:rsidRPr="00E52FC3" w14:paraId="6AEB63CB"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3A87962" w14:textId="77777777" w:rsidR="003E672E" w:rsidRPr="003E672E" w:rsidRDefault="003E672E" w:rsidP="003E672E">
            <w:pPr>
              <w:rPr>
                <w:sz w:val="22"/>
                <w:szCs w:val="22"/>
              </w:rPr>
            </w:pPr>
            <w:r w:rsidRPr="003E672E">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52CBC2D" w14:textId="77777777" w:rsidR="003E672E" w:rsidRPr="003E672E" w:rsidRDefault="003E672E" w:rsidP="003E672E">
            <w:pPr>
              <w:rPr>
                <w:sz w:val="22"/>
                <w:szCs w:val="22"/>
              </w:rPr>
            </w:pPr>
            <w:r w:rsidRPr="003E672E">
              <w:rPr>
                <w:sz w:val="22"/>
                <w:szCs w:val="22"/>
              </w:rPr>
              <w:t>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584BF60" w14:textId="77777777" w:rsidR="003E672E" w:rsidRPr="003E672E" w:rsidRDefault="003E672E">
            <w:r w:rsidRPr="003E672E">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0E6178D" w14:textId="77777777" w:rsidR="003E672E" w:rsidRPr="003E672E" w:rsidRDefault="003E672E" w:rsidP="003E672E">
            <w:r w:rsidRPr="003E672E">
              <w:t>72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BD8FBAA" w14:textId="73E23983" w:rsidR="003E672E" w:rsidRPr="00E52FC3" w:rsidRDefault="7676042C" w:rsidP="003E672E">
            <w:pPr>
              <w:jc w:val="both"/>
              <w:rPr>
                <w:lang w:val="es-CO"/>
              </w:rPr>
            </w:pPr>
            <w:r w:rsidRPr="3D27CB03">
              <w:rPr>
                <w:lang w:val="es-CO"/>
              </w:rPr>
              <w:t>Número de especies invasoras que cuentan con monitoreo para evaluar la efectividad de su control y manejo</w:t>
            </w:r>
          </w:p>
        </w:tc>
      </w:tr>
      <w:tr w:rsidR="00E776CA" w14:paraId="12F883BD"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16F9635" w14:textId="77777777" w:rsidR="00783918" w:rsidRPr="00D6473A" w:rsidRDefault="00783918" w:rsidP="00783918">
            <w:pPr>
              <w:rPr>
                <w:sz w:val="22"/>
                <w:szCs w:val="22"/>
              </w:rPr>
            </w:pPr>
            <w:r w:rsidRPr="00D6473A">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F8F56C0" w14:textId="378EF098" w:rsidR="00783918" w:rsidRPr="00D6473A" w:rsidRDefault="4B8C8AC2" w:rsidP="00783918">
            <w:pPr>
              <w:rPr>
                <w:sz w:val="22"/>
                <w:szCs w:val="22"/>
              </w:rPr>
            </w:pPr>
            <w:r w:rsidRPr="3D27CB03">
              <w:rPr>
                <w:sz w:val="22"/>
                <w:szCs w:val="22"/>
              </w:rPr>
              <w:t> </w:t>
            </w:r>
            <w:r w:rsidR="4846F78D" w:rsidRPr="3D27CB03">
              <w:rPr>
                <w:sz w:val="22"/>
                <w:szCs w:val="22"/>
              </w:rPr>
              <w:t>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BD724EB" w14:textId="77777777" w:rsidR="00783918" w:rsidRPr="00D6473A" w:rsidRDefault="00783918" w:rsidP="00783918">
            <w:r w:rsidRPr="00D6473A">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C7C1546" w14:textId="77777777" w:rsidR="00783918" w:rsidRPr="00D6473A" w:rsidRDefault="00783918" w:rsidP="00783918">
            <w:r w:rsidRPr="00D6473A">
              <w:t>74/75</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A995FAD" w14:textId="1559C881" w:rsidR="00783918" w:rsidRPr="00D6473A" w:rsidRDefault="2C4C506F" w:rsidP="00783918">
            <w:pPr>
              <w:jc w:val="both"/>
            </w:pPr>
            <w:r>
              <w:t xml:space="preserve">A </w:t>
            </w:r>
            <w:r w:rsidR="4B8C8AC2">
              <w:t>way to measure the trend could include similar indicators such as: “number of contracts for genetic resources used authorized by Government”.</w:t>
            </w:r>
          </w:p>
        </w:tc>
      </w:tr>
      <w:tr w:rsidR="00E776CA" w14:paraId="7B3CD34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FD1FD74" w14:textId="77777777" w:rsidR="00783918" w:rsidRPr="00D6473A" w:rsidRDefault="00783918" w:rsidP="00783918">
            <w:pPr>
              <w:rPr>
                <w:sz w:val="22"/>
                <w:szCs w:val="22"/>
              </w:rPr>
            </w:pPr>
            <w:r w:rsidRPr="00D6473A">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49CC1FA" w14:textId="6635D315" w:rsidR="00783918" w:rsidRPr="00D6473A" w:rsidRDefault="4B8C8AC2" w:rsidP="00783918">
            <w:pPr>
              <w:rPr>
                <w:sz w:val="22"/>
                <w:szCs w:val="22"/>
              </w:rPr>
            </w:pPr>
            <w:r w:rsidRPr="3D27CB03">
              <w:rPr>
                <w:sz w:val="22"/>
                <w:szCs w:val="22"/>
              </w:rPr>
              <w:t> </w:t>
            </w:r>
            <w:r w:rsidR="616059F1" w:rsidRPr="3D27CB03">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460596A" w14:textId="77777777" w:rsidR="00783918" w:rsidRPr="00D6473A" w:rsidRDefault="00783918" w:rsidP="00783918">
            <w:r w:rsidRPr="00D6473A">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0B2307A" w14:textId="77777777" w:rsidR="00783918" w:rsidRPr="00D6473A" w:rsidRDefault="00783918" w:rsidP="00783918">
            <w:r w:rsidRPr="00D6473A">
              <w:t>76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60ED079" w14:textId="21D29090" w:rsidR="00783918" w:rsidRPr="00D6473A" w:rsidRDefault="4B8C8AC2" w:rsidP="00783918">
            <w:pPr>
              <w:jc w:val="both"/>
            </w:pPr>
            <w:r>
              <w:t xml:space="preserve">For monetary resources the following indicator or similar could be added: “Total of monetary transactions in USD </w:t>
            </w:r>
            <w:r w:rsidR="47742510">
              <w:t>derived</w:t>
            </w:r>
            <w:r>
              <w:t xml:space="preserve"> from the instruments by which access to genetic resources are shared”. A list of non-monetary benefits could be established, and accordingly, set indicators for their follow up.</w:t>
            </w:r>
          </w:p>
        </w:tc>
      </w:tr>
      <w:tr w:rsidR="00E776CA" w14:paraId="52E85BF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47BF225" w14:textId="77777777" w:rsidR="00783918" w:rsidRPr="00DE49F2" w:rsidRDefault="00783918" w:rsidP="00783918">
            <w:pPr>
              <w:rPr>
                <w:sz w:val="22"/>
                <w:szCs w:val="22"/>
              </w:rPr>
            </w:pPr>
            <w:r w:rsidRPr="00DE49F2">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C2A823A" w14:textId="77777777" w:rsidR="00783918" w:rsidRPr="00DE49F2" w:rsidRDefault="00783918" w:rsidP="00783918">
            <w:pPr>
              <w:rPr>
                <w:sz w:val="22"/>
                <w:szCs w:val="22"/>
              </w:rPr>
            </w:pPr>
            <w:r w:rsidRPr="00DE49F2">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EE25702"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3E2A08A" w14:textId="77777777" w:rsidR="00783918" w:rsidRPr="00DE49F2" w:rsidRDefault="00783918" w:rsidP="00783918">
            <w:r w:rsidRPr="00DE49F2">
              <w:t>77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C073A35" w14:textId="7B50438B" w:rsidR="00783918" w:rsidRPr="00DE49F2" w:rsidRDefault="4B8C8AC2" w:rsidP="00783918">
            <w:pPr>
              <w:jc w:val="both"/>
            </w:pPr>
            <w:r>
              <w:t>Red list index should be an optional tool to evaluate the trends on impacts.</w:t>
            </w:r>
          </w:p>
        </w:tc>
      </w:tr>
      <w:tr w:rsidR="00E776CA" w14:paraId="15C406E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97D88C4" w14:textId="77777777" w:rsidR="00783918" w:rsidRPr="00DE49F2" w:rsidRDefault="00783918" w:rsidP="00783918">
            <w:pPr>
              <w:rPr>
                <w:sz w:val="22"/>
                <w:szCs w:val="22"/>
              </w:rPr>
            </w:pPr>
            <w:r w:rsidRPr="00DE49F2">
              <w:rPr>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5C6873E" w14:textId="77777777" w:rsidR="00783918" w:rsidRPr="00DE49F2" w:rsidRDefault="00783918" w:rsidP="00783918">
            <w:pPr>
              <w:rPr>
                <w:sz w:val="22"/>
                <w:szCs w:val="22"/>
              </w:rPr>
            </w:pPr>
            <w:r w:rsidRPr="00DE49F2">
              <w:rPr>
                <w:sz w:val="22"/>
                <w:szCs w:val="22"/>
              </w:rPr>
              <w:t>14</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72BA747" w14:textId="77777777" w:rsidR="00783918" w:rsidRPr="00DE49F2" w:rsidRDefault="00783918" w:rsidP="00783918">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69B972E" w14:textId="77777777" w:rsidR="00783918" w:rsidRPr="00DE49F2" w:rsidRDefault="00783918" w:rsidP="00783918">
            <w:r w:rsidRPr="00DE49F2">
              <w:t>73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182AB9E" w14:textId="473C0BB7" w:rsidR="00783918" w:rsidRPr="00DE49F2" w:rsidRDefault="4B8C8AC2" w:rsidP="00783918">
            <w:pPr>
              <w:jc w:val="both"/>
            </w:pPr>
            <w:r>
              <w:t xml:space="preserve">The indicator should be not exclusive to </w:t>
            </w:r>
            <w:r w:rsidR="027CB70E">
              <w:t>vertebrates'</w:t>
            </w:r>
            <w:r>
              <w:t xml:space="preserve"> </w:t>
            </w:r>
            <w:r w:rsidR="5A87AC05">
              <w:t>eradications</w:t>
            </w:r>
          </w:p>
        </w:tc>
      </w:tr>
      <w:tr w:rsidR="00E776CA" w:rsidRPr="00D01531" w14:paraId="3555BF09"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DCFE591" w14:textId="77777777" w:rsidR="003E672E" w:rsidRPr="003E672E" w:rsidRDefault="003E672E" w:rsidP="003E672E">
            <w:pPr>
              <w:rPr>
                <w:sz w:val="22"/>
                <w:szCs w:val="22"/>
              </w:rPr>
            </w:pPr>
            <w:r w:rsidRPr="003E672E">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1150DF2" w14:textId="77777777" w:rsidR="003E672E" w:rsidRPr="003E672E" w:rsidRDefault="003E672E" w:rsidP="003E672E">
            <w:pPr>
              <w:rPr>
                <w:sz w:val="22"/>
                <w:szCs w:val="22"/>
              </w:rPr>
            </w:pPr>
            <w:r w:rsidRPr="003E672E">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70FD4AF" w14:textId="77777777" w:rsidR="003E672E" w:rsidRPr="003E672E" w:rsidRDefault="003E672E">
            <w:r w:rsidRPr="003E672E">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7317CE4" w14:textId="77777777" w:rsidR="003E672E" w:rsidRPr="003E672E" w:rsidRDefault="003E672E" w:rsidP="003E672E">
            <w:r w:rsidRPr="003E672E">
              <w:t>79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1B4ABB82" w14:textId="6D494884" w:rsidR="003E672E" w:rsidRPr="00E52FC3" w:rsidRDefault="7676042C" w:rsidP="003E672E">
            <w:pPr>
              <w:jc w:val="both"/>
              <w:rPr>
                <w:lang w:val="es-CO"/>
              </w:rPr>
            </w:pPr>
            <w:r w:rsidRPr="3D27CB03">
              <w:rPr>
                <w:lang w:val="es-CO"/>
              </w:rPr>
              <w:t>Adicionalmente a esos indicadores que hablan de la “eliminación de especies exóticas invasoras”, podrían sumarse unos para entender el estado de esta situación en Áreas Protegidas, tales como “Diversidad (riqueza y abundancia) de especies introducidas o invasoras en áreas protegidas u OMEC”, y “Número de especies invasoras con áreas de distribución dentro de AP y OMEC”.</w:t>
            </w:r>
          </w:p>
        </w:tc>
      </w:tr>
      <w:tr w:rsidR="00E776CA" w14:paraId="7D250DC9"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9C21245" w14:textId="77777777" w:rsidR="003E672E" w:rsidRPr="00584264" w:rsidRDefault="003E672E" w:rsidP="003E672E">
            <w:pPr>
              <w:rPr>
                <w:sz w:val="22"/>
                <w:szCs w:val="22"/>
              </w:rPr>
            </w:pPr>
            <w:r w:rsidRPr="005842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6BB2669" w14:textId="77777777" w:rsidR="003E672E" w:rsidRPr="00584264" w:rsidRDefault="003E672E" w:rsidP="003E672E">
            <w:pPr>
              <w:rPr>
                <w:sz w:val="22"/>
                <w:szCs w:val="22"/>
              </w:rPr>
            </w:pPr>
            <w:r w:rsidRPr="00584264">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89B52EF" w14:textId="77777777" w:rsidR="003E672E" w:rsidRPr="00584264" w:rsidRDefault="003E672E" w:rsidP="003E672E">
            <w:r w:rsidRPr="00584264">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944BFB1" w14:textId="77777777" w:rsidR="003E672E" w:rsidRPr="00584264" w:rsidRDefault="003E672E" w:rsidP="003E672E">
            <w:r w:rsidRPr="00584264">
              <w:t>81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CF862D8" w14:textId="298D7855" w:rsidR="003E672E" w:rsidRPr="00584264" w:rsidRDefault="7676042C" w:rsidP="003E672E">
            <w:pPr>
              <w:jc w:val="both"/>
            </w:pPr>
            <w:r w:rsidRPr="3D27CB03">
              <w:rPr>
                <w:lang w:val="es-CO"/>
              </w:rPr>
              <w:t xml:space="preserve">Como elemento de monitoreo target 6 considerar para sector agropecuario: mayor eficiencia en el uso de los fertilizantes, los plaguicidas y el agua, reduciendo las pérdidas posteriores a la cosecha, minimizando el desperdicio de alimentos, y promoviendo dietas sostenibles. Como indicadores nuevos: 1. índice de toneladas de fertilizantes/ hectárea cultivada. </w:t>
            </w:r>
            <w:r>
              <w:t xml:space="preserve">2. </w:t>
            </w:r>
            <w:r w:rsidR="0A60099D">
              <w:t>Elimination</w:t>
            </w:r>
            <w:r>
              <w:t xml:space="preserve"> de </w:t>
            </w:r>
            <w:proofErr w:type="spellStart"/>
            <w:r>
              <w:t>incentivos</w:t>
            </w:r>
            <w:proofErr w:type="spellEnd"/>
            <w:r>
              <w:t xml:space="preserve"> </w:t>
            </w:r>
            <w:proofErr w:type="spellStart"/>
            <w:r>
              <w:t>fiscales</w:t>
            </w:r>
            <w:proofErr w:type="spellEnd"/>
            <w:r>
              <w:t xml:space="preserve"> </w:t>
            </w:r>
            <w:proofErr w:type="spellStart"/>
            <w:r>
              <w:t>para</w:t>
            </w:r>
            <w:proofErr w:type="spellEnd"/>
            <w:r>
              <w:t xml:space="preserve"> </w:t>
            </w:r>
            <w:proofErr w:type="spellStart"/>
            <w:r>
              <w:t>fertilizantes</w:t>
            </w:r>
            <w:proofErr w:type="spellEnd"/>
            <w:r>
              <w:t xml:space="preserve"> y </w:t>
            </w:r>
            <w:proofErr w:type="spellStart"/>
            <w:r>
              <w:t>pesticidas</w:t>
            </w:r>
            <w:proofErr w:type="spellEnd"/>
            <w:r>
              <w:t xml:space="preserve">. </w:t>
            </w:r>
          </w:p>
        </w:tc>
      </w:tr>
      <w:tr w:rsidR="00E776CA" w:rsidRPr="00E52FC3" w14:paraId="6FAFC8E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F8F87D8" w14:textId="77777777" w:rsidR="003E672E" w:rsidRPr="00584264" w:rsidRDefault="003E672E" w:rsidP="003E672E">
            <w:pPr>
              <w:rPr>
                <w:sz w:val="22"/>
                <w:szCs w:val="22"/>
              </w:rPr>
            </w:pPr>
            <w:r w:rsidRPr="005842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2E3969C" w14:textId="77777777" w:rsidR="003E672E" w:rsidRPr="00584264" w:rsidRDefault="003E672E" w:rsidP="003E672E">
            <w:pPr>
              <w:rPr>
                <w:sz w:val="22"/>
                <w:szCs w:val="22"/>
              </w:rPr>
            </w:pPr>
            <w:r w:rsidRPr="00584264">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D63609A" w14:textId="77777777" w:rsidR="003E672E" w:rsidRPr="00584264" w:rsidRDefault="003E672E" w:rsidP="003E672E">
            <w:r w:rsidRPr="00584264">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797A2A5" w14:textId="77777777" w:rsidR="003E672E" w:rsidRPr="00584264" w:rsidRDefault="003E672E" w:rsidP="003E672E">
            <w:r w:rsidRPr="00584264">
              <w:t>81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E1C0954" w14:textId="4EA1A5A2" w:rsidR="003E672E" w:rsidRPr="00E52FC3" w:rsidRDefault="7676042C" w:rsidP="003E672E">
            <w:pPr>
              <w:jc w:val="both"/>
              <w:rPr>
                <w:lang w:val="es-CO"/>
              </w:rPr>
            </w:pPr>
            <w:r w:rsidRPr="3D27CB03">
              <w:rPr>
                <w:lang w:val="es-CO"/>
              </w:rPr>
              <w:t xml:space="preserve">Como elemento de monitoreo target 6, considerar reducir la generación de desechos en todos los sectores productivos mediante actividades de prevención, reducción, reciclado y reutilización. </w:t>
            </w:r>
          </w:p>
        </w:tc>
      </w:tr>
      <w:tr w:rsidR="00E776CA" w:rsidRPr="00D01531" w14:paraId="38A6D94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4C7719B" w14:textId="77777777" w:rsidR="003E672E" w:rsidRPr="006540ED" w:rsidRDefault="003E672E" w:rsidP="003E672E">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32BF140" w14:textId="77777777" w:rsidR="003E672E" w:rsidRPr="006540ED" w:rsidRDefault="003E672E" w:rsidP="003E672E">
            <w:pPr>
              <w:rPr>
                <w:sz w:val="22"/>
                <w:szCs w:val="22"/>
              </w:rPr>
            </w:pPr>
            <w:r w:rsidRPr="006540ED">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BC7AD28" w14:textId="77777777" w:rsidR="003E672E" w:rsidRPr="006540ED" w:rsidRDefault="003E672E" w:rsidP="003E672E">
            <w:r w:rsidRPr="006540ED">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4532059" w14:textId="77777777" w:rsidR="003E672E" w:rsidRPr="006540ED" w:rsidRDefault="003E672E" w:rsidP="003E672E">
            <w:r w:rsidRPr="006540ED">
              <w:t>81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AD720AA" w14:textId="0666E7DA" w:rsidR="003E672E" w:rsidRPr="00E52FC3" w:rsidRDefault="644B50F4" w:rsidP="003E672E">
            <w:pPr>
              <w:jc w:val="both"/>
              <w:rPr>
                <w:lang w:val="es-CO"/>
              </w:rPr>
            </w:pPr>
            <w:r w:rsidRPr="3D27CB03">
              <w:rPr>
                <w:lang w:val="es-CO"/>
              </w:rPr>
              <w:t>Incluir p</w:t>
            </w:r>
            <w:r w:rsidR="7676042C" w:rsidRPr="3D27CB03">
              <w:rPr>
                <w:lang w:val="es-CO"/>
              </w:rPr>
              <w:t>orcentaje de estaciones de monitoreo de aguas marinas con categoría entre aceptable a óptima del Índice de calidad de Aguas Marinas (ICAM)</w:t>
            </w:r>
          </w:p>
        </w:tc>
      </w:tr>
      <w:tr w:rsidR="00E776CA" w:rsidRPr="00E52FC3" w14:paraId="6AAEDD55"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C19F906" w14:textId="77777777" w:rsidR="003E672E" w:rsidRPr="006540ED" w:rsidRDefault="003E672E" w:rsidP="003E672E">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39EFE5D" w14:textId="77777777" w:rsidR="003E672E" w:rsidRPr="006540ED" w:rsidRDefault="003E672E" w:rsidP="003E672E">
            <w:pPr>
              <w:rPr>
                <w:sz w:val="22"/>
                <w:szCs w:val="22"/>
              </w:rPr>
            </w:pPr>
            <w:r w:rsidRPr="006540ED">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D5DE497" w14:textId="77777777" w:rsidR="003E672E" w:rsidRPr="006540ED" w:rsidRDefault="003E672E" w:rsidP="003E672E">
            <w:r w:rsidRPr="006540ED">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D8C5F80" w14:textId="77777777" w:rsidR="003E672E" w:rsidRPr="006540ED" w:rsidRDefault="003E672E" w:rsidP="003E672E">
            <w:r w:rsidRPr="006540ED">
              <w:t>81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12C3E8F" w14:textId="29CC7CD2" w:rsidR="003E672E" w:rsidRPr="00E52FC3" w:rsidRDefault="79D62268" w:rsidP="003E672E">
            <w:pPr>
              <w:jc w:val="both"/>
              <w:rPr>
                <w:lang w:val="es-CO"/>
              </w:rPr>
            </w:pPr>
            <w:r w:rsidRPr="3D27CB03">
              <w:rPr>
                <w:lang w:val="es-CO"/>
              </w:rPr>
              <w:t>Incluir p</w:t>
            </w:r>
            <w:r w:rsidR="7676042C" w:rsidRPr="3D27CB03">
              <w:rPr>
                <w:lang w:val="es-CO"/>
              </w:rPr>
              <w:t>orcentaje de estaciones de monitoreo de aguas marinas con categorías aceptable y óptima</w:t>
            </w:r>
          </w:p>
        </w:tc>
      </w:tr>
      <w:tr w:rsidR="00E776CA" w:rsidRPr="00E52FC3" w14:paraId="2B94DEC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C2AFBCF" w14:textId="77777777" w:rsidR="003E672E" w:rsidRPr="006540ED" w:rsidRDefault="003E672E" w:rsidP="003E672E">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7D23D5B" w14:textId="77777777" w:rsidR="003E672E" w:rsidRPr="006540ED" w:rsidRDefault="003E672E" w:rsidP="003E672E">
            <w:pPr>
              <w:rPr>
                <w:sz w:val="22"/>
                <w:szCs w:val="22"/>
              </w:rPr>
            </w:pPr>
            <w:r w:rsidRPr="006540ED">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CB222A9" w14:textId="77777777" w:rsidR="003E672E" w:rsidRPr="006540ED" w:rsidRDefault="003E672E" w:rsidP="003E672E">
            <w:r w:rsidRPr="006540ED">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894D1EF" w14:textId="77777777" w:rsidR="003E672E" w:rsidRPr="006540ED" w:rsidRDefault="003E672E" w:rsidP="003E672E">
            <w:r w:rsidRPr="006540ED">
              <w:t>86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359DC0E" w14:textId="1ECB8D81" w:rsidR="003E672E" w:rsidRPr="00E52FC3" w:rsidRDefault="310AEA5C" w:rsidP="003E672E">
            <w:pPr>
              <w:jc w:val="both"/>
              <w:rPr>
                <w:lang w:val="es-CO"/>
              </w:rPr>
            </w:pPr>
            <w:r w:rsidRPr="3D27CB03">
              <w:rPr>
                <w:lang w:val="es-CO"/>
              </w:rPr>
              <w:t>Incluir</w:t>
            </w:r>
            <w:r w:rsidR="7676042C" w:rsidRPr="3D27CB03">
              <w:rPr>
                <w:lang w:val="es-CO"/>
              </w:rPr>
              <w:t xml:space="preserve"> Indicador de calidad aguas (ICAM)</w:t>
            </w:r>
          </w:p>
        </w:tc>
      </w:tr>
      <w:tr w:rsidR="00E776CA" w:rsidRPr="00E52FC3" w14:paraId="6C64AAD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DDD4F3D" w14:textId="77777777" w:rsidR="003E672E" w:rsidRPr="00584264" w:rsidRDefault="003E672E" w:rsidP="003E672E">
            <w:pPr>
              <w:rPr>
                <w:sz w:val="22"/>
                <w:szCs w:val="22"/>
              </w:rPr>
            </w:pPr>
            <w:r w:rsidRPr="005842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E56BDFE" w14:textId="77777777" w:rsidR="003E672E" w:rsidRPr="00584264" w:rsidRDefault="003E672E" w:rsidP="003E672E">
            <w:pPr>
              <w:rPr>
                <w:sz w:val="22"/>
                <w:szCs w:val="22"/>
              </w:rPr>
            </w:pPr>
            <w:r w:rsidRPr="00584264">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597ACC4" w14:textId="77777777" w:rsidR="003E672E" w:rsidRPr="00584264" w:rsidRDefault="003E672E" w:rsidP="003E672E">
            <w:r w:rsidRPr="005842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1912DA8" w14:textId="77777777" w:rsidR="003E672E" w:rsidRPr="00584264" w:rsidRDefault="003E672E" w:rsidP="003E672E">
            <w:r w:rsidRPr="00584264">
              <w:t>86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92D7E6B" w14:textId="55330038" w:rsidR="003E672E" w:rsidRPr="00E52FC3" w:rsidRDefault="7676042C" w:rsidP="003E672E">
            <w:pPr>
              <w:jc w:val="both"/>
              <w:rPr>
                <w:lang w:val="es-CO"/>
              </w:rPr>
            </w:pPr>
            <w:r w:rsidRPr="3D27CB03">
              <w:rPr>
                <w:lang w:val="es-CO"/>
              </w:rPr>
              <w:t>Inclusión: Trazas de pesticidas en el sistema aire, agua, tierra</w:t>
            </w:r>
          </w:p>
        </w:tc>
      </w:tr>
      <w:tr w:rsidR="00E776CA" w:rsidRPr="00E52FC3" w14:paraId="0EA8A0C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029329CA" w14:textId="77777777" w:rsidR="003E672E" w:rsidRPr="00B96F3C" w:rsidRDefault="003E672E" w:rsidP="003E672E">
            <w:pPr>
              <w:rPr>
                <w:sz w:val="22"/>
                <w:szCs w:val="22"/>
              </w:rPr>
            </w:pPr>
            <w:r w:rsidRPr="00B96F3C">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606C69F" w14:textId="77777777" w:rsidR="003E672E" w:rsidRPr="00B96F3C" w:rsidRDefault="003E672E" w:rsidP="003E672E">
            <w:pPr>
              <w:rPr>
                <w:sz w:val="22"/>
                <w:szCs w:val="22"/>
              </w:rPr>
            </w:pPr>
            <w:r w:rsidRPr="00B96F3C">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47BFF57" w14:textId="77777777" w:rsidR="003E672E" w:rsidRPr="00B96F3C" w:rsidRDefault="003E672E" w:rsidP="003E672E">
            <w:r w:rsidRPr="00B96F3C">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D7F3FB5" w14:textId="77777777" w:rsidR="003E672E" w:rsidRPr="00B96F3C" w:rsidRDefault="003E672E" w:rsidP="003E672E">
            <w:r w:rsidRPr="00B96F3C">
              <w:t>86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D9310DF" w14:textId="5B216A29" w:rsidR="003E672E" w:rsidRPr="00E52FC3" w:rsidRDefault="7676042C" w:rsidP="003E672E">
            <w:pPr>
              <w:jc w:val="both"/>
              <w:rPr>
                <w:lang w:val="es-CO"/>
              </w:rPr>
            </w:pPr>
            <w:r w:rsidRPr="3D27CB03">
              <w:rPr>
                <w:lang w:val="es-CO"/>
              </w:rPr>
              <w:t>Un indicador podría ser: # de negocios verdes verificados del sector de Agrosistemas sostenibles (Sistema de Producción ecológico, orgánico y biológico)</w:t>
            </w:r>
          </w:p>
        </w:tc>
      </w:tr>
      <w:tr w:rsidR="00E776CA" w:rsidRPr="00E52FC3" w14:paraId="42A3CEA6"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EFAF309" w14:textId="77777777" w:rsidR="003E672E" w:rsidRPr="003F7C56" w:rsidRDefault="003E672E" w:rsidP="003E672E">
            <w:pPr>
              <w:rPr>
                <w:sz w:val="22"/>
                <w:szCs w:val="22"/>
              </w:rPr>
            </w:pPr>
            <w:r w:rsidRPr="003F7C56">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774BB65" w14:textId="77777777" w:rsidR="003E672E" w:rsidRPr="003F7C56" w:rsidRDefault="003E672E" w:rsidP="003E672E">
            <w:pPr>
              <w:rPr>
                <w:sz w:val="22"/>
                <w:szCs w:val="22"/>
              </w:rPr>
            </w:pPr>
            <w:r w:rsidRPr="003F7C56">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B624CB7" w14:textId="77777777" w:rsidR="003E672E" w:rsidRPr="003F7C56" w:rsidRDefault="003E672E" w:rsidP="003E672E">
            <w:r w:rsidRPr="003F7C56">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071975A" w14:textId="77777777" w:rsidR="003E672E" w:rsidRPr="003F7C56" w:rsidRDefault="003E672E" w:rsidP="003E672E">
            <w:r w:rsidRPr="003F7C56">
              <w:t>86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BE8AF20" w14:textId="05E399DE" w:rsidR="003E672E" w:rsidRPr="00E52FC3" w:rsidRDefault="7676042C" w:rsidP="003E672E">
            <w:pPr>
              <w:jc w:val="both"/>
              <w:rPr>
                <w:lang w:val="es-CO"/>
              </w:rPr>
            </w:pPr>
            <w:r w:rsidRPr="3D27CB03">
              <w:rPr>
                <w:lang w:val="es-CO"/>
              </w:rPr>
              <w:t xml:space="preserve"> Un elemento de monitoreo serían las tendencias en acciones en regulación, reducción y eficiencia en el uso de pesticidas</w:t>
            </w:r>
          </w:p>
        </w:tc>
      </w:tr>
      <w:tr w:rsidR="00E776CA" w:rsidRPr="00E52FC3" w14:paraId="1E56B7E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D8BBC70" w14:textId="77777777" w:rsidR="003E672E" w:rsidRPr="00584264" w:rsidRDefault="003E672E" w:rsidP="003E672E">
            <w:pPr>
              <w:rPr>
                <w:sz w:val="22"/>
                <w:szCs w:val="22"/>
              </w:rPr>
            </w:pPr>
            <w:r w:rsidRPr="005842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A7F724A" w14:textId="77777777" w:rsidR="003E672E" w:rsidRPr="00584264" w:rsidRDefault="003E672E" w:rsidP="003E672E">
            <w:pPr>
              <w:rPr>
                <w:sz w:val="22"/>
                <w:szCs w:val="22"/>
              </w:rPr>
            </w:pPr>
            <w:r w:rsidRPr="00584264">
              <w:rPr>
                <w:sz w:val="22"/>
                <w:szCs w:val="22"/>
              </w:rPr>
              <w:t>15</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2A7C20A" w14:textId="77777777" w:rsidR="003E672E" w:rsidRPr="00584264" w:rsidRDefault="003E672E" w:rsidP="003E672E">
            <w:r w:rsidRPr="005842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7DDB69B" w14:textId="77777777" w:rsidR="003E672E" w:rsidRPr="00584264" w:rsidRDefault="003E672E" w:rsidP="003E672E">
            <w:r w:rsidRPr="00584264">
              <w:t>87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2CBE6C4" w14:textId="6A6F5538" w:rsidR="003E672E" w:rsidRPr="00E52FC3" w:rsidRDefault="7676042C" w:rsidP="003E672E">
            <w:pPr>
              <w:jc w:val="both"/>
              <w:rPr>
                <w:lang w:val="es-CO"/>
              </w:rPr>
            </w:pPr>
            <w:r w:rsidRPr="3D27CB03">
              <w:rPr>
                <w:lang w:val="es-CO"/>
              </w:rPr>
              <w:t xml:space="preserve"> Inclusión: Caracterización de lixiviados procedentes de diferentes industrias</w:t>
            </w:r>
          </w:p>
        </w:tc>
      </w:tr>
      <w:tr w:rsidR="00E776CA" w:rsidRPr="00E52FC3" w14:paraId="2C2BDE7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BEA184C" w14:textId="77777777" w:rsidR="003E672E" w:rsidRPr="00783918" w:rsidRDefault="003E672E" w:rsidP="003E672E">
            <w:pPr>
              <w:rPr>
                <w:sz w:val="22"/>
                <w:szCs w:val="22"/>
              </w:rPr>
            </w:pPr>
            <w:r w:rsidRPr="00783918">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C675C08" w14:textId="77777777" w:rsidR="003E672E" w:rsidRPr="00783918" w:rsidRDefault="003E672E" w:rsidP="003E672E">
            <w:pPr>
              <w:rPr>
                <w:sz w:val="22"/>
                <w:szCs w:val="22"/>
              </w:rPr>
            </w:pPr>
            <w:r w:rsidRPr="00783918">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0FCD020" w14:textId="77777777" w:rsidR="003E672E" w:rsidRPr="00783918" w:rsidRDefault="003E672E" w:rsidP="003E672E">
            <w:r w:rsidRPr="00783918">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054A1BE" w14:textId="77777777" w:rsidR="003E672E" w:rsidRPr="00783918" w:rsidRDefault="003E672E" w:rsidP="003E672E">
            <w:r w:rsidRPr="00783918">
              <w:t>87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72C17F8" w14:textId="05579787" w:rsidR="003E672E" w:rsidRPr="00E52FC3" w:rsidRDefault="7676042C" w:rsidP="003E672E">
            <w:pPr>
              <w:jc w:val="both"/>
              <w:rPr>
                <w:lang w:val="es-CO"/>
              </w:rPr>
            </w:pPr>
            <w:r w:rsidRPr="3D27CB03">
              <w:rPr>
                <w:lang w:val="es-CO"/>
              </w:rPr>
              <w:t xml:space="preserve"> Un indicador podría ser: # de negocios verdes verificados del sector de Agrosistemas sostenibles (Sistema de Producción ecológico, orgánico y biológico)</w:t>
            </w:r>
          </w:p>
        </w:tc>
      </w:tr>
      <w:tr w:rsidR="00E776CA" w:rsidRPr="00E52FC3" w14:paraId="264FF210"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2E53A07" w14:textId="77777777" w:rsidR="003E672E" w:rsidRPr="00783918" w:rsidRDefault="003E672E" w:rsidP="003E672E">
            <w:pPr>
              <w:rPr>
                <w:sz w:val="22"/>
                <w:szCs w:val="22"/>
              </w:rPr>
            </w:pPr>
            <w:r w:rsidRPr="00783918">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19C40FF" w14:textId="77777777" w:rsidR="003E672E" w:rsidRPr="00783918" w:rsidRDefault="003E672E" w:rsidP="003E672E">
            <w:pPr>
              <w:rPr>
                <w:sz w:val="22"/>
                <w:szCs w:val="22"/>
              </w:rPr>
            </w:pPr>
            <w:r w:rsidRPr="00783918">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C7A7ED5" w14:textId="77777777" w:rsidR="003E672E" w:rsidRPr="00783918" w:rsidRDefault="003E672E" w:rsidP="003E672E">
            <w:r w:rsidRPr="00783918">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DCB3458" w14:textId="77777777" w:rsidR="003E672E" w:rsidRPr="00783918" w:rsidRDefault="003E672E" w:rsidP="003E672E">
            <w:r w:rsidRPr="00783918">
              <w:t>88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DE5B49C" w14:textId="7FBB7494" w:rsidR="003E672E" w:rsidRPr="00E52FC3" w:rsidRDefault="7676042C" w:rsidP="003E672E">
            <w:pPr>
              <w:jc w:val="both"/>
              <w:rPr>
                <w:lang w:val="es-CO"/>
              </w:rPr>
            </w:pPr>
            <w:r w:rsidRPr="3D27CB03">
              <w:rPr>
                <w:lang w:val="es-CO"/>
              </w:rPr>
              <w:t>Un indicador podría ser: # de negocios verdes verificados del sector de Agrosistemas sostenibles (Sistema de Producción ecológico, orgánico y biológico)</w:t>
            </w:r>
          </w:p>
        </w:tc>
      </w:tr>
      <w:tr w:rsidR="00E776CA" w:rsidRPr="00D01531" w14:paraId="75BAE5B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E7D4AD7" w14:textId="77777777" w:rsidR="003E672E" w:rsidRPr="006540ED" w:rsidRDefault="003E672E" w:rsidP="003E672E">
            <w:pPr>
              <w:rPr>
                <w:sz w:val="22"/>
                <w:szCs w:val="22"/>
              </w:rPr>
            </w:pPr>
            <w:r w:rsidRPr="006540ED">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8C7F5FA" w14:textId="77777777" w:rsidR="003E672E" w:rsidRPr="006540ED" w:rsidRDefault="003E672E" w:rsidP="003E672E">
            <w:pPr>
              <w:rPr>
                <w:sz w:val="22"/>
                <w:szCs w:val="22"/>
              </w:rPr>
            </w:pPr>
            <w:r w:rsidRPr="006540ED">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B955A00" w14:textId="77777777" w:rsidR="003E672E" w:rsidRPr="006540ED" w:rsidRDefault="003E672E" w:rsidP="003E672E">
            <w:r w:rsidRPr="006540ED">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E6B74CE" w14:textId="77777777" w:rsidR="003E672E" w:rsidRPr="006540ED" w:rsidRDefault="003E672E" w:rsidP="003E672E">
            <w:r w:rsidRPr="006540ED">
              <w:t>89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D6B2243" w14:textId="72970951" w:rsidR="003E672E" w:rsidRPr="00E52FC3" w:rsidRDefault="7676042C" w:rsidP="003E672E">
            <w:pPr>
              <w:jc w:val="both"/>
              <w:rPr>
                <w:lang w:val="es-CO"/>
              </w:rPr>
            </w:pPr>
            <w:r w:rsidRPr="3D27CB03">
              <w:rPr>
                <w:lang w:val="es-CO"/>
              </w:rPr>
              <w:t>Un elemento de monitoreo serían las tendencias en acciones en regulación, reducción y eficiencia en el uso de plásticos</w:t>
            </w:r>
          </w:p>
        </w:tc>
      </w:tr>
      <w:tr w:rsidR="00E776CA" w:rsidRPr="00E52FC3" w14:paraId="0AD63B1B"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7E9586F" w14:textId="77777777" w:rsidR="003E672E" w:rsidRPr="003E672E" w:rsidRDefault="003E672E" w:rsidP="003E672E">
            <w:pPr>
              <w:rPr>
                <w:sz w:val="22"/>
                <w:szCs w:val="22"/>
              </w:rPr>
            </w:pPr>
            <w:r w:rsidRPr="003E672E">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83605B9" w14:textId="77777777" w:rsidR="003E672E" w:rsidRPr="003E672E" w:rsidRDefault="003E672E" w:rsidP="003E672E">
            <w:pPr>
              <w:rPr>
                <w:sz w:val="22"/>
                <w:szCs w:val="22"/>
              </w:rPr>
            </w:pPr>
            <w:r w:rsidRPr="003E672E">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002EA59" w14:textId="77777777" w:rsidR="003E672E" w:rsidRPr="003E672E" w:rsidRDefault="003E672E">
            <w:r w:rsidRPr="003E672E">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E57E621" w14:textId="77777777" w:rsidR="003E672E" w:rsidRPr="003E672E" w:rsidRDefault="003E672E" w:rsidP="003E672E">
            <w:r w:rsidRPr="003E672E">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91D307B" w14:textId="6AD54EE7" w:rsidR="003E672E" w:rsidRPr="00E52FC3" w:rsidRDefault="7676042C" w:rsidP="003E672E">
            <w:pPr>
              <w:jc w:val="both"/>
              <w:rPr>
                <w:lang w:val="es-CO"/>
              </w:rPr>
            </w:pPr>
            <w:r w:rsidRPr="3D27CB03">
              <w:rPr>
                <w:lang w:val="es-CO"/>
              </w:rPr>
              <w:t xml:space="preserve">Comentario General Meta 6: No es deseable llamar a la sección T6.3 “otros contaminantes” pues nombrarlos como “otros” en una bolsa indefinida genera poco compromiso frente a ellos; deben ser categorías separadas, de lo contrario pierden fuerza. A su vez, hace falta uno de los problemas de contaminación más importantes: la contaminación del aire, siendo uno de los contaminantes más importantes las emisiones de gases de efecto invernadero, las cuales causan cambio climático, uno de los motores de pérdida más importantes de la IPBES, razón por la cual se sugiere incluir los contaminantes del aire en su integralidad. Por su parte, </w:t>
            </w:r>
            <w:r w:rsidR="79642B77" w:rsidRPr="3D27CB03">
              <w:rPr>
                <w:lang w:val="es-CO"/>
              </w:rPr>
              <w:t>los elementos de monitoreo de esta meta tampoco abordan</w:t>
            </w:r>
            <w:r w:rsidRPr="3D27CB03">
              <w:rPr>
                <w:lang w:val="es-CO"/>
              </w:rPr>
              <w:t xml:space="preserve"> contaminación generada por los desechos de los hogares, los cuales afectan significativamente los ecosistemas de agua dulce, los cuales van a parar a los océanos.</w:t>
            </w:r>
          </w:p>
        </w:tc>
      </w:tr>
      <w:tr w:rsidR="00E776CA" w:rsidRPr="00D01531" w14:paraId="1A3082C8"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7C56489"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AF6AB69"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967DE89"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A8CDC74"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99EDF39" w14:textId="42AB6182" w:rsidR="003E672E" w:rsidRPr="00E52FC3" w:rsidRDefault="7C3F2403" w:rsidP="003E672E">
            <w:pPr>
              <w:jc w:val="both"/>
              <w:rPr>
                <w:lang w:val="es-CO"/>
              </w:rPr>
            </w:pPr>
            <w:r w:rsidRPr="3D27CB03">
              <w:rPr>
                <w:lang w:val="es-CO"/>
              </w:rPr>
              <w:t>Inclusión</w:t>
            </w:r>
            <w:r w:rsidR="7676042C" w:rsidRPr="3D27CB03">
              <w:rPr>
                <w:lang w:val="es-CO"/>
              </w:rPr>
              <w:t>: Concentración de agentes patógenos entéricos en cada bocatoma de acueductos en centros poblados</w:t>
            </w:r>
          </w:p>
        </w:tc>
      </w:tr>
      <w:tr w:rsidR="00E776CA" w:rsidRPr="00E52FC3" w14:paraId="7B362EC2"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3DF2D6C"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BDCCDF2"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F81F6D8"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2892899"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00E85853" w14:textId="1ECA6D2C" w:rsidR="003E672E" w:rsidRPr="00E52FC3" w:rsidRDefault="37504BCE" w:rsidP="003E672E">
            <w:pPr>
              <w:jc w:val="both"/>
              <w:rPr>
                <w:lang w:val="es-CO"/>
              </w:rPr>
            </w:pPr>
            <w:r w:rsidRPr="3D27CB03">
              <w:rPr>
                <w:lang w:val="es-CO"/>
              </w:rPr>
              <w:t>Inclusión</w:t>
            </w:r>
            <w:r w:rsidR="7676042C" w:rsidRPr="3D27CB03">
              <w:rPr>
                <w:lang w:val="es-CO"/>
              </w:rPr>
              <w:t>: Índice de calidad de agua en la corriente, aguas arriba de las bocatomas de cabeceras municipales</w:t>
            </w:r>
          </w:p>
        </w:tc>
      </w:tr>
      <w:tr w:rsidR="00E776CA" w:rsidRPr="00E52FC3" w14:paraId="7CC540F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B864732"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A60BCD5"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22AF531"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B9EF598"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7C0DC4ED" w14:textId="7FDD4A9D" w:rsidR="003E672E" w:rsidRPr="00E52FC3" w:rsidRDefault="5D47354C" w:rsidP="003E672E">
            <w:pPr>
              <w:jc w:val="both"/>
              <w:rPr>
                <w:lang w:val="es-CO"/>
              </w:rPr>
            </w:pPr>
            <w:r w:rsidRPr="3D27CB03">
              <w:rPr>
                <w:lang w:val="es-CO"/>
              </w:rPr>
              <w:t>Inclusión</w:t>
            </w:r>
            <w:r w:rsidR="7676042C" w:rsidRPr="3D27CB03">
              <w:rPr>
                <w:lang w:val="es-CO"/>
              </w:rPr>
              <w:t>: Disponibilidad efectiva de sistemas de tratamiento de aguas residuales domésticas</w:t>
            </w:r>
          </w:p>
        </w:tc>
      </w:tr>
      <w:tr w:rsidR="00E776CA" w:rsidRPr="00E52FC3" w14:paraId="792AC7FD"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916814D"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CF984A6"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CF9C7AA"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606DFDD"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7427FC9" w14:textId="2B576E57" w:rsidR="003E672E" w:rsidRPr="00E52FC3" w:rsidRDefault="08F82EC0" w:rsidP="003E672E">
            <w:pPr>
              <w:jc w:val="both"/>
              <w:rPr>
                <w:lang w:val="es-CO"/>
              </w:rPr>
            </w:pPr>
            <w:r w:rsidRPr="3D27CB03">
              <w:rPr>
                <w:lang w:val="es-CO"/>
              </w:rPr>
              <w:t>Inclusión</w:t>
            </w:r>
            <w:r w:rsidR="7676042C" w:rsidRPr="3D27CB03">
              <w:rPr>
                <w:lang w:val="es-CO"/>
              </w:rPr>
              <w:t>: Residuos sólidos dispuestos adecuadamente, medidos en toneladas, sobre generación total de residuos</w:t>
            </w:r>
          </w:p>
        </w:tc>
      </w:tr>
      <w:tr w:rsidR="00E776CA" w:rsidRPr="00E52FC3" w14:paraId="4E83FFBC"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8B604B4"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048DB1F"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D52B81A"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3762F10"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C106779" w14:textId="3C42C713" w:rsidR="003E672E" w:rsidRPr="00E52FC3" w:rsidRDefault="642F1A5D" w:rsidP="003E672E">
            <w:pPr>
              <w:jc w:val="both"/>
              <w:rPr>
                <w:lang w:val="es-CO"/>
              </w:rPr>
            </w:pPr>
            <w:r w:rsidRPr="3D27CB03">
              <w:rPr>
                <w:lang w:val="es-CO"/>
              </w:rPr>
              <w:t>Inclusión</w:t>
            </w:r>
            <w:r w:rsidR="7676042C" w:rsidRPr="3D27CB03">
              <w:rPr>
                <w:lang w:val="es-CO"/>
              </w:rPr>
              <w:t>: Toneladas de residuos sólidos dispuestos inadecuadamente</w:t>
            </w:r>
          </w:p>
        </w:tc>
      </w:tr>
      <w:tr w:rsidR="00E776CA" w:rsidRPr="00E52FC3" w14:paraId="704FB2C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46697EBB"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96A2CE1"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5E02921"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2B7507C"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830FFCD" w14:textId="6D253934" w:rsidR="003E672E" w:rsidRPr="00E52FC3" w:rsidRDefault="309C3AD3" w:rsidP="003E672E">
            <w:pPr>
              <w:jc w:val="both"/>
              <w:rPr>
                <w:lang w:val="es-CO"/>
              </w:rPr>
            </w:pPr>
            <w:r w:rsidRPr="3D27CB03">
              <w:rPr>
                <w:lang w:val="es-CO"/>
              </w:rPr>
              <w:t>Inclusión</w:t>
            </w:r>
            <w:r w:rsidR="7676042C" w:rsidRPr="3D27CB03">
              <w:rPr>
                <w:lang w:val="es-CO"/>
              </w:rPr>
              <w:t>: Porcentaje de Planes de Saneamiento y Manejo de Vertimientos (PSMV) con seguimiento</w:t>
            </w:r>
          </w:p>
        </w:tc>
      </w:tr>
      <w:tr w:rsidR="00E776CA" w:rsidRPr="00E52FC3" w14:paraId="67DADF7F"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B8F0D9D" w14:textId="77777777" w:rsidR="003E672E" w:rsidRPr="003F7C56" w:rsidRDefault="003E672E" w:rsidP="003E672E">
            <w:pPr>
              <w:rPr>
                <w:sz w:val="22"/>
                <w:szCs w:val="22"/>
              </w:rPr>
            </w:pPr>
            <w:r w:rsidRPr="003F7C56">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FAA6698" w14:textId="77777777" w:rsidR="003E672E" w:rsidRPr="003F7C56" w:rsidRDefault="003E672E" w:rsidP="003E672E">
            <w:pPr>
              <w:rPr>
                <w:sz w:val="22"/>
                <w:szCs w:val="22"/>
              </w:rPr>
            </w:pPr>
            <w:r w:rsidRPr="003F7C56">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DC7C3A7" w14:textId="77777777" w:rsidR="003E672E" w:rsidRPr="003F7C56" w:rsidRDefault="003E672E" w:rsidP="003E672E">
            <w:r w:rsidRPr="003F7C56">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1B478B3" w14:textId="77777777" w:rsidR="003E672E" w:rsidRPr="003F7C56" w:rsidRDefault="003E672E" w:rsidP="003E672E">
            <w:r w:rsidRPr="003F7C56">
              <w:t>91</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960A4DF" w14:textId="74995BC6" w:rsidR="003E672E" w:rsidRPr="00E52FC3" w:rsidRDefault="6B7A454C" w:rsidP="003E672E">
            <w:pPr>
              <w:jc w:val="both"/>
              <w:rPr>
                <w:lang w:val="es-CO"/>
              </w:rPr>
            </w:pPr>
            <w:r w:rsidRPr="3D27CB03">
              <w:rPr>
                <w:lang w:val="es-CO"/>
              </w:rPr>
              <w:t>Inclusión</w:t>
            </w:r>
            <w:r w:rsidR="7676042C" w:rsidRPr="3D27CB03">
              <w:rPr>
                <w:lang w:val="es-CO"/>
              </w:rPr>
              <w:t>: Porcentaje de Planes de Gestión Integral de Residuos Sólidos (PGIRS) con seguimiento a metas de aprovechamiento</w:t>
            </w:r>
          </w:p>
        </w:tc>
      </w:tr>
      <w:tr w:rsidR="00E776CA" w:rsidRPr="00E52FC3" w14:paraId="1ABED913"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3B552F1" w14:textId="77777777" w:rsidR="003E672E" w:rsidRPr="00584264" w:rsidRDefault="003E672E" w:rsidP="003E672E">
            <w:pPr>
              <w:rPr>
                <w:sz w:val="22"/>
                <w:szCs w:val="22"/>
              </w:rPr>
            </w:pPr>
            <w:r w:rsidRPr="005842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BE7FB0F" w14:textId="77777777" w:rsidR="003E672E" w:rsidRPr="00584264" w:rsidRDefault="003E672E" w:rsidP="003E672E">
            <w:pPr>
              <w:rPr>
                <w:sz w:val="22"/>
                <w:szCs w:val="22"/>
              </w:rPr>
            </w:pPr>
            <w:r w:rsidRPr="00584264">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AB2C8A5" w14:textId="77777777" w:rsidR="003E672E" w:rsidRPr="00584264" w:rsidRDefault="003E672E" w:rsidP="003E672E">
            <w:r w:rsidRPr="005842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2205903" w14:textId="77777777" w:rsidR="003E672E" w:rsidRPr="00584264" w:rsidRDefault="003E672E" w:rsidP="003E672E">
            <w:r w:rsidRPr="00584264">
              <w:t>93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EB65A08" w14:textId="7805D609" w:rsidR="003E672E" w:rsidRPr="00E52FC3" w:rsidRDefault="7676042C" w:rsidP="003E672E">
            <w:pPr>
              <w:jc w:val="both"/>
              <w:rPr>
                <w:lang w:val="es-CO"/>
              </w:rPr>
            </w:pPr>
            <w:r w:rsidRPr="3D27CB03">
              <w:rPr>
                <w:lang w:val="es-CO"/>
              </w:rPr>
              <w:t xml:space="preserve"> Inclusión: Mediciones de los niveles de sonido en los principales centros urbanos que </w:t>
            </w:r>
            <w:r w:rsidRPr="3D27CB03">
              <w:rPr>
                <w:lang w:val="es-CO"/>
              </w:rPr>
              <w:lastRenderedPageBreak/>
              <w:t>hayan podido ser identificados como focos de otros contaminantes</w:t>
            </w:r>
          </w:p>
        </w:tc>
      </w:tr>
      <w:tr w:rsidR="00E776CA" w14:paraId="7E52E927"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2DC38A5D" w14:textId="77777777" w:rsidR="003E672E" w:rsidRPr="00487A15" w:rsidRDefault="003E672E" w:rsidP="003E672E">
            <w:pPr>
              <w:rPr>
                <w:sz w:val="22"/>
                <w:szCs w:val="22"/>
              </w:rPr>
            </w:pPr>
            <w:r w:rsidRPr="00487A15">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0EF996B" w14:textId="75167117" w:rsidR="003E672E" w:rsidRPr="00487A15" w:rsidRDefault="7676042C" w:rsidP="003E672E">
            <w:pPr>
              <w:rPr>
                <w:sz w:val="22"/>
                <w:szCs w:val="22"/>
              </w:rPr>
            </w:pPr>
            <w:r w:rsidRPr="3D27CB03">
              <w:rPr>
                <w:sz w:val="22"/>
                <w:szCs w:val="22"/>
              </w:rPr>
              <w:t> </w:t>
            </w:r>
            <w:r w:rsidR="4E3366CE" w:rsidRPr="3D27CB03">
              <w:rPr>
                <w:sz w:val="22"/>
                <w:szCs w:val="22"/>
              </w:rPr>
              <w:t>16</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A7E228C" w14:textId="77777777" w:rsidR="003E672E" w:rsidRPr="00487A15" w:rsidRDefault="003E672E" w:rsidP="003E672E">
            <w:r w:rsidRPr="00487A15">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21B5751D" w14:textId="77777777" w:rsidR="003E672E" w:rsidRPr="00487A15" w:rsidRDefault="003E672E" w:rsidP="003E672E">
            <w:r w:rsidRPr="00487A15">
              <w:t>96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137FB299" w14:textId="661FF5C9" w:rsidR="003E672E" w:rsidRPr="00487A15" w:rsidRDefault="7676042C" w:rsidP="003E672E">
            <w:pPr>
              <w:jc w:val="both"/>
            </w:pPr>
            <w:r>
              <w:t>We suggest adding a new monitoring element such as “Trend of pollution in Indigenous groups and local communities’ territories”</w:t>
            </w:r>
          </w:p>
        </w:tc>
      </w:tr>
      <w:tr w:rsidR="00E776CA" w:rsidRPr="00E52FC3" w14:paraId="0AEFDE3D"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562FBFFB" w14:textId="77777777" w:rsidR="003E672E" w:rsidRPr="003E672E" w:rsidRDefault="003E672E" w:rsidP="003E672E">
            <w:pPr>
              <w:rPr>
                <w:sz w:val="22"/>
                <w:szCs w:val="22"/>
              </w:rPr>
            </w:pPr>
            <w:r w:rsidRPr="003E672E">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9857E1" w14:textId="77777777" w:rsidR="003E672E" w:rsidRPr="003E672E" w:rsidRDefault="003E672E" w:rsidP="003E672E">
            <w:pPr>
              <w:rPr>
                <w:sz w:val="22"/>
                <w:szCs w:val="22"/>
              </w:rPr>
            </w:pPr>
            <w:r w:rsidRPr="003E672E">
              <w:rPr>
                <w:sz w:val="22"/>
                <w:szCs w:val="22"/>
              </w:rPr>
              <w:t>18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306D7D4" w14:textId="77777777" w:rsidR="003E672E" w:rsidRPr="003E672E" w:rsidRDefault="003E672E">
            <w:r w:rsidRPr="003E672E">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8003309" w14:textId="77777777" w:rsidR="003E672E" w:rsidRPr="003E672E" w:rsidRDefault="003E672E" w:rsidP="003E672E">
            <w:r w:rsidRPr="003E672E">
              <w:t>103</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BA745D1" w14:textId="0640BADD" w:rsidR="003E672E" w:rsidRPr="00E52FC3" w:rsidRDefault="7676042C">
            <w:pPr>
              <w:jc w:val="both"/>
              <w:rPr>
                <w:lang w:val="es-CO"/>
              </w:rPr>
            </w:pPr>
            <w:r w:rsidRPr="3D27CB03">
              <w:rPr>
                <w:lang w:val="es-CO"/>
              </w:rPr>
              <w:t>En esta meta hay referencia a bienestar y salud, pero en realidad, los indicadores solamente hablan de alimentación, nutrición y seguridad alimentaria. No hay referencia alguna a los beneficios en términos de salud, ni de “bienestar” (a partir de la respuesta a la pregunta, ¿qué se entiende por bienestar?, se puede saber cómo operacionalizar esta variable). En términos de salud, puede haber un indicador relacionado con la reducción de muertes prematuras por contaminación del aire, la cual causa, según OMS, más de 7 millones anuales, muertes o enfermos por contaminación de agua, e</w:t>
            </w:r>
            <w:r w:rsidR="280BAC52" w:rsidRPr="3D27CB03">
              <w:rPr>
                <w:lang w:val="es-CO"/>
              </w:rPr>
              <w:t>tc.</w:t>
            </w:r>
          </w:p>
        </w:tc>
      </w:tr>
      <w:tr w:rsidR="00E776CA" w14:paraId="59069008" w14:textId="77777777" w:rsidTr="00D01531">
        <w:trPr>
          <w:trHeight w:val="233"/>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8EB46BB" w14:textId="77777777" w:rsidR="003E672E" w:rsidRPr="00487A15" w:rsidRDefault="003E672E" w:rsidP="003E672E">
            <w:pPr>
              <w:rPr>
                <w:sz w:val="22"/>
                <w:szCs w:val="22"/>
              </w:rPr>
            </w:pPr>
            <w:r w:rsidRPr="00487A15">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E3886A4" w14:textId="3AACF476" w:rsidR="003E672E" w:rsidRPr="00487A15" w:rsidRDefault="7676042C" w:rsidP="003E672E">
            <w:pPr>
              <w:rPr>
                <w:sz w:val="22"/>
                <w:szCs w:val="22"/>
              </w:rPr>
            </w:pPr>
            <w:r w:rsidRPr="3D27CB03">
              <w:rPr>
                <w:sz w:val="22"/>
                <w:szCs w:val="22"/>
              </w:rPr>
              <w:t> </w:t>
            </w:r>
            <w:r w:rsidR="1CCE2D85" w:rsidRPr="3D27CB03">
              <w:rPr>
                <w:sz w:val="22"/>
                <w:szCs w:val="22"/>
              </w:rPr>
              <w:t>18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5CCC3C22" w14:textId="77777777" w:rsidR="003E672E" w:rsidRPr="00487A15" w:rsidRDefault="003E672E" w:rsidP="003E672E">
            <w:r w:rsidRPr="00487A15">
              <w:t>B</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F3167D2" w14:textId="77777777" w:rsidR="003E672E" w:rsidRPr="00487A15" w:rsidRDefault="003E672E" w:rsidP="003E672E">
            <w:r w:rsidRPr="00487A15">
              <w:t>104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1170C1EE" w14:textId="6D5B2BC6" w:rsidR="003E672E" w:rsidRPr="00487A15" w:rsidRDefault="7676042C" w:rsidP="003E672E">
            <w:pPr>
              <w:jc w:val="both"/>
            </w:pPr>
            <w:r>
              <w:t>We suggest adding a new monitoring element such as “Trend of food security and nutrition levels in Indigenous groups and local communities’</w:t>
            </w:r>
          </w:p>
        </w:tc>
      </w:tr>
      <w:tr w:rsidR="00E776CA" w:rsidRPr="00E52FC3" w14:paraId="3A999E8E" w14:textId="77777777" w:rsidTr="00D01531">
        <w:trPr>
          <w:trHeight w:val="233"/>
        </w:trPr>
        <w:tc>
          <w:tcPr>
            <w:tcW w:w="754" w:type="dxa"/>
          </w:tcPr>
          <w:p w14:paraId="13698820" w14:textId="77777777" w:rsidR="003E672E" w:rsidRPr="00101A3B" w:rsidRDefault="003E672E" w:rsidP="003E672E">
            <w:pPr>
              <w:rPr>
                <w:sz w:val="22"/>
                <w:szCs w:val="22"/>
              </w:rPr>
            </w:pPr>
            <w:r w:rsidRPr="00101A3B">
              <w:rPr>
                <w:sz w:val="22"/>
                <w:szCs w:val="22"/>
              </w:rPr>
              <w:t>2</w:t>
            </w:r>
          </w:p>
        </w:tc>
        <w:tc>
          <w:tcPr>
            <w:tcW w:w="669" w:type="dxa"/>
          </w:tcPr>
          <w:p w14:paraId="4818E51F" w14:textId="77777777" w:rsidR="003E672E" w:rsidRPr="00101A3B" w:rsidRDefault="003E672E" w:rsidP="003E672E">
            <w:pPr>
              <w:rPr>
                <w:sz w:val="22"/>
                <w:szCs w:val="22"/>
              </w:rPr>
            </w:pPr>
            <w:r w:rsidRPr="00101A3B">
              <w:rPr>
                <w:sz w:val="22"/>
                <w:szCs w:val="22"/>
              </w:rPr>
              <w:t>18</w:t>
            </w:r>
          </w:p>
        </w:tc>
        <w:tc>
          <w:tcPr>
            <w:tcW w:w="974" w:type="dxa"/>
          </w:tcPr>
          <w:p w14:paraId="6920A6B2" w14:textId="77777777" w:rsidR="003E672E" w:rsidRPr="00101A3B" w:rsidRDefault="003E672E" w:rsidP="003E672E">
            <w:r w:rsidRPr="00101A3B">
              <w:t>C</w:t>
            </w:r>
          </w:p>
        </w:tc>
        <w:tc>
          <w:tcPr>
            <w:tcW w:w="1056" w:type="dxa"/>
            <w:gridSpan w:val="2"/>
          </w:tcPr>
          <w:p w14:paraId="63456FA9" w14:textId="77777777" w:rsidR="003E672E" w:rsidRPr="00101A3B" w:rsidRDefault="003E672E" w:rsidP="003E672E">
            <w:r w:rsidRPr="00101A3B">
              <w:t>104</w:t>
            </w:r>
          </w:p>
        </w:tc>
        <w:tc>
          <w:tcPr>
            <w:tcW w:w="9094" w:type="dxa"/>
          </w:tcPr>
          <w:p w14:paraId="7D98D0E3" w14:textId="1C5690A5" w:rsidR="003E672E" w:rsidRPr="00E52FC3" w:rsidRDefault="7676042C" w:rsidP="003E672E">
            <w:pPr>
              <w:jc w:val="both"/>
              <w:rPr>
                <w:lang w:val="es-CO"/>
              </w:rPr>
            </w:pPr>
            <w:r w:rsidRPr="3D27CB03">
              <w:rPr>
                <w:lang w:val="es-CO"/>
              </w:rPr>
              <w:t>El indicador 14.7.1</w:t>
            </w:r>
            <w:r w:rsidR="54E31C0E" w:rsidRPr="3D27CB03">
              <w:rPr>
                <w:lang w:val="es-CO"/>
              </w:rPr>
              <w:t>,</w:t>
            </w:r>
            <w:r w:rsidRPr="3D27CB03">
              <w:rPr>
                <w:lang w:val="es-CO"/>
              </w:rPr>
              <w:t xml:space="preserve"> a pesar de ser categoría I</w:t>
            </w:r>
            <w:r w:rsidR="2ED60132" w:rsidRPr="3D27CB03">
              <w:rPr>
                <w:lang w:val="es-CO"/>
              </w:rPr>
              <w:t>,</w:t>
            </w:r>
            <w:r w:rsidRPr="3D27CB03">
              <w:rPr>
                <w:lang w:val="es-CO"/>
              </w:rPr>
              <w:t xml:space="preserve"> aún no se ha adelantado la recopilación de datos globales;  una de las posibles razones es la falta de precisión en la identificación de criterios que definan la “sostenibilidad” en la actividad de pesca y por otro lado estos criterios pueden ser amplios y complejos imposibilitando a los países su medición; en este sentido</w:t>
            </w:r>
            <w:r w:rsidR="528D8CB3" w:rsidRPr="3D27CB03">
              <w:rPr>
                <w:lang w:val="es-CO"/>
              </w:rPr>
              <w:t>,</w:t>
            </w:r>
            <w:r w:rsidRPr="3D27CB03">
              <w:rPr>
                <w:lang w:val="es-CO"/>
              </w:rPr>
              <w:t xml:space="preserve"> se sugiere formular nuevos indicadores (subindicadores) a partir del indicador ODS, de manera que estos nuevos indicadores tengan una mayor posibilidad de medición y reflejen las condiciones de los países</w:t>
            </w:r>
            <w:r w:rsidR="68A0A005" w:rsidRPr="3D27CB03">
              <w:rPr>
                <w:lang w:val="es-CO"/>
              </w:rPr>
              <w:t>.</w:t>
            </w:r>
          </w:p>
        </w:tc>
      </w:tr>
      <w:tr w:rsidR="00E776CA" w:rsidRPr="00D01531" w14:paraId="57350F2F" w14:textId="77777777" w:rsidTr="00D01531">
        <w:trPr>
          <w:trHeight w:val="796"/>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2FCB313" w14:textId="77777777" w:rsidR="003E672E" w:rsidRPr="005A6B64" w:rsidRDefault="003E672E" w:rsidP="003E672E">
            <w:pPr>
              <w:rPr>
                <w:sz w:val="22"/>
                <w:szCs w:val="22"/>
              </w:rPr>
            </w:pPr>
            <w:r w:rsidRPr="005A6B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C57E71E" w14:textId="77777777" w:rsidR="003E672E" w:rsidRPr="005A6B64" w:rsidRDefault="003E672E" w:rsidP="003E672E">
            <w:pPr>
              <w:rPr>
                <w:sz w:val="22"/>
                <w:szCs w:val="22"/>
              </w:rPr>
            </w:pPr>
            <w:r w:rsidRPr="005A6B64">
              <w:rPr>
                <w:sz w:val="22"/>
                <w:szCs w:val="22"/>
              </w:rPr>
              <w:t>18</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19C2F472" w14:textId="77777777" w:rsidR="003E672E" w:rsidRPr="005A6B64" w:rsidRDefault="003E672E" w:rsidP="003E672E">
            <w:r w:rsidRPr="005A6B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5A025E3" w14:textId="77777777" w:rsidR="003E672E" w:rsidRPr="005A6B64" w:rsidRDefault="003E672E" w:rsidP="003E672E">
            <w:r w:rsidRPr="005A6B64">
              <w:t>109</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6BEFBB8" w14:textId="47915772" w:rsidR="003E672E" w:rsidRPr="00E52FC3" w:rsidRDefault="7676042C" w:rsidP="003E672E">
            <w:pPr>
              <w:jc w:val="both"/>
              <w:rPr>
                <w:lang w:val="es-CO"/>
              </w:rPr>
            </w:pPr>
            <w:r w:rsidRPr="3D27CB03">
              <w:rPr>
                <w:lang w:val="es-CO"/>
              </w:rPr>
              <w:t>Repetido con la línea 107 con diferente información sobre datos disponibles</w:t>
            </w:r>
          </w:p>
        </w:tc>
      </w:tr>
      <w:tr w:rsidR="00E776CA" w:rsidRPr="00E52FC3" w14:paraId="02461444" w14:textId="77777777" w:rsidTr="00D01531">
        <w:trPr>
          <w:trHeight w:val="1262"/>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5F7CD79" w14:textId="77777777" w:rsidR="003E672E" w:rsidRPr="005A6B64" w:rsidRDefault="003E672E" w:rsidP="003E672E">
            <w:pPr>
              <w:rPr>
                <w:sz w:val="22"/>
                <w:szCs w:val="22"/>
              </w:rPr>
            </w:pPr>
            <w:r w:rsidRPr="005A6B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847A633" w14:textId="77777777" w:rsidR="003E672E" w:rsidRPr="005A6B64" w:rsidRDefault="003E672E" w:rsidP="003E672E">
            <w:pPr>
              <w:rPr>
                <w:sz w:val="22"/>
                <w:szCs w:val="22"/>
              </w:rPr>
            </w:pPr>
            <w:r w:rsidRPr="005A6B64">
              <w:rPr>
                <w:sz w:val="22"/>
                <w:szCs w:val="22"/>
              </w:rPr>
              <w:t>19</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DC0FE8B" w14:textId="77777777" w:rsidR="003E672E" w:rsidRPr="005A6B64" w:rsidRDefault="003E672E" w:rsidP="003E672E">
            <w:r w:rsidRPr="005A6B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1A92431" w14:textId="77777777" w:rsidR="003E672E" w:rsidRPr="005A6B64" w:rsidRDefault="003E672E" w:rsidP="003E672E">
            <w:r w:rsidRPr="005A6B64">
              <w:t>114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29BD120E" w14:textId="15059DAB" w:rsidR="003E672E" w:rsidRPr="00E52FC3" w:rsidRDefault="7676042C" w:rsidP="003E672E">
            <w:pPr>
              <w:jc w:val="both"/>
              <w:rPr>
                <w:lang w:val="es-CO"/>
              </w:rPr>
            </w:pPr>
            <w:r w:rsidRPr="3D27CB03">
              <w:rPr>
                <w:lang w:val="es-CO"/>
              </w:rPr>
              <w:t xml:space="preserve"> En la base de datos global no se incluyen datos para Colombia; una de las razones es la ausencia e identificación de fuentes de datos que produzcan o provean la información necesaria para el cálculo.</w:t>
            </w:r>
          </w:p>
        </w:tc>
      </w:tr>
      <w:tr w:rsidR="00E776CA" w:rsidRPr="00E52FC3" w14:paraId="4FE94C1B" w14:textId="77777777" w:rsidTr="00D01531">
        <w:trPr>
          <w:trHeight w:val="422"/>
        </w:trPr>
        <w:tc>
          <w:tcPr>
            <w:tcW w:w="754" w:type="dxa"/>
            <w:tcBorders>
              <w:top w:val="single" w:sz="4" w:space="0" w:color="auto"/>
              <w:left w:val="single" w:sz="4" w:space="0" w:color="auto"/>
              <w:bottom w:val="single" w:sz="4" w:space="0" w:color="auto"/>
              <w:right w:val="single" w:sz="4" w:space="0" w:color="auto"/>
            </w:tcBorders>
            <w:shd w:val="clear" w:color="auto" w:fill="auto"/>
          </w:tcPr>
          <w:p w14:paraId="3FDA55E9" w14:textId="77777777" w:rsidR="003E672E" w:rsidRPr="00B96F3C" w:rsidRDefault="003E672E" w:rsidP="003E672E">
            <w:pPr>
              <w:rPr>
                <w:sz w:val="22"/>
                <w:szCs w:val="22"/>
              </w:rPr>
            </w:pPr>
            <w:r w:rsidRPr="00B96F3C">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C14D38D" w14:textId="77777777" w:rsidR="003E672E" w:rsidRPr="00B96F3C" w:rsidRDefault="003E672E" w:rsidP="003E672E">
            <w:pPr>
              <w:rPr>
                <w:sz w:val="22"/>
                <w:szCs w:val="22"/>
              </w:rPr>
            </w:pPr>
            <w:r w:rsidRPr="00B96F3C">
              <w:rPr>
                <w:sz w:val="22"/>
                <w:szCs w:val="22"/>
              </w:rPr>
              <w:t>19</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74910DCF" w14:textId="77777777" w:rsidR="003E672E" w:rsidRPr="00B96F3C" w:rsidRDefault="003E672E" w:rsidP="003E672E">
            <w:r w:rsidRPr="00B96F3C">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B6B3B2F" w14:textId="77777777" w:rsidR="003E672E" w:rsidRPr="00B96F3C" w:rsidRDefault="003E672E" w:rsidP="003E672E">
            <w:r w:rsidRPr="00B96F3C">
              <w:t>114</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626FEC4" w14:textId="167CC9A9" w:rsidR="003E672E" w:rsidRPr="00E52FC3" w:rsidRDefault="7676042C" w:rsidP="003E672E">
            <w:pPr>
              <w:jc w:val="both"/>
              <w:rPr>
                <w:lang w:val="es-CO"/>
              </w:rPr>
            </w:pPr>
            <w:r w:rsidRPr="3D27CB03">
              <w:rPr>
                <w:lang w:val="es-CO"/>
              </w:rPr>
              <w:t>Un indicador podría ser: # de negocios verdes verificados</w:t>
            </w:r>
          </w:p>
        </w:tc>
      </w:tr>
      <w:tr w:rsidR="00E776CA" w:rsidRPr="00E52FC3" w14:paraId="129CBB17" w14:textId="77777777" w:rsidTr="00D01531">
        <w:trPr>
          <w:trHeight w:val="105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7CC0E360" w14:textId="77777777" w:rsidR="003E672E" w:rsidRPr="009375EB" w:rsidRDefault="003E672E" w:rsidP="003E672E">
            <w:pPr>
              <w:rPr>
                <w:sz w:val="22"/>
                <w:szCs w:val="22"/>
              </w:rPr>
            </w:pPr>
            <w:r w:rsidRPr="009375EB">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0293932" w14:textId="77777777" w:rsidR="003E672E" w:rsidRPr="009375EB" w:rsidRDefault="003E672E" w:rsidP="003E672E">
            <w:pPr>
              <w:rPr>
                <w:sz w:val="22"/>
                <w:szCs w:val="22"/>
              </w:rPr>
            </w:pPr>
            <w:r w:rsidRPr="009375EB">
              <w:rPr>
                <w:sz w:val="22"/>
                <w:szCs w:val="22"/>
              </w:rPr>
              <w:t>19 y 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29F9EF3" w14:textId="77777777" w:rsidR="003E672E" w:rsidRPr="009375EB" w:rsidRDefault="003E672E" w:rsidP="003E672E">
            <w:r w:rsidRPr="009375EB">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A727A51" w14:textId="77777777" w:rsidR="003E672E" w:rsidRPr="009375EB" w:rsidRDefault="003E672E" w:rsidP="003E672E">
            <w:r w:rsidRPr="009375EB">
              <w:t>114 y 122</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45E39C2B" w14:textId="0414BA01" w:rsidR="003E672E" w:rsidRPr="00E52FC3" w:rsidRDefault="7676042C" w:rsidP="003E672E">
            <w:pPr>
              <w:jc w:val="both"/>
              <w:rPr>
                <w:lang w:val="es-CO"/>
              </w:rPr>
            </w:pPr>
            <w:r w:rsidRPr="3D27CB03">
              <w:rPr>
                <w:lang w:val="es-CO"/>
              </w:rPr>
              <w:t xml:space="preserve">Puede que, por si solo, el número de recursos genéticos de plantas y animales, para alimentación y agricultura, no den información completa sobre las tendencias de diversidad genética ya podrían ser varias “accesiones” de la misma naturaleza. En ese caso, podrían tenerse en cuenta también en número de variedades cultivadas y silvestres, de las plantas para la alimentación y la agricultura. Es preciso tener en cuenta que la conservación y uso </w:t>
            </w:r>
            <w:r w:rsidRPr="3D27CB03">
              <w:rPr>
                <w:lang w:val="es-CO"/>
              </w:rPr>
              <w:lastRenderedPageBreak/>
              <w:t xml:space="preserve">continuo de unas pocas líneas clonales, puede conllevar a la pérdida de biodiversidad nativa de especies que podrían tener uso potencial y efectivo en alimentación y agricultura. Se propone la siguiente redacción: Numero de muestras de recursos genéticos y variedades de plantas y animales, silvestres y domesticados, que se encuentren depositados en colecciones a mediano y largo plazo. </w:t>
            </w:r>
          </w:p>
        </w:tc>
      </w:tr>
      <w:tr w:rsidR="00E776CA" w:rsidRPr="00D01531" w14:paraId="05FD7B71" w14:textId="77777777" w:rsidTr="00D01531">
        <w:trPr>
          <w:trHeight w:val="1054"/>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BEEAD3C" w14:textId="77777777" w:rsidR="003E672E" w:rsidRPr="005A6B64" w:rsidRDefault="003E672E" w:rsidP="003E672E">
            <w:pPr>
              <w:rPr>
                <w:sz w:val="22"/>
                <w:szCs w:val="22"/>
              </w:rPr>
            </w:pPr>
            <w:r w:rsidRPr="005A6B64">
              <w:rPr>
                <w:sz w:val="22"/>
                <w:szCs w:val="22"/>
              </w:rPr>
              <w:lastRenderedPageBreak/>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AE9101A" w14:textId="77777777" w:rsidR="003E672E" w:rsidRPr="005A6B64" w:rsidRDefault="003E672E" w:rsidP="003E672E">
            <w:pPr>
              <w:rPr>
                <w:sz w:val="22"/>
                <w:szCs w:val="22"/>
              </w:rPr>
            </w:pPr>
            <w:r w:rsidRPr="005A6B64">
              <w:rPr>
                <w:sz w:val="22"/>
                <w:szCs w:val="22"/>
              </w:rPr>
              <w:t>19</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94C1EB4" w14:textId="77777777" w:rsidR="003E672E" w:rsidRPr="005A6B64" w:rsidRDefault="003E672E" w:rsidP="003E672E">
            <w:r w:rsidRPr="005A6B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0548CD5E" w14:textId="77777777" w:rsidR="003E672E" w:rsidRPr="005A6B64" w:rsidRDefault="003E672E" w:rsidP="003E672E">
            <w:r w:rsidRPr="005A6B64">
              <w:t>115-116</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190C857D" w14:textId="577F41DA" w:rsidR="003E672E" w:rsidRPr="00E52FC3" w:rsidRDefault="7676042C" w:rsidP="003E672E">
            <w:pPr>
              <w:jc w:val="both"/>
              <w:rPr>
                <w:lang w:val="es-CO"/>
              </w:rPr>
            </w:pPr>
            <w:r w:rsidRPr="3D27CB03">
              <w:rPr>
                <w:lang w:val="es-CO"/>
              </w:rPr>
              <w:t>Se considera que los indicadores 2.3.1 y 2.3.2 no responden de manera directa al elemento de monitoreo porque sus variables tienen un carácter más económico. Se propone adicionar un nuevo elemento de monitoreo para estos dos indicadores y adicionar a este elemento de monitoreo  el indicador 2.5.2 Proporción de razas locales clasificadas según su situación de riesgo, ausencia de riesgo o nivel de riesgo de extinción desconocido</w:t>
            </w:r>
          </w:p>
        </w:tc>
      </w:tr>
      <w:tr w:rsidR="00E776CA" w:rsidRPr="00D01531" w14:paraId="1A167B8C" w14:textId="77777777" w:rsidTr="00D01531">
        <w:trPr>
          <w:trHeight w:val="771"/>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136F22E" w14:textId="77777777" w:rsidR="003E672E" w:rsidRPr="009375EB" w:rsidRDefault="003E672E" w:rsidP="003E672E">
            <w:pPr>
              <w:rPr>
                <w:sz w:val="22"/>
                <w:szCs w:val="22"/>
              </w:rPr>
            </w:pPr>
            <w:r w:rsidRPr="009375EB">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2A4FFC0" w14:textId="77777777" w:rsidR="003E672E" w:rsidRPr="009375EB" w:rsidRDefault="003E672E" w:rsidP="003E672E">
            <w:pPr>
              <w:rPr>
                <w:sz w:val="22"/>
                <w:szCs w:val="22"/>
              </w:rPr>
            </w:pPr>
            <w:r w:rsidRPr="009375EB">
              <w:rPr>
                <w:sz w:val="22"/>
                <w:szCs w:val="22"/>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0A452DCC" w14:textId="77777777" w:rsidR="003E672E" w:rsidRPr="009375EB" w:rsidRDefault="003E672E" w:rsidP="003E672E">
            <w:r w:rsidRPr="009375EB">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59D24EC" w14:textId="77777777" w:rsidR="003E672E" w:rsidRPr="009375EB" w:rsidRDefault="003E672E" w:rsidP="003E672E">
            <w:r w:rsidRPr="009375EB">
              <w:t>117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6EDACD7C" w14:textId="6F3CB1CF" w:rsidR="003E672E" w:rsidRPr="00E52FC3" w:rsidRDefault="7676042C" w:rsidP="003E672E">
            <w:pPr>
              <w:jc w:val="both"/>
              <w:rPr>
                <w:lang w:val="es-CO"/>
              </w:rPr>
            </w:pPr>
            <w:r w:rsidRPr="3D27CB03">
              <w:rPr>
                <w:lang w:val="es-CO"/>
              </w:rPr>
              <w:t xml:space="preserve"> Inclusión: Número de predios, por país, certificados en Buenas Prácticas Agrícolas</w:t>
            </w:r>
          </w:p>
        </w:tc>
      </w:tr>
      <w:tr w:rsidR="00E776CA" w14:paraId="62354972" w14:textId="77777777" w:rsidTr="00D01531">
        <w:trPr>
          <w:trHeight w:val="1090"/>
        </w:trPr>
        <w:tc>
          <w:tcPr>
            <w:tcW w:w="754" w:type="dxa"/>
            <w:tcBorders>
              <w:top w:val="single" w:sz="4" w:space="0" w:color="auto"/>
              <w:left w:val="single" w:sz="4" w:space="0" w:color="auto"/>
              <w:bottom w:val="single" w:sz="4" w:space="0" w:color="auto"/>
              <w:right w:val="single" w:sz="4" w:space="0" w:color="auto"/>
            </w:tcBorders>
            <w:shd w:val="clear" w:color="auto" w:fill="auto"/>
          </w:tcPr>
          <w:p w14:paraId="6C08E794" w14:textId="77777777" w:rsidR="003E672E" w:rsidRPr="00DE49F2" w:rsidRDefault="003E672E" w:rsidP="003E672E">
            <w:pPr>
              <w:rPr>
                <w:sz w:val="22"/>
                <w:szCs w:val="22"/>
              </w:rPr>
            </w:pPr>
            <w:r w:rsidRPr="00DE49F2">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B5474F0" w14:textId="77777777" w:rsidR="003E672E" w:rsidRPr="00DE49F2" w:rsidRDefault="003E672E" w:rsidP="003E672E">
            <w:pPr>
              <w:rPr>
                <w:sz w:val="22"/>
                <w:szCs w:val="22"/>
              </w:rPr>
            </w:pPr>
            <w:r w:rsidRPr="00DE49F2">
              <w:rPr>
                <w:sz w:val="22"/>
                <w:szCs w:val="22"/>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6D62BEDB" w14:textId="77777777" w:rsidR="003E672E" w:rsidRPr="00DE49F2" w:rsidRDefault="003E672E" w:rsidP="003E672E">
            <w:r w:rsidRPr="00DE49F2">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776EE14" w14:textId="77777777" w:rsidR="003E672E" w:rsidRPr="00DE49F2" w:rsidRDefault="003E672E" w:rsidP="003E672E">
            <w:r w:rsidRPr="00DE49F2">
              <w:t>117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5ACDACB" w14:textId="449C862B" w:rsidR="003E672E" w:rsidRPr="00DE49F2" w:rsidRDefault="6711DA69" w:rsidP="003E672E">
            <w:pPr>
              <w:jc w:val="both"/>
            </w:pPr>
            <w:r>
              <w:t xml:space="preserve">We </w:t>
            </w:r>
            <w:r w:rsidR="7676042C">
              <w:t>recommend the inclusion number of plans and extension of offsets for sustainable agriculture as an indicator for monitoring trends in area of agriculture under sustainable practices</w:t>
            </w:r>
          </w:p>
        </w:tc>
      </w:tr>
      <w:tr w:rsidR="00E776CA" w:rsidRPr="00D01531" w14:paraId="295A9C78" w14:textId="77777777" w:rsidTr="00D01531">
        <w:trPr>
          <w:trHeight w:val="982"/>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0C627AB" w14:textId="77777777" w:rsidR="003E672E" w:rsidRPr="009375EB" w:rsidRDefault="003E672E" w:rsidP="003E672E">
            <w:pPr>
              <w:rPr>
                <w:sz w:val="22"/>
                <w:szCs w:val="22"/>
              </w:rPr>
            </w:pPr>
            <w:r w:rsidRPr="009375EB">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7BB07BD" w14:textId="77777777" w:rsidR="003E672E" w:rsidRPr="009375EB" w:rsidRDefault="003E672E" w:rsidP="003E672E">
            <w:pPr>
              <w:rPr>
                <w:sz w:val="22"/>
                <w:szCs w:val="22"/>
              </w:rPr>
            </w:pPr>
            <w:r w:rsidRPr="009375EB">
              <w:rPr>
                <w:sz w:val="22"/>
                <w:szCs w:val="22"/>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03BC59F" w14:textId="77777777" w:rsidR="003E672E" w:rsidRPr="009375EB" w:rsidRDefault="003E672E" w:rsidP="003E672E">
            <w:r w:rsidRPr="009375EB">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C2EA0B3" w14:textId="77777777" w:rsidR="003E672E" w:rsidRPr="009375EB" w:rsidRDefault="003E672E" w:rsidP="003E672E">
            <w:r w:rsidRPr="009375EB">
              <w:t>117</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5A5D8B65" w14:textId="1E464DC4" w:rsidR="003E672E" w:rsidRPr="00E52FC3" w:rsidRDefault="7676042C" w:rsidP="003E672E">
            <w:pPr>
              <w:jc w:val="both"/>
              <w:rPr>
                <w:lang w:val="es-CO"/>
              </w:rPr>
            </w:pPr>
            <w:r w:rsidRPr="3D27CB03">
              <w:rPr>
                <w:lang w:val="es-CO"/>
              </w:rPr>
              <w:t xml:space="preserve"> Inclusión: Número de predios, por país, certificados en Buenas Prácticas Agrícolas</w:t>
            </w:r>
          </w:p>
        </w:tc>
      </w:tr>
      <w:tr w:rsidR="00E776CA" w:rsidRPr="00D01531" w14:paraId="3C08308E" w14:textId="77777777" w:rsidTr="00D01531">
        <w:trPr>
          <w:trHeight w:val="2180"/>
        </w:trPr>
        <w:tc>
          <w:tcPr>
            <w:tcW w:w="754" w:type="dxa"/>
            <w:tcBorders>
              <w:top w:val="single" w:sz="4" w:space="0" w:color="auto"/>
              <w:left w:val="single" w:sz="4" w:space="0" w:color="auto"/>
              <w:bottom w:val="single" w:sz="4" w:space="0" w:color="auto"/>
              <w:right w:val="single" w:sz="4" w:space="0" w:color="auto"/>
            </w:tcBorders>
            <w:shd w:val="clear" w:color="auto" w:fill="auto"/>
          </w:tcPr>
          <w:p w14:paraId="13D12013" w14:textId="77777777" w:rsidR="003E672E" w:rsidRPr="005A6B64" w:rsidRDefault="003E672E" w:rsidP="003E672E">
            <w:pPr>
              <w:rPr>
                <w:sz w:val="22"/>
                <w:szCs w:val="22"/>
              </w:rPr>
            </w:pPr>
            <w:r w:rsidRPr="005A6B64">
              <w:rPr>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74BC2F5A" w14:textId="77777777" w:rsidR="003E672E" w:rsidRPr="005A6B64" w:rsidRDefault="003E672E" w:rsidP="003E672E">
            <w:pPr>
              <w:rPr>
                <w:sz w:val="22"/>
                <w:szCs w:val="22"/>
              </w:rPr>
            </w:pPr>
            <w:r w:rsidRPr="005A6B64">
              <w:rPr>
                <w:sz w:val="22"/>
                <w:szCs w:val="22"/>
              </w:rPr>
              <w:t>20</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4B5C55EB" w14:textId="77777777" w:rsidR="003E672E" w:rsidRPr="005A6B64" w:rsidRDefault="003E672E" w:rsidP="003E672E">
            <w:r w:rsidRPr="005A6B64">
              <w:t>C</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D8C1C99" w14:textId="77777777" w:rsidR="003E672E" w:rsidRPr="005A6B64" w:rsidRDefault="003E672E" w:rsidP="003E672E">
            <w:r w:rsidRPr="005A6B64">
              <w:t>118</w:t>
            </w:r>
          </w:p>
        </w:tc>
        <w:tc>
          <w:tcPr>
            <w:tcW w:w="9094" w:type="dxa"/>
            <w:tcBorders>
              <w:top w:val="single" w:sz="4" w:space="0" w:color="auto"/>
              <w:left w:val="single" w:sz="4" w:space="0" w:color="auto"/>
              <w:bottom w:val="single" w:sz="4" w:space="0" w:color="auto"/>
              <w:right w:val="single" w:sz="4" w:space="0" w:color="auto"/>
            </w:tcBorders>
            <w:shd w:val="clear" w:color="auto" w:fill="auto"/>
          </w:tcPr>
          <w:p w14:paraId="34EF67CE" w14:textId="77777777" w:rsidR="00E52FC3" w:rsidRDefault="003E672E" w:rsidP="003E672E">
            <w:pPr>
              <w:jc w:val="both"/>
              <w:rPr>
                <w:lang w:val="es-CO"/>
              </w:rPr>
            </w:pPr>
            <w:r w:rsidRPr="00E52FC3">
              <w:rPr>
                <w:lang w:val="es-CO"/>
              </w:rPr>
              <w:t>El indicador 2.4.1 actualmente no cuenta con mediciones a nivel mundial dado que ningún país ha logrado su medición</w:t>
            </w:r>
            <w:r w:rsidR="00E52FC3">
              <w:rPr>
                <w:lang w:val="es-CO"/>
              </w:rPr>
              <w:t>.</w:t>
            </w:r>
            <w:r w:rsidRPr="00E52FC3">
              <w:rPr>
                <w:lang w:val="es-CO"/>
              </w:rPr>
              <w:t xml:space="preserve">  Al igual que la pesca sostenible, las mayores dificultades para la medición de estos indicadores es establecer las dimensiones que involucran la sostenibilidad en la práctica agrícola</w:t>
            </w:r>
            <w:r w:rsidR="00E52FC3">
              <w:rPr>
                <w:lang w:val="es-CO"/>
              </w:rPr>
              <w:t>.</w:t>
            </w:r>
            <w:r w:rsidRPr="00E52FC3">
              <w:rPr>
                <w:lang w:val="es-CO"/>
              </w:rPr>
              <w:t xml:space="preserve"> </w:t>
            </w:r>
          </w:p>
          <w:p w14:paraId="5DFA0B67" w14:textId="77777777" w:rsidR="003E672E" w:rsidRPr="00E52FC3" w:rsidRDefault="00E52FC3" w:rsidP="003E672E">
            <w:pPr>
              <w:jc w:val="both"/>
              <w:rPr>
                <w:lang w:val="es-CO"/>
              </w:rPr>
            </w:pPr>
            <w:r>
              <w:rPr>
                <w:lang w:val="es-CO"/>
              </w:rPr>
              <w:t>S</w:t>
            </w:r>
            <w:r w:rsidR="003E672E" w:rsidRPr="00E52FC3">
              <w:rPr>
                <w:lang w:val="es-CO"/>
              </w:rPr>
              <w:t>i bien incluye 11 subindicadores</w:t>
            </w:r>
            <w:r>
              <w:rPr>
                <w:lang w:val="es-CO"/>
              </w:rPr>
              <w:t>,</w:t>
            </w:r>
            <w:r w:rsidR="003E672E" w:rsidRPr="00E52FC3">
              <w:rPr>
                <w:lang w:val="es-CO"/>
              </w:rPr>
              <w:t xml:space="preserve"> se sugiere formular indicadores más específicos por dimensión de sostenibilidad, especialmente para aquellas</w:t>
            </w:r>
            <w:r>
              <w:rPr>
                <w:lang w:val="es-CO"/>
              </w:rPr>
              <w:t xml:space="preserve"> areas</w:t>
            </w:r>
            <w:r w:rsidR="003E672E" w:rsidRPr="00E52FC3">
              <w:rPr>
                <w:lang w:val="es-CO"/>
              </w:rPr>
              <w:t xml:space="preserve"> más comunes o que apliquen a un gran número de países cuya actividad agrícola sea significativa en la producción del país o generen un alto valor agregado.</w:t>
            </w:r>
          </w:p>
        </w:tc>
      </w:tr>
      <w:tr w:rsidR="00D01531" w:rsidRPr="00D01531" w14:paraId="3A0FF5F2" w14:textId="77777777" w:rsidTr="00D01531">
        <w:trPr>
          <w:trHeight w:val="224"/>
        </w:trPr>
        <w:tc>
          <w:tcPr>
            <w:tcW w:w="754" w:type="dxa"/>
          </w:tcPr>
          <w:p w14:paraId="5630AD66" w14:textId="04DBA474" w:rsidR="00D01531" w:rsidRPr="00E52FC3" w:rsidRDefault="00D01531" w:rsidP="00D01531">
            <w:pPr>
              <w:rPr>
                <w:lang w:val="es-CO"/>
              </w:rPr>
            </w:pPr>
            <w:r w:rsidRPr="005A6B64">
              <w:rPr>
                <w:sz w:val="22"/>
                <w:szCs w:val="22"/>
              </w:rPr>
              <w:t>2</w:t>
            </w:r>
          </w:p>
        </w:tc>
        <w:tc>
          <w:tcPr>
            <w:tcW w:w="669" w:type="dxa"/>
          </w:tcPr>
          <w:p w14:paraId="61829076" w14:textId="7940A3B2" w:rsidR="00D01531" w:rsidRPr="00E52FC3" w:rsidRDefault="00D01531" w:rsidP="00D01531">
            <w:pPr>
              <w:rPr>
                <w:lang w:val="es-CO"/>
              </w:rPr>
            </w:pPr>
            <w:r w:rsidRPr="005A6B64">
              <w:rPr>
                <w:sz w:val="22"/>
                <w:szCs w:val="22"/>
              </w:rPr>
              <w:t>20</w:t>
            </w:r>
          </w:p>
        </w:tc>
        <w:tc>
          <w:tcPr>
            <w:tcW w:w="974" w:type="dxa"/>
          </w:tcPr>
          <w:p w14:paraId="2BA226A1" w14:textId="3FD4CE4A" w:rsidR="00D01531" w:rsidRPr="00E52FC3" w:rsidRDefault="00D01531" w:rsidP="00D01531">
            <w:pPr>
              <w:rPr>
                <w:lang w:val="es-CO"/>
              </w:rPr>
            </w:pPr>
            <w:r w:rsidRPr="005A6B64">
              <w:t>C</w:t>
            </w:r>
          </w:p>
        </w:tc>
        <w:tc>
          <w:tcPr>
            <w:tcW w:w="1056" w:type="dxa"/>
            <w:gridSpan w:val="2"/>
          </w:tcPr>
          <w:p w14:paraId="17AD93B2" w14:textId="61FAB2A4" w:rsidR="00D01531" w:rsidRPr="00E52FC3" w:rsidRDefault="00D01531" w:rsidP="00D01531">
            <w:pPr>
              <w:rPr>
                <w:lang w:val="es-CO"/>
              </w:rPr>
            </w:pPr>
            <w:r w:rsidRPr="005A6B64">
              <w:t>118</w:t>
            </w:r>
          </w:p>
        </w:tc>
        <w:tc>
          <w:tcPr>
            <w:tcW w:w="9094" w:type="dxa"/>
          </w:tcPr>
          <w:p w14:paraId="69A41B89" w14:textId="77777777" w:rsidR="00D01531" w:rsidRDefault="00D01531" w:rsidP="00D01531">
            <w:pPr>
              <w:jc w:val="both"/>
              <w:rPr>
                <w:lang w:val="es-CO"/>
              </w:rPr>
            </w:pPr>
            <w:r w:rsidRPr="00E52FC3">
              <w:rPr>
                <w:lang w:val="es-CO"/>
              </w:rPr>
              <w:t>El indicador 2.4.1 actualmente no cuenta con mediciones a nivel mundial dado que ningún país ha logrado su medición</w:t>
            </w:r>
            <w:r>
              <w:rPr>
                <w:lang w:val="es-CO"/>
              </w:rPr>
              <w:t>.</w:t>
            </w:r>
            <w:r w:rsidRPr="00E52FC3">
              <w:rPr>
                <w:lang w:val="es-CO"/>
              </w:rPr>
              <w:t xml:space="preserve">  Al igual que la pesca sostenible, las mayores dificultades para la medición de estos indicadores es establecer las dimensiones que involucran la sostenibilidad en la práctica agrícola</w:t>
            </w:r>
            <w:r>
              <w:rPr>
                <w:lang w:val="es-CO"/>
              </w:rPr>
              <w:t>.</w:t>
            </w:r>
            <w:r w:rsidRPr="00E52FC3">
              <w:rPr>
                <w:lang w:val="es-CO"/>
              </w:rPr>
              <w:t xml:space="preserve"> </w:t>
            </w:r>
          </w:p>
          <w:p w14:paraId="0DE4B5B7" w14:textId="57C14E6E" w:rsidR="00D01531" w:rsidRPr="00E52FC3" w:rsidRDefault="00D01531" w:rsidP="00D01531">
            <w:pPr>
              <w:rPr>
                <w:lang w:val="es-CO"/>
              </w:rPr>
            </w:pPr>
            <w:r>
              <w:rPr>
                <w:lang w:val="es-CO"/>
              </w:rPr>
              <w:t>S</w:t>
            </w:r>
            <w:r w:rsidRPr="00E52FC3">
              <w:rPr>
                <w:lang w:val="es-CO"/>
              </w:rPr>
              <w:t>i bien incluye 11 subindicadores</w:t>
            </w:r>
            <w:r>
              <w:rPr>
                <w:lang w:val="es-CO"/>
              </w:rPr>
              <w:t>,</w:t>
            </w:r>
            <w:r w:rsidRPr="00E52FC3">
              <w:rPr>
                <w:lang w:val="es-CO"/>
              </w:rPr>
              <w:t xml:space="preserve"> se sugiere formular indicadores más específicos por </w:t>
            </w:r>
            <w:r w:rsidRPr="00E52FC3">
              <w:rPr>
                <w:lang w:val="es-CO"/>
              </w:rPr>
              <w:lastRenderedPageBreak/>
              <w:t>dimensión de sostenibilidad, especialmente para aquellas</w:t>
            </w:r>
            <w:r>
              <w:rPr>
                <w:lang w:val="es-CO"/>
              </w:rPr>
              <w:t xml:space="preserve"> areas</w:t>
            </w:r>
            <w:r w:rsidRPr="00E52FC3">
              <w:rPr>
                <w:lang w:val="es-CO"/>
              </w:rPr>
              <w:t xml:space="preserve"> más comunes o que apliquen a un gran número de países cuya actividad agrícola sea significativa en la producción del país o generen un alto valor agregado.</w:t>
            </w:r>
          </w:p>
        </w:tc>
      </w:tr>
      <w:tr w:rsidR="00D01531" w:rsidRPr="00D01531" w14:paraId="66204FF1" w14:textId="77777777" w:rsidTr="00D01531">
        <w:trPr>
          <w:trHeight w:val="224"/>
        </w:trPr>
        <w:tc>
          <w:tcPr>
            <w:tcW w:w="754" w:type="dxa"/>
          </w:tcPr>
          <w:p w14:paraId="2DBF0D7D" w14:textId="2DEAAEE0" w:rsidR="00D01531" w:rsidRPr="00E52FC3" w:rsidRDefault="00D01531" w:rsidP="00D01531">
            <w:pPr>
              <w:rPr>
                <w:lang w:val="es-CO"/>
              </w:rPr>
            </w:pPr>
            <w:r w:rsidRPr="00E776CA">
              <w:rPr>
                <w:sz w:val="22"/>
                <w:szCs w:val="22"/>
              </w:rPr>
              <w:lastRenderedPageBreak/>
              <w:t>2</w:t>
            </w:r>
          </w:p>
        </w:tc>
        <w:tc>
          <w:tcPr>
            <w:tcW w:w="669" w:type="dxa"/>
          </w:tcPr>
          <w:p w14:paraId="6B62F1B3" w14:textId="1F4383D8" w:rsidR="00D01531" w:rsidRPr="00E52FC3" w:rsidRDefault="00D01531" w:rsidP="00D01531">
            <w:pPr>
              <w:rPr>
                <w:lang w:val="es-CO"/>
              </w:rPr>
            </w:pPr>
            <w:r w:rsidRPr="00E776CA">
              <w:rPr>
                <w:sz w:val="22"/>
                <w:szCs w:val="22"/>
              </w:rPr>
              <w:t>20</w:t>
            </w:r>
          </w:p>
        </w:tc>
        <w:tc>
          <w:tcPr>
            <w:tcW w:w="974" w:type="dxa"/>
          </w:tcPr>
          <w:p w14:paraId="02F2C34E" w14:textId="7C25BF58" w:rsidR="00D01531" w:rsidRPr="00E52FC3" w:rsidRDefault="00D01531" w:rsidP="00D01531">
            <w:pPr>
              <w:rPr>
                <w:lang w:val="es-CO"/>
              </w:rPr>
            </w:pPr>
            <w:r w:rsidRPr="00E776CA">
              <w:t>C</w:t>
            </w:r>
          </w:p>
        </w:tc>
        <w:tc>
          <w:tcPr>
            <w:tcW w:w="1056" w:type="dxa"/>
            <w:gridSpan w:val="2"/>
          </w:tcPr>
          <w:p w14:paraId="680A4E5D" w14:textId="4F2A96EB" w:rsidR="00D01531" w:rsidRPr="00E52FC3" w:rsidRDefault="00D01531" w:rsidP="00D01531">
            <w:pPr>
              <w:rPr>
                <w:lang w:val="es-CO"/>
              </w:rPr>
            </w:pPr>
            <w:r w:rsidRPr="00E776CA">
              <w:t>118</w:t>
            </w:r>
          </w:p>
        </w:tc>
        <w:tc>
          <w:tcPr>
            <w:tcW w:w="9094" w:type="dxa"/>
          </w:tcPr>
          <w:p w14:paraId="19219836" w14:textId="2FEC8A44" w:rsidR="00D01531" w:rsidRPr="00E52FC3" w:rsidRDefault="00D01531" w:rsidP="00D01531">
            <w:pPr>
              <w:rPr>
                <w:lang w:val="es-CO"/>
              </w:rPr>
            </w:pPr>
            <w:r w:rsidRPr="00E52FC3">
              <w:rPr>
                <w:lang w:val="es-CO"/>
              </w:rPr>
              <w:t xml:space="preserve">Degradación implica procesos de erosion, salinizacion y desertificación, para el caso de Colombia se deben diferenciar estos 3 procesos para las areas productivas en Frontera </w:t>
            </w:r>
            <w:r>
              <w:rPr>
                <w:lang w:val="es-CO"/>
              </w:rPr>
              <w:t>A</w:t>
            </w:r>
            <w:r w:rsidRPr="00E52FC3">
              <w:rPr>
                <w:lang w:val="es-CO"/>
              </w:rPr>
              <w:t xml:space="preserve">gricola y fuera de </w:t>
            </w:r>
            <w:r>
              <w:rPr>
                <w:lang w:val="es-CO"/>
              </w:rPr>
              <w:t>F</w:t>
            </w:r>
            <w:r w:rsidRPr="00E52FC3">
              <w:rPr>
                <w:lang w:val="es-CO"/>
              </w:rPr>
              <w:t>rontera Agricola</w:t>
            </w:r>
            <w:r>
              <w:rPr>
                <w:lang w:val="es-CO"/>
              </w:rPr>
              <w:t>,</w:t>
            </w:r>
            <w:r w:rsidRPr="00E52FC3">
              <w:rPr>
                <w:lang w:val="es-CO"/>
              </w:rPr>
              <w:t xml:space="preserve"> dado que las estrategias para su abordaje son diferenciadas. </w:t>
            </w:r>
            <w:r w:rsidRPr="00E01D4C">
              <w:rPr>
                <w:lang w:val="es-CO"/>
              </w:rPr>
              <w:t>La medicion del indicador propuesto relacionado con agricultura sostenible es dificil de cuantificar, por cuanto su manejo correspondería a un nivel de verificación de predio por predio,</w:t>
            </w:r>
            <w:r w:rsidRPr="00E52FC3">
              <w:rPr>
                <w:lang w:val="es-CO"/>
              </w:rPr>
              <w:t xml:space="preserve"> y además seria importante precisar cuáles serian los criterios a considerer para evaluar los niveles de sostenibilidad.</w:t>
            </w:r>
          </w:p>
        </w:tc>
      </w:tr>
      <w:tr w:rsidR="00D01531" w:rsidRPr="00D01531" w14:paraId="58C5B137" w14:textId="77777777" w:rsidTr="00D01531">
        <w:trPr>
          <w:trHeight w:val="224"/>
        </w:trPr>
        <w:tc>
          <w:tcPr>
            <w:tcW w:w="754" w:type="dxa"/>
          </w:tcPr>
          <w:p w14:paraId="41FD5A53" w14:textId="332C6CC3" w:rsidR="00D01531" w:rsidRPr="00E776CA" w:rsidRDefault="00D01531" w:rsidP="00D01531">
            <w:pPr>
              <w:rPr>
                <w:sz w:val="22"/>
                <w:szCs w:val="22"/>
              </w:rPr>
            </w:pPr>
            <w:r w:rsidRPr="00B96F3C">
              <w:rPr>
                <w:sz w:val="22"/>
                <w:szCs w:val="22"/>
              </w:rPr>
              <w:t>2</w:t>
            </w:r>
          </w:p>
        </w:tc>
        <w:tc>
          <w:tcPr>
            <w:tcW w:w="669" w:type="dxa"/>
          </w:tcPr>
          <w:p w14:paraId="2F7F01E9" w14:textId="4A555041" w:rsidR="00D01531" w:rsidRPr="00E776CA" w:rsidRDefault="00D01531" w:rsidP="00D01531">
            <w:pPr>
              <w:rPr>
                <w:sz w:val="22"/>
                <w:szCs w:val="22"/>
              </w:rPr>
            </w:pPr>
            <w:r w:rsidRPr="00B96F3C">
              <w:rPr>
                <w:sz w:val="22"/>
                <w:szCs w:val="22"/>
              </w:rPr>
              <w:t>20</w:t>
            </w:r>
          </w:p>
        </w:tc>
        <w:tc>
          <w:tcPr>
            <w:tcW w:w="974" w:type="dxa"/>
          </w:tcPr>
          <w:p w14:paraId="367926BB" w14:textId="45F4982B" w:rsidR="00D01531" w:rsidRPr="00E776CA" w:rsidRDefault="00D01531" w:rsidP="00D01531">
            <w:r w:rsidRPr="00B96F3C">
              <w:t>C</w:t>
            </w:r>
          </w:p>
        </w:tc>
        <w:tc>
          <w:tcPr>
            <w:tcW w:w="1056" w:type="dxa"/>
            <w:gridSpan w:val="2"/>
          </w:tcPr>
          <w:p w14:paraId="60CF9AAA" w14:textId="537E7932" w:rsidR="00D01531" w:rsidRPr="00E776CA" w:rsidRDefault="00D01531" w:rsidP="00D01531">
            <w:r w:rsidRPr="00B96F3C">
              <w:t>118</w:t>
            </w:r>
          </w:p>
        </w:tc>
        <w:tc>
          <w:tcPr>
            <w:tcW w:w="9094" w:type="dxa"/>
          </w:tcPr>
          <w:p w14:paraId="176D5795" w14:textId="35FC4942" w:rsidR="00D01531" w:rsidRPr="00E52FC3" w:rsidRDefault="00D01531" w:rsidP="00D01531">
            <w:pPr>
              <w:rPr>
                <w:lang w:val="es-CO"/>
              </w:rPr>
            </w:pPr>
            <w:r w:rsidRPr="00E52FC3">
              <w:rPr>
                <w:lang w:val="es-CO"/>
              </w:rPr>
              <w:t>Un indicador podría ser: # de negocios verdes verificados del sector de Agrosistemas sostenibles (</w:t>
            </w:r>
            <w:r>
              <w:rPr>
                <w:lang w:val="es-CO"/>
              </w:rPr>
              <w:t>s</w:t>
            </w:r>
            <w:r w:rsidRPr="00E52FC3">
              <w:rPr>
                <w:lang w:val="es-CO"/>
              </w:rPr>
              <w:t xml:space="preserve">istema de </w:t>
            </w:r>
            <w:r>
              <w:rPr>
                <w:lang w:val="es-CO"/>
              </w:rPr>
              <w:t>p</w:t>
            </w:r>
            <w:r w:rsidRPr="00E52FC3">
              <w:rPr>
                <w:lang w:val="es-CO"/>
              </w:rPr>
              <w:t>roducción ecológico, orgánico y biológico)</w:t>
            </w:r>
          </w:p>
        </w:tc>
      </w:tr>
      <w:tr w:rsidR="00D01531" w:rsidRPr="00D01531" w14:paraId="2569AF39" w14:textId="77777777" w:rsidTr="00D01531">
        <w:trPr>
          <w:trHeight w:val="224"/>
        </w:trPr>
        <w:tc>
          <w:tcPr>
            <w:tcW w:w="754" w:type="dxa"/>
          </w:tcPr>
          <w:p w14:paraId="100BA968" w14:textId="6273D707" w:rsidR="00D01531" w:rsidRPr="00B96F3C" w:rsidRDefault="00D01531" w:rsidP="00D01531">
            <w:pPr>
              <w:rPr>
                <w:sz w:val="22"/>
                <w:szCs w:val="22"/>
              </w:rPr>
            </w:pPr>
            <w:r w:rsidRPr="00E776CA">
              <w:rPr>
                <w:sz w:val="22"/>
                <w:szCs w:val="22"/>
              </w:rPr>
              <w:t>2</w:t>
            </w:r>
          </w:p>
        </w:tc>
        <w:tc>
          <w:tcPr>
            <w:tcW w:w="669" w:type="dxa"/>
          </w:tcPr>
          <w:p w14:paraId="2A6EA7BD" w14:textId="110CFFA9" w:rsidR="00D01531" w:rsidRPr="00B96F3C" w:rsidRDefault="00D01531" w:rsidP="00D01531">
            <w:pPr>
              <w:rPr>
                <w:sz w:val="22"/>
                <w:szCs w:val="22"/>
              </w:rPr>
            </w:pPr>
            <w:r w:rsidRPr="00E776CA">
              <w:rPr>
                <w:sz w:val="22"/>
                <w:szCs w:val="22"/>
              </w:rPr>
              <w:t>20</w:t>
            </w:r>
          </w:p>
        </w:tc>
        <w:tc>
          <w:tcPr>
            <w:tcW w:w="974" w:type="dxa"/>
          </w:tcPr>
          <w:p w14:paraId="7225D6E6" w14:textId="3AB8C140" w:rsidR="00D01531" w:rsidRPr="00B96F3C" w:rsidRDefault="00D01531" w:rsidP="00D01531">
            <w:r w:rsidRPr="00E776CA">
              <w:t>C</w:t>
            </w:r>
          </w:p>
        </w:tc>
        <w:tc>
          <w:tcPr>
            <w:tcW w:w="1056" w:type="dxa"/>
            <w:gridSpan w:val="2"/>
          </w:tcPr>
          <w:p w14:paraId="30B21C35" w14:textId="5CDA7955" w:rsidR="00D01531" w:rsidRPr="00B96F3C" w:rsidRDefault="00D01531" w:rsidP="00D01531">
            <w:r w:rsidRPr="00E776CA">
              <w:t>119</w:t>
            </w:r>
          </w:p>
        </w:tc>
        <w:tc>
          <w:tcPr>
            <w:tcW w:w="9094" w:type="dxa"/>
          </w:tcPr>
          <w:p w14:paraId="3BF0F166" w14:textId="446D9DDA" w:rsidR="00D01531" w:rsidRPr="00E52FC3" w:rsidRDefault="00D01531" w:rsidP="00D01531">
            <w:pPr>
              <w:rPr>
                <w:lang w:val="es-CO"/>
              </w:rPr>
            </w:pPr>
            <w:r w:rsidRPr="00E52FC3">
              <w:rPr>
                <w:lang w:val="es-CO"/>
              </w:rPr>
              <w:t>Es importante diferenciar criterios para medir agricultura sostenible (</w:t>
            </w:r>
            <w:r>
              <w:rPr>
                <w:lang w:val="es-CO"/>
              </w:rPr>
              <w:t>a</w:t>
            </w:r>
            <w:r w:rsidRPr="00E52FC3">
              <w:rPr>
                <w:lang w:val="es-CO"/>
              </w:rPr>
              <w:t>gricultura de produccción mas limpia) y agricultura bajo conservacion (manejo de herramientas del paisaje)</w:t>
            </w:r>
          </w:p>
        </w:tc>
      </w:tr>
      <w:tr w:rsidR="00D01531" w:rsidRPr="00D01531" w14:paraId="71EF2C20" w14:textId="77777777" w:rsidTr="00D01531">
        <w:trPr>
          <w:trHeight w:val="224"/>
        </w:trPr>
        <w:tc>
          <w:tcPr>
            <w:tcW w:w="754" w:type="dxa"/>
          </w:tcPr>
          <w:p w14:paraId="6C40D297" w14:textId="7F7CC7D3" w:rsidR="00D01531" w:rsidRPr="00E776CA" w:rsidRDefault="00D01531" w:rsidP="00D01531">
            <w:pPr>
              <w:rPr>
                <w:sz w:val="22"/>
                <w:szCs w:val="22"/>
              </w:rPr>
            </w:pPr>
            <w:r w:rsidRPr="00E776CA">
              <w:rPr>
                <w:sz w:val="22"/>
                <w:szCs w:val="22"/>
              </w:rPr>
              <w:t>2</w:t>
            </w:r>
          </w:p>
        </w:tc>
        <w:tc>
          <w:tcPr>
            <w:tcW w:w="669" w:type="dxa"/>
          </w:tcPr>
          <w:p w14:paraId="0DDBE2E5" w14:textId="710AE1C2" w:rsidR="00D01531" w:rsidRPr="00E776CA" w:rsidRDefault="00D01531" w:rsidP="00D01531">
            <w:pPr>
              <w:rPr>
                <w:sz w:val="22"/>
                <w:szCs w:val="22"/>
              </w:rPr>
            </w:pPr>
            <w:r w:rsidRPr="00E776CA">
              <w:rPr>
                <w:sz w:val="22"/>
                <w:szCs w:val="22"/>
              </w:rPr>
              <w:t>20</w:t>
            </w:r>
          </w:p>
        </w:tc>
        <w:tc>
          <w:tcPr>
            <w:tcW w:w="974" w:type="dxa"/>
          </w:tcPr>
          <w:p w14:paraId="479C1E5E" w14:textId="4983D646" w:rsidR="00D01531" w:rsidRPr="00E776CA" w:rsidRDefault="00D01531" w:rsidP="00D01531">
            <w:r w:rsidRPr="00E776CA">
              <w:t>B</w:t>
            </w:r>
          </w:p>
        </w:tc>
        <w:tc>
          <w:tcPr>
            <w:tcW w:w="1056" w:type="dxa"/>
            <w:gridSpan w:val="2"/>
          </w:tcPr>
          <w:p w14:paraId="4B45D84F" w14:textId="61C00C93" w:rsidR="00D01531" w:rsidRPr="00E776CA" w:rsidRDefault="00D01531" w:rsidP="00D01531">
            <w:r w:rsidRPr="00E776CA">
              <w:t>120</w:t>
            </w:r>
          </w:p>
        </w:tc>
        <w:tc>
          <w:tcPr>
            <w:tcW w:w="9094" w:type="dxa"/>
          </w:tcPr>
          <w:p w14:paraId="51883892" w14:textId="1FAF58BE" w:rsidR="00D01531" w:rsidRPr="00E52FC3" w:rsidRDefault="00D01531" w:rsidP="00D01531">
            <w:pPr>
              <w:rPr>
                <w:lang w:val="es-CO"/>
              </w:rPr>
            </w:pPr>
            <w:r>
              <w:rPr>
                <w:lang w:val="es-CO"/>
              </w:rPr>
              <w:t>Se debe p</w:t>
            </w:r>
            <w:r w:rsidRPr="00E52FC3">
              <w:rPr>
                <w:lang w:val="es-CO"/>
              </w:rPr>
              <w:t>recisar si la medición de calidad del suelo es en funci</w:t>
            </w:r>
            <w:r>
              <w:rPr>
                <w:lang w:val="es-CO"/>
              </w:rPr>
              <w:t>ó</w:t>
            </w:r>
            <w:r w:rsidRPr="00E52FC3">
              <w:rPr>
                <w:lang w:val="es-CO"/>
              </w:rPr>
              <w:t>n de servicios para la productividad u otros aspectos de la biodiversidad</w:t>
            </w:r>
            <w:r>
              <w:rPr>
                <w:lang w:val="es-CO"/>
              </w:rPr>
              <w:t xml:space="preserve">, así como determinar </w:t>
            </w:r>
            <w:r w:rsidRPr="00E52FC3">
              <w:rPr>
                <w:lang w:val="es-CO"/>
              </w:rPr>
              <w:t>su relacion con el elemento de la linea 118</w:t>
            </w:r>
          </w:p>
        </w:tc>
      </w:tr>
      <w:tr w:rsidR="00D01531" w:rsidRPr="00D01531" w14:paraId="02721AEF" w14:textId="77777777" w:rsidTr="00D01531">
        <w:trPr>
          <w:trHeight w:val="224"/>
        </w:trPr>
        <w:tc>
          <w:tcPr>
            <w:tcW w:w="754" w:type="dxa"/>
          </w:tcPr>
          <w:p w14:paraId="51AD9BBA" w14:textId="6E7FEC8F" w:rsidR="00D01531" w:rsidRPr="00E776CA" w:rsidRDefault="00D01531" w:rsidP="00D01531">
            <w:pPr>
              <w:rPr>
                <w:sz w:val="22"/>
                <w:szCs w:val="22"/>
              </w:rPr>
            </w:pPr>
            <w:r w:rsidRPr="00B96F3C">
              <w:rPr>
                <w:sz w:val="22"/>
                <w:szCs w:val="22"/>
              </w:rPr>
              <w:t>2</w:t>
            </w:r>
          </w:p>
        </w:tc>
        <w:tc>
          <w:tcPr>
            <w:tcW w:w="669" w:type="dxa"/>
          </w:tcPr>
          <w:p w14:paraId="0C3C100E" w14:textId="3CA30A76" w:rsidR="00D01531" w:rsidRPr="00E776CA" w:rsidRDefault="00D01531" w:rsidP="00D01531">
            <w:pPr>
              <w:rPr>
                <w:sz w:val="22"/>
                <w:szCs w:val="22"/>
              </w:rPr>
            </w:pPr>
            <w:r w:rsidRPr="00B96F3C">
              <w:rPr>
                <w:sz w:val="22"/>
                <w:szCs w:val="22"/>
              </w:rPr>
              <w:t>20</w:t>
            </w:r>
          </w:p>
        </w:tc>
        <w:tc>
          <w:tcPr>
            <w:tcW w:w="974" w:type="dxa"/>
          </w:tcPr>
          <w:p w14:paraId="7740A89F" w14:textId="55D5199F" w:rsidR="00D01531" w:rsidRPr="00E776CA" w:rsidRDefault="00D01531" w:rsidP="00D01531">
            <w:r w:rsidRPr="00B96F3C">
              <w:t>C</w:t>
            </w:r>
          </w:p>
        </w:tc>
        <w:tc>
          <w:tcPr>
            <w:tcW w:w="1056" w:type="dxa"/>
            <w:gridSpan w:val="2"/>
          </w:tcPr>
          <w:p w14:paraId="0691DD2B" w14:textId="6B44D0E9" w:rsidR="00D01531" w:rsidRPr="00E776CA" w:rsidRDefault="00D01531" w:rsidP="00D01531">
            <w:r w:rsidRPr="00B96F3C">
              <w:t>124</w:t>
            </w:r>
          </w:p>
        </w:tc>
        <w:tc>
          <w:tcPr>
            <w:tcW w:w="9094" w:type="dxa"/>
          </w:tcPr>
          <w:p w14:paraId="24DE6269" w14:textId="4A0F66EA" w:rsidR="00D01531" w:rsidRDefault="00D01531" w:rsidP="00D01531">
            <w:pPr>
              <w:rPr>
                <w:lang w:val="es-CO"/>
              </w:rPr>
            </w:pPr>
            <w:r w:rsidRPr="00E52FC3">
              <w:rPr>
                <w:lang w:val="es-CO"/>
              </w:rPr>
              <w:t>Un indicador podría ser: # de negocios verdes verificados</w:t>
            </w:r>
          </w:p>
        </w:tc>
      </w:tr>
      <w:tr w:rsidR="00D01531" w:rsidRPr="00D01531" w14:paraId="6C047A53" w14:textId="77777777" w:rsidTr="00D01531">
        <w:trPr>
          <w:trHeight w:val="224"/>
        </w:trPr>
        <w:tc>
          <w:tcPr>
            <w:tcW w:w="754" w:type="dxa"/>
          </w:tcPr>
          <w:p w14:paraId="1EB9F143" w14:textId="02D5B47F" w:rsidR="00D01531" w:rsidRPr="00B96F3C" w:rsidRDefault="00D01531" w:rsidP="00D01531">
            <w:pPr>
              <w:rPr>
                <w:sz w:val="22"/>
                <w:szCs w:val="22"/>
              </w:rPr>
            </w:pPr>
            <w:r w:rsidRPr="00E776CA">
              <w:rPr>
                <w:sz w:val="22"/>
                <w:szCs w:val="22"/>
              </w:rPr>
              <w:t>2</w:t>
            </w:r>
          </w:p>
        </w:tc>
        <w:tc>
          <w:tcPr>
            <w:tcW w:w="669" w:type="dxa"/>
          </w:tcPr>
          <w:p w14:paraId="5E694AD0" w14:textId="5B7A26CE" w:rsidR="00D01531" w:rsidRPr="00B96F3C" w:rsidRDefault="00D01531" w:rsidP="00D01531">
            <w:pPr>
              <w:rPr>
                <w:sz w:val="22"/>
                <w:szCs w:val="22"/>
              </w:rPr>
            </w:pPr>
            <w:r w:rsidRPr="00E776CA">
              <w:rPr>
                <w:sz w:val="22"/>
                <w:szCs w:val="22"/>
              </w:rPr>
              <w:t>20</w:t>
            </w:r>
          </w:p>
        </w:tc>
        <w:tc>
          <w:tcPr>
            <w:tcW w:w="974" w:type="dxa"/>
          </w:tcPr>
          <w:p w14:paraId="0868059A" w14:textId="782F8F4A" w:rsidR="00D01531" w:rsidRPr="00B96F3C" w:rsidRDefault="00D01531" w:rsidP="00D01531">
            <w:r w:rsidRPr="00E776CA">
              <w:t>C</w:t>
            </w:r>
          </w:p>
        </w:tc>
        <w:tc>
          <w:tcPr>
            <w:tcW w:w="1056" w:type="dxa"/>
            <w:gridSpan w:val="2"/>
          </w:tcPr>
          <w:p w14:paraId="19AB97F9" w14:textId="539914A6" w:rsidR="00D01531" w:rsidRPr="00B96F3C" w:rsidRDefault="00D01531" w:rsidP="00D01531">
            <w:r w:rsidRPr="00E776CA">
              <w:t>125</w:t>
            </w:r>
          </w:p>
        </w:tc>
        <w:tc>
          <w:tcPr>
            <w:tcW w:w="9094" w:type="dxa"/>
          </w:tcPr>
          <w:p w14:paraId="32BA0D6E" w14:textId="77777777" w:rsidR="00D01531" w:rsidRDefault="00D01531" w:rsidP="00D01531">
            <w:pPr>
              <w:jc w:val="both"/>
              <w:rPr>
                <w:lang w:val="es-CO"/>
              </w:rPr>
            </w:pPr>
            <w:r w:rsidRPr="00E52FC3">
              <w:rPr>
                <w:lang w:val="es-CO"/>
              </w:rPr>
              <w:t xml:space="preserve">Se considera importante diferenciar 2 tipos de bosques: i) plantados y ii) naturales. Para este indicador se podria incluir: Bosques plantados: numero de areas de plantaciones forestales comerciales bajo esquemas de certificacion. </w:t>
            </w:r>
          </w:p>
          <w:p w14:paraId="66F1F9AE" w14:textId="26A208BC" w:rsidR="00D01531" w:rsidRPr="00E52FC3" w:rsidRDefault="00D01531" w:rsidP="00D01531">
            <w:pPr>
              <w:rPr>
                <w:lang w:val="es-CO"/>
              </w:rPr>
            </w:pPr>
            <w:r w:rsidRPr="00E52FC3">
              <w:rPr>
                <w:lang w:val="es-CO"/>
              </w:rPr>
              <w:t xml:space="preserve">Bosques naturales: número de areas con aprovechamiento sostenible bajo esquemas de certficación. </w:t>
            </w:r>
          </w:p>
        </w:tc>
      </w:tr>
      <w:tr w:rsidR="00D01531" w:rsidRPr="00D01531" w14:paraId="57A6D05B" w14:textId="77777777" w:rsidTr="00D01531">
        <w:trPr>
          <w:trHeight w:val="224"/>
        </w:trPr>
        <w:tc>
          <w:tcPr>
            <w:tcW w:w="754" w:type="dxa"/>
          </w:tcPr>
          <w:p w14:paraId="26E68784" w14:textId="359429BF" w:rsidR="00D01531" w:rsidRPr="00E776CA" w:rsidRDefault="00D01531" w:rsidP="00D01531">
            <w:pPr>
              <w:rPr>
                <w:sz w:val="22"/>
                <w:szCs w:val="22"/>
              </w:rPr>
            </w:pPr>
            <w:r w:rsidRPr="00B96F3C">
              <w:rPr>
                <w:sz w:val="22"/>
                <w:szCs w:val="22"/>
              </w:rPr>
              <w:t>2</w:t>
            </w:r>
          </w:p>
        </w:tc>
        <w:tc>
          <w:tcPr>
            <w:tcW w:w="669" w:type="dxa"/>
          </w:tcPr>
          <w:p w14:paraId="74E9AA8B" w14:textId="10125370" w:rsidR="00D01531" w:rsidRPr="00E776CA" w:rsidRDefault="00D01531" w:rsidP="00D01531">
            <w:pPr>
              <w:rPr>
                <w:sz w:val="22"/>
                <w:szCs w:val="22"/>
              </w:rPr>
            </w:pPr>
            <w:r w:rsidRPr="00B96F3C">
              <w:rPr>
                <w:sz w:val="22"/>
                <w:szCs w:val="22"/>
              </w:rPr>
              <w:t>20</w:t>
            </w:r>
          </w:p>
        </w:tc>
        <w:tc>
          <w:tcPr>
            <w:tcW w:w="974" w:type="dxa"/>
          </w:tcPr>
          <w:p w14:paraId="43407D4C" w14:textId="2A17BB5E" w:rsidR="00D01531" w:rsidRPr="00E776CA" w:rsidRDefault="00D01531" w:rsidP="00D01531">
            <w:r w:rsidRPr="00B96F3C">
              <w:t>C</w:t>
            </w:r>
          </w:p>
        </w:tc>
        <w:tc>
          <w:tcPr>
            <w:tcW w:w="1056" w:type="dxa"/>
            <w:gridSpan w:val="2"/>
          </w:tcPr>
          <w:p w14:paraId="1C13AE8B" w14:textId="6B7BCA28" w:rsidR="00D01531" w:rsidRPr="00E776CA" w:rsidRDefault="00D01531" w:rsidP="00D01531">
            <w:r w:rsidRPr="00B96F3C">
              <w:t>125</w:t>
            </w:r>
          </w:p>
        </w:tc>
        <w:tc>
          <w:tcPr>
            <w:tcW w:w="9094" w:type="dxa"/>
          </w:tcPr>
          <w:p w14:paraId="3A1BCD7C" w14:textId="0707458A" w:rsidR="00D01531" w:rsidRPr="00E52FC3" w:rsidRDefault="00D01531" w:rsidP="00D01531">
            <w:pPr>
              <w:jc w:val="both"/>
              <w:rPr>
                <w:lang w:val="es-CO"/>
              </w:rPr>
            </w:pPr>
            <w:r w:rsidRPr="00E52FC3">
              <w:rPr>
                <w:lang w:val="es-CO"/>
              </w:rPr>
              <w:t>Un indicador podría ser: # de negocios verdes verificados del sector de Biocomercio (Maderables y No maderables)</w:t>
            </w:r>
          </w:p>
        </w:tc>
      </w:tr>
      <w:tr w:rsidR="00D01531" w:rsidRPr="00D01531" w14:paraId="163BD43A" w14:textId="77777777" w:rsidTr="00D01531">
        <w:trPr>
          <w:trHeight w:val="224"/>
        </w:trPr>
        <w:tc>
          <w:tcPr>
            <w:tcW w:w="754" w:type="dxa"/>
          </w:tcPr>
          <w:p w14:paraId="6563C289" w14:textId="10497DD4" w:rsidR="00D01531" w:rsidRPr="00B96F3C" w:rsidRDefault="00D01531" w:rsidP="00D01531">
            <w:pPr>
              <w:rPr>
                <w:sz w:val="22"/>
                <w:szCs w:val="22"/>
              </w:rPr>
            </w:pPr>
            <w:r w:rsidRPr="00487A15">
              <w:rPr>
                <w:sz w:val="22"/>
                <w:szCs w:val="22"/>
              </w:rPr>
              <w:t>2</w:t>
            </w:r>
          </w:p>
        </w:tc>
        <w:tc>
          <w:tcPr>
            <w:tcW w:w="669" w:type="dxa"/>
          </w:tcPr>
          <w:p w14:paraId="3F2AEDBE" w14:textId="6E6CEFCD" w:rsidR="00D01531" w:rsidRPr="00B96F3C" w:rsidRDefault="00D01531" w:rsidP="00D01531">
            <w:pPr>
              <w:rPr>
                <w:sz w:val="22"/>
                <w:szCs w:val="22"/>
              </w:rPr>
            </w:pPr>
            <w:r w:rsidRPr="00487A15">
              <w:rPr>
                <w:sz w:val="22"/>
                <w:szCs w:val="22"/>
              </w:rPr>
              <w:t> </w:t>
            </w:r>
            <w:r>
              <w:rPr>
                <w:sz w:val="22"/>
                <w:szCs w:val="22"/>
              </w:rPr>
              <w:t>21</w:t>
            </w:r>
          </w:p>
        </w:tc>
        <w:tc>
          <w:tcPr>
            <w:tcW w:w="974" w:type="dxa"/>
          </w:tcPr>
          <w:p w14:paraId="6CEF620B" w14:textId="643877BE" w:rsidR="00D01531" w:rsidRPr="00B96F3C" w:rsidRDefault="00D01531" w:rsidP="00D01531">
            <w:r w:rsidRPr="00487A15">
              <w:t>C</w:t>
            </w:r>
          </w:p>
        </w:tc>
        <w:tc>
          <w:tcPr>
            <w:tcW w:w="1056" w:type="dxa"/>
            <w:gridSpan w:val="2"/>
          </w:tcPr>
          <w:p w14:paraId="36913FE6" w14:textId="65569FFE" w:rsidR="00D01531" w:rsidRPr="00B96F3C" w:rsidRDefault="00D01531" w:rsidP="00D01531">
            <w:r w:rsidRPr="00487A15">
              <w:t>130</w:t>
            </w:r>
          </w:p>
        </w:tc>
        <w:tc>
          <w:tcPr>
            <w:tcW w:w="9094" w:type="dxa"/>
          </w:tcPr>
          <w:p w14:paraId="7D4D36CA" w14:textId="4744C9A9" w:rsidR="00D01531" w:rsidRPr="00E52FC3" w:rsidRDefault="00D01531" w:rsidP="00D01531">
            <w:pPr>
              <w:jc w:val="both"/>
              <w:rPr>
                <w:lang w:val="es-CO"/>
              </w:rPr>
            </w:pPr>
            <w:r w:rsidRPr="00487A15">
              <w:t>We suggest considering inclusion the indigenous groups in the indicator.</w:t>
            </w:r>
          </w:p>
        </w:tc>
      </w:tr>
      <w:tr w:rsidR="00D01531" w:rsidRPr="00D01531" w14:paraId="3C5A756C" w14:textId="77777777" w:rsidTr="00D01531">
        <w:trPr>
          <w:trHeight w:val="224"/>
        </w:trPr>
        <w:tc>
          <w:tcPr>
            <w:tcW w:w="754" w:type="dxa"/>
          </w:tcPr>
          <w:p w14:paraId="28227AED" w14:textId="755784C0" w:rsidR="00D01531" w:rsidRPr="00487A15" w:rsidRDefault="00D01531" w:rsidP="00D01531">
            <w:pPr>
              <w:rPr>
                <w:sz w:val="22"/>
                <w:szCs w:val="22"/>
              </w:rPr>
            </w:pPr>
            <w:r w:rsidRPr="008B0ADD">
              <w:rPr>
                <w:sz w:val="22"/>
                <w:szCs w:val="22"/>
              </w:rPr>
              <w:t>2</w:t>
            </w:r>
          </w:p>
        </w:tc>
        <w:tc>
          <w:tcPr>
            <w:tcW w:w="669" w:type="dxa"/>
          </w:tcPr>
          <w:p w14:paraId="4DD2AF7D" w14:textId="398CB5C2" w:rsidR="00D01531" w:rsidRPr="00487A15" w:rsidRDefault="00D01531" w:rsidP="00D01531">
            <w:pPr>
              <w:rPr>
                <w:sz w:val="22"/>
                <w:szCs w:val="22"/>
              </w:rPr>
            </w:pPr>
            <w:r w:rsidRPr="008B0ADD">
              <w:rPr>
                <w:sz w:val="22"/>
                <w:szCs w:val="22"/>
              </w:rPr>
              <w:t>21</w:t>
            </w:r>
          </w:p>
        </w:tc>
        <w:tc>
          <w:tcPr>
            <w:tcW w:w="974" w:type="dxa"/>
          </w:tcPr>
          <w:p w14:paraId="26A31CA3" w14:textId="66259EA1" w:rsidR="00D01531" w:rsidRPr="00487A15" w:rsidRDefault="00D01531" w:rsidP="00D01531">
            <w:r w:rsidRPr="008B0ADD">
              <w:t>C</w:t>
            </w:r>
          </w:p>
        </w:tc>
        <w:tc>
          <w:tcPr>
            <w:tcW w:w="1056" w:type="dxa"/>
            <w:gridSpan w:val="2"/>
          </w:tcPr>
          <w:p w14:paraId="5A8E64F7" w14:textId="4C436772" w:rsidR="00D01531" w:rsidRPr="00487A15" w:rsidRDefault="00D01531" w:rsidP="00D01531">
            <w:r w:rsidRPr="008B0ADD">
              <w:t>132</w:t>
            </w:r>
          </w:p>
        </w:tc>
        <w:tc>
          <w:tcPr>
            <w:tcW w:w="9094" w:type="dxa"/>
          </w:tcPr>
          <w:p w14:paraId="23C44A13" w14:textId="50E45BE7" w:rsidR="00D01531" w:rsidRPr="00487A15" w:rsidRDefault="00D01531" w:rsidP="00D01531">
            <w:pPr>
              <w:jc w:val="both"/>
            </w:pPr>
            <w:r w:rsidRPr="00E52FC3">
              <w:rPr>
                <w:lang w:val="es-CO"/>
              </w:rPr>
              <w:t>Un indicador podría ser: # de negocios verdes verificados de Turismo de la Naturaleza</w:t>
            </w:r>
          </w:p>
        </w:tc>
      </w:tr>
      <w:tr w:rsidR="00D01531" w:rsidRPr="00D01531" w14:paraId="6E0D889D" w14:textId="77777777" w:rsidTr="00D01531">
        <w:trPr>
          <w:trHeight w:val="224"/>
        </w:trPr>
        <w:tc>
          <w:tcPr>
            <w:tcW w:w="754" w:type="dxa"/>
          </w:tcPr>
          <w:p w14:paraId="5F022BFD" w14:textId="183EE161" w:rsidR="00D01531" w:rsidRPr="008B0ADD" w:rsidRDefault="00D01531" w:rsidP="00D01531">
            <w:pPr>
              <w:rPr>
                <w:sz w:val="22"/>
                <w:szCs w:val="22"/>
              </w:rPr>
            </w:pPr>
            <w:r w:rsidRPr="00584264">
              <w:rPr>
                <w:sz w:val="22"/>
                <w:szCs w:val="22"/>
              </w:rPr>
              <w:t>2</w:t>
            </w:r>
          </w:p>
        </w:tc>
        <w:tc>
          <w:tcPr>
            <w:tcW w:w="669" w:type="dxa"/>
          </w:tcPr>
          <w:p w14:paraId="715E800B" w14:textId="3F5900E8" w:rsidR="00D01531" w:rsidRPr="008B0ADD" w:rsidRDefault="00D01531" w:rsidP="00D01531">
            <w:pPr>
              <w:rPr>
                <w:sz w:val="22"/>
                <w:szCs w:val="22"/>
              </w:rPr>
            </w:pPr>
            <w:r w:rsidRPr="00584264">
              <w:rPr>
                <w:sz w:val="22"/>
                <w:szCs w:val="22"/>
              </w:rPr>
              <w:t>21</w:t>
            </w:r>
          </w:p>
        </w:tc>
        <w:tc>
          <w:tcPr>
            <w:tcW w:w="974" w:type="dxa"/>
          </w:tcPr>
          <w:p w14:paraId="51631EDB" w14:textId="5484A6BC" w:rsidR="00D01531" w:rsidRPr="008B0ADD" w:rsidRDefault="00D01531" w:rsidP="00D01531">
            <w:r w:rsidRPr="00584264">
              <w:t>B</w:t>
            </w:r>
          </w:p>
        </w:tc>
        <w:tc>
          <w:tcPr>
            <w:tcW w:w="1056" w:type="dxa"/>
            <w:gridSpan w:val="2"/>
          </w:tcPr>
          <w:p w14:paraId="62A390F2" w14:textId="7FFD6E0F" w:rsidR="00D01531" w:rsidRPr="008B0ADD" w:rsidRDefault="00D01531" w:rsidP="00D01531">
            <w:r w:rsidRPr="00584264">
              <w:t>132</w:t>
            </w:r>
          </w:p>
        </w:tc>
        <w:tc>
          <w:tcPr>
            <w:tcW w:w="9094" w:type="dxa"/>
          </w:tcPr>
          <w:p w14:paraId="37FC8881" w14:textId="387427A4" w:rsidR="00D01531" w:rsidRPr="00E52FC3" w:rsidRDefault="00D01531" w:rsidP="00D01531">
            <w:pPr>
              <w:jc w:val="both"/>
              <w:rPr>
                <w:lang w:val="es-CO"/>
              </w:rPr>
            </w:pPr>
            <w:r w:rsidRPr="00584264">
              <w:t>It is important include monitoring elements related to the quality of green and blue spaces and not just their quantity, considering that this aspect largely determines the benefits of nature in urban environments.</w:t>
            </w:r>
          </w:p>
        </w:tc>
      </w:tr>
      <w:tr w:rsidR="00D01531" w:rsidRPr="00D01531" w14:paraId="146E11E6" w14:textId="77777777" w:rsidTr="00D01531">
        <w:trPr>
          <w:trHeight w:val="224"/>
        </w:trPr>
        <w:tc>
          <w:tcPr>
            <w:tcW w:w="754" w:type="dxa"/>
          </w:tcPr>
          <w:p w14:paraId="265E98AC" w14:textId="5DB16883" w:rsidR="00D01531" w:rsidRPr="00584264" w:rsidRDefault="00D01531" w:rsidP="00D01531">
            <w:pPr>
              <w:rPr>
                <w:sz w:val="22"/>
                <w:szCs w:val="22"/>
              </w:rPr>
            </w:pPr>
            <w:r w:rsidRPr="003E672E">
              <w:rPr>
                <w:sz w:val="22"/>
                <w:szCs w:val="22"/>
              </w:rPr>
              <w:t>2</w:t>
            </w:r>
          </w:p>
        </w:tc>
        <w:tc>
          <w:tcPr>
            <w:tcW w:w="669" w:type="dxa"/>
          </w:tcPr>
          <w:p w14:paraId="1613CCA3" w14:textId="7A036020" w:rsidR="00D01531" w:rsidRPr="00584264" w:rsidRDefault="00D01531" w:rsidP="00D01531">
            <w:pPr>
              <w:rPr>
                <w:sz w:val="22"/>
                <w:szCs w:val="22"/>
              </w:rPr>
            </w:pPr>
            <w:r w:rsidRPr="003E672E">
              <w:rPr>
                <w:sz w:val="22"/>
                <w:szCs w:val="22"/>
              </w:rPr>
              <w:t>21</w:t>
            </w:r>
          </w:p>
        </w:tc>
        <w:tc>
          <w:tcPr>
            <w:tcW w:w="974" w:type="dxa"/>
          </w:tcPr>
          <w:p w14:paraId="109E4E01" w14:textId="6E8B9319" w:rsidR="00D01531" w:rsidRPr="00584264" w:rsidRDefault="00D01531" w:rsidP="00D01531">
            <w:r w:rsidRPr="003E672E">
              <w:t>A</w:t>
            </w:r>
          </w:p>
        </w:tc>
        <w:tc>
          <w:tcPr>
            <w:tcW w:w="1056" w:type="dxa"/>
            <w:gridSpan w:val="2"/>
          </w:tcPr>
          <w:p w14:paraId="2423261A" w14:textId="7B972070" w:rsidR="00D01531" w:rsidRPr="00584264" w:rsidRDefault="00D01531" w:rsidP="00D01531">
            <w:r w:rsidRPr="003E672E">
              <w:t>132</w:t>
            </w:r>
          </w:p>
        </w:tc>
        <w:tc>
          <w:tcPr>
            <w:tcW w:w="9094" w:type="dxa"/>
          </w:tcPr>
          <w:p w14:paraId="73796D96" w14:textId="6FC45A5A" w:rsidR="00D01531" w:rsidRPr="00584264" w:rsidRDefault="00D01531" w:rsidP="00D01531">
            <w:pPr>
              <w:jc w:val="both"/>
            </w:pPr>
            <w:r w:rsidRPr="00E52FC3">
              <w:rPr>
                <w:lang w:val="es-CO"/>
              </w:rPr>
              <w:t xml:space="preserve">Sería importante no solo colocar un indicador de acceso a espacios verdes, pues esto implicaría que no deben aumentar sino que los seres humanos deben tener mayor acceso a </w:t>
            </w:r>
            <w:r w:rsidRPr="00E52FC3">
              <w:rPr>
                <w:lang w:val="es-CO"/>
              </w:rPr>
              <w:lastRenderedPageBreak/>
              <w:t>los que hay actualmente. A su vez, no sólo se necesita mejor acceso a los existentes, sino mayores espacios verdes. El indicador de ODS mide “espacios abiertos”, los cuales no necesariamente se refieren a “espacios verdes” (pueden ser kilómetros de espacios abiertos asfaltados); en este caso, se necesita hablar de lo que llaman en arquitectura sostenible “microclimas”, lugares verdes donde los ecosistemas permiten contrarrestar la contaminación auditiva, visual y del aire, y preservación de ecosistemas funcionales en las ciudades (humedales, por ejemplo, y nacederos de agua). A su vez, la conceptualización de esta variable no está actualizada bajo los debates actuales de la arquitectura sostenible, donde no solamente se trata del aumento de espacios abiertos sino: 1) espacios verdes en los asentamientos humanos (espacios públicos abiertos con vegetación) que generen microclimas; 2) que se amplíen las zonas de conectividad ecológica para generar corredores ecológicos entre las zonas verdes y los ecosistemas dentro y fuera de las ciudades (u otros asentamientos humanos); 3) que aumente la vegetación en las ciudades (aceras y separadores de las vías con vegetación y árboles, así como vegetación en, por ejemplo, las fachadas y techos de los edificios). A su vez, más allá de espacios verdes, se debe procurar por una gestión integral del recurso hídrico en las ciudades, de manera que se recicle mejor el agua (aguas lluvias) y se descontamine (alcantarillado).</w:t>
            </w:r>
          </w:p>
        </w:tc>
      </w:tr>
      <w:tr w:rsidR="00D01531" w:rsidRPr="00D01531" w14:paraId="2C6885C1" w14:textId="77777777" w:rsidTr="00D01531">
        <w:trPr>
          <w:trHeight w:val="224"/>
        </w:trPr>
        <w:tc>
          <w:tcPr>
            <w:tcW w:w="754" w:type="dxa"/>
          </w:tcPr>
          <w:p w14:paraId="62FC02D2" w14:textId="40E0195A" w:rsidR="00D01531" w:rsidRPr="003E672E" w:rsidRDefault="00D01531" w:rsidP="00D01531">
            <w:pPr>
              <w:rPr>
                <w:sz w:val="22"/>
                <w:szCs w:val="22"/>
              </w:rPr>
            </w:pPr>
            <w:r w:rsidRPr="008B0ADD">
              <w:rPr>
                <w:sz w:val="22"/>
                <w:szCs w:val="22"/>
              </w:rPr>
              <w:lastRenderedPageBreak/>
              <w:t>2</w:t>
            </w:r>
          </w:p>
        </w:tc>
        <w:tc>
          <w:tcPr>
            <w:tcW w:w="669" w:type="dxa"/>
          </w:tcPr>
          <w:p w14:paraId="79051C29" w14:textId="70395C2C" w:rsidR="00D01531" w:rsidRPr="003E672E" w:rsidRDefault="00D01531" w:rsidP="00D01531">
            <w:pPr>
              <w:rPr>
                <w:sz w:val="22"/>
                <w:szCs w:val="22"/>
              </w:rPr>
            </w:pPr>
            <w:r w:rsidRPr="008B0ADD">
              <w:rPr>
                <w:sz w:val="22"/>
                <w:szCs w:val="22"/>
              </w:rPr>
              <w:t>22</w:t>
            </w:r>
          </w:p>
        </w:tc>
        <w:tc>
          <w:tcPr>
            <w:tcW w:w="974" w:type="dxa"/>
          </w:tcPr>
          <w:p w14:paraId="541643FC" w14:textId="6391F2F4" w:rsidR="00D01531" w:rsidRPr="003E672E" w:rsidRDefault="00D01531" w:rsidP="00D01531">
            <w:r w:rsidRPr="008B0ADD">
              <w:t>C</w:t>
            </w:r>
          </w:p>
        </w:tc>
        <w:tc>
          <w:tcPr>
            <w:tcW w:w="1056" w:type="dxa"/>
            <w:gridSpan w:val="2"/>
          </w:tcPr>
          <w:p w14:paraId="753AF462" w14:textId="712254ED" w:rsidR="00D01531" w:rsidRPr="003E672E" w:rsidRDefault="00D01531" w:rsidP="00D01531">
            <w:r w:rsidRPr="008B0ADD">
              <w:t>134</w:t>
            </w:r>
          </w:p>
        </w:tc>
        <w:tc>
          <w:tcPr>
            <w:tcW w:w="9094" w:type="dxa"/>
          </w:tcPr>
          <w:p w14:paraId="71BE4BA2" w14:textId="4D210394" w:rsidR="00D01531" w:rsidRPr="00E52FC3" w:rsidRDefault="00D01531" w:rsidP="00D01531">
            <w:pPr>
              <w:jc w:val="both"/>
              <w:rPr>
                <w:lang w:val="es-CO"/>
              </w:rPr>
            </w:pPr>
            <w:r w:rsidRPr="00E52FC3">
              <w:rPr>
                <w:lang w:val="es-CO"/>
              </w:rPr>
              <w:t>Un indicador podría ser: # de negocios verdes verificados del sector de Biocomercio (Maderables y No maderables)</w:t>
            </w:r>
          </w:p>
        </w:tc>
      </w:tr>
      <w:tr w:rsidR="00D01531" w:rsidRPr="00D01531" w14:paraId="24A97AB2" w14:textId="77777777" w:rsidTr="00D01531">
        <w:trPr>
          <w:trHeight w:val="224"/>
        </w:trPr>
        <w:tc>
          <w:tcPr>
            <w:tcW w:w="754" w:type="dxa"/>
          </w:tcPr>
          <w:p w14:paraId="6CB11E08" w14:textId="14D4CFF7" w:rsidR="00D01531" w:rsidRPr="008B0ADD" w:rsidRDefault="00D01531" w:rsidP="00D01531">
            <w:pPr>
              <w:rPr>
                <w:sz w:val="22"/>
                <w:szCs w:val="22"/>
              </w:rPr>
            </w:pPr>
            <w:r w:rsidRPr="00323DD9">
              <w:rPr>
                <w:sz w:val="22"/>
                <w:szCs w:val="22"/>
              </w:rPr>
              <w:t>2</w:t>
            </w:r>
          </w:p>
        </w:tc>
        <w:tc>
          <w:tcPr>
            <w:tcW w:w="669" w:type="dxa"/>
          </w:tcPr>
          <w:p w14:paraId="61DA1091" w14:textId="433AED47" w:rsidR="00D01531" w:rsidRPr="008B0ADD" w:rsidRDefault="00D01531" w:rsidP="00D01531">
            <w:pPr>
              <w:rPr>
                <w:sz w:val="22"/>
                <w:szCs w:val="22"/>
              </w:rPr>
            </w:pPr>
            <w:r w:rsidRPr="00323DD9">
              <w:rPr>
                <w:sz w:val="22"/>
                <w:szCs w:val="22"/>
              </w:rPr>
              <w:t>22</w:t>
            </w:r>
          </w:p>
        </w:tc>
        <w:tc>
          <w:tcPr>
            <w:tcW w:w="974" w:type="dxa"/>
          </w:tcPr>
          <w:p w14:paraId="05BA67AA" w14:textId="46AD9FA0" w:rsidR="00D01531" w:rsidRPr="008B0ADD" w:rsidRDefault="00D01531" w:rsidP="00D01531">
            <w:r w:rsidRPr="00323DD9">
              <w:t>C</w:t>
            </w:r>
          </w:p>
        </w:tc>
        <w:tc>
          <w:tcPr>
            <w:tcW w:w="1056" w:type="dxa"/>
            <w:gridSpan w:val="2"/>
          </w:tcPr>
          <w:p w14:paraId="5B27A831" w14:textId="0DD18702" w:rsidR="00D01531" w:rsidRPr="008B0ADD" w:rsidRDefault="00D01531" w:rsidP="00D01531">
            <w:r w:rsidRPr="00323DD9">
              <w:t>140</w:t>
            </w:r>
          </w:p>
        </w:tc>
        <w:tc>
          <w:tcPr>
            <w:tcW w:w="9094" w:type="dxa"/>
          </w:tcPr>
          <w:p w14:paraId="3A350EF3" w14:textId="77777777" w:rsidR="00D01531" w:rsidRDefault="00D01531" w:rsidP="00D01531">
            <w:pPr>
              <w:jc w:val="both"/>
              <w:rPr>
                <w:lang w:val="es-CO"/>
              </w:rPr>
            </w:pPr>
            <w:r w:rsidRPr="00E52FC3">
              <w:rPr>
                <w:lang w:val="es-CO"/>
              </w:rPr>
              <w:t xml:space="preserve">El indicador no debería medirse en términos de transferencia de material por medio el Tratado Internacional sobre los Recursos Fitogenéticos para la alimentación y la Agricultura, teniendo en cuenta que no todos los países lo han ratificado. </w:t>
            </w:r>
          </w:p>
          <w:p w14:paraId="1B6C4BED" w14:textId="208B5519" w:rsidR="00D01531" w:rsidRPr="00E52FC3" w:rsidRDefault="00D01531" w:rsidP="00D01531">
            <w:pPr>
              <w:jc w:val="both"/>
              <w:rPr>
                <w:lang w:val="es-CO"/>
              </w:rPr>
            </w:pPr>
            <w:r w:rsidRPr="00E52FC3">
              <w:rPr>
                <w:lang w:val="es-CO"/>
              </w:rPr>
              <w:t>Indicador propuesto: Número de intercambios y transferencias, de material para alimentación y agricultura, entre los países.</w:t>
            </w:r>
          </w:p>
        </w:tc>
      </w:tr>
      <w:tr w:rsidR="00D01531" w:rsidRPr="00D01531" w14:paraId="248C2B6F" w14:textId="77777777" w:rsidTr="00D01531">
        <w:trPr>
          <w:trHeight w:val="224"/>
        </w:trPr>
        <w:tc>
          <w:tcPr>
            <w:tcW w:w="754" w:type="dxa"/>
          </w:tcPr>
          <w:p w14:paraId="15CEEAD4" w14:textId="306AF447" w:rsidR="00D01531" w:rsidRPr="00323DD9" w:rsidRDefault="00D01531" w:rsidP="00D01531">
            <w:pPr>
              <w:rPr>
                <w:sz w:val="22"/>
                <w:szCs w:val="22"/>
              </w:rPr>
            </w:pPr>
            <w:r w:rsidRPr="00323DD9">
              <w:rPr>
                <w:sz w:val="22"/>
                <w:szCs w:val="22"/>
              </w:rPr>
              <w:t>2</w:t>
            </w:r>
          </w:p>
        </w:tc>
        <w:tc>
          <w:tcPr>
            <w:tcW w:w="669" w:type="dxa"/>
          </w:tcPr>
          <w:p w14:paraId="3E139205" w14:textId="122A0F0E" w:rsidR="00D01531" w:rsidRPr="00323DD9" w:rsidRDefault="00D01531" w:rsidP="00D01531">
            <w:pPr>
              <w:rPr>
                <w:sz w:val="22"/>
                <w:szCs w:val="22"/>
              </w:rPr>
            </w:pPr>
            <w:r w:rsidRPr="00323DD9">
              <w:rPr>
                <w:sz w:val="22"/>
                <w:szCs w:val="22"/>
              </w:rPr>
              <w:t>23</w:t>
            </w:r>
          </w:p>
        </w:tc>
        <w:tc>
          <w:tcPr>
            <w:tcW w:w="974" w:type="dxa"/>
          </w:tcPr>
          <w:p w14:paraId="0FD59CD7" w14:textId="72903598" w:rsidR="00D01531" w:rsidRPr="00323DD9" w:rsidRDefault="00D01531" w:rsidP="00D01531">
            <w:r w:rsidRPr="00323DD9">
              <w:t>C</w:t>
            </w:r>
          </w:p>
        </w:tc>
        <w:tc>
          <w:tcPr>
            <w:tcW w:w="1056" w:type="dxa"/>
            <w:gridSpan w:val="2"/>
          </w:tcPr>
          <w:p w14:paraId="10EEA17A" w14:textId="2164FA30" w:rsidR="00D01531" w:rsidRPr="00323DD9" w:rsidRDefault="00D01531" w:rsidP="00D01531">
            <w:r w:rsidRPr="00323DD9">
              <w:t>141</w:t>
            </w:r>
          </w:p>
        </w:tc>
        <w:tc>
          <w:tcPr>
            <w:tcW w:w="9094" w:type="dxa"/>
          </w:tcPr>
          <w:p w14:paraId="2DB56FBB" w14:textId="39DEC18E" w:rsidR="00D01531" w:rsidRPr="00E52FC3" w:rsidRDefault="00D01531" w:rsidP="00D01531">
            <w:pPr>
              <w:jc w:val="both"/>
              <w:rPr>
                <w:lang w:val="es-CO"/>
              </w:rPr>
            </w:pPr>
            <w:r w:rsidRPr="00E52FC3">
              <w:rPr>
                <w:lang w:val="es-CO"/>
              </w:rPr>
              <w:t>El indicador debería incluir aquellos permisos o equivalentes otorgados para la utilización de secuencias genéticas digitales.</w:t>
            </w:r>
          </w:p>
        </w:tc>
      </w:tr>
      <w:tr w:rsidR="00D01531" w:rsidRPr="00D01531" w14:paraId="666A9C39" w14:textId="77777777" w:rsidTr="00D01531">
        <w:trPr>
          <w:trHeight w:val="224"/>
        </w:trPr>
        <w:tc>
          <w:tcPr>
            <w:tcW w:w="754" w:type="dxa"/>
          </w:tcPr>
          <w:p w14:paraId="0C459B09" w14:textId="22F814E5" w:rsidR="00D01531" w:rsidRPr="00323DD9" w:rsidRDefault="00D01531" w:rsidP="00D01531">
            <w:pPr>
              <w:rPr>
                <w:sz w:val="22"/>
                <w:szCs w:val="22"/>
              </w:rPr>
            </w:pPr>
            <w:r w:rsidRPr="00487A15">
              <w:rPr>
                <w:sz w:val="22"/>
                <w:szCs w:val="22"/>
              </w:rPr>
              <w:t>2</w:t>
            </w:r>
          </w:p>
        </w:tc>
        <w:tc>
          <w:tcPr>
            <w:tcW w:w="669" w:type="dxa"/>
          </w:tcPr>
          <w:p w14:paraId="65594FAE" w14:textId="22465508" w:rsidR="00D01531" w:rsidRPr="00323DD9" w:rsidRDefault="00D01531" w:rsidP="00D01531">
            <w:pPr>
              <w:rPr>
                <w:sz w:val="22"/>
                <w:szCs w:val="22"/>
              </w:rPr>
            </w:pPr>
            <w:r w:rsidRPr="00487A15">
              <w:rPr>
                <w:sz w:val="22"/>
                <w:szCs w:val="22"/>
              </w:rPr>
              <w:t> </w:t>
            </w:r>
          </w:p>
        </w:tc>
        <w:tc>
          <w:tcPr>
            <w:tcW w:w="974" w:type="dxa"/>
          </w:tcPr>
          <w:p w14:paraId="2E52B4E2" w14:textId="7F38E473" w:rsidR="00D01531" w:rsidRPr="00323DD9" w:rsidRDefault="00D01531" w:rsidP="00D01531">
            <w:r w:rsidRPr="00487A15">
              <w:t>B</w:t>
            </w:r>
          </w:p>
        </w:tc>
        <w:tc>
          <w:tcPr>
            <w:tcW w:w="1056" w:type="dxa"/>
            <w:gridSpan w:val="2"/>
          </w:tcPr>
          <w:p w14:paraId="35F20071" w14:textId="44A11A18" w:rsidR="00D01531" w:rsidRPr="00323DD9" w:rsidRDefault="00D01531" w:rsidP="00D01531">
            <w:r w:rsidRPr="00487A15">
              <w:t>146</w:t>
            </w:r>
          </w:p>
        </w:tc>
        <w:tc>
          <w:tcPr>
            <w:tcW w:w="9094" w:type="dxa"/>
          </w:tcPr>
          <w:p w14:paraId="2007CDB0" w14:textId="7372F08B" w:rsidR="00D01531" w:rsidRPr="00E52FC3" w:rsidRDefault="00D01531" w:rsidP="00D01531">
            <w:pPr>
              <w:jc w:val="both"/>
              <w:rPr>
                <w:lang w:val="es-CO"/>
              </w:rPr>
            </w:pPr>
            <w:r w:rsidRPr="00487A15">
              <w:t>Regarding the trends in the benefits from the access to genetic resources shared, have into account the criteria of what could be beneficial for indigenous and local communities</w:t>
            </w:r>
            <w:r>
              <w:t>.</w:t>
            </w:r>
            <w:r w:rsidRPr="00487A15">
              <w:t xml:space="preserve"> </w:t>
            </w:r>
          </w:p>
        </w:tc>
      </w:tr>
      <w:tr w:rsidR="00D01531" w:rsidRPr="00D01531" w14:paraId="3DCAC4D5" w14:textId="77777777" w:rsidTr="00D01531">
        <w:trPr>
          <w:trHeight w:val="224"/>
        </w:trPr>
        <w:tc>
          <w:tcPr>
            <w:tcW w:w="754" w:type="dxa"/>
          </w:tcPr>
          <w:p w14:paraId="78473187" w14:textId="26EDEEE1" w:rsidR="00D01531" w:rsidRPr="00487A15" w:rsidRDefault="00D01531" w:rsidP="00D01531">
            <w:pPr>
              <w:rPr>
                <w:sz w:val="22"/>
                <w:szCs w:val="22"/>
              </w:rPr>
            </w:pPr>
            <w:r w:rsidRPr="00323DD9">
              <w:rPr>
                <w:sz w:val="22"/>
                <w:szCs w:val="22"/>
              </w:rPr>
              <w:t>2</w:t>
            </w:r>
          </w:p>
        </w:tc>
        <w:tc>
          <w:tcPr>
            <w:tcW w:w="669" w:type="dxa"/>
          </w:tcPr>
          <w:p w14:paraId="5E441189" w14:textId="10F1FCDE" w:rsidR="00D01531" w:rsidRPr="00487A15" w:rsidRDefault="00D01531" w:rsidP="00D01531">
            <w:pPr>
              <w:rPr>
                <w:sz w:val="22"/>
                <w:szCs w:val="22"/>
              </w:rPr>
            </w:pPr>
            <w:r w:rsidRPr="00323DD9">
              <w:rPr>
                <w:sz w:val="22"/>
                <w:szCs w:val="22"/>
              </w:rPr>
              <w:t>24</w:t>
            </w:r>
          </w:p>
        </w:tc>
        <w:tc>
          <w:tcPr>
            <w:tcW w:w="974" w:type="dxa"/>
          </w:tcPr>
          <w:p w14:paraId="74619A98" w14:textId="2E7E7CEF" w:rsidR="00D01531" w:rsidRPr="00487A15" w:rsidRDefault="00D01531" w:rsidP="00D01531">
            <w:r w:rsidRPr="00323DD9">
              <w:t>C</w:t>
            </w:r>
          </w:p>
        </w:tc>
        <w:tc>
          <w:tcPr>
            <w:tcW w:w="1056" w:type="dxa"/>
            <w:gridSpan w:val="2"/>
          </w:tcPr>
          <w:p w14:paraId="5F74B3A6" w14:textId="458B9DB6" w:rsidR="00D01531" w:rsidRPr="00487A15" w:rsidRDefault="00D01531" w:rsidP="00D01531">
            <w:r w:rsidRPr="00323DD9">
              <w:t>146</w:t>
            </w:r>
          </w:p>
        </w:tc>
        <w:tc>
          <w:tcPr>
            <w:tcW w:w="9094" w:type="dxa"/>
          </w:tcPr>
          <w:p w14:paraId="1B1CE004" w14:textId="182E347F" w:rsidR="00D01531" w:rsidRPr="00487A15" w:rsidRDefault="00D01531" w:rsidP="00D01531">
            <w:pPr>
              <w:jc w:val="both"/>
            </w:pPr>
            <w:r w:rsidRPr="00E52FC3">
              <w:rPr>
                <w:lang w:val="es-CO"/>
              </w:rPr>
              <w:t>Inclusión: Número de productos, procesos o servicios comercializados derivados de los recursos genéticos de la biodiversidad.</w:t>
            </w:r>
          </w:p>
        </w:tc>
      </w:tr>
      <w:tr w:rsidR="00D01531" w:rsidRPr="00D01531" w14:paraId="6C8B7282" w14:textId="77777777" w:rsidTr="00D01531">
        <w:trPr>
          <w:trHeight w:val="224"/>
        </w:trPr>
        <w:tc>
          <w:tcPr>
            <w:tcW w:w="754" w:type="dxa"/>
          </w:tcPr>
          <w:p w14:paraId="1760AFF6" w14:textId="3CB4DCAA" w:rsidR="00D01531" w:rsidRPr="00323DD9" w:rsidRDefault="00D01531" w:rsidP="00D01531">
            <w:pPr>
              <w:rPr>
                <w:sz w:val="22"/>
                <w:szCs w:val="22"/>
              </w:rPr>
            </w:pPr>
            <w:r w:rsidRPr="00323DD9">
              <w:rPr>
                <w:sz w:val="22"/>
                <w:szCs w:val="22"/>
              </w:rPr>
              <w:t>2</w:t>
            </w:r>
          </w:p>
        </w:tc>
        <w:tc>
          <w:tcPr>
            <w:tcW w:w="669" w:type="dxa"/>
          </w:tcPr>
          <w:p w14:paraId="734B2AA9" w14:textId="01822DEB" w:rsidR="00D01531" w:rsidRPr="00323DD9" w:rsidRDefault="00D01531" w:rsidP="00D01531">
            <w:pPr>
              <w:rPr>
                <w:sz w:val="22"/>
                <w:szCs w:val="22"/>
              </w:rPr>
            </w:pPr>
            <w:r w:rsidRPr="00323DD9">
              <w:rPr>
                <w:sz w:val="22"/>
                <w:szCs w:val="22"/>
              </w:rPr>
              <w:t>24</w:t>
            </w:r>
          </w:p>
        </w:tc>
        <w:tc>
          <w:tcPr>
            <w:tcW w:w="974" w:type="dxa"/>
          </w:tcPr>
          <w:p w14:paraId="25B07B60" w14:textId="7A2840C6" w:rsidR="00D01531" w:rsidRPr="00323DD9" w:rsidRDefault="00D01531" w:rsidP="00D01531">
            <w:r w:rsidRPr="00323DD9">
              <w:t>C</w:t>
            </w:r>
          </w:p>
        </w:tc>
        <w:tc>
          <w:tcPr>
            <w:tcW w:w="1056" w:type="dxa"/>
            <w:gridSpan w:val="2"/>
          </w:tcPr>
          <w:p w14:paraId="7E79CD97" w14:textId="7549D2CE" w:rsidR="00D01531" w:rsidRPr="00323DD9" w:rsidRDefault="00D01531" w:rsidP="00D01531">
            <w:r w:rsidRPr="00323DD9">
              <w:t>146</w:t>
            </w:r>
          </w:p>
        </w:tc>
        <w:tc>
          <w:tcPr>
            <w:tcW w:w="9094" w:type="dxa"/>
          </w:tcPr>
          <w:p w14:paraId="21D11125" w14:textId="2C291D5A" w:rsidR="00D01531" w:rsidRPr="00E52FC3" w:rsidRDefault="00D01531" w:rsidP="00D01531">
            <w:pPr>
              <w:jc w:val="both"/>
              <w:rPr>
                <w:lang w:val="es-CO"/>
              </w:rPr>
            </w:pPr>
            <w:r w:rsidRPr="00E52FC3">
              <w:rPr>
                <w:lang w:val="es-CO"/>
              </w:rPr>
              <w:t>Inclusión: Número de productos, procesos o servicios patentados derivados de los recursos genéticos de la biodiversidad.</w:t>
            </w:r>
          </w:p>
        </w:tc>
      </w:tr>
      <w:tr w:rsidR="00D01531" w:rsidRPr="00D01531" w14:paraId="4A5F1729" w14:textId="77777777" w:rsidTr="00D01531">
        <w:trPr>
          <w:trHeight w:val="224"/>
        </w:trPr>
        <w:tc>
          <w:tcPr>
            <w:tcW w:w="754" w:type="dxa"/>
          </w:tcPr>
          <w:p w14:paraId="0295CD56" w14:textId="3D0859F5" w:rsidR="00D01531" w:rsidRPr="00323DD9" w:rsidRDefault="00D01531" w:rsidP="00D01531">
            <w:pPr>
              <w:rPr>
                <w:sz w:val="22"/>
                <w:szCs w:val="22"/>
              </w:rPr>
            </w:pPr>
            <w:r w:rsidRPr="00323DD9">
              <w:rPr>
                <w:sz w:val="22"/>
                <w:szCs w:val="22"/>
              </w:rPr>
              <w:t>2</w:t>
            </w:r>
          </w:p>
        </w:tc>
        <w:tc>
          <w:tcPr>
            <w:tcW w:w="669" w:type="dxa"/>
          </w:tcPr>
          <w:p w14:paraId="47F2FDCF" w14:textId="046FF296" w:rsidR="00D01531" w:rsidRPr="00323DD9" w:rsidRDefault="00D01531" w:rsidP="00D01531">
            <w:pPr>
              <w:rPr>
                <w:sz w:val="22"/>
                <w:szCs w:val="22"/>
              </w:rPr>
            </w:pPr>
            <w:r w:rsidRPr="00323DD9">
              <w:rPr>
                <w:sz w:val="22"/>
                <w:szCs w:val="22"/>
              </w:rPr>
              <w:t>24</w:t>
            </w:r>
          </w:p>
        </w:tc>
        <w:tc>
          <w:tcPr>
            <w:tcW w:w="974" w:type="dxa"/>
          </w:tcPr>
          <w:p w14:paraId="4FFFD66D" w14:textId="55BA0B27" w:rsidR="00D01531" w:rsidRPr="00323DD9" w:rsidRDefault="00D01531" w:rsidP="00D01531">
            <w:r w:rsidRPr="00323DD9">
              <w:t>C</w:t>
            </w:r>
          </w:p>
        </w:tc>
        <w:tc>
          <w:tcPr>
            <w:tcW w:w="1056" w:type="dxa"/>
            <w:gridSpan w:val="2"/>
          </w:tcPr>
          <w:p w14:paraId="24D1F77B" w14:textId="5D4ACCE1" w:rsidR="00D01531" w:rsidRPr="00323DD9" w:rsidRDefault="00D01531" w:rsidP="00D01531">
            <w:r w:rsidRPr="00323DD9">
              <w:t>146</w:t>
            </w:r>
          </w:p>
        </w:tc>
        <w:tc>
          <w:tcPr>
            <w:tcW w:w="9094" w:type="dxa"/>
          </w:tcPr>
          <w:p w14:paraId="260FE208" w14:textId="19A2BB4B" w:rsidR="00D01531" w:rsidRPr="00E52FC3" w:rsidRDefault="00D01531" w:rsidP="00D01531">
            <w:pPr>
              <w:jc w:val="both"/>
              <w:rPr>
                <w:lang w:val="es-CO"/>
              </w:rPr>
            </w:pPr>
            <w:r w:rsidRPr="00E52FC3">
              <w:rPr>
                <w:lang w:val="es-CO"/>
              </w:rPr>
              <w:t xml:space="preserve">Inclusión: Número y listado de los Beneficios no monetarios pactados en autorizaciones o </w:t>
            </w:r>
            <w:r w:rsidRPr="00E52FC3">
              <w:rPr>
                <w:lang w:val="es-CO"/>
              </w:rPr>
              <w:lastRenderedPageBreak/>
              <w:t xml:space="preserve">contratos de acceso a recursos genéticos derivados de la utilización de los recursos genéticos. </w:t>
            </w:r>
          </w:p>
        </w:tc>
      </w:tr>
      <w:tr w:rsidR="00D01531" w:rsidRPr="00D01531" w14:paraId="2AA396BF" w14:textId="77777777" w:rsidTr="00D01531">
        <w:trPr>
          <w:trHeight w:val="224"/>
        </w:trPr>
        <w:tc>
          <w:tcPr>
            <w:tcW w:w="754" w:type="dxa"/>
          </w:tcPr>
          <w:p w14:paraId="737797F6" w14:textId="60DAF1AE" w:rsidR="00D01531" w:rsidRPr="00323DD9" w:rsidRDefault="00D01531" w:rsidP="00D01531">
            <w:pPr>
              <w:rPr>
                <w:sz w:val="22"/>
                <w:szCs w:val="22"/>
              </w:rPr>
            </w:pPr>
            <w:r w:rsidRPr="00323DD9">
              <w:rPr>
                <w:sz w:val="22"/>
                <w:szCs w:val="22"/>
              </w:rPr>
              <w:lastRenderedPageBreak/>
              <w:t>2</w:t>
            </w:r>
          </w:p>
        </w:tc>
        <w:tc>
          <w:tcPr>
            <w:tcW w:w="669" w:type="dxa"/>
          </w:tcPr>
          <w:p w14:paraId="4E0DB379" w14:textId="4A768750" w:rsidR="00D01531" w:rsidRPr="00323DD9" w:rsidRDefault="00D01531" w:rsidP="00D01531">
            <w:pPr>
              <w:rPr>
                <w:sz w:val="22"/>
                <w:szCs w:val="22"/>
              </w:rPr>
            </w:pPr>
            <w:r w:rsidRPr="00323DD9">
              <w:rPr>
                <w:sz w:val="22"/>
                <w:szCs w:val="22"/>
              </w:rPr>
              <w:t>24</w:t>
            </w:r>
          </w:p>
        </w:tc>
        <w:tc>
          <w:tcPr>
            <w:tcW w:w="974" w:type="dxa"/>
          </w:tcPr>
          <w:p w14:paraId="7EAB1394" w14:textId="4031DF81" w:rsidR="00D01531" w:rsidRPr="00323DD9" w:rsidRDefault="00D01531" w:rsidP="00D01531">
            <w:r w:rsidRPr="00323DD9">
              <w:t>C</w:t>
            </w:r>
          </w:p>
        </w:tc>
        <w:tc>
          <w:tcPr>
            <w:tcW w:w="1056" w:type="dxa"/>
            <w:gridSpan w:val="2"/>
          </w:tcPr>
          <w:p w14:paraId="041B00D1" w14:textId="545830BA" w:rsidR="00D01531" w:rsidRPr="00323DD9" w:rsidRDefault="00D01531" w:rsidP="00D01531">
            <w:r w:rsidRPr="00323DD9">
              <w:t>149</w:t>
            </w:r>
          </w:p>
        </w:tc>
        <w:tc>
          <w:tcPr>
            <w:tcW w:w="9094" w:type="dxa"/>
          </w:tcPr>
          <w:p w14:paraId="1AFB02B5" w14:textId="565239BE" w:rsidR="00D01531" w:rsidRPr="00E52FC3" w:rsidRDefault="00D01531" w:rsidP="00D01531">
            <w:pPr>
              <w:jc w:val="both"/>
              <w:rPr>
                <w:lang w:val="es-CO"/>
              </w:rPr>
            </w:pPr>
            <w:r w:rsidRPr="00E52FC3">
              <w:rPr>
                <w:lang w:val="es-CO"/>
              </w:rPr>
              <w:t>Inclusión: Cantidad de dinero recaudado por los Beneficios monetarios derivados de la utilización de los recursos genéticos.</w:t>
            </w:r>
          </w:p>
        </w:tc>
      </w:tr>
      <w:tr w:rsidR="00D01531" w:rsidRPr="00D01531" w14:paraId="2586C9B1" w14:textId="77777777" w:rsidTr="00D01531">
        <w:trPr>
          <w:trHeight w:val="224"/>
        </w:trPr>
        <w:tc>
          <w:tcPr>
            <w:tcW w:w="754" w:type="dxa"/>
          </w:tcPr>
          <w:p w14:paraId="5AB7052B" w14:textId="3EF460CB" w:rsidR="00D01531" w:rsidRPr="00323DD9" w:rsidRDefault="00D01531" w:rsidP="00D01531">
            <w:pPr>
              <w:rPr>
                <w:sz w:val="22"/>
                <w:szCs w:val="22"/>
              </w:rPr>
            </w:pPr>
            <w:r w:rsidRPr="005A6B64">
              <w:rPr>
                <w:sz w:val="22"/>
                <w:szCs w:val="22"/>
              </w:rPr>
              <w:t>2</w:t>
            </w:r>
          </w:p>
        </w:tc>
        <w:tc>
          <w:tcPr>
            <w:tcW w:w="669" w:type="dxa"/>
          </w:tcPr>
          <w:p w14:paraId="3A4E3B42" w14:textId="40322F40" w:rsidR="00D01531" w:rsidRPr="00323DD9" w:rsidRDefault="00D01531" w:rsidP="00D01531">
            <w:pPr>
              <w:rPr>
                <w:sz w:val="22"/>
                <w:szCs w:val="22"/>
              </w:rPr>
            </w:pPr>
            <w:r w:rsidRPr="005A6B64">
              <w:rPr>
                <w:sz w:val="22"/>
                <w:szCs w:val="22"/>
              </w:rPr>
              <w:t>25</w:t>
            </w:r>
          </w:p>
        </w:tc>
        <w:tc>
          <w:tcPr>
            <w:tcW w:w="974" w:type="dxa"/>
          </w:tcPr>
          <w:p w14:paraId="66441762" w14:textId="604B8C7B" w:rsidR="00D01531" w:rsidRPr="00323DD9" w:rsidRDefault="00D01531" w:rsidP="00D01531">
            <w:r w:rsidRPr="005A6B64">
              <w:t>3</w:t>
            </w:r>
          </w:p>
        </w:tc>
        <w:tc>
          <w:tcPr>
            <w:tcW w:w="1056" w:type="dxa"/>
            <w:gridSpan w:val="2"/>
          </w:tcPr>
          <w:p w14:paraId="5D420495" w14:textId="4D59298B" w:rsidR="00D01531" w:rsidRPr="00323DD9" w:rsidRDefault="00D01531" w:rsidP="00D01531">
            <w:r w:rsidRPr="005A6B64">
              <w:t>150</w:t>
            </w:r>
          </w:p>
        </w:tc>
        <w:tc>
          <w:tcPr>
            <w:tcW w:w="9094" w:type="dxa"/>
          </w:tcPr>
          <w:p w14:paraId="709B91AF" w14:textId="77777777" w:rsidR="00D01531" w:rsidRDefault="00D01531" w:rsidP="00D01531">
            <w:pPr>
              <w:jc w:val="both"/>
            </w:pPr>
            <w:r w:rsidRPr="005A6B64">
              <w:t xml:space="preserve">Clear and precise information about access processes generated in territories of traditional communities. </w:t>
            </w:r>
          </w:p>
          <w:p w14:paraId="1B30DEC3" w14:textId="77777777" w:rsidR="00D01531" w:rsidRDefault="00D01531" w:rsidP="00D01531">
            <w:pPr>
              <w:jc w:val="both"/>
            </w:pPr>
            <w:r w:rsidRPr="005A6B64">
              <w:t xml:space="preserve">The number of actions aimed at periodic divulgation of access processes to genetics resources in territories of local communities. </w:t>
            </w:r>
          </w:p>
          <w:p w14:paraId="48B6BD3E" w14:textId="3CDE9FCE" w:rsidR="00D01531" w:rsidRPr="00E52FC3" w:rsidRDefault="00D01531" w:rsidP="00D01531">
            <w:pPr>
              <w:jc w:val="both"/>
              <w:rPr>
                <w:lang w:val="es-CO"/>
              </w:rPr>
            </w:pPr>
            <w:r w:rsidRPr="005A6B64">
              <w:t>The number of investigations related to the access to genetic resources recognized by local communities.</w:t>
            </w:r>
          </w:p>
        </w:tc>
      </w:tr>
      <w:tr w:rsidR="00D01531" w:rsidRPr="00D01531" w14:paraId="23BF830F" w14:textId="77777777" w:rsidTr="00D01531">
        <w:trPr>
          <w:trHeight w:val="224"/>
        </w:trPr>
        <w:tc>
          <w:tcPr>
            <w:tcW w:w="754" w:type="dxa"/>
          </w:tcPr>
          <w:p w14:paraId="0F1D3DF6" w14:textId="05139D8F" w:rsidR="00D01531" w:rsidRPr="005A6B64" w:rsidRDefault="00D01531" w:rsidP="00D01531">
            <w:pPr>
              <w:rPr>
                <w:sz w:val="22"/>
                <w:szCs w:val="22"/>
              </w:rPr>
            </w:pPr>
            <w:r w:rsidRPr="00323DD9">
              <w:rPr>
                <w:sz w:val="22"/>
                <w:szCs w:val="22"/>
              </w:rPr>
              <w:t>2</w:t>
            </w:r>
          </w:p>
        </w:tc>
        <w:tc>
          <w:tcPr>
            <w:tcW w:w="669" w:type="dxa"/>
          </w:tcPr>
          <w:p w14:paraId="6FDEC335" w14:textId="5C9038E2" w:rsidR="00D01531" w:rsidRPr="005A6B64" w:rsidRDefault="00D01531" w:rsidP="00D01531">
            <w:pPr>
              <w:rPr>
                <w:sz w:val="22"/>
                <w:szCs w:val="22"/>
              </w:rPr>
            </w:pPr>
            <w:r w:rsidRPr="00323DD9">
              <w:rPr>
                <w:sz w:val="22"/>
                <w:szCs w:val="22"/>
              </w:rPr>
              <w:t>25</w:t>
            </w:r>
          </w:p>
        </w:tc>
        <w:tc>
          <w:tcPr>
            <w:tcW w:w="974" w:type="dxa"/>
          </w:tcPr>
          <w:p w14:paraId="4FF3B4F9" w14:textId="23E33050" w:rsidR="00D01531" w:rsidRPr="005A6B64" w:rsidRDefault="00D01531" w:rsidP="00D01531">
            <w:r w:rsidRPr="00323DD9">
              <w:t>B</w:t>
            </w:r>
          </w:p>
        </w:tc>
        <w:tc>
          <w:tcPr>
            <w:tcW w:w="1056" w:type="dxa"/>
            <w:gridSpan w:val="2"/>
          </w:tcPr>
          <w:p w14:paraId="5372A3E0" w14:textId="5DC12A5A" w:rsidR="00D01531" w:rsidRPr="005A6B64" w:rsidRDefault="00D01531" w:rsidP="00D01531">
            <w:r w:rsidRPr="00323DD9">
              <w:t>152</w:t>
            </w:r>
          </w:p>
        </w:tc>
        <w:tc>
          <w:tcPr>
            <w:tcW w:w="9094" w:type="dxa"/>
          </w:tcPr>
          <w:p w14:paraId="5682AEDD" w14:textId="77777777" w:rsidR="00D01531" w:rsidRDefault="00D01531" w:rsidP="00D01531">
            <w:pPr>
              <w:jc w:val="both"/>
              <w:rPr>
                <w:lang w:val="es-CO"/>
              </w:rPr>
            </w:pPr>
            <w:r w:rsidRPr="00E52FC3">
              <w:rPr>
                <w:lang w:val="es-CO"/>
              </w:rPr>
              <w:t xml:space="preserve">Elemento de monitoreo: Las Partes deben actualizar los respectivos NBSAP incorporándolas metas e indicadores del nuevo marco post2020. </w:t>
            </w:r>
          </w:p>
          <w:p w14:paraId="7005A608" w14:textId="6E7B2AE6" w:rsidR="00D01531" w:rsidRPr="005A6B64" w:rsidRDefault="00D01531" w:rsidP="00D01531">
            <w:pPr>
              <w:jc w:val="both"/>
            </w:pPr>
            <w:r w:rsidRPr="00E52FC3">
              <w:rPr>
                <w:lang w:val="es-CO"/>
              </w:rPr>
              <w:t xml:space="preserve">Indicador: Número de países con NBSAP actualizadas incorporando las metas e indicadores del amrcopost2020.  </w:t>
            </w:r>
          </w:p>
        </w:tc>
      </w:tr>
      <w:tr w:rsidR="00D01531" w:rsidRPr="00D01531" w14:paraId="4C58192D" w14:textId="77777777" w:rsidTr="00D01531">
        <w:trPr>
          <w:trHeight w:val="224"/>
        </w:trPr>
        <w:tc>
          <w:tcPr>
            <w:tcW w:w="754" w:type="dxa"/>
          </w:tcPr>
          <w:p w14:paraId="5C191A19" w14:textId="6ACABE7E" w:rsidR="00D01531" w:rsidRPr="00323DD9" w:rsidRDefault="00D01531" w:rsidP="00D01531">
            <w:pPr>
              <w:rPr>
                <w:sz w:val="22"/>
                <w:szCs w:val="22"/>
              </w:rPr>
            </w:pPr>
            <w:r w:rsidRPr="00B54304">
              <w:rPr>
                <w:sz w:val="22"/>
                <w:szCs w:val="22"/>
              </w:rPr>
              <w:t>2</w:t>
            </w:r>
          </w:p>
        </w:tc>
        <w:tc>
          <w:tcPr>
            <w:tcW w:w="669" w:type="dxa"/>
          </w:tcPr>
          <w:p w14:paraId="4A0B0D52" w14:textId="7EFADE3B" w:rsidR="00D01531" w:rsidRPr="00323DD9" w:rsidRDefault="00D01531" w:rsidP="00D01531">
            <w:pPr>
              <w:rPr>
                <w:sz w:val="22"/>
                <w:szCs w:val="22"/>
              </w:rPr>
            </w:pPr>
            <w:r w:rsidRPr="00B54304">
              <w:rPr>
                <w:sz w:val="22"/>
                <w:szCs w:val="22"/>
              </w:rPr>
              <w:t>26</w:t>
            </w:r>
          </w:p>
        </w:tc>
        <w:tc>
          <w:tcPr>
            <w:tcW w:w="974" w:type="dxa"/>
          </w:tcPr>
          <w:p w14:paraId="250ACD45" w14:textId="792C8460" w:rsidR="00D01531" w:rsidRPr="00323DD9" w:rsidRDefault="00D01531" w:rsidP="00D01531">
            <w:r w:rsidRPr="00B54304">
              <w:t>C</w:t>
            </w:r>
          </w:p>
        </w:tc>
        <w:tc>
          <w:tcPr>
            <w:tcW w:w="1056" w:type="dxa"/>
            <w:gridSpan w:val="2"/>
          </w:tcPr>
          <w:p w14:paraId="2A7198AC" w14:textId="3BDF5C53" w:rsidR="00D01531" w:rsidRPr="00323DD9" w:rsidRDefault="00D01531" w:rsidP="00D01531">
            <w:r w:rsidRPr="00B54304">
              <w:t>156</w:t>
            </w:r>
          </w:p>
        </w:tc>
        <w:tc>
          <w:tcPr>
            <w:tcW w:w="9094" w:type="dxa"/>
          </w:tcPr>
          <w:p w14:paraId="62FAD8B2" w14:textId="02E5A2F7" w:rsidR="00D01531" w:rsidRPr="00E52FC3" w:rsidRDefault="00D01531" w:rsidP="00D01531">
            <w:pPr>
              <w:jc w:val="both"/>
              <w:rPr>
                <w:lang w:val="es-CO"/>
              </w:rPr>
            </w:pPr>
            <w:r w:rsidRPr="00E52FC3">
              <w:rPr>
                <w:lang w:val="es-CO"/>
              </w:rPr>
              <w:t>Indicador sugerido: N</w:t>
            </w:r>
            <w:r>
              <w:rPr>
                <w:lang w:val="es-CO"/>
              </w:rPr>
              <w:t>úmero</w:t>
            </w:r>
            <w:r w:rsidRPr="00E52FC3">
              <w:rPr>
                <w:lang w:val="es-CO"/>
              </w:rPr>
              <w:t xml:space="preserve"> de Instrumentos de política y de planeación de los sectores agropecuario, pesquero, minero energético, transporte, turismo e industrial incorporan la biodiversidad y los servicios ecosistémicos como eje central. </w:t>
            </w:r>
          </w:p>
        </w:tc>
      </w:tr>
      <w:tr w:rsidR="00D01531" w:rsidRPr="00D01531" w14:paraId="6DFD8068" w14:textId="77777777" w:rsidTr="00D01531">
        <w:trPr>
          <w:trHeight w:val="224"/>
        </w:trPr>
        <w:tc>
          <w:tcPr>
            <w:tcW w:w="754" w:type="dxa"/>
          </w:tcPr>
          <w:p w14:paraId="6303B511" w14:textId="3134092C" w:rsidR="00D01531" w:rsidRPr="00B54304" w:rsidRDefault="00D01531" w:rsidP="00D01531">
            <w:pPr>
              <w:rPr>
                <w:sz w:val="22"/>
                <w:szCs w:val="22"/>
              </w:rPr>
            </w:pPr>
            <w:r w:rsidRPr="00101A3B">
              <w:rPr>
                <w:sz w:val="22"/>
                <w:szCs w:val="22"/>
              </w:rPr>
              <w:t>2</w:t>
            </w:r>
          </w:p>
        </w:tc>
        <w:tc>
          <w:tcPr>
            <w:tcW w:w="669" w:type="dxa"/>
          </w:tcPr>
          <w:p w14:paraId="2046310F" w14:textId="3450AC56" w:rsidR="00D01531" w:rsidRPr="00B54304" w:rsidRDefault="00D01531" w:rsidP="00D01531">
            <w:pPr>
              <w:rPr>
                <w:sz w:val="22"/>
                <w:szCs w:val="22"/>
              </w:rPr>
            </w:pPr>
            <w:r w:rsidRPr="00101A3B">
              <w:rPr>
                <w:sz w:val="22"/>
                <w:szCs w:val="22"/>
              </w:rPr>
              <w:t>25</w:t>
            </w:r>
          </w:p>
        </w:tc>
        <w:tc>
          <w:tcPr>
            <w:tcW w:w="974" w:type="dxa"/>
          </w:tcPr>
          <w:p w14:paraId="3FD4C4CC" w14:textId="15F0206F" w:rsidR="00D01531" w:rsidRPr="00B54304" w:rsidRDefault="00D01531" w:rsidP="00D01531">
            <w:r w:rsidRPr="00101A3B">
              <w:t>C</w:t>
            </w:r>
          </w:p>
        </w:tc>
        <w:tc>
          <w:tcPr>
            <w:tcW w:w="1056" w:type="dxa"/>
            <w:gridSpan w:val="2"/>
          </w:tcPr>
          <w:p w14:paraId="608E905D" w14:textId="3818F6DA" w:rsidR="00D01531" w:rsidRPr="00B54304" w:rsidRDefault="00D01531" w:rsidP="00D01531">
            <w:r w:rsidRPr="00101A3B">
              <w:t>152</w:t>
            </w:r>
          </w:p>
        </w:tc>
        <w:tc>
          <w:tcPr>
            <w:tcW w:w="9094" w:type="dxa"/>
          </w:tcPr>
          <w:p w14:paraId="584519D9" w14:textId="30C2C956" w:rsidR="00D01531" w:rsidRPr="00E52FC3" w:rsidRDefault="00D01531" w:rsidP="00D01531">
            <w:pPr>
              <w:jc w:val="both"/>
              <w:rPr>
                <w:lang w:val="es-CO"/>
              </w:rPr>
            </w:pPr>
            <w:r w:rsidRPr="00E52FC3">
              <w:rPr>
                <w:lang w:val="es-CO"/>
              </w:rPr>
              <w:t xml:space="preserve">Se propone complementar el indicador con la inclusión de la proporción de avance en los procesos de implementación del SEEA – MC, que puede estar disponible a nivel global a partir de los trabajos del UNCEEA. Periodo disponible de datos de referencia. A partir de publicación informe global de implementación (entre final de 2020 y principios 2021). </w:t>
            </w:r>
            <w:proofErr w:type="spellStart"/>
            <w:r w:rsidRPr="00101A3B">
              <w:t>Frecuencia</w:t>
            </w:r>
            <w:proofErr w:type="spellEnd"/>
            <w:r w:rsidRPr="00101A3B">
              <w:t xml:space="preserve"> de </w:t>
            </w:r>
            <w:proofErr w:type="spellStart"/>
            <w:r w:rsidRPr="00101A3B">
              <w:t>actualización</w:t>
            </w:r>
            <w:proofErr w:type="spellEnd"/>
            <w:r w:rsidRPr="00101A3B">
              <w:t xml:space="preserve">: </w:t>
            </w:r>
            <w:proofErr w:type="spellStart"/>
            <w:r w:rsidRPr="00101A3B">
              <w:t>cada</w:t>
            </w:r>
            <w:proofErr w:type="spellEnd"/>
            <w:r w:rsidRPr="00101A3B">
              <w:t xml:space="preserve"> </w:t>
            </w:r>
            <w:proofErr w:type="spellStart"/>
            <w:r w:rsidRPr="00101A3B">
              <w:t>tres</w:t>
            </w:r>
            <w:proofErr w:type="spellEnd"/>
            <w:r w:rsidRPr="00101A3B">
              <w:t xml:space="preserve"> </w:t>
            </w:r>
            <w:proofErr w:type="spellStart"/>
            <w:r w:rsidRPr="00101A3B">
              <w:t>años</w:t>
            </w:r>
            <w:proofErr w:type="spellEnd"/>
          </w:p>
        </w:tc>
      </w:tr>
      <w:tr w:rsidR="00D01531" w:rsidRPr="00D01531" w14:paraId="5CFF5B08" w14:textId="77777777" w:rsidTr="00D01531">
        <w:trPr>
          <w:trHeight w:val="224"/>
        </w:trPr>
        <w:tc>
          <w:tcPr>
            <w:tcW w:w="754" w:type="dxa"/>
          </w:tcPr>
          <w:p w14:paraId="7E320F24" w14:textId="4B541B25" w:rsidR="00D01531" w:rsidRPr="00101A3B" w:rsidRDefault="00D01531" w:rsidP="00D01531">
            <w:pPr>
              <w:rPr>
                <w:sz w:val="22"/>
                <w:szCs w:val="22"/>
              </w:rPr>
            </w:pPr>
            <w:r w:rsidRPr="00101A3B">
              <w:rPr>
                <w:sz w:val="22"/>
                <w:szCs w:val="22"/>
              </w:rPr>
              <w:t>2</w:t>
            </w:r>
          </w:p>
        </w:tc>
        <w:tc>
          <w:tcPr>
            <w:tcW w:w="669" w:type="dxa"/>
          </w:tcPr>
          <w:p w14:paraId="617BE385" w14:textId="74A24117" w:rsidR="00D01531" w:rsidRPr="00101A3B" w:rsidRDefault="00D01531" w:rsidP="00D01531">
            <w:pPr>
              <w:rPr>
                <w:sz w:val="22"/>
                <w:szCs w:val="22"/>
              </w:rPr>
            </w:pPr>
            <w:r w:rsidRPr="00101A3B">
              <w:rPr>
                <w:sz w:val="22"/>
                <w:szCs w:val="22"/>
              </w:rPr>
              <w:t>26</w:t>
            </w:r>
          </w:p>
        </w:tc>
        <w:tc>
          <w:tcPr>
            <w:tcW w:w="974" w:type="dxa"/>
          </w:tcPr>
          <w:p w14:paraId="68D44081" w14:textId="0FA809B7" w:rsidR="00D01531" w:rsidRPr="00101A3B" w:rsidRDefault="00D01531" w:rsidP="00D01531">
            <w:r w:rsidRPr="00101A3B">
              <w:t>C</w:t>
            </w:r>
          </w:p>
        </w:tc>
        <w:tc>
          <w:tcPr>
            <w:tcW w:w="1056" w:type="dxa"/>
            <w:gridSpan w:val="2"/>
          </w:tcPr>
          <w:p w14:paraId="31BB70E0" w14:textId="3C897CC9" w:rsidR="00D01531" w:rsidRPr="00101A3B" w:rsidRDefault="00D01531" w:rsidP="00D01531">
            <w:r w:rsidRPr="00101A3B">
              <w:t>154</w:t>
            </w:r>
          </w:p>
        </w:tc>
        <w:tc>
          <w:tcPr>
            <w:tcW w:w="9094" w:type="dxa"/>
          </w:tcPr>
          <w:p w14:paraId="7EE61D4F" w14:textId="0184F38E" w:rsidR="00D01531" w:rsidRPr="00E52FC3" w:rsidRDefault="00D01531" w:rsidP="00D01531">
            <w:pPr>
              <w:jc w:val="both"/>
              <w:rPr>
                <w:lang w:val="es-CO"/>
              </w:rPr>
            </w:pPr>
            <w:r w:rsidRPr="00E52FC3">
              <w:rPr>
                <w:lang w:val="es-CO"/>
              </w:rPr>
              <w:t>Propuesta de indicador: número de países con avances en el proceso de implementación del SEEA – MC y proporción de avance en la implementación.</w:t>
            </w:r>
          </w:p>
        </w:tc>
      </w:tr>
      <w:tr w:rsidR="00D01531" w:rsidRPr="00D01531" w14:paraId="0198BBD2" w14:textId="77777777" w:rsidTr="00D01531">
        <w:trPr>
          <w:trHeight w:val="224"/>
        </w:trPr>
        <w:tc>
          <w:tcPr>
            <w:tcW w:w="754" w:type="dxa"/>
          </w:tcPr>
          <w:p w14:paraId="24F1CD13" w14:textId="5B6A20AF" w:rsidR="00D01531" w:rsidRPr="00101A3B" w:rsidRDefault="00D01531" w:rsidP="00D01531">
            <w:pPr>
              <w:rPr>
                <w:sz w:val="22"/>
                <w:szCs w:val="22"/>
              </w:rPr>
            </w:pPr>
            <w:r w:rsidRPr="00101A3B">
              <w:rPr>
                <w:sz w:val="22"/>
                <w:szCs w:val="22"/>
              </w:rPr>
              <w:t>2</w:t>
            </w:r>
          </w:p>
        </w:tc>
        <w:tc>
          <w:tcPr>
            <w:tcW w:w="669" w:type="dxa"/>
          </w:tcPr>
          <w:p w14:paraId="6B5525AB" w14:textId="1174B8AA" w:rsidR="00D01531" w:rsidRPr="00101A3B" w:rsidRDefault="00D01531" w:rsidP="00D01531">
            <w:pPr>
              <w:rPr>
                <w:sz w:val="22"/>
                <w:szCs w:val="22"/>
              </w:rPr>
            </w:pPr>
            <w:r w:rsidRPr="00101A3B">
              <w:rPr>
                <w:sz w:val="22"/>
                <w:szCs w:val="22"/>
              </w:rPr>
              <w:t>26</w:t>
            </w:r>
          </w:p>
        </w:tc>
        <w:tc>
          <w:tcPr>
            <w:tcW w:w="974" w:type="dxa"/>
          </w:tcPr>
          <w:p w14:paraId="3C93142C" w14:textId="45DCFD97" w:rsidR="00D01531" w:rsidRPr="00101A3B" w:rsidRDefault="00D01531" w:rsidP="00D01531">
            <w:r w:rsidRPr="00101A3B">
              <w:t>C</w:t>
            </w:r>
          </w:p>
        </w:tc>
        <w:tc>
          <w:tcPr>
            <w:tcW w:w="1056" w:type="dxa"/>
            <w:gridSpan w:val="2"/>
          </w:tcPr>
          <w:p w14:paraId="7179A9FB" w14:textId="49F96DA9" w:rsidR="00D01531" w:rsidRPr="00101A3B" w:rsidRDefault="00D01531" w:rsidP="00D01531">
            <w:r w:rsidRPr="00101A3B">
              <w:t>157</w:t>
            </w:r>
          </w:p>
        </w:tc>
        <w:tc>
          <w:tcPr>
            <w:tcW w:w="9094" w:type="dxa"/>
          </w:tcPr>
          <w:p w14:paraId="00F0C424" w14:textId="77777777" w:rsidR="00D01531" w:rsidRDefault="00D01531" w:rsidP="00D01531">
            <w:pPr>
              <w:jc w:val="both"/>
              <w:rPr>
                <w:lang w:val="es-CO"/>
              </w:rPr>
            </w:pPr>
            <w:r w:rsidRPr="00E52FC3">
              <w:rPr>
                <w:lang w:val="es-CO"/>
              </w:rPr>
              <w:t>Este indicador fue redefinido en la revisión 2020 por el grupo Interagencial de UN básicamente para incluir el subindicador b). Sin embargo, se requiere un esfuerzo de los países en avanzar en el desarrollo a incorporación de la biodiversidad en la contabilidad nacional bajo el marco del sistema de contabilidad ambiental experimental para ecosistemas (SEEA-EEA por sus siglas en inglés). Además, se sugiere que para este elemento de monitoreo se haga énfasis solo en el subindicador b)</w:t>
            </w:r>
            <w:r>
              <w:rPr>
                <w:lang w:val="es-CO"/>
              </w:rPr>
              <w:t>.</w:t>
            </w:r>
            <w:r w:rsidRPr="00E52FC3">
              <w:rPr>
                <w:lang w:val="es-CO"/>
              </w:rPr>
              <w:t xml:space="preserve"> </w:t>
            </w:r>
          </w:p>
          <w:p w14:paraId="637B05C1" w14:textId="2FA14117" w:rsidR="00D01531" w:rsidRPr="00E52FC3" w:rsidRDefault="00D01531" w:rsidP="00D01531">
            <w:pPr>
              <w:jc w:val="both"/>
              <w:rPr>
                <w:lang w:val="es-CO"/>
              </w:rPr>
            </w:pPr>
            <w:r w:rsidRPr="00E52FC3">
              <w:rPr>
                <w:lang w:val="es-CO"/>
              </w:rPr>
              <w:t xml:space="preserve">Adicional al indicador de número de países contemplado en la línea 152. Se propone complementar el indicador con la inclusión de la proporción de avance en los procesos de implementación del SEEA – MC, que puede estar disponible a nivel global a partir de los </w:t>
            </w:r>
            <w:r w:rsidRPr="00E52FC3">
              <w:rPr>
                <w:lang w:val="es-CO"/>
              </w:rPr>
              <w:lastRenderedPageBreak/>
              <w:t xml:space="preserve">trabajos del UNCEEA. Periodo disponible de datos de referencia. A partir de publicación informe global de implementación (entre final de 2020 y principios 2021). </w:t>
            </w:r>
            <w:proofErr w:type="spellStart"/>
            <w:r w:rsidRPr="00101A3B">
              <w:t>Frecuencia</w:t>
            </w:r>
            <w:proofErr w:type="spellEnd"/>
            <w:r w:rsidRPr="00101A3B">
              <w:t xml:space="preserve"> de </w:t>
            </w:r>
            <w:proofErr w:type="spellStart"/>
            <w:r w:rsidRPr="00101A3B">
              <w:t>actualización</w:t>
            </w:r>
            <w:proofErr w:type="spellEnd"/>
            <w:r w:rsidRPr="00101A3B">
              <w:t xml:space="preserve">: </w:t>
            </w:r>
            <w:proofErr w:type="spellStart"/>
            <w:r w:rsidRPr="00101A3B">
              <w:t>cada</w:t>
            </w:r>
            <w:proofErr w:type="spellEnd"/>
            <w:r w:rsidRPr="00101A3B">
              <w:t xml:space="preserve"> </w:t>
            </w:r>
            <w:proofErr w:type="spellStart"/>
            <w:r w:rsidRPr="00101A3B">
              <w:t>tres</w:t>
            </w:r>
            <w:proofErr w:type="spellEnd"/>
            <w:r w:rsidRPr="00101A3B">
              <w:t xml:space="preserve"> </w:t>
            </w:r>
            <w:proofErr w:type="spellStart"/>
            <w:r w:rsidRPr="00101A3B">
              <w:t>años</w:t>
            </w:r>
            <w:proofErr w:type="spellEnd"/>
          </w:p>
        </w:tc>
      </w:tr>
      <w:tr w:rsidR="00D01531" w:rsidRPr="00D01531" w14:paraId="4EB5FCD0" w14:textId="77777777" w:rsidTr="00D01531">
        <w:trPr>
          <w:trHeight w:val="224"/>
        </w:trPr>
        <w:tc>
          <w:tcPr>
            <w:tcW w:w="754" w:type="dxa"/>
          </w:tcPr>
          <w:p w14:paraId="76F10584" w14:textId="36B0A1E3" w:rsidR="00D01531" w:rsidRPr="00101A3B" w:rsidRDefault="00D01531" w:rsidP="00D01531">
            <w:pPr>
              <w:rPr>
                <w:sz w:val="22"/>
                <w:szCs w:val="22"/>
              </w:rPr>
            </w:pPr>
            <w:r w:rsidRPr="003E672E">
              <w:rPr>
                <w:sz w:val="22"/>
                <w:szCs w:val="22"/>
              </w:rPr>
              <w:lastRenderedPageBreak/>
              <w:t>2</w:t>
            </w:r>
          </w:p>
        </w:tc>
        <w:tc>
          <w:tcPr>
            <w:tcW w:w="669" w:type="dxa"/>
          </w:tcPr>
          <w:p w14:paraId="176DA047" w14:textId="313F51A4" w:rsidR="00D01531" w:rsidRPr="00101A3B" w:rsidRDefault="00D01531" w:rsidP="00D01531">
            <w:pPr>
              <w:rPr>
                <w:sz w:val="22"/>
                <w:szCs w:val="22"/>
              </w:rPr>
            </w:pPr>
            <w:r w:rsidRPr="003E672E">
              <w:rPr>
                <w:sz w:val="22"/>
                <w:szCs w:val="22"/>
              </w:rPr>
              <w:t>27</w:t>
            </w:r>
          </w:p>
        </w:tc>
        <w:tc>
          <w:tcPr>
            <w:tcW w:w="974" w:type="dxa"/>
          </w:tcPr>
          <w:p w14:paraId="63AA7911" w14:textId="652BC1B0" w:rsidR="00D01531" w:rsidRPr="00101A3B" w:rsidRDefault="00D01531" w:rsidP="00D01531">
            <w:r w:rsidRPr="003E672E">
              <w:t>0</w:t>
            </w:r>
          </w:p>
        </w:tc>
        <w:tc>
          <w:tcPr>
            <w:tcW w:w="1056" w:type="dxa"/>
            <w:gridSpan w:val="2"/>
          </w:tcPr>
          <w:p w14:paraId="1DF360A3" w14:textId="5AB27738" w:rsidR="00D01531" w:rsidRPr="00101A3B" w:rsidRDefault="00D01531" w:rsidP="00D01531">
            <w:r w:rsidRPr="003E672E">
              <w:t>162</w:t>
            </w:r>
          </w:p>
        </w:tc>
        <w:tc>
          <w:tcPr>
            <w:tcW w:w="9094" w:type="dxa"/>
          </w:tcPr>
          <w:p w14:paraId="1CCF106E" w14:textId="0B9489F8" w:rsidR="00D01531" w:rsidRPr="00E52FC3" w:rsidRDefault="00D01531" w:rsidP="00D01531">
            <w:pPr>
              <w:jc w:val="both"/>
              <w:rPr>
                <w:lang w:val="es-CO"/>
              </w:rPr>
            </w:pPr>
            <w:r w:rsidRPr="00E52FC3">
              <w:rPr>
                <w:lang w:val="es-CO"/>
              </w:rPr>
              <w:t xml:space="preserve">Comentario General Meta 14: En esta meta no hay mención a los incentivos negativos causados por el sector financiero, el cual está detrás de la financiación de prácticas productivas y el desarrollo de cadenas de valor insostenibles. </w:t>
            </w:r>
          </w:p>
        </w:tc>
      </w:tr>
      <w:tr w:rsidR="00D01531" w:rsidRPr="00D01531" w14:paraId="27E90B4A" w14:textId="77777777" w:rsidTr="00D01531">
        <w:trPr>
          <w:trHeight w:val="224"/>
        </w:trPr>
        <w:tc>
          <w:tcPr>
            <w:tcW w:w="754" w:type="dxa"/>
          </w:tcPr>
          <w:p w14:paraId="0B5C3070" w14:textId="3262D86C" w:rsidR="00D01531" w:rsidRPr="003E672E" w:rsidRDefault="00D01531" w:rsidP="00D01531">
            <w:pPr>
              <w:rPr>
                <w:sz w:val="22"/>
                <w:szCs w:val="22"/>
              </w:rPr>
            </w:pPr>
            <w:r w:rsidRPr="00584264">
              <w:rPr>
                <w:sz w:val="22"/>
                <w:szCs w:val="22"/>
              </w:rPr>
              <w:t>2</w:t>
            </w:r>
          </w:p>
        </w:tc>
        <w:tc>
          <w:tcPr>
            <w:tcW w:w="669" w:type="dxa"/>
          </w:tcPr>
          <w:p w14:paraId="6ABAEE09" w14:textId="1515661A" w:rsidR="00D01531" w:rsidRPr="003E672E" w:rsidRDefault="00D01531" w:rsidP="00D01531">
            <w:pPr>
              <w:rPr>
                <w:sz w:val="22"/>
                <w:szCs w:val="22"/>
              </w:rPr>
            </w:pPr>
            <w:r w:rsidRPr="00584264">
              <w:rPr>
                <w:sz w:val="22"/>
                <w:szCs w:val="22"/>
              </w:rPr>
              <w:t>2</w:t>
            </w:r>
            <w:r>
              <w:rPr>
                <w:sz w:val="22"/>
                <w:szCs w:val="22"/>
              </w:rPr>
              <w:t>2</w:t>
            </w:r>
          </w:p>
        </w:tc>
        <w:tc>
          <w:tcPr>
            <w:tcW w:w="974" w:type="dxa"/>
          </w:tcPr>
          <w:p w14:paraId="204AB5B3" w14:textId="70FAB621" w:rsidR="00D01531" w:rsidRPr="003E672E" w:rsidRDefault="00D01531" w:rsidP="00D01531">
            <w:r w:rsidRPr="00584264">
              <w:t>C</w:t>
            </w:r>
          </w:p>
        </w:tc>
        <w:tc>
          <w:tcPr>
            <w:tcW w:w="1056" w:type="dxa"/>
            <w:gridSpan w:val="2"/>
          </w:tcPr>
          <w:p w14:paraId="6D29531D" w14:textId="5D2A0327" w:rsidR="00D01531" w:rsidRPr="003E672E" w:rsidRDefault="00D01531" w:rsidP="00D01531">
            <w:r w:rsidRPr="00584264">
              <w:t>1</w:t>
            </w:r>
            <w:r>
              <w:t>33 - 139</w:t>
            </w:r>
          </w:p>
        </w:tc>
        <w:tc>
          <w:tcPr>
            <w:tcW w:w="9094" w:type="dxa"/>
          </w:tcPr>
          <w:p w14:paraId="2FC7D00D" w14:textId="77777777" w:rsidR="00D01531" w:rsidRDefault="00D01531" w:rsidP="00D01531">
            <w:pPr>
              <w:jc w:val="both"/>
            </w:pPr>
            <w:r w:rsidRPr="009D0305">
              <w:t>It could be included an indicator associated with the pressures of urbanization process. For example, those that UN Habitat reports about Land consumption Data (from 1990) or an Average percentage of Annual Rate Change of green spaces compared with Urban space</w:t>
            </w:r>
            <w:r>
              <w:t xml:space="preserve"> </w:t>
            </w:r>
            <w:r w:rsidRPr="009D0305">
              <w:t>(from</w:t>
            </w:r>
            <w:r>
              <w:t xml:space="preserve"> </w:t>
            </w:r>
            <w:r w:rsidRPr="009D0305">
              <w:t>1950)</w:t>
            </w:r>
          </w:p>
          <w:p w14:paraId="1F85573E" w14:textId="77777777" w:rsidR="00D01531" w:rsidRDefault="00D01531" w:rsidP="00D01531">
            <w:pPr>
              <w:jc w:val="both"/>
            </w:pPr>
          </w:p>
          <w:p w14:paraId="5970BB2A" w14:textId="77777777" w:rsidR="00D01531" w:rsidRDefault="00684634" w:rsidP="00D01531">
            <w:pPr>
              <w:jc w:val="both"/>
            </w:pPr>
            <w:hyperlink r:id="rId15" w:history="1">
              <w:r w:rsidR="00D01531" w:rsidRPr="004041A9">
                <w:rPr>
                  <w:rStyle w:val="Hyperlink"/>
                </w:rPr>
                <w:t>https://urban-data-guo-un-habitat.hub.arcgis.com/search?q=land%20consumption&amp;tags=land%20consumption&amp;sort=-modified</w:t>
              </w:r>
            </w:hyperlink>
          </w:p>
          <w:p w14:paraId="65667D7D" w14:textId="77777777" w:rsidR="00D01531" w:rsidRPr="00E52FC3" w:rsidRDefault="00D01531" w:rsidP="00D01531">
            <w:pPr>
              <w:jc w:val="both"/>
              <w:rPr>
                <w:lang w:val="es-CO"/>
              </w:rPr>
            </w:pPr>
          </w:p>
        </w:tc>
      </w:tr>
      <w:tr w:rsidR="00D01531" w:rsidRPr="00D01531" w14:paraId="0B36C907" w14:textId="77777777" w:rsidTr="00D01531">
        <w:trPr>
          <w:trHeight w:val="224"/>
        </w:trPr>
        <w:tc>
          <w:tcPr>
            <w:tcW w:w="754" w:type="dxa"/>
          </w:tcPr>
          <w:p w14:paraId="1E183FAE" w14:textId="4FCAD4E7" w:rsidR="00D01531" w:rsidRPr="00584264" w:rsidRDefault="00D01531" w:rsidP="00D01531">
            <w:pPr>
              <w:rPr>
                <w:sz w:val="22"/>
                <w:szCs w:val="22"/>
              </w:rPr>
            </w:pPr>
            <w:r w:rsidRPr="00F103E9">
              <w:rPr>
                <w:sz w:val="22"/>
                <w:szCs w:val="22"/>
              </w:rPr>
              <w:t>2</w:t>
            </w:r>
          </w:p>
        </w:tc>
        <w:tc>
          <w:tcPr>
            <w:tcW w:w="669" w:type="dxa"/>
          </w:tcPr>
          <w:p w14:paraId="234FBF58" w14:textId="33568712" w:rsidR="00D01531" w:rsidRPr="00584264" w:rsidRDefault="00D01531" w:rsidP="00D01531">
            <w:pPr>
              <w:rPr>
                <w:sz w:val="22"/>
                <w:szCs w:val="22"/>
              </w:rPr>
            </w:pPr>
            <w:r w:rsidRPr="00F103E9">
              <w:rPr>
                <w:sz w:val="22"/>
                <w:szCs w:val="22"/>
              </w:rPr>
              <w:t>28</w:t>
            </w:r>
          </w:p>
        </w:tc>
        <w:tc>
          <w:tcPr>
            <w:tcW w:w="974" w:type="dxa"/>
          </w:tcPr>
          <w:p w14:paraId="456C513C" w14:textId="19889F9F" w:rsidR="00D01531" w:rsidRPr="00584264" w:rsidRDefault="00D01531" w:rsidP="00D01531">
            <w:r w:rsidRPr="00F103E9">
              <w:t>C</w:t>
            </w:r>
          </w:p>
        </w:tc>
        <w:tc>
          <w:tcPr>
            <w:tcW w:w="1056" w:type="dxa"/>
            <w:gridSpan w:val="2"/>
          </w:tcPr>
          <w:p w14:paraId="67754276" w14:textId="296067B0" w:rsidR="00D01531" w:rsidRPr="00584264" w:rsidRDefault="00D01531" w:rsidP="00D01531">
            <w:r w:rsidRPr="00F103E9">
              <w:t>171</w:t>
            </w:r>
          </w:p>
        </w:tc>
        <w:tc>
          <w:tcPr>
            <w:tcW w:w="9094" w:type="dxa"/>
          </w:tcPr>
          <w:p w14:paraId="188396A4" w14:textId="72768501" w:rsidR="00D01531" w:rsidRPr="009D0305" w:rsidRDefault="00D01531" w:rsidP="00D01531">
            <w:pPr>
              <w:jc w:val="both"/>
            </w:pPr>
            <w:r>
              <w:rPr>
                <w:lang w:val="es-CO"/>
              </w:rPr>
              <w:t>Se podría usar el mismo indicador que se utiliza</w:t>
            </w:r>
            <w:r w:rsidRPr="00E52FC3">
              <w:rPr>
                <w:lang w:val="es-CO"/>
              </w:rPr>
              <w:t xml:space="preserve"> para los ODS el indicador Porcentaje de subzonas hidrográficas con Índice de Uso del Agua (IUA)</w:t>
            </w:r>
          </w:p>
        </w:tc>
      </w:tr>
      <w:tr w:rsidR="00D01531" w:rsidRPr="00D01531" w14:paraId="582C4DBE" w14:textId="77777777" w:rsidTr="00D01531">
        <w:trPr>
          <w:trHeight w:val="224"/>
        </w:trPr>
        <w:tc>
          <w:tcPr>
            <w:tcW w:w="754" w:type="dxa"/>
          </w:tcPr>
          <w:p w14:paraId="7E20F093" w14:textId="36AF663D" w:rsidR="00D01531" w:rsidRPr="00F103E9" w:rsidRDefault="00D01531" w:rsidP="00D01531">
            <w:pPr>
              <w:rPr>
                <w:sz w:val="22"/>
                <w:szCs w:val="22"/>
              </w:rPr>
            </w:pPr>
            <w:r w:rsidRPr="009375EB">
              <w:rPr>
                <w:sz w:val="22"/>
                <w:szCs w:val="22"/>
              </w:rPr>
              <w:t>2</w:t>
            </w:r>
          </w:p>
        </w:tc>
        <w:tc>
          <w:tcPr>
            <w:tcW w:w="669" w:type="dxa"/>
          </w:tcPr>
          <w:p w14:paraId="50BA4371" w14:textId="01F20170" w:rsidR="00D01531" w:rsidRPr="00F103E9" w:rsidRDefault="00D01531" w:rsidP="00D01531">
            <w:pPr>
              <w:rPr>
                <w:sz w:val="22"/>
                <w:szCs w:val="22"/>
              </w:rPr>
            </w:pPr>
            <w:r w:rsidRPr="009375EB">
              <w:rPr>
                <w:sz w:val="22"/>
                <w:szCs w:val="22"/>
              </w:rPr>
              <w:t>28</w:t>
            </w:r>
          </w:p>
        </w:tc>
        <w:tc>
          <w:tcPr>
            <w:tcW w:w="974" w:type="dxa"/>
          </w:tcPr>
          <w:p w14:paraId="14BA32A0" w14:textId="3C2DDFE8" w:rsidR="00D01531" w:rsidRPr="00F103E9" w:rsidRDefault="00D01531" w:rsidP="00D01531">
            <w:r w:rsidRPr="009375EB">
              <w:t>C</w:t>
            </w:r>
          </w:p>
        </w:tc>
        <w:tc>
          <w:tcPr>
            <w:tcW w:w="1056" w:type="dxa"/>
            <w:gridSpan w:val="2"/>
          </w:tcPr>
          <w:p w14:paraId="4634DF2B" w14:textId="46F3A64B" w:rsidR="00D01531" w:rsidRPr="00F103E9" w:rsidRDefault="00D01531" w:rsidP="00D01531">
            <w:r w:rsidRPr="009375EB">
              <w:t>171</w:t>
            </w:r>
          </w:p>
        </w:tc>
        <w:tc>
          <w:tcPr>
            <w:tcW w:w="9094" w:type="dxa"/>
          </w:tcPr>
          <w:p w14:paraId="7562538D" w14:textId="0C3F6204" w:rsidR="00D01531" w:rsidRDefault="00D01531" w:rsidP="00D01531">
            <w:pPr>
              <w:jc w:val="both"/>
              <w:rPr>
                <w:lang w:val="es-CO"/>
              </w:rPr>
            </w:pPr>
            <w:r w:rsidRPr="00E52FC3">
              <w:rPr>
                <w:lang w:val="es-CO"/>
              </w:rPr>
              <w:t xml:space="preserve">% de disminución de consumo de agua subterránea en los procesos productivos agropecuarios. </w:t>
            </w:r>
          </w:p>
        </w:tc>
      </w:tr>
      <w:tr w:rsidR="00D01531" w:rsidRPr="00D01531" w14:paraId="04098758" w14:textId="77777777" w:rsidTr="00D01531">
        <w:trPr>
          <w:trHeight w:val="224"/>
        </w:trPr>
        <w:tc>
          <w:tcPr>
            <w:tcW w:w="754" w:type="dxa"/>
          </w:tcPr>
          <w:p w14:paraId="248A4AD3" w14:textId="7C99DB7C" w:rsidR="00D01531" w:rsidRPr="009375EB" w:rsidRDefault="00D01531" w:rsidP="00D01531">
            <w:pPr>
              <w:rPr>
                <w:sz w:val="22"/>
                <w:szCs w:val="22"/>
              </w:rPr>
            </w:pPr>
            <w:r w:rsidRPr="009375EB">
              <w:rPr>
                <w:sz w:val="22"/>
                <w:szCs w:val="22"/>
              </w:rPr>
              <w:t>2</w:t>
            </w:r>
          </w:p>
        </w:tc>
        <w:tc>
          <w:tcPr>
            <w:tcW w:w="669" w:type="dxa"/>
          </w:tcPr>
          <w:p w14:paraId="68654A9B" w14:textId="35861DCE" w:rsidR="00D01531" w:rsidRPr="009375EB" w:rsidRDefault="00D01531" w:rsidP="00D01531">
            <w:pPr>
              <w:rPr>
                <w:sz w:val="22"/>
                <w:szCs w:val="22"/>
              </w:rPr>
            </w:pPr>
            <w:r w:rsidRPr="009375EB">
              <w:rPr>
                <w:sz w:val="22"/>
                <w:szCs w:val="22"/>
              </w:rPr>
              <w:t>29</w:t>
            </w:r>
          </w:p>
        </w:tc>
        <w:tc>
          <w:tcPr>
            <w:tcW w:w="974" w:type="dxa"/>
          </w:tcPr>
          <w:p w14:paraId="10EC00DE" w14:textId="7532481E" w:rsidR="00D01531" w:rsidRPr="009375EB" w:rsidRDefault="00D01531" w:rsidP="00D01531">
            <w:r w:rsidRPr="009375EB">
              <w:t>C</w:t>
            </w:r>
          </w:p>
        </w:tc>
        <w:tc>
          <w:tcPr>
            <w:tcW w:w="1056" w:type="dxa"/>
            <w:gridSpan w:val="2"/>
          </w:tcPr>
          <w:p w14:paraId="48E9EEFC" w14:textId="25059066" w:rsidR="00D01531" w:rsidRPr="009375EB" w:rsidRDefault="00D01531" w:rsidP="00D01531">
            <w:r w:rsidRPr="009375EB">
              <w:t>173</w:t>
            </w:r>
          </w:p>
        </w:tc>
        <w:tc>
          <w:tcPr>
            <w:tcW w:w="9094" w:type="dxa"/>
          </w:tcPr>
          <w:p w14:paraId="51820513" w14:textId="6181694D" w:rsidR="00D01531" w:rsidRPr="00E52FC3" w:rsidRDefault="00D01531" w:rsidP="00D01531">
            <w:pPr>
              <w:jc w:val="both"/>
              <w:rPr>
                <w:lang w:val="es-CO"/>
              </w:rPr>
            </w:pPr>
            <w:r w:rsidRPr="00E52FC3">
              <w:rPr>
                <w:lang w:val="es-CO"/>
              </w:rPr>
              <w:t xml:space="preserve">El indicador debe estar asociado a rendición de cuentas y verificación de indicadores específicos de sostenibilidad en cada sector económico y productivo. </w:t>
            </w:r>
          </w:p>
        </w:tc>
      </w:tr>
      <w:tr w:rsidR="00D01531" w:rsidRPr="00D01531" w14:paraId="36129DFB" w14:textId="77777777" w:rsidTr="00D01531">
        <w:trPr>
          <w:trHeight w:val="224"/>
        </w:trPr>
        <w:tc>
          <w:tcPr>
            <w:tcW w:w="754" w:type="dxa"/>
          </w:tcPr>
          <w:p w14:paraId="016A3CD8" w14:textId="03437C94" w:rsidR="00D01531" w:rsidRPr="009375EB" w:rsidRDefault="00D01531" w:rsidP="00D01531">
            <w:pPr>
              <w:rPr>
                <w:sz w:val="22"/>
                <w:szCs w:val="22"/>
              </w:rPr>
            </w:pPr>
            <w:r w:rsidRPr="00B54304">
              <w:rPr>
                <w:sz w:val="22"/>
                <w:szCs w:val="22"/>
              </w:rPr>
              <w:t>2</w:t>
            </w:r>
          </w:p>
        </w:tc>
        <w:tc>
          <w:tcPr>
            <w:tcW w:w="669" w:type="dxa"/>
          </w:tcPr>
          <w:p w14:paraId="63ACCF08" w14:textId="4F0EFDCD" w:rsidR="00D01531" w:rsidRPr="009375EB" w:rsidRDefault="00D01531" w:rsidP="00D01531">
            <w:pPr>
              <w:rPr>
                <w:sz w:val="22"/>
                <w:szCs w:val="22"/>
              </w:rPr>
            </w:pPr>
            <w:r w:rsidRPr="00B54304">
              <w:rPr>
                <w:sz w:val="22"/>
                <w:szCs w:val="22"/>
              </w:rPr>
              <w:t>33</w:t>
            </w:r>
          </w:p>
        </w:tc>
        <w:tc>
          <w:tcPr>
            <w:tcW w:w="974" w:type="dxa"/>
          </w:tcPr>
          <w:p w14:paraId="778F5852" w14:textId="0D2B789F" w:rsidR="00D01531" w:rsidRPr="009375EB" w:rsidRDefault="00D01531" w:rsidP="00D01531">
            <w:r w:rsidRPr="00B54304">
              <w:t>A</w:t>
            </w:r>
          </w:p>
        </w:tc>
        <w:tc>
          <w:tcPr>
            <w:tcW w:w="1056" w:type="dxa"/>
            <w:gridSpan w:val="2"/>
          </w:tcPr>
          <w:p w14:paraId="513C351A" w14:textId="57BF1964" w:rsidR="00D01531" w:rsidRPr="009375EB" w:rsidRDefault="00D01531" w:rsidP="00D01531">
            <w:r w:rsidRPr="00B54304">
              <w:t>201</w:t>
            </w:r>
          </w:p>
        </w:tc>
        <w:tc>
          <w:tcPr>
            <w:tcW w:w="9094" w:type="dxa"/>
          </w:tcPr>
          <w:p w14:paraId="0DCE1545" w14:textId="593E02EB" w:rsidR="00D01531" w:rsidRPr="00E52FC3" w:rsidRDefault="00D01531" w:rsidP="00D01531">
            <w:pPr>
              <w:jc w:val="both"/>
              <w:rPr>
                <w:lang w:val="es-CO"/>
              </w:rPr>
            </w:pPr>
            <w:r w:rsidRPr="00E52FC3">
              <w:rPr>
                <w:lang w:val="es-CO"/>
              </w:rPr>
              <w:t>Inclu</w:t>
            </w:r>
            <w:r>
              <w:rPr>
                <w:lang w:val="es-CO"/>
              </w:rPr>
              <w:t>ir</w:t>
            </w:r>
            <w:r w:rsidRPr="00E52FC3">
              <w:rPr>
                <w:lang w:val="es-CO"/>
              </w:rPr>
              <w:t>: Impactos positivos en el ambiente por el uso de la biotecnología.</w:t>
            </w:r>
          </w:p>
        </w:tc>
      </w:tr>
      <w:tr w:rsidR="00D01531" w:rsidRPr="00D01531" w14:paraId="15205036" w14:textId="77777777" w:rsidTr="00D01531">
        <w:trPr>
          <w:trHeight w:val="224"/>
        </w:trPr>
        <w:tc>
          <w:tcPr>
            <w:tcW w:w="754" w:type="dxa"/>
          </w:tcPr>
          <w:p w14:paraId="7A414A4C" w14:textId="13B1F446" w:rsidR="00D01531" w:rsidRPr="00B54304" w:rsidRDefault="00D01531" w:rsidP="00D01531">
            <w:pPr>
              <w:rPr>
                <w:sz w:val="22"/>
                <w:szCs w:val="22"/>
              </w:rPr>
            </w:pPr>
            <w:r w:rsidRPr="00B54304">
              <w:rPr>
                <w:sz w:val="22"/>
                <w:szCs w:val="22"/>
              </w:rPr>
              <w:t>2</w:t>
            </w:r>
          </w:p>
        </w:tc>
        <w:tc>
          <w:tcPr>
            <w:tcW w:w="669" w:type="dxa"/>
          </w:tcPr>
          <w:p w14:paraId="35CC2DC3" w14:textId="2CF4CDF0" w:rsidR="00D01531" w:rsidRPr="00B54304" w:rsidRDefault="00D01531" w:rsidP="00D01531">
            <w:pPr>
              <w:rPr>
                <w:sz w:val="22"/>
                <w:szCs w:val="22"/>
              </w:rPr>
            </w:pPr>
            <w:r w:rsidRPr="00B54304">
              <w:rPr>
                <w:sz w:val="22"/>
                <w:szCs w:val="22"/>
              </w:rPr>
              <w:t>33</w:t>
            </w:r>
          </w:p>
        </w:tc>
        <w:tc>
          <w:tcPr>
            <w:tcW w:w="974" w:type="dxa"/>
          </w:tcPr>
          <w:p w14:paraId="750457E5" w14:textId="468D45FB" w:rsidR="00D01531" w:rsidRPr="00B54304" w:rsidRDefault="00D01531" w:rsidP="00D01531">
            <w:r w:rsidRPr="00B54304">
              <w:t>C</w:t>
            </w:r>
          </w:p>
        </w:tc>
        <w:tc>
          <w:tcPr>
            <w:tcW w:w="1056" w:type="dxa"/>
            <w:gridSpan w:val="2"/>
          </w:tcPr>
          <w:p w14:paraId="42ACE606" w14:textId="34C28733" w:rsidR="00D01531" w:rsidRPr="00B54304" w:rsidRDefault="00D01531" w:rsidP="00D01531">
            <w:r w:rsidRPr="00B54304">
              <w:t>201</w:t>
            </w:r>
          </w:p>
        </w:tc>
        <w:tc>
          <w:tcPr>
            <w:tcW w:w="9094" w:type="dxa"/>
          </w:tcPr>
          <w:p w14:paraId="7E015B81" w14:textId="25C98147" w:rsidR="00D01531" w:rsidRPr="00E52FC3" w:rsidRDefault="00D01531" w:rsidP="00D01531">
            <w:pPr>
              <w:jc w:val="both"/>
              <w:rPr>
                <w:lang w:val="es-CO"/>
              </w:rPr>
            </w:pPr>
            <w:r>
              <w:rPr>
                <w:lang w:val="es-CO"/>
              </w:rPr>
              <w:t>Incluir</w:t>
            </w:r>
            <w:r w:rsidRPr="00E52FC3">
              <w:rPr>
                <w:lang w:val="es-CO"/>
              </w:rPr>
              <w:t>: Porcentaje de reducción de partículas contaminantes en el aire en zonas de influencia agrícola con siembra de cultivos derivados del uso de la biotecnología.</w:t>
            </w:r>
          </w:p>
        </w:tc>
      </w:tr>
      <w:tr w:rsidR="00D01531" w:rsidRPr="00D01531" w14:paraId="33855FA2" w14:textId="77777777" w:rsidTr="00D01531">
        <w:trPr>
          <w:trHeight w:val="224"/>
        </w:trPr>
        <w:tc>
          <w:tcPr>
            <w:tcW w:w="754" w:type="dxa"/>
          </w:tcPr>
          <w:p w14:paraId="7532C1E4" w14:textId="1EB295C2" w:rsidR="00D01531" w:rsidRPr="00B54304" w:rsidRDefault="00D01531" w:rsidP="00D01531">
            <w:pPr>
              <w:rPr>
                <w:sz w:val="22"/>
                <w:szCs w:val="22"/>
              </w:rPr>
            </w:pPr>
            <w:r w:rsidRPr="00B54304">
              <w:rPr>
                <w:sz w:val="22"/>
                <w:szCs w:val="22"/>
              </w:rPr>
              <w:t>2</w:t>
            </w:r>
          </w:p>
        </w:tc>
        <w:tc>
          <w:tcPr>
            <w:tcW w:w="669" w:type="dxa"/>
          </w:tcPr>
          <w:p w14:paraId="3745402A" w14:textId="4427E707" w:rsidR="00D01531" w:rsidRPr="00B54304" w:rsidRDefault="00D01531" w:rsidP="00D01531">
            <w:pPr>
              <w:rPr>
                <w:sz w:val="22"/>
                <w:szCs w:val="22"/>
              </w:rPr>
            </w:pPr>
            <w:r w:rsidRPr="00B54304">
              <w:rPr>
                <w:sz w:val="22"/>
                <w:szCs w:val="22"/>
              </w:rPr>
              <w:t>33</w:t>
            </w:r>
          </w:p>
        </w:tc>
        <w:tc>
          <w:tcPr>
            <w:tcW w:w="974" w:type="dxa"/>
          </w:tcPr>
          <w:p w14:paraId="76BB5A4E" w14:textId="49D6D02F" w:rsidR="00D01531" w:rsidRPr="00B54304" w:rsidRDefault="00D01531" w:rsidP="00D01531">
            <w:r w:rsidRPr="00B54304">
              <w:t>C</w:t>
            </w:r>
          </w:p>
        </w:tc>
        <w:tc>
          <w:tcPr>
            <w:tcW w:w="1056" w:type="dxa"/>
            <w:gridSpan w:val="2"/>
          </w:tcPr>
          <w:p w14:paraId="0C845461" w14:textId="50FD7058" w:rsidR="00D01531" w:rsidRPr="00B54304" w:rsidRDefault="00D01531" w:rsidP="00D01531">
            <w:r w:rsidRPr="00B54304">
              <w:t>201</w:t>
            </w:r>
          </w:p>
        </w:tc>
        <w:tc>
          <w:tcPr>
            <w:tcW w:w="9094" w:type="dxa"/>
          </w:tcPr>
          <w:p w14:paraId="4BA5D266" w14:textId="25CBAE92" w:rsidR="00D01531" w:rsidRDefault="00D01531" w:rsidP="00D01531">
            <w:pPr>
              <w:jc w:val="both"/>
              <w:rPr>
                <w:lang w:val="es-CO"/>
              </w:rPr>
            </w:pPr>
            <w:r w:rsidRPr="00E52FC3">
              <w:rPr>
                <w:lang w:val="es-CO"/>
              </w:rPr>
              <w:t>Inclusión: Porcentaje de disminución en la perdida de cosechas en cultivos resistentes a plagas y enfermedades.</w:t>
            </w:r>
          </w:p>
        </w:tc>
      </w:tr>
      <w:tr w:rsidR="00D01531" w:rsidRPr="00D01531" w14:paraId="1F9AB96B" w14:textId="77777777" w:rsidTr="00D01531">
        <w:trPr>
          <w:trHeight w:val="224"/>
        </w:trPr>
        <w:tc>
          <w:tcPr>
            <w:tcW w:w="754" w:type="dxa"/>
          </w:tcPr>
          <w:p w14:paraId="1E9F9A13" w14:textId="0DC7FD1D" w:rsidR="00D01531" w:rsidRPr="00B54304" w:rsidRDefault="00D01531" w:rsidP="00D01531">
            <w:pPr>
              <w:rPr>
                <w:sz w:val="22"/>
                <w:szCs w:val="22"/>
              </w:rPr>
            </w:pPr>
            <w:r w:rsidRPr="00B54304">
              <w:rPr>
                <w:sz w:val="22"/>
                <w:szCs w:val="22"/>
              </w:rPr>
              <w:t>2</w:t>
            </w:r>
          </w:p>
        </w:tc>
        <w:tc>
          <w:tcPr>
            <w:tcW w:w="669" w:type="dxa"/>
          </w:tcPr>
          <w:p w14:paraId="6BE69A53" w14:textId="4C4600B3" w:rsidR="00D01531" w:rsidRPr="00B54304" w:rsidRDefault="00D01531" w:rsidP="00D01531">
            <w:pPr>
              <w:rPr>
                <w:sz w:val="22"/>
                <w:szCs w:val="22"/>
              </w:rPr>
            </w:pPr>
            <w:r w:rsidRPr="00B54304">
              <w:rPr>
                <w:sz w:val="22"/>
                <w:szCs w:val="22"/>
              </w:rPr>
              <w:t>33</w:t>
            </w:r>
          </w:p>
        </w:tc>
        <w:tc>
          <w:tcPr>
            <w:tcW w:w="974" w:type="dxa"/>
          </w:tcPr>
          <w:p w14:paraId="08BB50AD" w14:textId="3495B196" w:rsidR="00D01531" w:rsidRPr="00B54304" w:rsidRDefault="00D01531" w:rsidP="00D01531">
            <w:r w:rsidRPr="00B54304">
              <w:t>C</w:t>
            </w:r>
          </w:p>
        </w:tc>
        <w:tc>
          <w:tcPr>
            <w:tcW w:w="1056" w:type="dxa"/>
            <w:gridSpan w:val="2"/>
          </w:tcPr>
          <w:p w14:paraId="1512AD54" w14:textId="6DCAAA2C" w:rsidR="00D01531" w:rsidRPr="00B54304" w:rsidRDefault="00D01531" w:rsidP="00D01531">
            <w:r w:rsidRPr="00B54304">
              <w:t>201</w:t>
            </w:r>
          </w:p>
        </w:tc>
        <w:tc>
          <w:tcPr>
            <w:tcW w:w="9094" w:type="dxa"/>
          </w:tcPr>
          <w:p w14:paraId="08903700" w14:textId="12EF3C4B" w:rsidR="00D01531" w:rsidRPr="00E52FC3" w:rsidRDefault="00D01531" w:rsidP="00D01531">
            <w:pPr>
              <w:jc w:val="both"/>
              <w:rPr>
                <w:lang w:val="es-CO"/>
              </w:rPr>
            </w:pPr>
            <w:r w:rsidRPr="00E52FC3">
              <w:rPr>
                <w:lang w:val="es-CO"/>
              </w:rPr>
              <w:t>Inclusión: Porcentaje de reducción en el uso de agroquímicos en zonas de influencia agrícola con siembra de cultivos resistentes a herbicidas, plagas y enfermedades.</w:t>
            </w:r>
          </w:p>
        </w:tc>
      </w:tr>
      <w:tr w:rsidR="00D01531" w:rsidRPr="00D01531" w14:paraId="1B51BCF2" w14:textId="77777777" w:rsidTr="00D01531">
        <w:trPr>
          <w:trHeight w:val="224"/>
        </w:trPr>
        <w:tc>
          <w:tcPr>
            <w:tcW w:w="754" w:type="dxa"/>
          </w:tcPr>
          <w:p w14:paraId="4AAAF9C9" w14:textId="29CA44BD" w:rsidR="00D01531" w:rsidRPr="00B54304" w:rsidRDefault="00D01531" w:rsidP="00D01531">
            <w:pPr>
              <w:rPr>
                <w:sz w:val="22"/>
                <w:szCs w:val="22"/>
              </w:rPr>
            </w:pPr>
            <w:r w:rsidRPr="00B54304">
              <w:rPr>
                <w:sz w:val="22"/>
                <w:szCs w:val="22"/>
              </w:rPr>
              <w:t>2</w:t>
            </w:r>
          </w:p>
        </w:tc>
        <w:tc>
          <w:tcPr>
            <w:tcW w:w="669" w:type="dxa"/>
          </w:tcPr>
          <w:p w14:paraId="1C3D6DA3" w14:textId="4FBBE2AC" w:rsidR="00D01531" w:rsidRPr="00B54304" w:rsidRDefault="00D01531" w:rsidP="00D01531">
            <w:pPr>
              <w:rPr>
                <w:sz w:val="22"/>
                <w:szCs w:val="22"/>
              </w:rPr>
            </w:pPr>
            <w:r w:rsidRPr="00B54304">
              <w:rPr>
                <w:sz w:val="22"/>
                <w:szCs w:val="22"/>
              </w:rPr>
              <w:t>33</w:t>
            </w:r>
          </w:p>
        </w:tc>
        <w:tc>
          <w:tcPr>
            <w:tcW w:w="974" w:type="dxa"/>
          </w:tcPr>
          <w:p w14:paraId="7BA3C2FA" w14:textId="75F3BC6B" w:rsidR="00D01531" w:rsidRPr="00B54304" w:rsidRDefault="00D01531" w:rsidP="00D01531">
            <w:r w:rsidRPr="00B54304">
              <w:t>C</w:t>
            </w:r>
          </w:p>
        </w:tc>
        <w:tc>
          <w:tcPr>
            <w:tcW w:w="1056" w:type="dxa"/>
            <w:gridSpan w:val="2"/>
          </w:tcPr>
          <w:p w14:paraId="547BFCEF" w14:textId="22905035" w:rsidR="00D01531" w:rsidRPr="00B54304" w:rsidRDefault="00D01531" w:rsidP="00D01531">
            <w:r w:rsidRPr="00B54304">
              <w:t>201</w:t>
            </w:r>
          </w:p>
        </w:tc>
        <w:tc>
          <w:tcPr>
            <w:tcW w:w="9094" w:type="dxa"/>
          </w:tcPr>
          <w:p w14:paraId="33A35071" w14:textId="1561B422" w:rsidR="00D01531" w:rsidRPr="00E52FC3" w:rsidRDefault="00D01531" w:rsidP="00D01531">
            <w:pPr>
              <w:jc w:val="both"/>
              <w:rPr>
                <w:lang w:val="es-CO"/>
              </w:rPr>
            </w:pPr>
            <w:r w:rsidRPr="00E52FC3">
              <w:rPr>
                <w:lang w:val="es-CO"/>
              </w:rPr>
              <w:t>Inclusión: Porcentaje de incremento del rendimiento y producción de alimentos por el uso de la biotecnología moderna.</w:t>
            </w:r>
          </w:p>
        </w:tc>
      </w:tr>
      <w:tr w:rsidR="00D01531" w:rsidRPr="00D01531" w14:paraId="07727036" w14:textId="77777777" w:rsidTr="00D01531">
        <w:trPr>
          <w:trHeight w:val="224"/>
        </w:trPr>
        <w:tc>
          <w:tcPr>
            <w:tcW w:w="754" w:type="dxa"/>
          </w:tcPr>
          <w:p w14:paraId="35B69D46" w14:textId="4C478D26" w:rsidR="00D01531" w:rsidRPr="00B54304" w:rsidRDefault="00D01531" w:rsidP="00D01531">
            <w:pPr>
              <w:rPr>
                <w:sz w:val="22"/>
                <w:szCs w:val="22"/>
              </w:rPr>
            </w:pPr>
            <w:r w:rsidRPr="00B54304">
              <w:rPr>
                <w:sz w:val="22"/>
                <w:szCs w:val="22"/>
              </w:rPr>
              <w:t>2</w:t>
            </w:r>
          </w:p>
        </w:tc>
        <w:tc>
          <w:tcPr>
            <w:tcW w:w="669" w:type="dxa"/>
          </w:tcPr>
          <w:p w14:paraId="39BC4E70" w14:textId="6FFEDA38" w:rsidR="00D01531" w:rsidRPr="00B54304" w:rsidRDefault="00D01531" w:rsidP="00D01531">
            <w:pPr>
              <w:rPr>
                <w:sz w:val="22"/>
                <w:szCs w:val="22"/>
              </w:rPr>
            </w:pPr>
            <w:r w:rsidRPr="00B54304">
              <w:rPr>
                <w:sz w:val="22"/>
                <w:szCs w:val="22"/>
              </w:rPr>
              <w:t>33</w:t>
            </w:r>
          </w:p>
        </w:tc>
        <w:tc>
          <w:tcPr>
            <w:tcW w:w="974" w:type="dxa"/>
          </w:tcPr>
          <w:p w14:paraId="0819E786" w14:textId="1F069A5F" w:rsidR="00D01531" w:rsidRPr="00B54304" w:rsidRDefault="00D01531" w:rsidP="00D01531">
            <w:r w:rsidRPr="00B54304">
              <w:t>B</w:t>
            </w:r>
          </w:p>
        </w:tc>
        <w:tc>
          <w:tcPr>
            <w:tcW w:w="1056" w:type="dxa"/>
            <w:gridSpan w:val="2"/>
          </w:tcPr>
          <w:p w14:paraId="64D3A212" w14:textId="5B5CE416" w:rsidR="00D01531" w:rsidRPr="00B54304" w:rsidRDefault="00D01531" w:rsidP="00D01531">
            <w:r w:rsidRPr="00B54304">
              <w:t>205</w:t>
            </w:r>
          </w:p>
        </w:tc>
        <w:tc>
          <w:tcPr>
            <w:tcW w:w="9094" w:type="dxa"/>
          </w:tcPr>
          <w:p w14:paraId="25FD74B1" w14:textId="15A6F4F7" w:rsidR="00D01531" w:rsidRPr="00E52FC3" w:rsidRDefault="00D01531" w:rsidP="00D01531">
            <w:pPr>
              <w:jc w:val="both"/>
              <w:rPr>
                <w:lang w:val="es-CO"/>
              </w:rPr>
            </w:pPr>
            <w:r w:rsidRPr="00E52FC3">
              <w:rPr>
                <w:lang w:val="es-CO"/>
              </w:rPr>
              <w:t xml:space="preserve">Incluir como elemento de monitoreo:  Sistemas de medición y monitoreo que permitan evaluar y medir los logros alcanzados, el nivel de implementación, el impacto, la eficacia en el recaudo y la efectividad de la implementación de los incentivos positivos. </w:t>
            </w:r>
          </w:p>
        </w:tc>
      </w:tr>
      <w:tr w:rsidR="00D01531" w:rsidRPr="00D01531" w14:paraId="15628884" w14:textId="77777777" w:rsidTr="00D01531">
        <w:trPr>
          <w:trHeight w:val="224"/>
        </w:trPr>
        <w:tc>
          <w:tcPr>
            <w:tcW w:w="754" w:type="dxa"/>
          </w:tcPr>
          <w:p w14:paraId="3B82B402" w14:textId="001BF3D8" w:rsidR="00D01531" w:rsidRPr="00B54304" w:rsidRDefault="00D01531" w:rsidP="00D01531">
            <w:pPr>
              <w:rPr>
                <w:sz w:val="22"/>
                <w:szCs w:val="22"/>
              </w:rPr>
            </w:pPr>
            <w:r w:rsidRPr="00B54304">
              <w:rPr>
                <w:sz w:val="22"/>
                <w:szCs w:val="22"/>
              </w:rPr>
              <w:lastRenderedPageBreak/>
              <w:t>2</w:t>
            </w:r>
          </w:p>
        </w:tc>
        <w:tc>
          <w:tcPr>
            <w:tcW w:w="669" w:type="dxa"/>
          </w:tcPr>
          <w:p w14:paraId="20407EE1" w14:textId="4B66484F" w:rsidR="00D01531" w:rsidRPr="00B54304" w:rsidRDefault="00D01531" w:rsidP="00D01531">
            <w:pPr>
              <w:rPr>
                <w:sz w:val="22"/>
                <w:szCs w:val="22"/>
              </w:rPr>
            </w:pPr>
            <w:r w:rsidRPr="00B54304">
              <w:rPr>
                <w:sz w:val="22"/>
                <w:szCs w:val="22"/>
              </w:rPr>
              <w:t>33</w:t>
            </w:r>
          </w:p>
        </w:tc>
        <w:tc>
          <w:tcPr>
            <w:tcW w:w="974" w:type="dxa"/>
          </w:tcPr>
          <w:p w14:paraId="65504285" w14:textId="2DF0EA4D" w:rsidR="00D01531" w:rsidRPr="00B54304" w:rsidRDefault="00D01531" w:rsidP="00D01531">
            <w:r w:rsidRPr="00B54304">
              <w:t>B</w:t>
            </w:r>
          </w:p>
        </w:tc>
        <w:tc>
          <w:tcPr>
            <w:tcW w:w="1056" w:type="dxa"/>
            <w:gridSpan w:val="2"/>
          </w:tcPr>
          <w:p w14:paraId="5314DEC7" w14:textId="0E59478B" w:rsidR="00D01531" w:rsidRPr="00B54304" w:rsidRDefault="00D01531" w:rsidP="00D01531">
            <w:r w:rsidRPr="00B54304">
              <w:t>208</w:t>
            </w:r>
          </w:p>
        </w:tc>
        <w:tc>
          <w:tcPr>
            <w:tcW w:w="9094" w:type="dxa"/>
          </w:tcPr>
          <w:p w14:paraId="62B358CC" w14:textId="121A627C" w:rsidR="00D01531" w:rsidRPr="00E52FC3" w:rsidRDefault="00D01531" w:rsidP="00D01531">
            <w:pPr>
              <w:jc w:val="both"/>
              <w:rPr>
                <w:lang w:val="es-CO"/>
              </w:rPr>
            </w:pPr>
            <w:r w:rsidRPr="00E52FC3">
              <w:rPr>
                <w:lang w:val="es-CO"/>
              </w:rPr>
              <w:t>Incluir como elemento de monitoreo la eliminación de los incentivos perversos, a partir de los respectivos análisis de impacto y la identificación de los efectos del incentivo. La OCDE, para el caso de los subsidios, recomienda una lista de chequeo para hacer el análisis invitando a que deba ser evaluado por el sector responsable del incentivo y se revise su relación e impacto con otros sectores.</w:t>
            </w:r>
          </w:p>
        </w:tc>
      </w:tr>
      <w:tr w:rsidR="00D01531" w:rsidRPr="00D01531" w14:paraId="30B0AA18" w14:textId="77777777" w:rsidTr="00D01531">
        <w:trPr>
          <w:trHeight w:val="224"/>
        </w:trPr>
        <w:tc>
          <w:tcPr>
            <w:tcW w:w="754" w:type="dxa"/>
          </w:tcPr>
          <w:p w14:paraId="4F3D1C4C" w14:textId="047A1A56" w:rsidR="00D01531" w:rsidRPr="00B54304" w:rsidRDefault="00D01531" w:rsidP="00D01531">
            <w:pPr>
              <w:rPr>
                <w:sz w:val="22"/>
                <w:szCs w:val="22"/>
              </w:rPr>
            </w:pPr>
            <w:r w:rsidRPr="00B54304">
              <w:rPr>
                <w:sz w:val="22"/>
                <w:szCs w:val="22"/>
              </w:rPr>
              <w:t>2</w:t>
            </w:r>
          </w:p>
        </w:tc>
        <w:tc>
          <w:tcPr>
            <w:tcW w:w="669" w:type="dxa"/>
          </w:tcPr>
          <w:p w14:paraId="76736001" w14:textId="5B5110E2" w:rsidR="00D01531" w:rsidRPr="00B54304" w:rsidRDefault="00D01531" w:rsidP="00D01531">
            <w:pPr>
              <w:rPr>
                <w:sz w:val="22"/>
                <w:szCs w:val="22"/>
              </w:rPr>
            </w:pPr>
            <w:r w:rsidRPr="00B54304">
              <w:rPr>
                <w:sz w:val="22"/>
                <w:szCs w:val="22"/>
              </w:rPr>
              <w:t>34</w:t>
            </w:r>
          </w:p>
        </w:tc>
        <w:tc>
          <w:tcPr>
            <w:tcW w:w="974" w:type="dxa"/>
          </w:tcPr>
          <w:p w14:paraId="433702BF" w14:textId="50019E6B" w:rsidR="00D01531" w:rsidRPr="00B54304" w:rsidRDefault="00D01531" w:rsidP="00D01531">
            <w:r w:rsidRPr="00B54304">
              <w:t>B</w:t>
            </w:r>
          </w:p>
        </w:tc>
        <w:tc>
          <w:tcPr>
            <w:tcW w:w="1056" w:type="dxa"/>
            <w:gridSpan w:val="2"/>
          </w:tcPr>
          <w:p w14:paraId="307120F2" w14:textId="6927536C" w:rsidR="00D01531" w:rsidRPr="00B54304" w:rsidRDefault="00D01531" w:rsidP="00D01531">
            <w:r w:rsidRPr="00B54304">
              <w:t>209</w:t>
            </w:r>
          </w:p>
        </w:tc>
        <w:tc>
          <w:tcPr>
            <w:tcW w:w="9094" w:type="dxa"/>
          </w:tcPr>
          <w:p w14:paraId="7F09A94B" w14:textId="24B84D4C" w:rsidR="00D01531" w:rsidRPr="00E52FC3" w:rsidRDefault="00D01531" w:rsidP="00D01531">
            <w:pPr>
              <w:jc w:val="both"/>
              <w:rPr>
                <w:lang w:val="es-CO"/>
              </w:rPr>
            </w:pPr>
            <w:r w:rsidRPr="00E52FC3">
              <w:rPr>
                <w:lang w:val="es-CO"/>
              </w:rPr>
              <w:t xml:space="preserve">Incluir como elemento de monitoreo que los proyectos de donación, empréstitos o inversión para el desarrollo que tramiten las Partes ante la Cooperación Internacional y la Banca Multilateral, deben tener en cuenta criterios ecológicos y el impacto de posibles efectos adversos sobre la biodiversidad por incentivos que promueva la donación o el crédito. </w:t>
            </w:r>
          </w:p>
        </w:tc>
      </w:tr>
      <w:tr w:rsidR="00D01531" w:rsidRPr="00D01531" w14:paraId="6A8020FC" w14:textId="77777777" w:rsidTr="00D01531">
        <w:trPr>
          <w:trHeight w:val="224"/>
        </w:trPr>
        <w:tc>
          <w:tcPr>
            <w:tcW w:w="754" w:type="dxa"/>
          </w:tcPr>
          <w:p w14:paraId="085DC637" w14:textId="507E4C4C" w:rsidR="00D01531" w:rsidRPr="00B54304" w:rsidRDefault="00D01531" w:rsidP="00D01531">
            <w:pPr>
              <w:rPr>
                <w:sz w:val="22"/>
                <w:szCs w:val="22"/>
              </w:rPr>
            </w:pPr>
            <w:r w:rsidRPr="00B54304">
              <w:rPr>
                <w:sz w:val="22"/>
                <w:szCs w:val="22"/>
              </w:rPr>
              <w:t>2</w:t>
            </w:r>
          </w:p>
        </w:tc>
        <w:tc>
          <w:tcPr>
            <w:tcW w:w="669" w:type="dxa"/>
          </w:tcPr>
          <w:p w14:paraId="1089D5DE" w14:textId="1841D6E7" w:rsidR="00D01531" w:rsidRPr="00B54304" w:rsidRDefault="00D01531" w:rsidP="00D01531">
            <w:pPr>
              <w:rPr>
                <w:sz w:val="22"/>
                <w:szCs w:val="22"/>
              </w:rPr>
            </w:pPr>
            <w:r w:rsidRPr="00B54304">
              <w:rPr>
                <w:sz w:val="22"/>
                <w:szCs w:val="22"/>
              </w:rPr>
              <w:t>34</w:t>
            </w:r>
          </w:p>
        </w:tc>
        <w:tc>
          <w:tcPr>
            <w:tcW w:w="974" w:type="dxa"/>
          </w:tcPr>
          <w:p w14:paraId="12DE6DBC" w14:textId="30DE26D9" w:rsidR="00D01531" w:rsidRPr="00B54304" w:rsidRDefault="00D01531" w:rsidP="00D01531">
            <w:r w:rsidRPr="00B54304">
              <w:t>C</w:t>
            </w:r>
          </w:p>
        </w:tc>
        <w:tc>
          <w:tcPr>
            <w:tcW w:w="1056" w:type="dxa"/>
            <w:gridSpan w:val="2"/>
          </w:tcPr>
          <w:p w14:paraId="7A246EBB" w14:textId="55851EE2" w:rsidR="00D01531" w:rsidRPr="00B54304" w:rsidRDefault="00D01531" w:rsidP="00D01531">
            <w:r w:rsidRPr="00B54304">
              <w:t>209</w:t>
            </w:r>
          </w:p>
        </w:tc>
        <w:tc>
          <w:tcPr>
            <w:tcW w:w="9094" w:type="dxa"/>
          </w:tcPr>
          <w:p w14:paraId="6EFEABF3" w14:textId="77777777" w:rsidR="00D01531" w:rsidRDefault="00D01531" w:rsidP="00D01531">
            <w:pPr>
              <w:jc w:val="both"/>
              <w:rPr>
                <w:lang w:val="es-CO"/>
              </w:rPr>
            </w:pPr>
            <w:r w:rsidRPr="00E52FC3">
              <w:rPr>
                <w:lang w:val="es-CO"/>
              </w:rPr>
              <w:t xml:space="preserve">Indicadores sugeridos: % de incentivos perjudiciales para la conservación y uso sostenible diversidad biológica, reformados y/o eliminados en los países Parte. </w:t>
            </w:r>
          </w:p>
          <w:p w14:paraId="62B8E6EE" w14:textId="3B17800A" w:rsidR="00D01531" w:rsidRPr="00E52FC3" w:rsidRDefault="00D01531" w:rsidP="00D01531">
            <w:pPr>
              <w:jc w:val="both"/>
              <w:rPr>
                <w:lang w:val="es-CO"/>
              </w:rPr>
            </w:pPr>
            <w:r w:rsidRPr="00E52FC3">
              <w:rPr>
                <w:lang w:val="es-CO"/>
              </w:rPr>
              <w:t xml:space="preserve">% de implementación de incentivos (económicos y regulatorios públicos y privados) con efectos positivos o neutros para la conservación y uso sostenible de la diversidad biológica. </w:t>
            </w:r>
          </w:p>
        </w:tc>
      </w:tr>
      <w:tr w:rsidR="00D01531" w:rsidRPr="00D01531" w14:paraId="38B9A9D0" w14:textId="77777777" w:rsidTr="00D01531">
        <w:trPr>
          <w:trHeight w:val="224"/>
        </w:trPr>
        <w:tc>
          <w:tcPr>
            <w:tcW w:w="754" w:type="dxa"/>
          </w:tcPr>
          <w:p w14:paraId="35EA14B4" w14:textId="45B45546" w:rsidR="00D01531" w:rsidRPr="00B54304" w:rsidRDefault="00D01531" w:rsidP="00D01531">
            <w:pPr>
              <w:rPr>
                <w:sz w:val="22"/>
                <w:szCs w:val="22"/>
              </w:rPr>
            </w:pPr>
            <w:r w:rsidRPr="00B54304">
              <w:rPr>
                <w:sz w:val="22"/>
                <w:szCs w:val="22"/>
              </w:rPr>
              <w:t>2</w:t>
            </w:r>
          </w:p>
        </w:tc>
        <w:tc>
          <w:tcPr>
            <w:tcW w:w="669" w:type="dxa"/>
          </w:tcPr>
          <w:p w14:paraId="70290D56" w14:textId="32382790" w:rsidR="00D01531" w:rsidRPr="00B54304" w:rsidRDefault="00D01531" w:rsidP="00D01531">
            <w:pPr>
              <w:rPr>
                <w:sz w:val="22"/>
                <w:szCs w:val="22"/>
              </w:rPr>
            </w:pPr>
            <w:r w:rsidRPr="00B54304">
              <w:rPr>
                <w:sz w:val="22"/>
                <w:szCs w:val="22"/>
              </w:rPr>
              <w:t>35</w:t>
            </w:r>
          </w:p>
        </w:tc>
        <w:tc>
          <w:tcPr>
            <w:tcW w:w="974" w:type="dxa"/>
          </w:tcPr>
          <w:p w14:paraId="71F1952C" w14:textId="2F527D94" w:rsidR="00D01531" w:rsidRPr="00B54304" w:rsidRDefault="00D01531" w:rsidP="00D01531">
            <w:r w:rsidRPr="00B54304">
              <w:t>B</w:t>
            </w:r>
          </w:p>
        </w:tc>
        <w:tc>
          <w:tcPr>
            <w:tcW w:w="1056" w:type="dxa"/>
            <w:gridSpan w:val="2"/>
          </w:tcPr>
          <w:p w14:paraId="5BF4BFC7" w14:textId="0AA86E6F" w:rsidR="00D01531" w:rsidRPr="00B54304" w:rsidRDefault="00D01531" w:rsidP="00D01531">
            <w:r w:rsidRPr="00B54304">
              <w:t>211</w:t>
            </w:r>
          </w:p>
        </w:tc>
        <w:tc>
          <w:tcPr>
            <w:tcW w:w="9094" w:type="dxa"/>
          </w:tcPr>
          <w:p w14:paraId="576E2CCD" w14:textId="7AA15FBA" w:rsidR="00D01531" w:rsidRPr="00E52FC3" w:rsidRDefault="00D01531" w:rsidP="00D01531">
            <w:pPr>
              <w:jc w:val="both"/>
              <w:rPr>
                <w:lang w:val="es-CO"/>
              </w:rPr>
            </w:pPr>
            <w:r w:rsidRPr="00E52FC3">
              <w:rPr>
                <w:lang w:val="es-CO"/>
              </w:rPr>
              <w:t>Como elemento de monitoreo considerar la disminución en la brecha financiera de las NBSAP actualizadas. Esto para garantizar que efectivamente los recursos de cualquier fuente aporten al cumplimiento de las metas y compromisos de las NBSAP como principal agenda pública de biodiversidad de las Partes.</w:t>
            </w:r>
            <w:r w:rsidRPr="00837872">
              <w:rPr>
                <w:lang w:val="es-CO"/>
              </w:rPr>
              <w:t xml:space="preserve"> </w:t>
            </w:r>
          </w:p>
        </w:tc>
      </w:tr>
      <w:tr w:rsidR="00D01531" w:rsidRPr="00D01531" w14:paraId="7D712D5F" w14:textId="77777777" w:rsidTr="00D01531">
        <w:trPr>
          <w:trHeight w:val="224"/>
        </w:trPr>
        <w:tc>
          <w:tcPr>
            <w:tcW w:w="754" w:type="dxa"/>
          </w:tcPr>
          <w:p w14:paraId="543AA85A" w14:textId="79E681C8" w:rsidR="00D01531" w:rsidRPr="00B54304" w:rsidRDefault="00D01531" w:rsidP="00D01531">
            <w:pPr>
              <w:rPr>
                <w:sz w:val="22"/>
                <w:szCs w:val="22"/>
              </w:rPr>
            </w:pPr>
            <w:r w:rsidRPr="00B54304">
              <w:rPr>
                <w:sz w:val="22"/>
                <w:szCs w:val="22"/>
              </w:rPr>
              <w:t>2</w:t>
            </w:r>
          </w:p>
        </w:tc>
        <w:tc>
          <w:tcPr>
            <w:tcW w:w="669" w:type="dxa"/>
          </w:tcPr>
          <w:p w14:paraId="695955C4" w14:textId="1B0DC1A1" w:rsidR="00D01531" w:rsidRPr="00B54304" w:rsidRDefault="00D01531" w:rsidP="00D01531">
            <w:pPr>
              <w:rPr>
                <w:sz w:val="22"/>
                <w:szCs w:val="22"/>
              </w:rPr>
            </w:pPr>
            <w:r w:rsidRPr="00B54304">
              <w:rPr>
                <w:sz w:val="22"/>
                <w:szCs w:val="22"/>
              </w:rPr>
              <w:t>35</w:t>
            </w:r>
          </w:p>
        </w:tc>
        <w:tc>
          <w:tcPr>
            <w:tcW w:w="974" w:type="dxa"/>
          </w:tcPr>
          <w:p w14:paraId="233C2E93" w14:textId="79CA0D95" w:rsidR="00D01531" w:rsidRPr="00B54304" w:rsidRDefault="00D01531" w:rsidP="00D01531">
            <w:r w:rsidRPr="00B54304">
              <w:t>C</w:t>
            </w:r>
          </w:p>
        </w:tc>
        <w:tc>
          <w:tcPr>
            <w:tcW w:w="1056" w:type="dxa"/>
            <w:gridSpan w:val="2"/>
          </w:tcPr>
          <w:p w14:paraId="56D3863B" w14:textId="57781400" w:rsidR="00D01531" w:rsidRPr="00B54304" w:rsidRDefault="00D01531" w:rsidP="00D01531">
            <w:r w:rsidRPr="00B54304">
              <w:t>211</w:t>
            </w:r>
          </w:p>
        </w:tc>
        <w:tc>
          <w:tcPr>
            <w:tcW w:w="9094" w:type="dxa"/>
          </w:tcPr>
          <w:p w14:paraId="0BD1748E" w14:textId="34A41C0B" w:rsidR="00D01531" w:rsidRPr="00E52FC3" w:rsidRDefault="00D01531" w:rsidP="00D01531">
            <w:pPr>
              <w:jc w:val="both"/>
              <w:rPr>
                <w:lang w:val="es-CO"/>
              </w:rPr>
            </w:pPr>
            <w:r w:rsidRPr="00E52FC3">
              <w:rPr>
                <w:lang w:val="es-CO"/>
              </w:rPr>
              <w:t xml:space="preserve">  </w:t>
            </w:r>
            <w:r w:rsidRPr="00837872">
              <w:rPr>
                <w:lang w:val="es-CO"/>
              </w:rPr>
              <w:t xml:space="preserve">Indicador: % cumplimiento de las metas del NSAP actualizadas.  </w:t>
            </w:r>
          </w:p>
        </w:tc>
      </w:tr>
      <w:tr w:rsidR="00D01531" w:rsidRPr="00D01531" w14:paraId="3AA6192B" w14:textId="77777777" w:rsidTr="00D01531">
        <w:trPr>
          <w:trHeight w:val="224"/>
        </w:trPr>
        <w:tc>
          <w:tcPr>
            <w:tcW w:w="754" w:type="dxa"/>
          </w:tcPr>
          <w:p w14:paraId="72DC7E67" w14:textId="11205D9E" w:rsidR="00D01531" w:rsidRPr="00B54304" w:rsidRDefault="00D01531" w:rsidP="00D01531">
            <w:pPr>
              <w:rPr>
                <w:sz w:val="22"/>
                <w:szCs w:val="22"/>
              </w:rPr>
            </w:pPr>
            <w:r w:rsidRPr="00D6473A">
              <w:rPr>
                <w:sz w:val="22"/>
                <w:szCs w:val="22"/>
              </w:rPr>
              <w:t>2</w:t>
            </w:r>
          </w:p>
        </w:tc>
        <w:tc>
          <w:tcPr>
            <w:tcW w:w="669" w:type="dxa"/>
          </w:tcPr>
          <w:p w14:paraId="0FEA2CC8" w14:textId="21B42575" w:rsidR="00D01531" w:rsidRPr="00B54304" w:rsidRDefault="00D01531" w:rsidP="00D01531">
            <w:pPr>
              <w:rPr>
                <w:sz w:val="22"/>
                <w:szCs w:val="22"/>
              </w:rPr>
            </w:pPr>
            <w:r w:rsidRPr="00D6473A">
              <w:rPr>
                <w:sz w:val="22"/>
                <w:szCs w:val="22"/>
              </w:rPr>
              <w:t>36</w:t>
            </w:r>
          </w:p>
        </w:tc>
        <w:tc>
          <w:tcPr>
            <w:tcW w:w="974" w:type="dxa"/>
          </w:tcPr>
          <w:p w14:paraId="25C4B5C5" w14:textId="170DAFAE" w:rsidR="00D01531" w:rsidRPr="00B54304" w:rsidRDefault="00D01531" w:rsidP="00D01531">
            <w:r w:rsidRPr="00D6473A">
              <w:t>C</w:t>
            </w:r>
          </w:p>
        </w:tc>
        <w:tc>
          <w:tcPr>
            <w:tcW w:w="1056" w:type="dxa"/>
            <w:gridSpan w:val="2"/>
          </w:tcPr>
          <w:p w14:paraId="067E1A7D" w14:textId="03196634" w:rsidR="00D01531" w:rsidRPr="00B54304" w:rsidRDefault="00D01531" w:rsidP="00D01531">
            <w:r w:rsidRPr="00D6473A">
              <w:t>226</w:t>
            </w:r>
          </w:p>
        </w:tc>
        <w:tc>
          <w:tcPr>
            <w:tcW w:w="9094" w:type="dxa"/>
          </w:tcPr>
          <w:p w14:paraId="2ECAF1AC" w14:textId="00729104" w:rsidR="00D01531" w:rsidRPr="00E52FC3" w:rsidRDefault="00D01531" w:rsidP="00D01531">
            <w:pPr>
              <w:jc w:val="both"/>
              <w:rPr>
                <w:lang w:val="es-CO"/>
              </w:rPr>
            </w:pPr>
            <w:r w:rsidRPr="00D6473A">
              <w:t xml:space="preserve">Growth in Marine Species Occurrence Records Accessible Through OBIS; (D) 1970-2020 annual. Source: https://obis.org/indicators/ </w:t>
            </w:r>
          </w:p>
        </w:tc>
      </w:tr>
      <w:tr w:rsidR="00D01531" w:rsidRPr="00D01531" w14:paraId="7B8DC007" w14:textId="77777777" w:rsidTr="00D01531">
        <w:trPr>
          <w:trHeight w:val="224"/>
        </w:trPr>
        <w:tc>
          <w:tcPr>
            <w:tcW w:w="754" w:type="dxa"/>
          </w:tcPr>
          <w:p w14:paraId="7E29A1C2" w14:textId="080CB8AB" w:rsidR="00D01531" w:rsidRPr="00D6473A" w:rsidRDefault="00D01531" w:rsidP="00D01531">
            <w:pPr>
              <w:rPr>
                <w:sz w:val="22"/>
                <w:szCs w:val="22"/>
              </w:rPr>
            </w:pPr>
            <w:r w:rsidRPr="003F7C56">
              <w:rPr>
                <w:sz w:val="22"/>
                <w:szCs w:val="22"/>
              </w:rPr>
              <w:t>2</w:t>
            </w:r>
          </w:p>
        </w:tc>
        <w:tc>
          <w:tcPr>
            <w:tcW w:w="669" w:type="dxa"/>
          </w:tcPr>
          <w:p w14:paraId="1E2F8C9C" w14:textId="6B152FCA" w:rsidR="00D01531" w:rsidRPr="00D6473A" w:rsidRDefault="00D01531" w:rsidP="00D01531">
            <w:pPr>
              <w:rPr>
                <w:sz w:val="22"/>
                <w:szCs w:val="22"/>
              </w:rPr>
            </w:pPr>
            <w:r w:rsidRPr="003F7C56">
              <w:rPr>
                <w:sz w:val="22"/>
                <w:szCs w:val="22"/>
              </w:rPr>
              <w:t>37</w:t>
            </w:r>
          </w:p>
        </w:tc>
        <w:tc>
          <w:tcPr>
            <w:tcW w:w="974" w:type="dxa"/>
          </w:tcPr>
          <w:p w14:paraId="2131FD56" w14:textId="26D75703" w:rsidR="00D01531" w:rsidRPr="00D6473A" w:rsidRDefault="00D01531" w:rsidP="00D01531">
            <w:r w:rsidRPr="003F7C56">
              <w:t>C</w:t>
            </w:r>
          </w:p>
        </w:tc>
        <w:tc>
          <w:tcPr>
            <w:tcW w:w="1056" w:type="dxa"/>
            <w:gridSpan w:val="2"/>
          </w:tcPr>
          <w:p w14:paraId="15D09CB8" w14:textId="2E31E708" w:rsidR="00D01531" w:rsidRPr="00D6473A" w:rsidRDefault="00D01531" w:rsidP="00D01531">
            <w:r w:rsidRPr="003F7C56">
              <w:t>231</w:t>
            </w:r>
          </w:p>
        </w:tc>
        <w:tc>
          <w:tcPr>
            <w:tcW w:w="9094" w:type="dxa"/>
          </w:tcPr>
          <w:p w14:paraId="7F18F577" w14:textId="4B78E8AF" w:rsidR="00D01531" w:rsidRPr="00D6473A" w:rsidRDefault="00D01531" w:rsidP="00D01531">
            <w:pPr>
              <w:jc w:val="both"/>
            </w:pPr>
            <w:r w:rsidRPr="00E52FC3">
              <w:rPr>
                <w:lang w:val="es-CO"/>
              </w:rPr>
              <w:t xml:space="preserve"> Número de publicaciones e informes sobre conocimientos tradicionales con reconocimiento de sus poseedores </w:t>
            </w:r>
          </w:p>
        </w:tc>
      </w:tr>
      <w:tr w:rsidR="00D01531" w:rsidRPr="00D01531" w14:paraId="0E1B0918" w14:textId="77777777" w:rsidTr="00D01531">
        <w:trPr>
          <w:trHeight w:val="224"/>
        </w:trPr>
        <w:tc>
          <w:tcPr>
            <w:tcW w:w="754" w:type="dxa"/>
          </w:tcPr>
          <w:p w14:paraId="1ADE8AEE" w14:textId="3E38A2E1" w:rsidR="00D01531" w:rsidRPr="003F7C56" w:rsidRDefault="00D01531" w:rsidP="00D01531">
            <w:pPr>
              <w:rPr>
                <w:sz w:val="22"/>
                <w:szCs w:val="22"/>
              </w:rPr>
            </w:pPr>
            <w:r w:rsidRPr="002F1163">
              <w:rPr>
                <w:sz w:val="22"/>
                <w:szCs w:val="22"/>
              </w:rPr>
              <w:t>2</w:t>
            </w:r>
          </w:p>
        </w:tc>
        <w:tc>
          <w:tcPr>
            <w:tcW w:w="669" w:type="dxa"/>
          </w:tcPr>
          <w:p w14:paraId="66848B66" w14:textId="1DCD5E51" w:rsidR="00D01531" w:rsidRPr="003F7C56" w:rsidRDefault="00D01531" w:rsidP="00D01531">
            <w:pPr>
              <w:rPr>
                <w:sz w:val="22"/>
                <w:szCs w:val="22"/>
              </w:rPr>
            </w:pPr>
            <w:r w:rsidRPr="002F1163">
              <w:rPr>
                <w:sz w:val="22"/>
                <w:szCs w:val="22"/>
              </w:rPr>
              <w:t>37</w:t>
            </w:r>
          </w:p>
        </w:tc>
        <w:tc>
          <w:tcPr>
            <w:tcW w:w="974" w:type="dxa"/>
          </w:tcPr>
          <w:p w14:paraId="05E4B814" w14:textId="6AA81553" w:rsidR="00D01531" w:rsidRPr="003F7C56" w:rsidRDefault="00D01531" w:rsidP="00D01531">
            <w:r w:rsidRPr="002F1163">
              <w:t>C</w:t>
            </w:r>
          </w:p>
        </w:tc>
        <w:tc>
          <w:tcPr>
            <w:tcW w:w="1056" w:type="dxa"/>
            <w:gridSpan w:val="2"/>
          </w:tcPr>
          <w:p w14:paraId="32767995" w14:textId="4D47116E" w:rsidR="00D01531" w:rsidRPr="003F7C56" w:rsidRDefault="00D01531" w:rsidP="00D01531">
            <w:r w:rsidRPr="002F1163">
              <w:t>234</w:t>
            </w:r>
          </w:p>
        </w:tc>
        <w:tc>
          <w:tcPr>
            <w:tcW w:w="9094" w:type="dxa"/>
          </w:tcPr>
          <w:p w14:paraId="06232A51" w14:textId="3A74819A" w:rsidR="00D01531" w:rsidRPr="00E52FC3" w:rsidRDefault="00D01531" w:rsidP="00D01531">
            <w:pPr>
              <w:jc w:val="both"/>
              <w:rPr>
                <w:lang w:val="es-CO"/>
              </w:rPr>
            </w:pPr>
            <w:r w:rsidRPr="00E52FC3">
              <w:rPr>
                <w:lang w:val="es-CO"/>
              </w:rPr>
              <w:t>Además de la integración en el currículo, políticas nacionales de educación y educación de los profesores, es importante tener un indicador entorno al incentivo de investigaciones (monografías, tesis de grado, proyectos de investigación, de colegios, institutos técnicos y tecnológicos y universidades) y al número de investigaciones relacionadas con la conservación y uso sostenible. A su vez, es importante prever esta medición para la primera infancia.</w:t>
            </w:r>
          </w:p>
        </w:tc>
      </w:tr>
      <w:tr w:rsidR="00D01531" w:rsidRPr="00D01531" w14:paraId="292BE46D" w14:textId="77777777" w:rsidTr="00D01531">
        <w:trPr>
          <w:trHeight w:val="224"/>
        </w:trPr>
        <w:tc>
          <w:tcPr>
            <w:tcW w:w="754" w:type="dxa"/>
          </w:tcPr>
          <w:p w14:paraId="2AAF5BCC" w14:textId="13E6DFB3" w:rsidR="00D01531" w:rsidRPr="002F1163" w:rsidRDefault="00D01531" w:rsidP="00D01531">
            <w:pPr>
              <w:rPr>
                <w:sz w:val="22"/>
                <w:szCs w:val="22"/>
              </w:rPr>
            </w:pPr>
            <w:r w:rsidRPr="005A6B64">
              <w:rPr>
                <w:sz w:val="22"/>
                <w:szCs w:val="22"/>
              </w:rPr>
              <w:t>12</w:t>
            </w:r>
          </w:p>
        </w:tc>
        <w:tc>
          <w:tcPr>
            <w:tcW w:w="669" w:type="dxa"/>
          </w:tcPr>
          <w:p w14:paraId="24615C88" w14:textId="1B208F0D" w:rsidR="00D01531" w:rsidRPr="002F1163" w:rsidRDefault="00D01531" w:rsidP="00D01531">
            <w:pPr>
              <w:rPr>
                <w:sz w:val="22"/>
                <w:szCs w:val="22"/>
              </w:rPr>
            </w:pPr>
            <w:r w:rsidRPr="005A6B64">
              <w:rPr>
                <w:sz w:val="22"/>
                <w:szCs w:val="22"/>
              </w:rPr>
              <w:t>38</w:t>
            </w:r>
          </w:p>
        </w:tc>
        <w:tc>
          <w:tcPr>
            <w:tcW w:w="974" w:type="dxa"/>
          </w:tcPr>
          <w:p w14:paraId="46278275" w14:textId="4B1CA1F7" w:rsidR="00D01531" w:rsidRPr="002F1163" w:rsidRDefault="00D01531" w:rsidP="00D01531">
            <w:proofErr w:type="gramStart"/>
            <w:r>
              <w:t>c</w:t>
            </w:r>
            <w:proofErr w:type="gramEnd"/>
          </w:p>
        </w:tc>
        <w:tc>
          <w:tcPr>
            <w:tcW w:w="1056" w:type="dxa"/>
            <w:gridSpan w:val="2"/>
          </w:tcPr>
          <w:p w14:paraId="74C48D0E" w14:textId="247E5C12" w:rsidR="00D01531" w:rsidRPr="002F1163" w:rsidRDefault="00D01531" w:rsidP="00D01531">
            <w:r w:rsidRPr="005A6B64">
              <w:t>237</w:t>
            </w:r>
          </w:p>
        </w:tc>
        <w:tc>
          <w:tcPr>
            <w:tcW w:w="9094" w:type="dxa"/>
          </w:tcPr>
          <w:p w14:paraId="33644806" w14:textId="1E9EE220" w:rsidR="00D01531" w:rsidRPr="00E52FC3" w:rsidRDefault="00D01531" w:rsidP="00D01531">
            <w:pPr>
              <w:jc w:val="both"/>
              <w:rPr>
                <w:lang w:val="es-CO"/>
              </w:rPr>
            </w:pPr>
            <w:r w:rsidRPr="005A6B64">
              <w:t>Impact evaluation in traditional knowledge systems prior to the formulation of public policies.</w:t>
            </w:r>
            <w:r>
              <w:t xml:space="preserve"> </w:t>
            </w:r>
            <w:r w:rsidRPr="005A6B64">
              <w:t>The number of initiatives conducted by local communities and ethnic groups on traditional knowledge.</w:t>
            </w:r>
          </w:p>
        </w:tc>
      </w:tr>
      <w:tr w:rsidR="00D01531" w:rsidRPr="00D01531" w14:paraId="65C24524" w14:textId="77777777" w:rsidTr="00D01531">
        <w:trPr>
          <w:trHeight w:val="224"/>
        </w:trPr>
        <w:tc>
          <w:tcPr>
            <w:tcW w:w="754" w:type="dxa"/>
          </w:tcPr>
          <w:p w14:paraId="5E7A2BD8" w14:textId="68E35888" w:rsidR="00D01531" w:rsidRPr="005A6B64" w:rsidRDefault="00D01531" w:rsidP="00D01531">
            <w:pPr>
              <w:rPr>
                <w:sz w:val="22"/>
                <w:szCs w:val="22"/>
              </w:rPr>
            </w:pPr>
            <w:r w:rsidRPr="003F7C56">
              <w:rPr>
                <w:sz w:val="22"/>
                <w:szCs w:val="22"/>
              </w:rPr>
              <w:t>2</w:t>
            </w:r>
          </w:p>
        </w:tc>
        <w:tc>
          <w:tcPr>
            <w:tcW w:w="669" w:type="dxa"/>
          </w:tcPr>
          <w:p w14:paraId="0FF0DE34" w14:textId="74C84D2B" w:rsidR="00D01531" w:rsidRPr="005A6B64" w:rsidRDefault="00D01531" w:rsidP="00D01531">
            <w:pPr>
              <w:rPr>
                <w:sz w:val="22"/>
                <w:szCs w:val="22"/>
              </w:rPr>
            </w:pPr>
            <w:r w:rsidRPr="003F7C56">
              <w:rPr>
                <w:sz w:val="22"/>
                <w:szCs w:val="22"/>
              </w:rPr>
              <w:t>38</w:t>
            </w:r>
          </w:p>
        </w:tc>
        <w:tc>
          <w:tcPr>
            <w:tcW w:w="974" w:type="dxa"/>
          </w:tcPr>
          <w:p w14:paraId="2689377A" w14:textId="43455CD0" w:rsidR="00D01531" w:rsidRDefault="00D01531" w:rsidP="00D01531">
            <w:r w:rsidRPr="003F7C56">
              <w:t>C</w:t>
            </w:r>
          </w:p>
        </w:tc>
        <w:tc>
          <w:tcPr>
            <w:tcW w:w="1056" w:type="dxa"/>
            <w:gridSpan w:val="2"/>
          </w:tcPr>
          <w:p w14:paraId="7921FAD7" w14:textId="57066A82" w:rsidR="00D01531" w:rsidRPr="005A6B64" w:rsidRDefault="00D01531" w:rsidP="00D01531">
            <w:r w:rsidRPr="003F7C56">
              <w:t>237</w:t>
            </w:r>
          </w:p>
        </w:tc>
        <w:tc>
          <w:tcPr>
            <w:tcW w:w="9094" w:type="dxa"/>
          </w:tcPr>
          <w:p w14:paraId="2C30D9FD" w14:textId="77777777" w:rsidR="00D01531" w:rsidRDefault="00D01531" w:rsidP="00D01531">
            <w:pPr>
              <w:jc w:val="both"/>
              <w:rPr>
                <w:lang w:val="es-CO"/>
              </w:rPr>
            </w:pPr>
            <w:r w:rsidRPr="00E52FC3">
              <w:rPr>
                <w:lang w:val="es-CO"/>
              </w:rPr>
              <w:t>N</w:t>
            </w:r>
            <w:r>
              <w:rPr>
                <w:lang w:val="es-CO"/>
              </w:rPr>
              <w:t>úmero</w:t>
            </w:r>
            <w:r w:rsidRPr="00E52FC3">
              <w:rPr>
                <w:lang w:val="es-CO"/>
              </w:rPr>
              <w:t xml:space="preserve"> de investigaciones y proyectos que afecten los conocimientos tradicionales de pueblos originarios y locales sobre la biodiversidad</w:t>
            </w:r>
          </w:p>
          <w:p w14:paraId="27A0FACD" w14:textId="692793CD" w:rsidR="00D01531" w:rsidRPr="005A6B64" w:rsidRDefault="00D01531" w:rsidP="00D01531">
            <w:pPr>
              <w:jc w:val="both"/>
            </w:pPr>
            <w:r w:rsidRPr="00E52FC3">
              <w:rPr>
                <w:lang w:val="es-CO"/>
              </w:rPr>
              <w:lastRenderedPageBreak/>
              <w:t>N</w:t>
            </w:r>
            <w:r>
              <w:rPr>
                <w:lang w:val="es-CO"/>
              </w:rPr>
              <w:t>úmero</w:t>
            </w:r>
            <w:r w:rsidRPr="00E52FC3">
              <w:rPr>
                <w:lang w:val="es-CO"/>
              </w:rPr>
              <w:t xml:space="preserve"> de procesos de consulta previa, libre y fundamentada en torno a investigaciones y proyectos que afecten los conocimientos tradicionales de pueblos originarios y locales sobre la biodiversidad</w:t>
            </w:r>
          </w:p>
        </w:tc>
      </w:tr>
      <w:tr w:rsidR="00D01531" w:rsidRPr="00D01531" w14:paraId="71C473E5" w14:textId="77777777" w:rsidTr="00D01531">
        <w:trPr>
          <w:trHeight w:val="224"/>
        </w:trPr>
        <w:tc>
          <w:tcPr>
            <w:tcW w:w="754" w:type="dxa"/>
          </w:tcPr>
          <w:p w14:paraId="19C03C96" w14:textId="189F127A" w:rsidR="00D01531" w:rsidRPr="003F7C56" w:rsidRDefault="00D01531" w:rsidP="00D01531">
            <w:pPr>
              <w:rPr>
                <w:sz w:val="22"/>
                <w:szCs w:val="22"/>
              </w:rPr>
            </w:pPr>
            <w:r w:rsidRPr="003F7C56">
              <w:rPr>
                <w:sz w:val="22"/>
                <w:szCs w:val="22"/>
              </w:rPr>
              <w:lastRenderedPageBreak/>
              <w:t>2</w:t>
            </w:r>
          </w:p>
        </w:tc>
        <w:tc>
          <w:tcPr>
            <w:tcW w:w="669" w:type="dxa"/>
          </w:tcPr>
          <w:p w14:paraId="7EE100A2" w14:textId="29949695" w:rsidR="00D01531" w:rsidRPr="003F7C56" w:rsidRDefault="00D01531" w:rsidP="00D01531">
            <w:pPr>
              <w:rPr>
                <w:sz w:val="22"/>
                <w:szCs w:val="22"/>
              </w:rPr>
            </w:pPr>
            <w:r w:rsidRPr="003F7C56">
              <w:rPr>
                <w:sz w:val="22"/>
                <w:szCs w:val="22"/>
              </w:rPr>
              <w:t>38</w:t>
            </w:r>
          </w:p>
        </w:tc>
        <w:tc>
          <w:tcPr>
            <w:tcW w:w="974" w:type="dxa"/>
          </w:tcPr>
          <w:p w14:paraId="18E24542" w14:textId="446197D0" w:rsidR="00D01531" w:rsidRPr="003F7C56" w:rsidRDefault="00D01531" w:rsidP="00D01531">
            <w:r w:rsidRPr="003F7C56">
              <w:t>C</w:t>
            </w:r>
          </w:p>
        </w:tc>
        <w:tc>
          <w:tcPr>
            <w:tcW w:w="1056" w:type="dxa"/>
            <w:gridSpan w:val="2"/>
          </w:tcPr>
          <w:p w14:paraId="3B87B8F0" w14:textId="6F09DD8D" w:rsidR="00D01531" w:rsidRPr="003F7C56" w:rsidRDefault="00D01531" w:rsidP="00D01531">
            <w:r w:rsidRPr="003F7C56">
              <w:t>239</w:t>
            </w:r>
          </w:p>
        </w:tc>
        <w:tc>
          <w:tcPr>
            <w:tcW w:w="9094" w:type="dxa"/>
          </w:tcPr>
          <w:p w14:paraId="60CE9F5C" w14:textId="68856601" w:rsidR="00D01531" w:rsidRPr="00E52FC3" w:rsidRDefault="00D01531" w:rsidP="00D01531">
            <w:pPr>
              <w:jc w:val="both"/>
              <w:rPr>
                <w:lang w:val="es-CO"/>
              </w:rPr>
            </w:pPr>
            <w:r w:rsidRPr="00E52FC3">
              <w:rPr>
                <w:lang w:val="es-CO"/>
              </w:rPr>
              <w:t xml:space="preserve">Proporción de países con sistemas para  hacer seguimiento  a indicadores que den cuenta de la participación incidente de pueblos originarios y étnicos en la toma de decisiones sobre la biodiversidad en sus territorios ancestrales </w:t>
            </w:r>
          </w:p>
        </w:tc>
      </w:tr>
      <w:tr w:rsidR="00D01531" w:rsidRPr="00D01531" w14:paraId="1B8A80E8" w14:textId="77777777" w:rsidTr="00D01531">
        <w:trPr>
          <w:trHeight w:val="224"/>
        </w:trPr>
        <w:tc>
          <w:tcPr>
            <w:tcW w:w="754" w:type="dxa"/>
          </w:tcPr>
          <w:p w14:paraId="102BB3C8" w14:textId="2B801295" w:rsidR="00D01531" w:rsidRPr="003F7C56" w:rsidRDefault="00D01531" w:rsidP="00D01531">
            <w:pPr>
              <w:rPr>
                <w:sz w:val="22"/>
                <w:szCs w:val="22"/>
              </w:rPr>
            </w:pPr>
            <w:r w:rsidRPr="003F7C56">
              <w:rPr>
                <w:sz w:val="22"/>
                <w:szCs w:val="22"/>
              </w:rPr>
              <w:t>2</w:t>
            </w:r>
          </w:p>
        </w:tc>
        <w:tc>
          <w:tcPr>
            <w:tcW w:w="669" w:type="dxa"/>
          </w:tcPr>
          <w:p w14:paraId="779CB108" w14:textId="6B55B0D9" w:rsidR="00D01531" w:rsidRPr="003F7C56" w:rsidRDefault="00D01531" w:rsidP="00D01531">
            <w:pPr>
              <w:rPr>
                <w:sz w:val="22"/>
                <w:szCs w:val="22"/>
              </w:rPr>
            </w:pPr>
            <w:r w:rsidRPr="003F7C56">
              <w:rPr>
                <w:sz w:val="22"/>
                <w:szCs w:val="22"/>
              </w:rPr>
              <w:t>39</w:t>
            </w:r>
          </w:p>
        </w:tc>
        <w:tc>
          <w:tcPr>
            <w:tcW w:w="974" w:type="dxa"/>
          </w:tcPr>
          <w:p w14:paraId="514074A5" w14:textId="516E630D" w:rsidR="00D01531" w:rsidRPr="003F7C56" w:rsidRDefault="00D01531" w:rsidP="00D01531">
            <w:r w:rsidRPr="003F7C56">
              <w:t>C</w:t>
            </w:r>
          </w:p>
        </w:tc>
        <w:tc>
          <w:tcPr>
            <w:tcW w:w="1056" w:type="dxa"/>
            <w:gridSpan w:val="2"/>
          </w:tcPr>
          <w:p w14:paraId="30C7B7C8" w14:textId="12DACB0F" w:rsidR="00D01531" w:rsidRPr="003F7C56" w:rsidRDefault="00D01531" w:rsidP="00D01531">
            <w:r w:rsidRPr="003F7C56">
              <w:t>244</w:t>
            </w:r>
          </w:p>
        </w:tc>
        <w:tc>
          <w:tcPr>
            <w:tcW w:w="9094" w:type="dxa"/>
          </w:tcPr>
          <w:p w14:paraId="78E24553" w14:textId="6EACB00D" w:rsidR="00D01531" w:rsidRPr="00E52FC3" w:rsidRDefault="00D01531" w:rsidP="00D01531">
            <w:pPr>
              <w:jc w:val="both"/>
              <w:rPr>
                <w:lang w:val="es-CO"/>
              </w:rPr>
            </w:pPr>
            <w:r w:rsidRPr="00E52FC3">
              <w:rPr>
                <w:lang w:val="es-CO"/>
              </w:rPr>
              <w:t>Proporción de cargos directivos ocupados por mujeres en instancias de decisión sobre la biodiversidad (a) gobierno nacional (b) legislativo nacional  ©  gobiernos locales (d) legislativos locales (e) Autoridades propias tradicionales de pueblos indígenas y comunidades étnicas  (f) Institutos de investigación(g) Autoridades ambientales (h) entidades de control (i) entidades educativas de educación superior (indicador de los ODS 5.5.1)</w:t>
            </w:r>
          </w:p>
        </w:tc>
      </w:tr>
      <w:tr w:rsidR="00D01531" w:rsidRPr="00D01531" w14:paraId="53E5D2F2" w14:textId="77777777" w:rsidTr="00D01531">
        <w:trPr>
          <w:trHeight w:val="224"/>
        </w:trPr>
        <w:tc>
          <w:tcPr>
            <w:tcW w:w="754" w:type="dxa"/>
          </w:tcPr>
          <w:p w14:paraId="1C485C1A" w14:textId="32DA6F9F" w:rsidR="00D01531" w:rsidRPr="003F7C56" w:rsidRDefault="00D01531" w:rsidP="00D01531">
            <w:pPr>
              <w:rPr>
                <w:sz w:val="22"/>
                <w:szCs w:val="22"/>
              </w:rPr>
            </w:pPr>
            <w:r w:rsidRPr="003F7C56">
              <w:rPr>
                <w:sz w:val="22"/>
                <w:szCs w:val="22"/>
              </w:rPr>
              <w:t>2</w:t>
            </w:r>
          </w:p>
        </w:tc>
        <w:tc>
          <w:tcPr>
            <w:tcW w:w="669" w:type="dxa"/>
          </w:tcPr>
          <w:p w14:paraId="1F02200C" w14:textId="00F8FB36" w:rsidR="00D01531" w:rsidRPr="003F7C56" w:rsidRDefault="00D01531" w:rsidP="00D01531">
            <w:pPr>
              <w:rPr>
                <w:sz w:val="22"/>
                <w:szCs w:val="22"/>
              </w:rPr>
            </w:pPr>
            <w:r w:rsidRPr="003F7C56">
              <w:rPr>
                <w:sz w:val="22"/>
                <w:szCs w:val="22"/>
              </w:rPr>
              <w:t>39</w:t>
            </w:r>
          </w:p>
        </w:tc>
        <w:tc>
          <w:tcPr>
            <w:tcW w:w="974" w:type="dxa"/>
          </w:tcPr>
          <w:p w14:paraId="2F943497" w14:textId="6AC9EEED" w:rsidR="00D01531" w:rsidRPr="003F7C56" w:rsidRDefault="00D01531" w:rsidP="00D01531">
            <w:r w:rsidRPr="003F7C56">
              <w:t>C</w:t>
            </w:r>
          </w:p>
        </w:tc>
        <w:tc>
          <w:tcPr>
            <w:tcW w:w="1056" w:type="dxa"/>
            <w:gridSpan w:val="2"/>
          </w:tcPr>
          <w:p w14:paraId="63B26297" w14:textId="5FDFEFA9" w:rsidR="00D01531" w:rsidRPr="003F7C56" w:rsidRDefault="00D01531" w:rsidP="00D01531">
            <w:r w:rsidRPr="003F7C56">
              <w:t>245</w:t>
            </w:r>
          </w:p>
        </w:tc>
        <w:tc>
          <w:tcPr>
            <w:tcW w:w="9094" w:type="dxa"/>
          </w:tcPr>
          <w:p w14:paraId="4D7D1D9C" w14:textId="2CFA0BA0" w:rsidR="00D01531" w:rsidRPr="00E52FC3" w:rsidRDefault="00D01531" w:rsidP="00D01531">
            <w:pPr>
              <w:jc w:val="both"/>
              <w:rPr>
                <w:lang w:val="es-CO"/>
              </w:rPr>
            </w:pPr>
            <w:r w:rsidRPr="00E52FC3">
              <w:rPr>
                <w:lang w:val="es-CO"/>
              </w:rPr>
              <w:t xml:space="preserve"> Proporción de países con sistemas para  hacer seguimiento  a indicadores género responsivos en los planes programas y proyectos, incluyendo sus asignaciones públicas, que den cuenta de la participación incidente de mujeres y niñas en la toma de decisiones sobre la biodiversidad a nivel local (SDG Indicador 5.c.1)</w:t>
            </w:r>
          </w:p>
        </w:tc>
      </w:tr>
      <w:tr w:rsidR="00D01531" w:rsidRPr="00D01531" w14:paraId="2B3D2703" w14:textId="77777777" w:rsidTr="00D01531">
        <w:trPr>
          <w:trHeight w:val="224"/>
        </w:trPr>
        <w:tc>
          <w:tcPr>
            <w:tcW w:w="754" w:type="dxa"/>
          </w:tcPr>
          <w:p w14:paraId="33EEC574" w14:textId="640E6BA4" w:rsidR="00D01531" w:rsidRPr="003F7C56" w:rsidRDefault="00D01531" w:rsidP="00D01531">
            <w:pPr>
              <w:rPr>
                <w:sz w:val="22"/>
                <w:szCs w:val="22"/>
              </w:rPr>
            </w:pPr>
            <w:r w:rsidRPr="003F7C56">
              <w:rPr>
                <w:sz w:val="22"/>
                <w:szCs w:val="22"/>
              </w:rPr>
              <w:t>2</w:t>
            </w:r>
          </w:p>
        </w:tc>
        <w:tc>
          <w:tcPr>
            <w:tcW w:w="669" w:type="dxa"/>
          </w:tcPr>
          <w:p w14:paraId="6A19CCAD" w14:textId="18444C58" w:rsidR="00D01531" w:rsidRPr="003F7C56" w:rsidRDefault="00D01531" w:rsidP="00D01531">
            <w:pPr>
              <w:rPr>
                <w:sz w:val="22"/>
                <w:szCs w:val="22"/>
              </w:rPr>
            </w:pPr>
            <w:r w:rsidRPr="003F7C56">
              <w:rPr>
                <w:sz w:val="22"/>
                <w:szCs w:val="22"/>
              </w:rPr>
              <w:t>40</w:t>
            </w:r>
          </w:p>
        </w:tc>
        <w:tc>
          <w:tcPr>
            <w:tcW w:w="974" w:type="dxa"/>
          </w:tcPr>
          <w:p w14:paraId="7ACE0B5F" w14:textId="0F3196AD" w:rsidR="00D01531" w:rsidRPr="003F7C56" w:rsidRDefault="00D01531" w:rsidP="00D01531">
            <w:r w:rsidRPr="003F7C56">
              <w:t>C</w:t>
            </w:r>
          </w:p>
        </w:tc>
        <w:tc>
          <w:tcPr>
            <w:tcW w:w="1056" w:type="dxa"/>
            <w:gridSpan w:val="2"/>
          </w:tcPr>
          <w:p w14:paraId="4D972563" w14:textId="7C6E21FE" w:rsidR="00D01531" w:rsidRPr="003F7C56" w:rsidRDefault="00D01531" w:rsidP="00D01531">
            <w:r w:rsidRPr="003F7C56">
              <w:t>246</w:t>
            </w:r>
          </w:p>
        </w:tc>
        <w:tc>
          <w:tcPr>
            <w:tcW w:w="9094" w:type="dxa"/>
          </w:tcPr>
          <w:p w14:paraId="3A8213C4" w14:textId="281B017D" w:rsidR="00D01531" w:rsidRPr="00E52FC3" w:rsidRDefault="00D01531" w:rsidP="00D01531">
            <w:pPr>
              <w:jc w:val="both"/>
              <w:rPr>
                <w:lang w:val="es-CO"/>
              </w:rPr>
            </w:pPr>
            <w:r w:rsidRPr="00E52FC3">
              <w:rPr>
                <w:lang w:val="es-CO"/>
              </w:rPr>
              <w:t>Proporción de países con Planes de Acción de Transversalización de Género que incluyan análisis de las situaciones locales y que garanticen los derechos de mujeres y niñas al acceso a los recursos en condiciones de igualdad (SDG Indicador 5.c.1)</w:t>
            </w:r>
          </w:p>
        </w:tc>
      </w:tr>
      <w:tr w:rsidR="00D01531" w:rsidRPr="00D01531" w14:paraId="7C7EFD21" w14:textId="77777777" w:rsidTr="00D01531">
        <w:trPr>
          <w:trHeight w:val="224"/>
        </w:trPr>
        <w:tc>
          <w:tcPr>
            <w:tcW w:w="754" w:type="dxa"/>
          </w:tcPr>
          <w:p w14:paraId="253AA36E" w14:textId="2EC1DE57" w:rsidR="00D01531" w:rsidRPr="003F7C56" w:rsidRDefault="00D01531" w:rsidP="00D01531">
            <w:pPr>
              <w:rPr>
                <w:sz w:val="22"/>
                <w:szCs w:val="22"/>
              </w:rPr>
            </w:pPr>
            <w:r w:rsidRPr="003F7C56">
              <w:rPr>
                <w:sz w:val="22"/>
                <w:szCs w:val="22"/>
              </w:rPr>
              <w:t>2</w:t>
            </w:r>
          </w:p>
        </w:tc>
        <w:tc>
          <w:tcPr>
            <w:tcW w:w="669" w:type="dxa"/>
          </w:tcPr>
          <w:p w14:paraId="559C7ABE" w14:textId="5E7B731D" w:rsidR="00D01531" w:rsidRPr="003F7C56" w:rsidRDefault="00D01531" w:rsidP="00D01531">
            <w:pPr>
              <w:rPr>
                <w:sz w:val="22"/>
                <w:szCs w:val="22"/>
              </w:rPr>
            </w:pPr>
            <w:r w:rsidRPr="003F7C56">
              <w:rPr>
                <w:sz w:val="22"/>
                <w:szCs w:val="22"/>
              </w:rPr>
              <w:t>40</w:t>
            </w:r>
          </w:p>
        </w:tc>
        <w:tc>
          <w:tcPr>
            <w:tcW w:w="974" w:type="dxa"/>
          </w:tcPr>
          <w:p w14:paraId="6F1DA54F" w14:textId="40FC12A0" w:rsidR="00D01531" w:rsidRPr="003F7C56" w:rsidRDefault="00D01531" w:rsidP="00D01531">
            <w:r w:rsidRPr="003F7C56">
              <w:t>C</w:t>
            </w:r>
          </w:p>
        </w:tc>
        <w:tc>
          <w:tcPr>
            <w:tcW w:w="1056" w:type="dxa"/>
            <w:gridSpan w:val="2"/>
          </w:tcPr>
          <w:p w14:paraId="5F5BC32E" w14:textId="21635DF7" w:rsidR="00D01531" w:rsidRPr="003F7C56" w:rsidRDefault="00D01531" w:rsidP="00D01531">
            <w:r w:rsidRPr="003F7C56">
              <w:t>247</w:t>
            </w:r>
          </w:p>
        </w:tc>
        <w:tc>
          <w:tcPr>
            <w:tcW w:w="9094" w:type="dxa"/>
          </w:tcPr>
          <w:p w14:paraId="5E5BA2BC" w14:textId="7C189E66" w:rsidR="00D01531" w:rsidRPr="00E52FC3" w:rsidRDefault="00D01531" w:rsidP="00D01531">
            <w:pPr>
              <w:jc w:val="both"/>
              <w:rPr>
                <w:lang w:val="es-CO"/>
              </w:rPr>
            </w:pPr>
            <w:r w:rsidRPr="00E52FC3">
              <w:rPr>
                <w:lang w:val="es-CO"/>
              </w:rPr>
              <w:t xml:space="preserve">Proporción de países con sistemas para  hacer seguimiento  a indicadores que den cuenta de la participación incidente de jóvenes en la toma de decisiones sobre la biodiversidad a nivel local </w:t>
            </w:r>
          </w:p>
        </w:tc>
      </w:tr>
      <w:tr w:rsidR="00D01531" w:rsidRPr="00D01531" w14:paraId="500D4916" w14:textId="77777777" w:rsidTr="00D01531">
        <w:trPr>
          <w:trHeight w:val="224"/>
        </w:trPr>
        <w:tc>
          <w:tcPr>
            <w:tcW w:w="754" w:type="dxa"/>
          </w:tcPr>
          <w:p w14:paraId="5236F309" w14:textId="28B9B2C6" w:rsidR="00D01531" w:rsidRPr="003F7C56" w:rsidRDefault="00D01531" w:rsidP="00D01531">
            <w:pPr>
              <w:rPr>
                <w:sz w:val="22"/>
                <w:szCs w:val="22"/>
              </w:rPr>
            </w:pPr>
            <w:r w:rsidRPr="005A6B64">
              <w:rPr>
                <w:sz w:val="22"/>
                <w:szCs w:val="22"/>
              </w:rPr>
              <w:t>20</w:t>
            </w:r>
          </w:p>
        </w:tc>
        <w:tc>
          <w:tcPr>
            <w:tcW w:w="669" w:type="dxa"/>
          </w:tcPr>
          <w:p w14:paraId="211687AC" w14:textId="770C3157" w:rsidR="00D01531" w:rsidRPr="003F7C56" w:rsidRDefault="00D01531" w:rsidP="00D01531">
            <w:pPr>
              <w:rPr>
                <w:sz w:val="22"/>
                <w:szCs w:val="22"/>
              </w:rPr>
            </w:pPr>
            <w:r w:rsidRPr="005A6B64">
              <w:rPr>
                <w:sz w:val="22"/>
                <w:szCs w:val="22"/>
              </w:rPr>
              <w:t>40</w:t>
            </w:r>
          </w:p>
        </w:tc>
        <w:tc>
          <w:tcPr>
            <w:tcW w:w="974" w:type="dxa"/>
          </w:tcPr>
          <w:p w14:paraId="785F9E6F" w14:textId="29CDC786" w:rsidR="00D01531" w:rsidRPr="003F7C56" w:rsidRDefault="00D01531" w:rsidP="00D01531">
            <w:r w:rsidRPr="005A6B64">
              <w:t>3</w:t>
            </w:r>
          </w:p>
        </w:tc>
        <w:tc>
          <w:tcPr>
            <w:tcW w:w="1056" w:type="dxa"/>
            <w:gridSpan w:val="2"/>
          </w:tcPr>
          <w:p w14:paraId="074DF712" w14:textId="566C2F54" w:rsidR="00D01531" w:rsidRPr="003F7C56" w:rsidRDefault="00D01531" w:rsidP="00D01531">
            <w:r w:rsidRPr="005A6B64">
              <w:t>247</w:t>
            </w:r>
          </w:p>
        </w:tc>
        <w:tc>
          <w:tcPr>
            <w:tcW w:w="9094" w:type="dxa"/>
          </w:tcPr>
          <w:p w14:paraId="550C32FF" w14:textId="0F608694" w:rsidR="00D01531" w:rsidRPr="00E52FC3" w:rsidRDefault="00D01531" w:rsidP="00D01531">
            <w:pPr>
              <w:jc w:val="both"/>
              <w:rPr>
                <w:lang w:val="es-CO"/>
              </w:rPr>
            </w:pPr>
            <w:r w:rsidRPr="005A6B64">
              <w:t xml:space="preserve">Young people distance themselves from knowledgeable women and men, from the major knowledge in the local communities. There are not incentives for protecting and preserving knowledge. The number of actions that decisively allows linking up young people with the preservation and protection of traditional knowledge in their communities. Strengthening of relationships between young people and the knowledge of their territory through education and participation mechanisms. </w:t>
            </w:r>
          </w:p>
        </w:tc>
      </w:tr>
      <w:tr w:rsidR="00D01531" w:rsidRPr="00D01531" w14:paraId="5584F611" w14:textId="77777777" w:rsidTr="00D01531">
        <w:trPr>
          <w:trHeight w:val="224"/>
        </w:trPr>
        <w:tc>
          <w:tcPr>
            <w:tcW w:w="754" w:type="dxa"/>
          </w:tcPr>
          <w:p w14:paraId="74037CA9" w14:textId="68E0DA31" w:rsidR="00D01531" w:rsidRPr="005A6B64" w:rsidRDefault="00D01531" w:rsidP="00D01531">
            <w:pPr>
              <w:rPr>
                <w:sz w:val="22"/>
                <w:szCs w:val="22"/>
              </w:rPr>
            </w:pPr>
            <w:r w:rsidRPr="00A5510F">
              <w:rPr>
                <w:sz w:val="22"/>
                <w:szCs w:val="22"/>
              </w:rPr>
              <w:t>2</w:t>
            </w:r>
          </w:p>
        </w:tc>
        <w:tc>
          <w:tcPr>
            <w:tcW w:w="669" w:type="dxa"/>
          </w:tcPr>
          <w:p w14:paraId="44D264C4" w14:textId="151F78D9" w:rsidR="00D01531" w:rsidRPr="005A6B64" w:rsidRDefault="00D01531" w:rsidP="00D01531">
            <w:pPr>
              <w:rPr>
                <w:sz w:val="22"/>
                <w:szCs w:val="22"/>
              </w:rPr>
            </w:pPr>
            <w:r w:rsidRPr="00A5510F">
              <w:rPr>
                <w:sz w:val="22"/>
                <w:szCs w:val="22"/>
              </w:rPr>
              <w:t>40</w:t>
            </w:r>
          </w:p>
        </w:tc>
        <w:tc>
          <w:tcPr>
            <w:tcW w:w="974" w:type="dxa"/>
          </w:tcPr>
          <w:p w14:paraId="56709954" w14:textId="736BD7A6" w:rsidR="00D01531" w:rsidRPr="005A6B64" w:rsidRDefault="00D01531" w:rsidP="00D01531">
            <w:r w:rsidRPr="00A5510F">
              <w:t>C</w:t>
            </w:r>
          </w:p>
        </w:tc>
        <w:tc>
          <w:tcPr>
            <w:tcW w:w="1056" w:type="dxa"/>
            <w:gridSpan w:val="2"/>
          </w:tcPr>
          <w:p w14:paraId="38B71B76" w14:textId="0B3CEBB3" w:rsidR="00D01531" w:rsidRPr="005A6B64" w:rsidRDefault="00D01531" w:rsidP="00D01531">
            <w:r w:rsidRPr="00A5510F">
              <w:t>248</w:t>
            </w:r>
          </w:p>
        </w:tc>
        <w:tc>
          <w:tcPr>
            <w:tcW w:w="9094" w:type="dxa"/>
          </w:tcPr>
          <w:p w14:paraId="63A53F94" w14:textId="3B2AF730" w:rsidR="00D01531" w:rsidRPr="005A6B64" w:rsidRDefault="00D01531" w:rsidP="00D01531">
            <w:pPr>
              <w:jc w:val="both"/>
            </w:pPr>
            <w:r w:rsidRPr="00E52FC3">
              <w:rPr>
                <w:lang w:val="es-CO"/>
              </w:rPr>
              <w:t>Proporción de organizaciones juveniles que participan en la toma de decisiones sobre la biodiversidad y avanzan en la garantía de derechos con respecto al manejo de los recursos locales</w:t>
            </w:r>
          </w:p>
        </w:tc>
      </w:tr>
    </w:tbl>
    <w:p w14:paraId="296FEF7D" w14:textId="77777777" w:rsidR="00AA726F" w:rsidRPr="00E52FC3" w:rsidRDefault="00AA726F" w:rsidP="00DB71FC">
      <w:pPr>
        <w:pStyle w:val="Default"/>
        <w:jc w:val="center"/>
        <w:rPr>
          <w:b/>
          <w:sz w:val="22"/>
          <w:szCs w:val="22"/>
          <w:u w:val="single"/>
          <w:lang w:val="es-CO"/>
        </w:rPr>
      </w:pPr>
    </w:p>
    <w:p w14:paraId="30F50A95" w14:textId="77777777" w:rsidR="00AA726F" w:rsidRPr="00624FAA" w:rsidRDefault="00624FAA" w:rsidP="00DB71FC">
      <w:pPr>
        <w:jc w:val="both"/>
        <w:rPr>
          <w:i/>
          <w:szCs w:val="22"/>
        </w:rPr>
      </w:pPr>
      <w:r w:rsidRPr="00624FAA">
        <w:rPr>
          <w:i/>
          <w:sz w:val="22"/>
          <w:szCs w:val="22"/>
        </w:rPr>
        <w:t xml:space="preserve">Comments should be sent by e-mail to </w:t>
      </w:r>
      <w:hyperlink r:id="rId16"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2337AC" w:rsidRPr="002337AC">
        <w:rPr>
          <w:b/>
          <w:i/>
          <w:sz w:val="22"/>
          <w:szCs w:val="22"/>
        </w:rPr>
        <w:t>25 July 2020</w:t>
      </w:r>
      <w:r w:rsidRPr="00153018">
        <w:rPr>
          <w:i/>
          <w:sz w:val="22"/>
          <w:szCs w:val="22"/>
        </w:rPr>
        <w:t>.</w:t>
      </w:r>
      <w:r w:rsidR="00906BFA">
        <w:rPr>
          <w:i/>
          <w:sz w:val="22"/>
          <w:szCs w:val="22"/>
        </w:rPr>
        <w:t xml:space="preserve"> </w:t>
      </w:r>
      <w:r w:rsidR="00906BFA" w:rsidRPr="00906BFA">
        <w:rPr>
          <w:i/>
          <w:color w:val="FF0000"/>
          <w:sz w:val="22"/>
          <w:szCs w:val="22"/>
          <w:highlight w:val="yellow"/>
        </w:rPr>
        <w:t>(CORREGIR FECHA)</w:t>
      </w:r>
    </w:p>
    <w:sectPr w:rsidR="00AA726F" w:rsidRPr="00624FAA" w:rsidSect="00D01531">
      <w:headerReference w:type="first" r:id="rId17"/>
      <w:pgSz w:w="15840" w:h="12240" w:orient="landscape" w:code="1"/>
      <w:pgMar w:top="1418" w:right="1134" w:bottom="1418" w:left="1134" w:header="340" w:footer="11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29C8" w14:textId="77777777" w:rsidR="00E3404A" w:rsidRDefault="00E3404A">
      <w:r>
        <w:separator/>
      </w:r>
    </w:p>
  </w:endnote>
  <w:endnote w:type="continuationSeparator" w:id="0">
    <w:p w14:paraId="0AD44EA9" w14:textId="77777777" w:rsidR="00E3404A" w:rsidRDefault="00E3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BBF33" w14:textId="77777777" w:rsidR="00E3404A" w:rsidRDefault="00E3404A">
      <w:r>
        <w:separator/>
      </w:r>
    </w:p>
  </w:footnote>
  <w:footnote w:type="continuationSeparator" w:id="0">
    <w:p w14:paraId="1906B37F" w14:textId="77777777" w:rsidR="00E3404A" w:rsidRDefault="00E3404A">
      <w:r>
        <w:continuationSeparator/>
      </w:r>
    </w:p>
  </w:footnote>
  <w:footnote w:id="1">
    <w:p w14:paraId="14CC536C" w14:textId="77777777" w:rsidR="00E3404A" w:rsidRDefault="00E3404A" w:rsidP="00750EDF">
      <w:pPr>
        <w:pStyle w:val="FootnoteText"/>
      </w:pPr>
      <w:r>
        <w:rPr>
          <w:rStyle w:val="FootnoteReference"/>
        </w:rPr>
        <w:footnoteRef/>
      </w:r>
      <w:r>
        <w:t xml:space="preserve"> </w:t>
      </w:r>
      <w:hyperlink r:id="rId1" w:history="1">
        <w:r w:rsidRPr="006C519C">
          <w:rPr>
            <w:rStyle w:val="Hyperlink"/>
          </w:rPr>
          <w:t>CBD/WG2020/REC/2/1</w:t>
        </w:r>
      </w:hyperlink>
    </w:p>
  </w:footnote>
  <w:footnote w:id="2">
    <w:p w14:paraId="199DA1B9" w14:textId="77777777" w:rsidR="00E3404A" w:rsidRDefault="00E3404A">
      <w:pPr>
        <w:pStyle w:val="FootnoteText"/>
      </w:pPr>
      <w:r>
        <w:rPr>
          <w:rStyle w:val="FootnoteReference"/>
        </w:rPr>
        <w:footnoteRef/>
      </w:r>
      <w:r>
        <w:t xml:space="preserve"> </w:t>
      </w:r>
      <w:hyperlink r:id="rId2" w:history="1">
        <w:r>
          <w:rPr>
            <w:rStyle w:val="Hyperlink"/>
          </w:rPr>
          <w:t>https://www.cbd.int/conferences/post2020</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B5B0" w14:textId="77777777" w:rsidR="00E3404A" w:rsidRDefault="00E3404A"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4CD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473B8"/>
    <w:multiLevelType w:val="hybridMultilevel"/>
    <w:tmpl w:val="3506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AE"/>
    <w:rsid w:val="0000434A"/>
    <w:rsid w:val="000136AC"/>
    <w:rsid w:val="0001655B"/>
    <w:rsid w:val="00016E30"/>
    <w:rsid w:val="00020CB7"/>
    <w:rsid w:val="0002384F"/>
    <w:rsid w:val="00053583"/>
    <w:rsid w:val="00060F26"/>
    <w:rsid w:val="00082816"/>
    <w:rsid w:val="00090581"/>
    <w:rsid w:val="000968B8"/>
    <w:rsid w:val="000A1EAF"/>
    <w:rsid w:val="000B6228"/>
    <w:rsid w:val="000C0B6C"/>
    <w:rsid w:val="000D44E5"/>
    <w:rsid w:val="001007B5"/>
    <w:rsid w:val="00101A3B"/>
    <w:rsid w:val="0011369D"/>
    <w:rsid w:val="001208DE"/>
    <w:rsid w:val="00131A78"/>
    <w:rsid w:val="00153018"/>
    <w:rsid w:val="00153B71"/>
    <w:rsid w:val="00170A3F"/>
    <w:rsid w:val="001771FC"/>
    <w:rsid w:val="001A7B51"/>
    <w:rsid w:val="001B0B3A"/>
    <w:rsid w:val="001B7642"/>
    <w:rsid w:val="001D3754"/>
    <w:rsid w:val="001E3E11"/>
    <w:rsid w:val="001F34E8"/>
    <w:rsid w:val="00203867"/>
    <w:rsid w:val="00211568"/>
    <w:rsid w:val="002324A3"/>
    <w:rsid w:val="002337AC"/>
    <w:rsid w:val="00244FE0"/>
    <w:rsid w:val="00247402"/>
    <w:rsid w:val="00273B12"/>
    <w:rsid w:val="00290379"/>
    <w:rsid w:val="00290B46"/>
    <w:rsid w:val="00293F53"/>
    <w:rsid w:val="00297A07"/>
    <w:rsid w:val="002A5D51"/>
    <w:rsid w:val="002A6DA8"/>
    <w:rsid w:val="002B53D7"/>
    <w:rsid w:val="002D065D"/>
    <w:rsid w:val="002E0A97"/>
    <w:rsid w:val="002F1163"/>
    <w:rsid w:val="00305B1F"/>
    <w:rsid w:val="00312698"/>
    <w:rsid w:val="00323670"/>
    <w:rsid w:val="00323DD9"/>
    <w:rsid w:val="003249B9"/>
    <w:rsid w:val="00332A6E"/>
    <w:rsid w:val="00333F18"/>
    <w:rsid w:val="00335407"/>
    <w:rsid w:val="003617D1"/>
    <w:rsid w:val="00377FB5"/>
    <w:rsid w:val="00384EB6"/>
    <w:rsid w:val="003D33FE"/>
    <w:rsid w:val="003D6BBF"/>
    <w:rsid w:val="003E0BA2"/>
    <w:rsid w:val="003E63A9"/>
    <w:rsid w:val="003E672E"/>
    <w:rsid w:val="003F5EC1"/>
    <w:rsid w:val="003F7C56"/>
    <w:rsid w:val="00403E83"/>
    <w:rsid w:val="00404BD3"/>
    <w:rsid w:val="0042BEEF"/>
    <w:rsid w:val="0043164D"/>
    <w:rsid w:val="00454CE8"/>
    <w:rsid w:val="004710AE"/>
    <w:rsid w:val="00487A15"/>
    <w:rsid w:val="00487C28"/>
    <w:rsid w:val="00495268"/>
    <w:rsid w:val="004A78A6"/>
    <w:rsid w:val="004E0928"/>
    <w:rsid w:val="004E4BCF"/>
    <w:rsid w:val="004F1EB4"/>
    <w:rsid w:val="00503F57"/>
    <w:rsid w:val="00506FCD"/>
    <w:rsid w:val="00532BBA"/>
    <w:rsid w:val="00543A2A"/>
    <w:rsid w:val="005469ED"/>
    <w:rsid w:val="0055668B"/>
    <w:rsid w:val="005824FC"/>
    <w:rsid w:val="00584264"/>
    <w:rsid w:val="00585692"/>
    <w:rsid w:val="00590627"/>
    <w:rsid w:val="005932D5"/>
    <w:rsid w:val="005A6B64"/>
    <w:rsid w:val="005B48B2"/>
    <w:rsid w:val="005C3F60"/>
    <w:rsid w:val="005D2E65"/>
    <w:rsid w:val="005D5557"/>
    <w:rsid w:val="005E2407"/>
    <w:rsid w:val="005F0260"/>
    <w:rsid w:val="00600804"/>
    <w:rsid w:val="006053D4"/>
    <w:rsid w:val="006056FD"/>
    <w:rsid w:val="00624C82"/>
    <w:rsid w:val="00624FAA"/>
    <w:rsid w:val="00626CE8"/>
    <w:rsid w:val="00642AC0"/>
    <w:rsid w:val="006540ED"/>
    <w:rsid w:val="006545D8"/>
    <w:rsid w:val="00661157"/>
    <w:rsid w:val="006618C3"/>
    <w:rsid w:val="00665BC7"/>
    <w:rsid w:val="00684634"/>
    <w:rsid w:val="00690111"/>
    <w:rsid w:val="006B2E43"/>
    <w:rsid w:val="006D5291"/>
    <w:rsid w:val="006F40ED"/>
    <w:rsid w:val="006F4D56"/>
    <w:rsid w:val="00723E15"/>
    <w:rsid w:val="00750EDF"/>
    <w:rsid w:val="00757A3C"/>
    <w:rsid w:val="007806B1"/>
    <w:rsid w:val="00783918"/>
    <w:rsid w:val="0079367D"/>
    <w:rsid w:val="007A24E9"/>
    <w:rsid w:val="007C0C1B"/>
    <w:rsid w:val="007D13B8"/>
    <w:rsid w:val="007F04C6"/>
    <w:rsid w:val="00801D1A"/>
    <w:rsid w:val="00804363"/>
    <w:rsid w:val="00832E1E"/>
    <w:rsid w:val="00840313"/>
    <w:rsid w:val="00850FB0"/>
    <w:rsid w:val="008911E7"/>
    <w:rsid w:val="008A2175"/>
    <w:rsid w:val="008B0624"/>
    <w:rsid w:val="008B0ADD"/>
    <w:rsid w:val="008D46F4"/>
    <w:rsid w:val="008E5267"/>
    <w:rsid w:val="008E5DA6"/>
    <w:rsid w:val="008F7874"/>
    <w:rsid w:val="00906BFA"/>
    <w:rsid w:val="009118F8"/>
    <w:rsid w:val="009375EB"/>
    <w:rsid w:val="00945444"/>
    <w:rsid w:val="00947BAE"/>
    <w:rsid w:val="00985B44"/>
    <w:rsid w:val="00990C4C"/>
    <w:rsid w:val="009B53FD"/>
    <w:rsid w:val="009C0234"/>
    <w:rsid w:val="009D0254"/>
    <w:rsid w:val="009D02A0"/>
    <w:rsid w:val="009D0305"/>
    <w:rsid w:val="009D4799"/>
    <w:rsid w:val="009E5F12"/>
    <w:rsid w:val="009E7EB7"/>
    <w:rsid w:val="009F28E0"/>
    <w:rsid w:val="00A2000C"/>
    <w:rsid w:val="00A312D8"/>
    <w:rsid w:val="00A35A86"/>
    <w:rsid w:val="00A5510F"/>
    <w:rsid w:val="00A62047"/>
    <w:rsid w:val="00AA45C5"/>
    <w:rsid w:val="00AA726F"/>
    <w:rsid w:val="00AC73F7"/>
    <w:rsid w:val="00AE6B12"/>
    <w:rsid w:val="00AE6FEC"/>
    <w:rsid w:val="00AF6208"/>
    <w:rsid w:val="00B0290E"/>
    <w:rsid w:val="00B02B94"/>
    <w:rsid w:val="00B06B2E"/>
    <w:rsid w:val="00B10150"/>
    <w:rsid w:val="00B411D0"/>
    <w:rsid w:val="00B449AC"/>
    <w:rsid w:val="00B54304"/>
    <w:rsid w:val="00B65D31"/>
    <w:rsid w:val="00B76BE3"/>
    <w:rsid w:val="00B93D50"/>
    <w:rsid w:val="00B96F3C"/>
    <w:rsid w:val="00BB7F91"/>
    <w:rsid w:val="00BC09B3"/>
    <w:rsid w:val="00BC3D9A"/>
    <w:rsid w:val="00C0100A"/>
    <w:rsid w:val="00C115A2"/>
    <w:rsid w:val="00C21C8A"/>
    <w:rsid w:val="00C60611"/>
    <w:rsid w:val="00C65EF1"/>
    <w:rsid w:val="00C73F78"/>
    <w:rsid w:val="00C813ED"/>
    <w:rsid w:val="00C9464F"/>
    <w:rsid w:val="00CA3CDA"/>
    <w:rsid w:val="00CB31A6"/>
    <w:rsid w:val="00CB6CB9"/>
    <w:rsid w:val="00CF16C6"/>
    <w:rsid w:val="00CF6B4A"/>
    <w:rsid w:val="00D01531"/>
    <w:rsid w:val="00D05849"/>
    <w:rsid w:val="00D17C13"/>
    <w:rsid w:val="00D5253A"/>
    <w:rsid w:val="00D6473A"/>
    <w:rsid w:val="00D72B8D"/>
    <w:rsid w:val="00D8033C"/>
    <w:rsid w:val="00D9146A"/>
    <w:rsid w:val="00D9467E"/>
    <w:rsid w:val="00DB71FC"/>
    <w:rsid w:val="00DC1FCD"/>
    <w:rsid w:val="00DC466F"/>
    <w:rsid w:val="00DC7317"/>
    <w:rsid w:val="00DD3897"/>
    <w:rsid w:val="00DE49F2"/>
    <w:rsid w:val="00DF4F8F"/>
    <w:rsid w:val="00DF4FCC"/>
    <w:rsid w:val="00E034BA"/>
    <w:rsid w:val="00E13A41"/>
    <w:rsid w:val="00E14C4F"/>
    <w:rsid w:val="00E3404A"/>
    <w:rsid w:val="00E47EE6"/>
    <w:rsid w:val="00E52FC3"/>
    <w:rsid w:val="00E542DB"/>
    <w:rsid w:val="00E6426D"/>
    <w:rsid w:val="00E74140"/>
    <w:rsid w:val="00E776CA"/>
    <w:rsid w:val="00E77899"/>
    <w:rsid w:val="00E80F46"/>
    <w:rsid w:val="00E86A51"/>
    <w:rsid w:val="00E936BA"/>
    <w:rsid w:val="00EA18E2"/>
    <w:rsid w:val="00EA2696"/>
    <w:rsid w:val="00EC787C"/>
    <w:rsid w:val="00F103E9"/>
    <w:rsid w:val="00F16439"/>
    <w:rsid w:val="00F26E57"/>
    <w:rsid w:val="00F31D58"/>
    <w:rsid w:val="00F35F42"/>
    <w:rsid w:val="00F54888"/>
    <w:rsid w:val="00F55447"/>
    <w:rsid w:val="00F55E0E"/>
    <w:rsid w:val="00F60126"/>
    <w:rsid w:val="00F60C90"/>
    <w:rsid w:val="00F61250"/>
    <w:rsid w:val="00F834F6"/>
    <w:rsid w:val="00F91F01"/>
    <w:rsid w:val="00FC3C7E"/>
    <w:rsid w:val="00FD7120"/>
    <w:rsid w:val="00FE0B76"/>
    <w:rsid w:val="01048186"/>
    <w:rsid w:val="01EF4528"/>
    <w:rsid w:val="0214B11F"/>
    <w:rsid w:val="024F21B7"/>
    <w:rsid w:val="027CB70E"/>
    <w:rsid w:val="0303D6B7"/>
    <w:rsid w:val="04CA835F"/>
    <w:rsid w:val="063A5DCA"/>
    <w:rsid w:val="064739E0"/>
    <w:rsid w:val="06AFB67C"/>
    <w:rsid w:val="06DA1F84"/>
    <w:rsid w:val="07204AA0"/>
    <w:rsid w:val="07457DC0"/>
    <w:rsid w:val="077E6DE0"/>
    <w:rsid w:val="07A5712E"/>
    <w:rsid w:val="08047305"/>
    <w:rsid w:val="084F50B5"/>
    <w:rsid w:val="0854E0ED"/>
    <w:rsid w:val="08ADC58A"/>
    <w:rsid w:val="08BAA3C8"/>
    <w:rsid w:val="08CA4B08"/>
    <w:rsid w:val="08DB7A97"/>
    <w:rsid w:val="08F82EC0"/>
    <w:rsid w:val="093DF87F"/>
    <w:rsid w:val="0A60099D"/>
    <w:rsid w:val="0A6EFF46"/>
    <w:rsid w:val="0C3C195F"/>
    <w:rsid w:val="0DB6274D"/>
    <w:rsid w:val="0DBB7CDF"/>
    <w:rsid w:val="0E1B2546"/>
    <w:rsid w:val="0E3C9192"/>
    <w:rsid w:val="0E5A0A29"/>
    <w:rsid w:val="0F284300"/>
    <w:rsid w:val="0FFADAE0"/>
    <w:rsid w:val="1069A41A"/>
    <w:rsid w:val="10B1BE89"/>
    <w:rsid w:val="10E6ED06"/>
    <w:rsid w:val="119DDE18"/>
    <w:rsid w:val="122B684C"/>
    <w:rsid w:val="1302B373"/>
    <w:rsid w:val="131808AA"/>
    <w:rsid w:val="13385349"/>
    <w:rsid w:val="13421024"/>
    <w:rsid w:val="13E6E9AE"/>
    <w:rsid w:val="144E6E94"/>
    <w:rsid w:val="14A2C3C7"/>
    <w:rsid w:val="1585567B"/>
    <w:rsid w:val="15BDA71C"/>
    <w:rsid w:val="15C963BF"/>
    <w:rsid w:val="166AF18F"/>
    <w:rsid w:val="168EC128"/>
    <w:rsid w:val="16DA04DE"/>
    <w:rsid w:val="16F32353"/>
    <w:rsid w:val="1794129C"/>
    <w:rsid w:val="1839EF33"/>
    <w:rsid w:val="183DB96C"/>
    <w:rsid w:val="18560651"/>
    <w:rsid w:val="18E13A1E"/>
    <w:rsid w:val="197E37A0"/>
    <w:rsid w:val="19DBF712"/>
    <w:rsid w:val="1A27CFB8"/>
    <w:rsid w:val="1A6B9B24"/>
    <w:rsid w:val="1A6D3411"/>
    <w:rsid w:val="1B0E3CBD"/>
    <w:rsid w:val="1CA198CB"/>
    <w:rsid w:val="1CCE2D85"/>
    <w:rsid w:val="1D2E20F7"/>
    <w:rsid w:val="1DB553B6"/>
    <w:rsid w:val="1F0F723A"/>
    <w:rsid w:val="201E2439"/>
    <w:rsid w:val="2020C032"/>
    <w:rsid w:val="202BE760"/>
    <w:rsid w:val="206BEDA7"/>
    <w:rsid w:val="2095180C"/>
    <w:rsid w:val="20B23C6F"/>
    <w:rsid w:val="21040107"/>
    <w:rsid w:val="21298172"/>
    <w:rsid w:val="2179F689"/>
    <w:rsid w:val="22DE475F"/>
    <w:rsid w:val="23204AA1"/>
    <w:rsid w:val="2341CFC3"/>
    <w:rsid w:val="237D82FE"/>
    <w:rsid w:val="23AAF485"/>
    <w:rsid w:val="2405EBFA"/>
    <w:rsid w:val="24263D65"/>
    <w:rsid w:val="24608FD4"/>
    <w:rsid w:val="24E8EF9B"/>
    <w:rsid w:val="2579F37F"/>
    <w:rsid w:val="2583E812"/>
    <w:rsid w:val="25854B5D"/>
    <w:rsid w:val="266D3D8F"/>
    <w:rsid w:val="26A4027E"/>
    <w:rsid w:val="26EE6888"/>
    <w:rsid w:val="27D29596"/>
    <w:rsid w:val="27E44B72"/>
    <w:rsid w:val="280BAC52"/>
    <w:rsid w:val="286C6D20"/>
    <w:rsid w:val="28820917"/>
    <w:rsid w:val="289A2488"/>
    <w:rsid w:val="28D4DD90"/>
    <w:rsid w:val="297A316E"/>
    <w:rsid w:val="29E7DA59"/>
    <w:rsid w:val="2A19EEEB"/>
    <w:rsid w:val="2AA46400"/>
    <w:rsid w:val="2B736F83"/>
    <w:rsid w:val="2C4C506F"/>
    <w:rsid w:val="2C50FCA0"/>
    <w:rsid w:val="2DA446F4"/>
    <w:rsid w:val="2DB3823E"/>
    <w:rsid w:val="2E419E01"/>
    <w:rsid w:val="2ED60132"/>
    <w:rsid w:val="2F0E59C5"/>
    <w:rsid w:val="307F1749"/>
    <w:rsid w:val="309C3AD3"/>
    <w:rsid w:val="310AEA5C"/>
    <w:rsid w:val="3153D56B"/>
    <w:rsid w:val="3183DD75"/>
    <w:rsid w:val="3189908B"/>
    <w:rsid w:val="31AB40B9"/>
    <w:rsid w:val="32BAB703"/>
    <w:rsid w:val="33A6B60C"/>
    <w:rsid w:val="33CDA963"/>
    <w:rsid w:val="3401879C"/>
    <w:rsid w:val="341A569D"/>
    <w:rsid w:val="343FAF95"/>
    <w:rsid w:val="3458072E"/>
    <w:rsid w:val="3569B653"/>
    <w:rsid w:val="357384D7"/>
    <w:rsid w:val="3660DA18"/>
    <w:rsid w:val="36B3077E"/>
    <w:rsid w:val="37504BCE"/>
    <w:rsid w:val="3770294E"/>
    <w:rsid w:val="3779D625"/>
    <w:rsid w:val="37EFE7E0"/>
    <w:rsid w:val="381314A1"/>
    <w:rsid w:val="3833FED2"/>
    <w:rsid w:val="3838CAB6"/>
    <w:rsid w:val="38B35955"/>
    <w:rsid w:val="3A241D47"/>
    <w:rsid w:val="3A331B01"/>
    <w:rsid w:val="3A637AA8"/>
    <w:rsid w:val="3A6941EF"/>
    <w:rsid w:val="3A72CDA4"/>
    <w:rsid w:val="3B244456"/>
    <w:rsid w:val="3C438812"/>
    <w:rsid w:val="3C86AEB1"/>
    <w:rsid w:val="3D27CB03"/>
    <w:rsid w:val="3D4DC60B"/>
    <w:rsid w:val="3E2063B3"/>
    <w:rsid w:val="3F6E9F40"/>
    <w:rsid w:val="40D05E4C"/>
    <w:rsid w:val="41B3E7A8"/>
    <w:rsid w:val="41EA056C"/>
    <w:rsid w:val="436E0371"/>
    <w:rsid w:val="44A9BD70"/>
    <w:rsid w:val="44B418EE"/>
    <w:rsid w:val="44EC5CFA"/>
    <w:rsid w:val="44FA5C1F"/>
    <w:rsid w:val="4534005F"/>
    <w:rsid w:val="4654B09D"/>
    <w:rsid w:val="467D0FBA"/>
    <w:rsid w:val="46C02D42"/>
    <w:rsid w:val="46CAE4BB"/>
    <w:rsid w:val="476E5C04"/>
    <w:rsid w:val="47742510"/>
    <w:rsid w:val="4846F78D"/>
    <w:rsid w:val="48665AAE"/>
    <w:rsid w:val="48A5A91D"/>
    <w:rsid w:val="48CB9FC2"/>
    <w:rsid w:val="48F02B95"/>
    <w:rsid w:val="48F1B8B1"/>
    <w:rsid w:val="49369608"/>
    <w:rsid w:val="493D2FD2"/>
    <w:rsid w:val="4943EF18"/>
    <w:rsid w:val="49F5BFDC"/>
    <w:rsid w:val="4A244C25"/>
    <w:rsid w:val="4A34639F"/>
    <w:rsid w:val="4AAF6DC3"/>
    <w:rsid w:val="4AE352C4"/>
    <w:rsid w:val="4AE5ABBE"/>
    <w:rsid w:val="4B8C8AC2"/>
    <w:rsid w:val="4BD3C356"/>
    <w:rsid w:val="4BEC92C9"/>
    <w:rsid w:val="4C169180"/>
    <w:rsid w:val="4C5AF514"/>
    <w:rsid w:val="4CEBA4BC"/>
    <w:rsid w:val="4D00C8BE"/>
    <w:rsid w:val="4E0DA92B"/>
    <w:rsid w:val="4E3359FF"/>
    <w:rsid w:val="4E3366CE"/>
    <w:rsid w:val="4E6AF732"/>
    <w:rsid w:val="4F087A5C"/>
    <w:rsid w:val="4F878FC3"/>
    <w:rsid w:val="4FBDA394"/>
    <w:rsid w:val="501C1A9C"/>
    <w:rsid w:val="5036ED7B"/>
    <w:rsid w:val="509312D7"/>
    <w:rsid w:val="509A3C8F"/>
    <w:rsid w:val="5121B368"/>
    <w:rsid w:val="51847DB5"/>
    <w:rsid w:val="51CA99AC"/>
    <w:rsid w:val="528D8CB3"/>
    <w:rsid w:val="53136A0D"/>
    <w:rsid w:val="53574BA4"/>
    <w:rsid w:val="5357D934"/>
    <w:rsid w:val="538561EB"/>
    <w:rsid w:val="5389BE84"/>
    <w:rsid w:val="53984684"/>
    <w:rsid w:val="53E1656A"/>
    <w:rsid w:val="54CAB10F"/>
    <w:rsid w:val="54CB7E3C"/>
    <w:rsid w:val="54E12586"/>
    <w:rsid w:val="54E31C0E"/>
    <w:rsid w:val="55A328BC"/>
    <w:rsid w:val="560EDF34"/>
    <w:rsid w:val="5692B5A4"/>
    <w:rsid w:val="56BE203F"/>
    <w:rsid w:val="5747FDBD"/>
    <w:rsid w:val="5A87AC05"/>
    <w:rsid w:val="5AC7B9FD"/>
    <w:rsid w:val="5B61054D"/>
    <w:rsid w:val="5B90530D"/>
    <w:rsid w:val="5BFFE3D9"/>
    <w:rsid w:val="5CF7207B"/>
    <w:rsid w:val="5D47354C"/>
    <w:rsid w:val="5E9EAD7D"/>
    <w:rsid w:val="5EA9C04F"/>
    <w:rsid w:val="5F26125C"/>
    <w:rsid w:val="5FA279E5"/>
    <w:rsid w:val="5FF690B5"/>
    <w:rsid w:val="602CB236"/>
    <w:rsid w:val="6069632A"/>
    <w:rsid w:val="616059F1"/>
    <w:rsid w:val="61F22715"/>
    <w:rsid w:val="626AB82C"/>
    <w:rsid w:val="629E62DF"/>
    <w:rsid w:val="62D905FF"/>
    <w:rsid w:val="63070EED"/>
    <w:rsid w:val="63DDD340"/>
    <w:rsid w:val="64265A37"/>
    <w:rsid w:val="642F1A5D"/>
    <w:rsid w:val="644B50F4"/>
    <w:rsid w:val="64F07181"/>
    <w:rsid w:val="652C5ACE"/>
    <w:rsid w:val="65F40225"/>
    <w:rsid w:val="6711DA69"/>
    <w:rsid w:val="677FAAC6"/>
    <w:rsid w:val="67AA4EA5"/>
    <w:rsid w:val="681752EE"/>
    <w:rsid w:val="68407107"/>
    <w:rsid w:val="68A0A005"/>
    <w:rsid w:val="68DD1952"/>
    <w:rsid w:val="6911F8B3"/>
    <w:rsid w:val="6AC0A4FE"/>
    <w:rsid w:val="6B7A454C"/>
    <w:rsid w:val="6BE5DED0"/>
    <w:rsid w:val="6C661340"/>
    <w:rsid w:val="6C9B11CD"/>
    <w:rsid w:val="6CB0084F"/>
    <w:rsid w:val="6CDDFA25"/>
    <w:rsid w:val="6D1ECD8B"/>
    <w:rsid w:val="6D5D8529"/>
    <w:rsid w:val="6E464DB0"/>
    <w:rsid w:val="6E75A5EB"/>
    <w:rsid w:val="6EB64838"/>
    <w:rsid w:val="6EDB318F"/>
    <w:rsid w:val="6FBAC0D0"/>
    <w:rsid w:val="6FFEF564"/>
    <w:rsid w:val="70F0E757"/>
    <w:rsid w:val="70FD7151"/>
    <w:rsid w:val="71363AC7"/>
    <w:rsid w:val="7255ED0F"/>
    <w:rsid w:val="72BBDC40"/>
    <w:rsid w:val="72E814A4"/>
    <w:rsid w:val="737618FA"/>
    <w:rsid w:val="7395D4C6"/>
    <w:rsid w:val="73CFE9D2"/>
    <w:rsid w:val="73F111B4"/>
    <w:rsid w:val="74E8439A"/>
    <w:rsid w:val="74F02170"/>
    <w:rsid w:val="7514CC15"/>
    <w:rsid w:val="75B10714"/>
    <w:rsid w:val="75E52208"/>
    <w:rsid w:val="7676042C"/>
    <w:rsid w:val="768777E2"/>
    <w:rsid w:val="76EA461E"/>
    <w:rsid w:val="7717DCEF"/>
    <w:rsid w:val="776AD145"/>
    <w:rsid w:val="776DE692"/>
    <w:rsid w:val="7778EBE0"/>
    <w:rsid w:val="7793A431"/>
    <w:rsid w:val="78459296"/>
    <w:rsid w:val="7889DBE2"/>
    <w:rsid w:val="79642B77"/>
    <w:rsid w:val="799BC8C5"/>
    <w:rsid w:val="79D62268"/>
    <w:rsid w:val="7A63ADDF"/>
    <w:rsid w:val="7AF4E3A9"/>
    <w:rsid w:val="7C3F2403"/>
    <w:rsid w:val="7C9C19BE"/>
    <w:rsid w:val="7C9E1B0B"/>
    <w:rsid w:val="7ECEEC3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62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customStyle="1" w:styleId="Listavistosa-nfasis11">
    <w:name w:val="Lista vistosa - Énfasis 11"/>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ListParagraph">
    <w:name w:val="List Paragraph"/>
    <w:basedOn w:val="Normal"/>
    <w:uiPriority w:val="34"/>
    <w:qFormat/>
    <w:rsid w:val="00E340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FC"/>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customStyle="1" w:styleId="Listavistosa-nfasis11">
    <w:name w:val="Lista vistosa - Énfasis 11"/>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ListParagraph">
    <w:name w:val="List Paragraph"/>
    <w:basedOn w:val="Normal"/>
    <w:uiPriority w:val="34"/>
    <w:qFormat/>
    <w:rsid w:val="00E3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4">
      <w:bodyDiv w:val="1"/>
      <w:marLeft w:val="0"/>
      <w:marRight w:val="0"/>
      <w:marTop w:val="0"/>
      <w:marBottom w:val="0"/>
      <w:divBdr>
        <w:top w:val="none" w:sz="0" w:space="0" w:color="auto"/>
        <w:left w:val="none" w:sz="0" w:space="0" w:color="auto"/>
        <w:bottom w:val="none" w:sz="0" w:space="0" w:color="auto"/>
        <w:right w:val="none" w:sz="0" w:space="0" w:color="auto"/>
      </w:divBdr>
    </w:div>
    <w:div w:id="2322544">
      <w:bodyDiv w:val="1"/>
      <w:marLeft w:val="0"/>
      <w:marRight w:val="0"/>
      <w:marTop w:val="0"/>
      <w:marBottom w:val="0"/>
      <w:divBdr>
        <w:top w:val="none" w:sz="0" w:space="0" w:color="auto"/>
        <w:left w:val="none" w:sz="0" w:space="0" w:color="auto"/>
        <w:bottom w:val="none" w:sz="0" w:space="0" w:color="auto"/>
        <w:right w:val="none" w:sz="0" w:space="0" w:color="auto"/>
      </w:divBdr>
    </w:div>
    <w:div w:id="4794968">
      <w:bodyDiv w:val="1"/>
      <w:marLeft w:val="0"/>
      <w:marRight w:val="0"/>
      <w:marTop w:val="0"/>
      <w:marBottom w:val="0"/>
      <w:divBdr>
        <w:top w:val="none" w:sz="0" w:space="0" w:color="auto"/>
        <w:left w:val="none" w:sz="0" w:space="0" w:color="auto"/>
        <w:bottom w:val="none" w:sz="0" w:space="0" w:color="auto"/>
        <w:right w:val="none" w:sz="0" w:space="0" w:color="auto"/>
      </w:divBdr>
    </w:div>
    <w:div w:id="6829955">
      <w:bodyDiv w:val="1"/>
      <w:marLeft w:val="0"/>
      <w:marRight w:val="0"/>
      <w:marTop w:val="0"/>
      <w:marBottom w:val="0"/>
      <w:divBdr>
        <w:top w:val="none" w:sz="0" w:space="0" w:color="auto"/>
        <w:left w:val="none" w:sz="0" w:space="0" w:color="auto"/>
        <w:bottom w:val="none" w:sz="0" w:space="0" w:color="auto"/>
        <w:right w:val="none" w:sz="0" w:space="0" w:color="auto"/>
      </w:divBdr>
    </w:div>
    <w:div w:id="9376028">
      <w:bodyDiv w:val="1"/>
      <w:marLeft w:val="0"/>
      <w:marRight w:val="0"/>
      <w:marTop w:val="0"/>
      <w:marBottom w:val="0"/>
      <w:divBdr>
        <w:top w:val="none" w:sz="0" w:space="0" w:color="auto"/>
        <w:left w:val="none" w:sz="0" w:space="0" w:color="auto"/>
        <w:bottom w:val="none" w:sz="0" w:space="0" w:color="auto"/>
        <w:right w:val="none" w:sz="0" w:space="0" w:color="auto"/>
      </w:divBdr>
    </w:div>
    <w:div w:id="9914363">
      <w:bodyDiv w:val="1"/>
      <w:marLeft w:val="0"/>
      <w:marRight w:val="0"/>
      <w:marTop w:val="0"/>
      <w:marBottom w:val="0"/>
      <w:divBdr>
        <w:top w:val="none" w:sz="0" w:space="0" w:color="auto"/>
        <w:left w:val="none" w:sz="0" w:space="0" w:color="auto"/>
        <w:bottom w:val="none" w:sz="0" w:space="0" w:color="auto"/>
        <w:right w:val="none" w:sz="0" w:space="0" w:color="auto"/>
      </w:divBdr>
    </w:div>
    <w:div w:id="12729349">
      <w:bodyDiv w:val="1"/>
      <w:marLeft w:val="0"/>
      <w:marRight w:val="0"/>
      <w:marTop w:val="0"/>
      <w:marBottom w:val="0"/>
      <w:divBdr>
        <w:top w:val="none" w:sz="0" w:space="0" w:color="auto"/>
        <w:left w:val="none" w:sz="0" w:space="0" w:color="auto"/>
        <w:bottom w:val="none" w:sz="0" w:space="0" w:color="auto"/>
        <w:right w:val="none" w:sz="0" w:space="0" w:color="auto"/>
      </w:divBdr>
    </w:div>
    <w:div w:id="14230150">
      <w:bodyDiv w:val="1"/>
      <w:marLeft w:val="0"/>
      <w:marRight w:val="0"/>
      <w:marTop w:val="0"/>
      <w:marBottom w:val="0"/>
      <w:divBdr>
        <w:top w:val="none" w:sz="0" w:space="0" w:color="auto"/>
        <w:left w:val="none" w:sz="0" w:space="0" w:color="auto"/>
        <w:bottom w:val="none" w:sz="0" w:space="0" w:color="auto"/>
        <w:right w:val="none" w:sz="0" w:space="0" w:color="auto"/>
      </w:divBdr>
    </w:div>
    <w:div w:id="24721494">
      <w:bodyDiv w:val="1"/>
      <w:marLeft w:val="0"/>
      <w:marRight w:val="0"/>
      <w:marTop w:val="0"/>
      <w:marBottom w:val="0"/>
      <w:divBdr>
        <w:top w:val="none" w:sz="0" w:space="0" w:color="auto"/>
        <w:left w:val="none" w:sz="0" w:space="0" w:color="auto"/>
        <w:bottom w:val="none" w:sz="0" w:space="0" w:color="auto"/>
        <w:right w:val="none" w:sz="0" w:space="0" w:color="auto"/>
      </w:divBdr>
    </w:div>
    <w:div w:id="28922776">
      <w:bodyDiv w:val="1"/>
      <w:marLeft w:val="0"/>
      <w:marRight w:val="0"/>
      <w:marTop w:val="0"/>
      <w:marBottom w:val="0"/>
      <w:divBdr>
        <w:top w:val="none" w:sz="0" w:space="0" w:color="auto"/>
        <w:left w:val="none" w:sz="0" w:space="0" w:color="auto"/>
        <w:bottom w:val="none" w:sz="0" w:space="0" w:color="auto"/>
        <w:right w:val="none" w:sz="0" w:space="0" w:color="auto"/>
      </w:divBdr>
    </w:div>
    <w:div w:id="47268367">
      <w:bodyDiv w:val="1"/>
      <w:marLeft w:val="0"/>
      <w:marRight w:val="0"/>
      <w:marTop w:val="0"/>
      <w:marBottom w:val="0"/>
      <w:divBdr>
        <w:top w:val="none" w:sz="0" w:space="0" w:color="auto"/>
        <w:left w:val="none" w:sz="0" w:space="0" w:color="auto"/>
        <w:bottom w:val="none" w:sz="0" w:space="0" w:color="auto"/>
        <w:right w:val="none" w:sz="0" w:space="0" w:color="auto"/>
      </w:divBdr>
    </w:div>
    <w:div w:id="48385091">
      <w:bodyDiv w:val="1"/>
      <w:marLeft w:val="0"/>
      <w:marRight w:val="0"/>
      <w:marTop w:val="0"/>
      <w:marBottom w:val="0"/>
      <w:divBdr>
        <w:top w:val="none" w:sz="0" w:space="0" w:color="auto"/>
        <w:left w:val="none" w:sz="0" w:space="0" w:color="auto"/>
        <w:bottom w:val="none" w:sz="0" w:space="0" w:color="auto"/>
        <w:right w:val="none" w:sz="0" w:space="0" w:color="auto"/>
      </w:divBdr>
    </w:div>
    <w:div w:id="51193565">
      <w:bodyDiv w:val="1"/>
      <w:marLeft w:val="0"/>
      <w:marRight w:val="0"/>
      <w:marTop w:val="0"/>
      <w:marBottom w:val="0"/>
      <w:divBdr>
        <w:top w:val="none" w:sz="0" w:space="0" w:color="auto"/>
        <w:left w:val="none" w:sz="0" w:space="0" w:color="auto"/>
        <w:bottom w:val="none" w:sz="0" w:space="0" w:color="auto"/>
        <w:right w:val="none" w:sz="0" w:space="0" w:color="auto"/>
      </w:divBdr>
    </w:div>
    <w:div w:id="54740474">
      <w:bodyDiv w:val="1"/>
      <w:marLeft w:val="0"/>
      <w:marRight w:val="0"/>
      <w:marTop w:val="0"/>
      <w:marBottom w:val="0"/>
      <w:divBdr>
        <w:top w:val="none" w:sz="0" w:space="0" w:color="auto"/>
        <w:left w:val="none" w:sz="0" w:space="0" w:color="auto"/>
        <w:bottom w:val="none" w:sz="0" w:space="0" w:color="auto"/>
        <w:right w:val="none" w:sz="0" w:space="0" w:color="auto"/>
      </w:divBdr>
    </w:div>
    <w:div w:id="57024968">
      <w:bodyDiv w:val="1"/>
      <w:marLeft w:val="0"/>
      <w:marRight w:val="0"/>
      <w:marTop w:val="0"/>
      <w:marBottom w:val="0"/>
      <w:divBdr>
        <w:top w:val="none" w:sz="0" w:space="0" w:color="auto"/>
        <w:left w:val="none" w:sz="0" w:space="0" w:color="auto"/>
        <w:bottom w:val="none" w:sz="0" w:space="0" w:color="auto"/>
        <w:right w:val="none" w:sz="0" w:space="0" w:color="auto"/>
      </w:divBdr>
    </w:div>
    <w:div w:id="60906288">
      <w:bodyDiv w:val="1"/>
      <w:marLeft w:val="0"/>
      <w:marRight w:val="0"/>
      <w:marTop w:val="0"/>
      <w:marBottom w:val="0"/>
      <w:divBdr>
        <w:top w:val="none" w:sz="0" w:space="0" w:color="auto"/>
        <w:left w:val="none" w:sz="0" w:space="0" w:color="auto"/>
        <w:bottom w:val="none" w:sz="0" w:space="0" w:color="auto"/>
        <w:right w:val="none" w:sz="0" w:space="0" w:color="auto"/>
      </w:divBdr>
    </w:div>
    <w:div w:id="69736080">
      <w:bodyDiv w:val="1"/>
      <w:marLeft w:val="0"/>
      <w:marRight w:val="0"/>
      <w:marTop w:val="0"/>
      <w:marBottom w:val="0"/>
      <w:divBdr>
        <w:top w:val="none" w:sz="0" w:space="0" w:color="auto"/>
        <w:left w:val="none" w:sz="0" w:space="0" w:color="auto"/>
        <w:bottom w:val="none" w:sz="0" w:space="0" w:color="auto"/>
        <w:right w:val="none" w:sz="0" w:space="0" w:color="auto"/>
      </w:divBdr>
    </w:div>
    <w:div w:id="76289736">
      <w:bodyDiv w:val="1"/>
      <w:marLeft w:val="0"/>
      <w:marRight w:val="0"/>
      <w:marTop w:val="0"/>
      <w:marBottom w:val="0"/>
      <w:divBdr>
        <w:top w:val="none" w:sz="0" w:space="0" w:color="auto"/>
        <w:left w:val="none" w:sz="0" w:space="0" w:color="auto"/>
        <w:bottom w:val="none" w:sz="0" w:space="0" w:color="auto"/>
        <w:right w:val="none" w:sz="0" w:space="0" w:color="auto"/>
      </w:divBdr>
    </w:div>
    <w:div w:id="97720051">
      <w:bodyDiv w:val="1"/>
      <w:marLeft w:val="0"/>
      <w:marRight w:val="0"/>
      <w:marTop w:val="0"/>
      <w:marBottom w:val="0"/>
      <w:divBdr>
        <w:top w:val="none" w:sz="0" w:space="0" w:color="auto"/>
        <w:left w:val="none" w:sz="0" w:space="0" w:color="auto"/>
        <w:bottom w:val="none" w:sz="0" w:space="0" w:color="auto"/>
        <w:right w:val="none" w:sz="0" w:space="0" w:color="auto"/>
      </w:divBdr>
    </w:div>
    <w:div w:id="113910163">
      <w:bodyDiv w:val="1"/>
      <w:marLeft w:val="0"/>
      <w:marRight w:val="0"/>
      <w:marTop w:val="0"/>
      <w:marBottom w:val="0"/>
      <w:divBdr>
        <w:top w:val="none" w:sz="0" w:space="0" w:color="auto"/>
        <w:left w:val="none" w:sz="0" w:space="0" w:color="auto"/>
        <w:bottom w:val="none" w:sz="0" w:space="0" w:color="auto"/>
        <w:right w:val="none" w:sz="0" w:space="0" w:color="auto"/>
      </w:divBdr>
    </w:div>
    <w:div w:id="121382852">
      <w:bodyDiv w:val="1"/>
      <w:marLeft w:val="0"/>
      <w:marRight w:val="0"/>
      <w:marTop w:val="0"/>
      <w:marBottom w:val="0"/>
      <w:divBdr>
        <w:top w:val="none" w:sz="0" w:space="0" w:color="auto"/>
        <w:left w:val="none" w:sz="0" w:space="0" w:color="auto"/>
        <w:bottom w:val="none" w:sz="0" w:space="0" w:color="auto"/>
        <w:right w:val="none" w:sz="0" w:space="0" w:color="auto"/>
      </w:divBdr>
    </w:div>
    <w:div w:id="123475239">
      <w:bodyDiv w:val="1"/>
      <w:marLeft w:val="0"/>
      <w:marRight w:val="0"/>
      <w:marTop w:val="0"/>
      <w:marBottom w:val="0"/>
      <w:divBdr>
        <w:top w:val="none" w:sz="0" w:space="0" w:color="auto"/>
        <w:left w:val="none" w:sz="0" w:space="0" w:color="auto"/>
        <w:bottom w:val="none" w:sz="0" w:space="0" w:color="auto"/>
        <w:right w:val="none" w:sz="0" w:space="0" w:color="auto"/>
      </w:divBdr>
    </w:div>
    <w:div w:id="125897758">
      <w:bodyDiv w:val="1"/>
      <w:marLeft w:val="0"/>
      <w:marRight w:val="0"/>
      <w:marTop w:val="0"/>
      <w:marBottom w:val="0"/>
      <w:divBdr>
        <w:top w:val="none" w:sz="0" w:space="0" w:color="auto"/>
        <w:left w:val="none" w:sz="0" w:space="0" w:color="auto"/>
        <w:bottom w:val="none" w:sz="0" w:space="0" w:color="auto"/>
        <w:right w:val="none" w:sz="0" w:space="0" w:color="auto"/>
      </w:divBdr>
    </w:div>
    <w:div w:id="130053406">
      <w:bodyDiv w:val="1"/>
      <w:marLeft w:val="0"/>
      <w:marRight w:val="0"/>
      <w:marTop w:val="0"/>
      <w:marBottom w:val="0"/>
      <w:divBdr>
        <w:top w:val="none" w:sz="0" w:space="0" w:color="auto"/>
        <w:left w:val="none" w:sz="0" w:space="0" w:color="auto"/>
        <w:bottom w:val="none" w:sz="0" w:space="0" w:color="auto"/>
        <w:right w:val="none" w:sz="0" w:space="0" w:color="auto"/>
      </w:divBdr>
    </w:div>
    <w:div w:id="130827919">
      <w:bodyDiv w:val="1"/>
      <w:marLeft w:val="0"/>
      <w:marRight w:val="0"/>
      <w:marTop w:val="0"/>
      <w:marBottom w:val="0"/>
      <w:divBdr>
        <w:top w:val="none" w:sz="0" w:space="0" w:color="auto"/>
        <w:left w:val="none" w:sz="0" w:space="0" w:color="auto"/>
        <w:bottom w:val="none" w:sz="0" w:space="0" w:color="auto"/>
        <w:right w:val="none" w:sz="0" w:space="0" w:color="auto"/>
      </w:divBdr>
    </w:div>
    <w:div w:id="132450233">
      <w:bodyDiv w:val="1"/>
      <w:marLeft w:val="0"/>
      <w:marRight w:val="0"/>
      <w:marTop w:val="0"/>
      <w:marBottom w:val="0"/>
      <w:divBdr>
        <w:top w:val="none" w:sz="0" w:space="0" w:color="auto"/>
        <w:left w:val="none" w:sz="0" w:space="0" w:color="auto"/>
        <w:bottom w:val="none" w:sz="0" w:space="0" w:color="auto"/>
        <w:right w:val="none" w:sz="0" w:space="0" w:color="auto"/>
      </w:divBdr>
    </w:div>
    <w:div w:id="147400288">
      <w:bodyDiv w:val="1"/>
      <w:marLeft w:val="0"/>
      <w:marRight w:val="0"/>
      <w:marTop w:val="0"/>
      <w:marBottom w:val="0"/>
      <w:divBdr>
        <w:top w:val="none" w:sz="0" w:space="0" w:color="auto"/>
        <w:left w:val="none" w:sz="0" w:space="0" w:color="auto"/>
        <w:bottom w:val="none" w:sz="0" w:space="0" w:color="auto"/>
        <w:right w:val="none" w:sz="0" w:space="0" w:color="auto"/>
      </w:divBdr>
    </w:div>
    <w:div w:id="149639282">
      <w:bodyDiv w:val="1"/>
      <w:marLeft w:val="0"/>
      <w:marRight w:val="0"/>
      <w:marTop w:val="0"/>
      <w:marBottom w:val="0"/>
      <w:divBdr>
        <w:top w:val="none" w:sz="0" w:space="0" w:color="auto"/>
        <w:left w:val="none" w:sz="0" w:space="0" w:color="auto"/>
        <w:bottom w:val="none" w:sz="0" w:space="0" w:color="auto"/>
        <w:right w:val="none" w:sz="0" w:space="0" w:color="auto"/>
      </w:divBdr>
    </w:div>
    <w:div w:id="151071117">
      <w:bodyDiv w:val="1"/>
      <w:marLeft w:val="0"/>
      <w:marRight w:val="0"/>
      <w:marTop w:val="0"/>
      <w:marBottom w:val="0"/>
      <w:divBdr>
        <w:top w:val="none" w:sz="0" w:space="0" w:color="auto"/>
        <w:left w:val="none" w:sz="0" w:space="0" w:color="auto"/>
        <w:bottom w:val="none" w:sz="0" w:space="0" w:color="auto"/>
        <w:right w:val="none" w:sz="0" w:space="0" w:color="auto"/>
      </w:divBdr>
    </w:div>
    <w:div w:id="152531615">
      <w:bodyDiv w:val="1"/>
      <w:marLeft w:val="0"/>
      <w:marRight w:val="0"/>
      <w:marTop w:val="0"/>
      <w:marBottom w:val="0"/>
      <w:divBdr>
        <w:top w:val="none" w:sz="0" w:space="0" w:color="auto"/>
        <w:left w:val="none" w:sz="0" w:space="0" w:color="auto"/>
        <w:bottom w:val="none" w:sz="0" w:space="0" w:color="auto"/>
        <w:right w:val="none" w:sz="0" w:space="0" w:color="auto"/>
      </w:divBdr>
    </w:div>
    <w:div w:id="162857685">
      <w:bodyDiv w:val="1"/>
      <w:marLeft w:val="0"/>
      <w:marRight w:val="0"/>
      <w:marTop w:val="0"/>
      <w:marBottom w:val="0"/>
      <w:divBdr>
        <w:top w:val="none" w:sz="0" w:space="0" w:color="auto"/>
        <w:left w:val="none" w:sz="0" w:space="0" w:color="auto"/>
        <w:bottom w:val="none" w:sz="0" w:space="0" w:color="auto"/>
        <w:right w:val="none" w:sz="0" w:space="0" w:color="auto"/>
      </w:divBdr>
    </w:div>
    <w:div w:id="163206969">
      <w:bodyDiv w:val="1"/>
      <w:marLeft w:val="0"/>
      <w:marRight w:val="0"/>
      <w:marTop w:val="0"/>
      <w:marBottom w:val="0"/>
      <w:divBdr>
        <w:top w:val="none" w:sz="0" w:space="0" w:color="auto"/>
        <w:left w:val="none" w:sz="0" w:space="0" w:color="auto"/>
        <w:bottom w:val="none" w:sz="0" w:space="0" w:color="auto"/>
        <w:right w:val="none" w:sz="0" w:space="0" w:color="auto"/>
      </w:divBdr>
    </w:div>
    <w:div w:id="165439226">
      <w:bodyDiv w:val="1"/>
      <w:marLeft w:val="0"/>
      <w:marRight w:val="0"/>
      <w:marTop w:val="0"/>
      <w:marBottom w:val="0"/>
      <w:divBdr>
        <w:top w:val="none" w:sz="0" w:space="0" w:color="auto"/>
        <w:left w:val="none" w:sz="0" w:space="0" w:color="auto"/>
        <w:bottom w:val="none" w:sz="0" w:space="0" w:color="auto"/>
        <w:right w:val="none" w:sz="0" w:space="0" w:color="auto"/>
      </w:divBdr>
    </w:div>
    <w:div w:id="170992899">
      <w:bodyDiv w:val="1"/>
      <w:marLeft w:val="0"/>
      <w:marRight w:val="0"/>
      <w:marTop w:val="0"/>
      <w:marBottom w:val="0"/>
      <w:divBdr>
        <w:top w:val="none" w:sz="0" w:space="0" w:color="auto"/>
        <w:left w:val="none" w:sz="0" w:space="0" w:color="auto"/>
        <w:bottom w:val="none" w:sz="0" w:space="0" w:color="auto"/>
        <w:right w:val="none" w:sz="0" w:space="0" w:color="auto"/>
      </w:divBdr>
    </w:div>
    <w:div w:id="174850672">
      <w:bodyDiv w:val="1"/>
      <w:marLeft w:val="0"/>
      <w:marRight w:val="0"/>
      <w:marTop w:val="0"/>
      <w:marBottom w:val="0"/>
      <w:divBdr>
        <w:top w:val="none" w:sz="0" w:space="0" w:color="auto"/>
        <w:left w:val="none" w:sz="0" w:space="0" w:color="auto"/>
        <w:bottom w:val="none" w:sz="0" w:space="0" w:color="auto"/>
        <w:right w:val="none" w:sz="0" w:space="0" w:color="auto"/>
      </w:divBdr>
    </w:div>
    <w:div w:id="177041043">
      <w:bodyDiv w:val="1"/>
      <w:marLeft w:val="0"/>
      <w:marRight w:val="0"/>
      <w:marTop w:val="0"/>
      <w:marBottom w:val="0"/>
      <w:divBdr>
        <w:top w:val="none" w:sz="0" w:space="0" w:color="auto"/>
        <w:left w:val="none" w:sz="0" w:space="0" w:color="auto"/>
        <w:bottom w:val="none" w:sz="0" w:space="0" w:color="auto"/>
        <w:right w:val="none" w:sz="0" w:space="0" w:color="auto"/>
      </w:divBdr>
    </w:div>
    <w:div w:id="180777544">
      <w:bodyDiv w:val="1"/>
      <w:marLeft w:val="0"/>
      <w:marRight w:val="0"/>
      <w:marTop w:val="0"/>
      <w:marBottom w:val="0"/>
      <w:divBdr>
        <w:top w:val="none" w:sz="0" w:space="0" w:color="auto"/>
        <w:left w:val="none" w:sz="0" w:space="0" w:color="auto"/>
        <w:bottom w:val="none" w:sz="0" w:space="0" w:color="auto"/>
        <w:right w:val="none" w:sz="0" w:space="0" w:color="auto"/>
      </w:divBdr>
    </w:div>
    <w:div w:id="187262694">
      <w:bodyDiv w:val="1"/>
      <w:marLeft w:val="0"/>
      <w:marRight w:val="0"/>
      <w:marTop w:val="0"/>
      <w:marBottom w:val="0"/>
      <w:divBdr>
        <w:top w:val="none" w:sz="0" w:space="0" w:color="auto"/>
        <w:left w:val="none" w:sz="0" w:space="0" w:color="auto"/>
        <w:bottom w:val="none" w:sz="0" w:space="0" w:color="auto"/>
        <w:right w:val="none" w:sz="0" w:space="0" w:color="auto"/>
      </w:divBdr>
    </w:div>
    <w:div w:id="189299409">
      <w:bodyDiv w:val="1"/>
      <w:marLeft w:val="0"/>
      <w:marRight w:val="0"/>
      <w:marTop w:val="0"/>
      <w:marBottom w:val="0"/>
      <w:divBdr>
        <w:top w:val="none" w:sz="0" w:space="0" w:color="auto"/>
        <w:left w:val="none" w:sz="0" w:space="0" w:color="auto"/>
        <w:bottom w:val="none" w:sz="0" w:space="0" w:color="auto"/>
        <w:right w:val="none" w:sz="0" w:space="0" w:color="auto"/>
      </w:divBdr>
    </w:div>
    <w:div w:id="196505565">
      <w:bodyDiv w:val="1"/>
      <w:marLeft w:val="0"/>
      <w:marRight w:val="0"/>
      <w:marTop w:val="0"/>
      <w:marBottom w:val="0"/>
      <w:divBdr>
        <w:top w:val="none" w:sz="0" w:space="0" w:color="auto"/>
        <w:left w:val="none" w:sz="0" w:space="0" w:color="auto"/>
        <w:bottom w:val="none" w:sz="0" w:space="0" w:color="auto"/>
        <w:right w:val="none" w:sz="0" w:space="0" w:color="auto"/>
      </w:divBdr>
    </w:div>
    <w:div w:id="200672380">
      <w:bodyDiv w:val="1"/>
      <w:marLeft w:val="0"/>
      <w:marRight w:val="0"/>
      <w:marTop w:val="0"/>
      <w:marBottom w:val="0"/>
      <w:divBdr>
        <w:top w:val="none" w:sz="0" w:space="0" w:color="auto"/>
        <w:left w:val="none" w:sz="0" w:space="0" w:color="auto"/>
        <w:bottom w:val="none" w:sz="0" w:space="0" w:color="auto"/>
        <w:right w:val="none" w:sz="0" w:space="0" w:color="auto"/>
      </w:divBdr>
    </w:div>
    <w:div w:id="201984080">
      <w:bodyDiv w:val="1"/>
      <w:marLeft w:val="0"/>
      <w:marRight w:val="0"/>
      <w:marTop w:val="0"/>
      <w:marBottom w:val="0"/>
      <w:divBdr>
        <w:top w:val="none" w:sz="0" w:space="0" w:color="auto"/>
        <w:left w:val="none" w:sz="0" w:space="0" w:color="auto"/>
        <w:bottom w:val="none" w:sz="0" w:space="0" w:color="auto"/>
        <w:right w:val="none" w:sz="0" w:space="0" w:color="auto"/>
      </w:divBdr>
    </w:div>
    <w:div w:id="225725308">
      <w:bodyDiv w:val="1"/>
      <w:marLeft w:val="0"/>
      <w:marRight w:val="0"/>
      <w:marTop w:val="0"/>
      <w:marBottom w:val="0"/>
      <w:divBdr>
        <w:top w:val="none" w:sz="0" w:space="0" w:color="auto"/>
        <w:left w:val="none" w:sz="0" w:space="0" w:color="auto"/>
        <w:bottom w:val="none" w:sz="0" w:space="0" w:color="auto"/>
        <w:right w:val="none" w:sz="0" w:space="0" w:color="auto"/>
      </w:divBdr>
    </w:div>
    <w:div w:id="227618019">
      <w:bodyDiv w:val="1"/>
      <w:marLeft w:val="0"/>
      <w:marRight w:val="0"/>
      <w:marTop w:val="0"/>
      <w:marBottom w:val="0"/>
      <w:divBdr>
        <w:top w:val="none" w:sz="0" w:space="0" w:color="auto"/>
        <w:left w:val="none" w:sz="0" w:space="0" w:color="auto"/>
        <w:bottom w:val="none" w:sz="0" w:space="0" w:color="auto"/>
        <w:right w:val="none" w:sz="0" w:space="0" w:color="auto"/>
      </w:divBdr>
    </w:div>
    <w:div w:id="233979044">
      <w:bodyDiv w:val="1"/>
      <w:marLeft w:val="0"/>
      <w:marRight w:val="0"/>
      <w:marTop w:val="0"/>
      <w:marBottom w:val="0"/>
      <w:divBdr>
        <w:top w:val="none" w:sz="0" w:space="0" w:color="auto"/>
        <w:left w:val="none" w:sz="0" w:space="0" w:color="auto"/>
        <w:bottom w:val="none" w:sz="0" w:space="0" w:color="auto"/>
        <w:right w:val="none" w:sz="0" w:space="0" w:color="auto"/>
      </w:divBdr>
    </w:div>
    <w:div w:id="236089377">
      <w:bodyDiv w:val="1"/>
      <w:marLeft w:val="0"/>
      <w:marRight w:val="0"/>
      <w:marTop w:val="0"/>
      <w:marBottom w:val="0"/>
      <w:divBdr>
        <w:top w:val="none" w:sz="0" w:space="0" w:color="auto"/>
        <w:left w:val="none" w:sz="0" w:space="0" w:color="auto"/>
        <w:bottom w:val="none" w:sz="0" w:space="0" w:color="auto"/>
        <w:right w:val="none" w:sz="0" w:space="0" w:color="auto"/>
      </w:divBdr>
    </w:div>
    <w:div w:id="241719627">
      <w:bodyDiv w:val="1"/>
      <w:marLeft w:val="0"/>
      <w:marRight w:val="0"/>
      <w:marTop w:val="0"/>
      <w:marBottom w:val="0"/>
      <w:divBdr>
        <w:top w:val="none" w:sz="0" w:space="0" w:color="auto"/>
        <w:left w:val="none" w:sz="0" w:space="0" w:color="auto"/>
        <w:bottom w:val="none" w:sz="0" w:space="0" w:color="auto"/>
        <w:right w:val="none" w:sz="0" w:space="0" w:color="auto"/>
      </w:divBdr>
    </w:div>
    <w:div w:id="252319435">
      <w:bodyDiv w:val="1"/>
      <w:marLeft w:val="0"/>
      <w:marRight w:val="0"/>
      <w:marTop w:val="0"/>
      <w:marBottom w:val="0"/>
      <w:divBdr>
        <w:top w:val="none" w:sz="0" w:space="0" w:color="auto"/>
        <w:left w:val="none" w:sz="0" w:space="0" w:color="auto"/>
        <w:bottom w:val="none" w:sz="0" w:space="0" w:color="auto"/>
        <w:right w:val="none" w:sz="0" w:space="0" w:color="auto"/>
      </w:divBdr>
    </w:div>
    <w:div w:id="284699322">
      <w:bodyDiv w:val="1"/>
      <w:marLeft w:val="0"/>
      <w:marRight w:val="0"/>
      <w:marTop w:val="0"/>
      <w:marBottom w:val="0"/>
      <w:divBdr>
        <w:top w:val="none" w:sz="0" w:space="0" w:color="auto"/>
        <w:left w:val="none" w:sz="0" w:space="0" w:color="auto"/>
        <w:bottom w:val="none" w:sz="0" w:space="0" w:color="auto"/>
        <w:right w:val="none" w:sz="0" w:space="0" w:color="auto"/>
      </w:divBdr>
    </w:div>
    <w:div w:id="291636822">
      <w:bodyDiv w:val="1"/>
      <w:marLeft w:val="0"/>
      <w:marRight w:val="0"/>
      <w:marTop w:val="0"/>
      <w:marBottom w:val="0"/>
      <w:divBdr>
        <w:top w:val="none" w:sz="0" w:space="0" w:color="auto"/>
        <w:left w:val="none" w:sz="0" w:space="0" w:color="auto"/>
        <w:bottom w:val="none" w:sz="0" w:space="0" w:color="auto"/>
        <w:right w:val="none" w:sz="0" w:space="0" w:color="auto"/>
      </w:divBdr>
    </w:div>
    <w:div w:id="297885103">
      <w:bodyDiv w:val="1"/>
      <w:marLeft w:val="0"/>
      <w:marRight w:val="0"/>
      <w:marTop w:val="0"/>
      <w:marBottom w:val="0"/>
      <w:divBdr>
        <w:top w:val="none" w:sz="0" w:space="0" w:color="auto"/>
        <w:left w:val="none" w:sz="0" w:space="0" w:color="auto"/>
        <w:bottom w:val="none" w:sz="0" w:space="0" w:color="auto"/>
        <w:right w:val="none" w:sz="0" w:space="0" w:color="auto"/>
      </w:divBdr>
    </w:div>
    <w:div w:id="298921913">
      <w:bodyDiv w:val="1"/>
      <w:marLeft w:val="0"/>
      <w:marRight w:val="0"/>
      <w:marTop w:val="0"/>
      <w:marBottom w:val="0"/>
      <w:divBdr>
        <w:top w:val="none" w:sz="0" w:space="0" w:color="auto"/>
        <w:left w:val="none" w:sz="0" w:space="0" w:color="auto"/>
        <w:bottom w:val="none" w:sz="0" w:space="0" w:color="auto"/>
        <w:right w:val="none" w:sz="0" w:space="0" w:color="auto"/>
      </w:divBdr>
    </w:div>
    <w:div w:id="309946520">
      <w:bodyDiv w:val="1"/>
      <w:marLeft w:val="0"/>
      <w:marRight w:val="0"/>
      <w:marTop w:val="0"/>
      <w:marBottom w:val="0"/>
      <w:divBdr>
        <w:top w:val="none" w:sz="0" w:space="0" w:color="auto"/>
        <w:left w:val="none" w:sz="0" w:space="0" w:color="auto"/>
        <w:bottom w:val="none" w:sz="0" w:space="0" w:color="auto"/>
        <w:right w:val="none" w:sz="0" w:space="0" w:color="auto"/>
      </w:divBdr>
    </w:div>
    <w:div w:id="329333584">
      <w:bodyDiv w:val="1"/>
      <w:marLeft w:val="0"/>
      <w:marRight w:val="0"/>
      <w:marTop w:val="0"/>
      <w:marBottom w:val="0"/>
      <w:divBdr>
        <w:top w:val="none" w:sz="0" w:space="0" w:color="auto"/>
        <w:left w:val="none" w:sz="0" w:space="0" w:color="auto"/>
        <w:bottom w:val="none" w:sz="0" w:space="0" w:color="auto"/>
        <w:right w:val="none" w:sz="0" w:space="0" w:color="auto"/>
      </w:divBdr>
    </w:div>
    <w:div w:id="330568604">
      <w:bodyDiv w:val="1"/>
      <w:marLeft w:val="0"/>
      <w:marRight w:val="0"/>
      <w:marTop w:val="0"/>
      <w:marBottom w:val="0"/>
      <w:divBdr>
        <w:top w:val="none" w:sz="0" w:space="0" w:color="auto"/>
        <w:left w:val="none" w:sz="0" w:space="0" w:color="auto"/>
        <w:bottom w:val="none" w:sz="0" w:space="0" w:color="auto"/>
        <w:right w:val="none" w:sz="0" w:space="0" w:color="auto"/>
      </w:divBdr>
    </w:div>
    <w:div w:id="344094587">
      <w:bodyDiv w:val="1"/>
      <w:marLeft w:val="0"/>
      <w:marRight w:val="0"/>
      <w:marTop w:val="0"/>
      <w:marBottom w:val="0"/>
      <w:divBdr>
        <w:top w:val="none" w:sz="0" w:space="0" w:color="auto"/>
        <w:left w:val="none" w:sz="0" w:space="0" w:color="auto"/>
        <w:bottom w:val="none" w:sz="0" w:space="0" w:color="auto"/>
        <w:right w:val="none" w:sz="0" w:space="0" w:color="auto"/>
      </w:divBdr>
    </w:div>
    <w:div w:id="344525729">
      <w:bodyDiv w:val="1"/>
      <w:marLeft w:val="0"/>
      <w:marRight w:val="0"/>
      <w:marTop w:val="0"/>
      <w:marBottom w:val="0"/>
      <w:divBdr>
        <w:top w:val="none" w:sz="0" w:space="0" w:color="auto"/>
        <w:left w:val="none" w:sz="0" w:space="0" w:color="auto"/>
        <w:bottom w:val="none" w:sz="0" w:space="0" w:color="auto"/>
        <w:right w:val="none" w:sz="0" w:space="0" w:color="auto"/>
      </w:divBdr>
    </w:div>
    <w:div w:id="372005753">
      <w:bodyDiv w:val="1"/>
      <w:marLeft w:val="0"/>
      <w:marRight w:val="0"/>
      <w:marTop w:val="0"/>
      <w:marBottom w:val="0"/>
      <w:divBdr>
        <w:top w:val="none" w:sz="0" w:space="0" w:color="auto"/>
        <w:left w:val="none" w:sz="0" w:space="0" w:color="auto"/>
        <w:bottom w:val="none" w:sz="0" w:space="0" w:color="auto"/>
        <w:right w:val="none" w:sz="0" w:space="0" w:color="auto"/>
      </w:divBdr>
    </w:div>
    <w:div w:id="387923642">
      <w:bodyDiv w:val="1"/>
      <w:marLeft w:val="0"/>
      <w:marRight w:val="0"/>
      <w:marTop w:val="0"/>
      <w:marBottom w:val="0"/>
      <w:divBdr>
        <w:top w:val="none" w:sz="0" w:space="0" w:color="auto"/>
        <w:left w:val="none" w:sz="0" w:space="0" w:color="auto"/>
        <w:bottom w:val="none" w:sz="0" w:space="0" w:color="auto"/>
        <w:right w:val="none" w:sz="0" w:space="0" w:color="auto"/>
      </w:divBdr>
    </w:div>
    <w:div w:id="404691696">
      <w:bodyDiv w:val="1"/>
      <w:marLeft w:val="0"/>
      <w:marRight w:val="0"/>
      <w:marTop w:val="0"/>
      <w:marBottom w:val="0"/>
      <w:divBdr>
        <w:top w:val="none" w:sz="0" w:space="0" w:color="auto"/>
        <w:left w:val="none" w:sz="0" w:space="0" w:color="auto"/>
        <w:bottom w:val="none" w:sz="0" w:space="0" w:color="auto"/>
        <w:right w:val="none" w:sz="0" w:space="0" w:color="auto"/>
      </w:divBdr>
    </w:div>
    <w:div w:id="407383778">
      <w:bodyDiv w:val="1"/>
      <w:marLeft w:val="0"/>
      <w:marRight w:val="0"/>
      <w:marTop w:val="0"/>
      <w:marBottom w:val="0"/>
      <w:divBdr>
        <w:top w:val="none" w:sz="0" w:space="0" w:color="auto"/>
        <w:left w:val="none" w:sz="0" w:space="0" w:color="auto"/>
        <w:bottom w:val="none" w:sz="0" w:space="0" w:color="auto"/>
        <w:right w:val="none" w:sz="0" w:space="0" w:color="auto"/>
      </w:divBdr>
    </w:div>
    <w:div w:id="409548086">
      <w:bodyDiv w:val="1"/>
      <w:marLeft w:val="0"/>
      <w:marRight w:val="0"/>
      <w:marTop w:val="0"/>
      <w:marBottom w:val="0"/>
      <w:divBdr>
        <w:top w:val="none" w:sz="0" w:space="0" w:color="auto"/>
        <w:left w:val="none" w:sz="0" w:space="0" w:color="auto"/>
        <w:bottom w:val="none" w:sz="0" w:space="0" w:color="auto"/>
        <w:right w:val="none" w:sz="0" w:space="0" w:color="auto"/>
      </w:divBdr>
    </w:div>
    <w:div w:id="411587988">
      <w:bodyDiv w:val="1"/>
      <w:marLeft w:val="0"/>
      <w:marRight w:val="0"/>
      <w:marTop w:val="0"/>
      <w:marBottom w:val="0"/>
      <w:divBdr>
        <w:top w:val="none" w:sz="0" w:space="0" w:color="auto"/>
        <w:left w:val="none" w:sz="0" w:space="0" w:color="auto"/>
        <w:bottom w:val="none" w:sz="0" w:space="0" w:color="auto"/>
        <w:right w:val="none" w:sz="0" w:space="0" w:color="auto"/>
      </w:divBdr>
    </w:div>
    <w:div w:id="418452635">
      <w:bodyDiv w:val="1"/>
      <w:marLeft w:val="0"/>
      <w:marRight w:val="0"/>
      <w:marTop w:val="0"/>
      <w:marBottom w:val="0"/>
      <w:divBdr>
        <w:top w:val="none" w:sz="0" w:space="0" w:color="auto"/>
        <w:left w:val="none" w:sz="0" w:space="0" w:color="auto"/>
        <w:bottom w:val="none" w:sz="0" w:space="0" w:color="auto"/>
        <w:right w:val="none" w:sz="0" w:space="0" w:color="auto"/>
      </w:divBdr>
    </w:div>
    <w:div w:id="422383553">
      <w:bodyDiv w:val="1"/>
      <w:marLeft w:val="0"/>
      <w:marRight w:val="0"/>
      <w:marTop w:val="0"/>
      <w:marBottom w:val="0"/>
      <w:divBdr>
        <w:top w:val="none" w:sz="0" w:space="0" w:color="auto"/>
        <w:left w:val="none" w:sz="0" w:space="0" w:color="auto"/>
        <w:bottom w:val="none" w:sz="0" w:space="0" w:color="auto"/>
        <w:right w:val="none" w:sz="0" w:space="0" w:color="auto"/>
      </w:divBdr>
    </w:div>
    <w:div w:id="423844927">
      <w:bodyDiv w:val="1"/>
      <w:marLeft w:val="0"/>
      <w:marRight w:val="0"/>
      <w:marTop w:val="0"/>
      <w:marBottom w:val="0"/>
      <w:divBdr>
        <w:top w:val="none" w:sz="0" w:space="0" w:color="auto"/>
        <w:left w:val="none" w:sz="0" w:space="0" w:color="auto"/>
        <w:bottom w:val="none" w:sz="0" w:space="0" w:color="auto"/>
        <w:right w:val="none" w:sz="0" w:space="0" w:color="auto"/>
      </w:divBdr>
    </w:div>
    <w:div w:id="424107260">
      <w:bodyDiv w:val="1"/>
      <w:marLeft w:val="0"/>
      <w:marRight w:val="0"/>
      <w:marTop w:val="0"/>
      <w:marBottom w:val="0"/>
      <w:divBdr>
        <w:top w:val="none" w:sz="0" w:space="0" w:color="auto"/>
        <w:left w:val="none" w:sz="0" w:space="0" w:color="auto"/>
        <w:bottom w:val="none" w:sz="0" w:space="0" w:color="auto"/>
        <w:right w:val="none" w:sz="0" w:space="0" w:color="auto"/>
      </w:divBdr>
    </w:div>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430509747">
      <w:bodyDiv w:val="1"/>
      <w:marLeft w:val="0"/>
      <w:marRight w:val="0"/>
      <w:marTop w:val="0"/>
      <w:marBottom w:val="0"/>
      <w:divBdr>
        <w:top w:val="none" w:sz="0" w:space="0" w:color="auto"/>
        <w:left w:val="none" w:sz="0" w:space="0" w:color="auto"/>
        <w:bottom w:val="none" w:sz="0" w:space="0" w:color="auto"/>
        <w:right w:val="none" w:sz="0" w:space="0" w:color="auto"/>
      </w:divBdr>
    </w:div>
    <w:div w:id="441995651">
      <w:bodyDiv w:val="1"/>
      <w:marLeft w:val="0"/>
      <w:marRight w:val="0"/>
      <w:marTop w:val="0"/>
      <w:marBottom w:val="0"/>
      <w:divBdr>
        <w:top w:val="none" w:sz="0" w:space="0" w:color="auto"/>
        <w:left w:val="none" w:sz="0" w:space="0" w:color="auto"/>
        <w:bottom w:val="none" w:sz="0" w:space="0" w:color="auto"/>
        <w:right w:val="none" w:sz="0" w:space="0" w:color="auto"/>
      </w:divBdr>
    </w:div>
    <w:div w:id="444883825">
      <w:bodyDiv w:val="1"/>
      <w:marLeft w:val="0"/>
      <w:marRight w:val="0"/>
      <w:marTop w:val="0"/>
      <w:marBottom w:val="0"/>
      <w:divBdr>
        <w:top w:val="none" w:sz="0" w:space="0" w:color="auto"/>
        <w:left w:val="none" w:sz="0" w:space="0" w:color="auto"/>
        <w:bottom w:val="none" w:sz="0" w:space="0" w:color="auto"/>
        <w:right w:val="none" w:sz="0" w:space="0" w:color="auto"/>
      </w:divBdr>
    </w:div>
    <w:div w:id="445974451">
      <w:bodyDiv w:val="1"/>
      <w:marLeft w:val="0"/>
      <w:marRight w:val="0"/>
      <w:marTop w:val="0"/>
      <w:marBottom w:val="0"/>
      <w:divBdr>
        <w:top w:val="none" w:sz="0" w:space="0" w:color="auto"/>
        <w:left w:val="none" w:sz="0" w:space="0" w:color="auto"/>
        <w:bottom w:val="none" w:sz="0" w:space="0" w:color="auto"/>
        <w:right w:val="none" w:sz="0" w:space="0" w:color="auto"/>
      </w:divBdr>
    </w:div>
    <w:div w:id="447505843">
      <w:bodyDiv w:val="1"/>
      <w:marLeft w:val="0"/>
      <w:marRight w:val="0"/>
      <w:marTop w:val="0"/>
      <w:marBottom w:val="0"/>
      <w:divBdr>
        <w:top w:val="none" w:sz="0" w:space="0" w:color="auto"/>
        <w:left w:val="none" w:sz="0" w:space="0" w:color="auto"/>
        <w:bottom w:val="none" w:sz="0" w:space="0" w:color="auto"/>
        <w:right w:val="none" w:sz="0" w:space="0" w:color="auto"/>
      </w:divBdr>
    </w:div>
    <w:div w:id="455297894">
      <w:bodyDiv w:val="1"/>
      <w:marLeft w:val="0"/>
      <w:marRight w:val="0"/>
      <w:marTop w:val="0"/>
      <w:marBottom w:val="0"/>
      <w:divBdr>
        <w:top w:val="none" w:sz="0" w:space="0" w:color="auto"/>
        <w:left w:val="none" w:sz="0" w:space="0" w:color="auto"/>
        <w:bottom w:val="none" w:sz="0" w:space="0" w:color="auto"/>
        <w:right w:val="none" w:sz="0" w:space="0" w:color="auto"/>
      </w:divBdr>
    </w:div>
    <w:div w:id="474184521">
      <w:bodyDiv w:val="1"/>
      <w:marLeft w:val="0"/>
      <w:marRight w:val="0"/>
      <w:marTop w:val="0"/>
      <w:marBottom w:val="0"/>
      <w:divBdr>
        <w:top w:val="none" w:sz="0" w:space="0" w:color="auto"/>
        <w:left w:val="none" w:sz="0" w:space="0" w:color="auto"/>
        <w:bottom w:val="none" w:sz="0" w:space="0" w:color="auto"/>
        <w:right w:val="none" w:sz="0" w:space="0" w:color="auto"/>
      </w:divBdr>
    </w:div>
    <w:div w:id="475879586">
      <w:bodyDiv w:val="1"/>
      <w:marLeft w:val="0"/>
      <w:marRight w:val="0"/>
      <w:marTop w:val="0"/>
      <w:marBottom w:val="0"/>
      <w:divBdr>
        <w:top w:val="none" w:sz="0" w:space="0" w:color="auto"/>
        <w:left w:val="none" w:sz="0" w:space="0" w:color="auto"/>
        <w:bottom w:val="none" w:sz="0" w:space="0" w:color="auto"/>
        <w:right w:val="none" w:sz="0" w:space="0" w:color="auto"/>
      </w:divBdr>
    </w:div>
    <w:div w:id="487786011">
      <w:bodyDiv w:val="1"/>
      <w:marLeft w:val="0"/>
      <w:marRight w:val="0"/>
      <w:marTop w:val="0"/>
      <w:marBottom w:val="0"/>
      <w:divBdr>
        <w:top w:val="none" w:sz="0" w:space="0" w:color="auto"/>
        <w:left w:val="none" w:sz="0" w:space="0" w:color="auto"/>
        <w:bottom w:val="none" w:sz="0" w:space="0" w:color="auto"/>
        <w:right w:val="none" w:sz="0" w:space="0" w:color="auto"/>
      </w:divBdr>
    </w:div>
    <w:div w:id="489903853">
      <w:bodyDiv w:val="1"/>
      <w:marLeft w:val="0"/>
      <w:marRight w:val="0"/>
      <w:marTop w:val="0"/>
      <w:marBottom w:val="0"/>
      <w:divBdr>
        <w:top w:val="none" w:sz="0" w:space="0" w:color="auto"/>
        <w:left w:val="none" w:sz="0" w:space="0" w:color="auto"/>
        <w:bottom w:val="none" w:sz="0" w:space="0" w:color="auto"/>
        <w:right w:val="none" w:sz="0" w:space="0" w:color="auto"/>
      </w:divBdr>
    </w:div>
    <w:div w:id="492331035">
      <w:bodyDiv w:val="1"/>
      <w:marLeft w:val="0"/>
      <w:marRight w:val="0"/>
      <w:marTop w:val="0"/>
      <w:marBottom w:val="0"/>
      <w:divBdr>
        <w:top w:val="none" w:sz="0" w:space="0" w:color="auto"/>
        <w:left w:val="none" w:sz="0" w:space="0" w:color="auto"/>
        <w:bottom w:val="none" w:sz="0" w:space="0" w:color="auto"/>
        <w:right w:val="none" w:sz="0" w:space="0" w:color="auto"/>
      </w:divBdr>
    </w:div>
    <w:div w:id="495345282">
      <w:bodyDiv w:val="1"/>
      <w:marLeft w:val="0"/>
      <w:marRight w:val="0"/>
      <w:marTop w:val="0"/>
      <w:marBottom w:val="0"/>
      <w:divBdr>
        <w:top w:val="none" w:sz="0" w:space="0" w:color="auto"/>
        <w:left w:val="none" w:sz="0" w:space="0" w:color="auto"/>
        <w:bottom w:val="none" w:sz="0" w:space="0" w:color="auto"/>
        <w:right w:val="none" w:sz="0" w:space="0" w:color="auto"/>
      </w:divBdr>
    </w:div>
    <w:div w:id="502403032">
      <w:bodyDiv w:val="1"/>
      <w:marLeft w:val="0"/>
      <w:marRight w:val="0"/>
      <w:marTop w:val="0"/>
      <w:marBottom w:val="0"/>
      <w:divBdr>
        <w:top w:val="none" w:sz="0" w:space="0" w:color="auto"/>
        <w:left w:val="none" w:sz="0" w:space="0" w:color="auto"/>
        <w:bottom w:val="none" w:sz="0" w:space="0" w:color="auto"/>
        <w:right w:val="none" w:sz="0" w:space="0" w:color="auto"/>
      </w:divBdr>
    </w:div>
    <w:div w:id="503281802">
      <w:bodyDiv w:val="1"/>
      <w:marLeft w:val="0"/>
      <w:marRight w:val="0"/>
      <w:marTop w:val="0"/>
      <w:marBottom w:val="0"/>
      <w:divBdr>
        <w:top w:val="none" w:sz="0" w:space="0" w:color="auto"/>
        <w:left w:val="none" w:sz="0" w:space="0" w:color="auto"/>
        <w:bottom w:val="none" w:sz="0" w:space="0" w:color="auto"/>
        <w:right w:val="none" w:sz="0" w:space="0" w:color="auto"/>
      </w:divBdr>
    </w:div>
    <w:div w:id="537353580">
      <w:bodyDiv w:val="1"/>
      <w:marLeft w:val="0"/>
      <w:marRight w:val="0"/>
      <w:marTop w:val="0"/>
      <w:marBottom w:val="0"/>
      <w:divBdr>
        <w:top w:val="none" w:sz="0" w:space="0" w:color="auto"/>
        <w:left w:val="none" w:sz="0" w:space="0" w:color="auto"/>
        <w:bottom w:val="none" w:sz="0" w:space="0" w:color="auto"/>
        <w:right w:val="none" w:sz="0" w:space="0" w:color="auto"/>
      </w:divBdr>
    </w:div>
    <w:div w:id="550196536">
      <w:bodyDiv w:val="1"/>
      <w:marLeft w:val="0"/>
      <w:marRight w:val="0"/>
      <w:marTop w:val="0"/>
      <w:marBottom w:val="0"/>
      <w:divBdr>
        <w:top w:val="none" w:sz="0" w:space="0" w:color="auto"/>
        <w:left w:val="none" w:sz="0" w:space="0" w:color="auto"/>
        <w:bottom w:val="none" w:sz="0" w:space="0" w:color="auto"/>
        <w:right w:val="none" w:sz="0" w:space="0" w:color="auto"/>
      </w:divBdr>
    </w:div>
    <w:div w:id="554850229">
      <w:bodyDiv w:val="1"/>
      <w:marLeft w:val="0"/>
      <w:marRight w:val="0"/>
      <w:marTop w:val="0"/>
      <w:marBottom w:val="0"/>
      <w:divBdr>
        <w:top w:val="none" w:sz="0" w:space="0" w:color="auto"/>
        <w:left w:val="none" w:sz="0" w:space="0" w:color="auto"/>
        <w:bottom w:val="none" w:sz="0" w:space="0" w:color="auto"/>
        <w:right w:val="none" w:sz="0" w:space="0" w:color="auto"/>
      </w:divBdr>
    </w:div>
    <w:div w:id="564607276">
      <w:bodyDiv w:val="1"/>
      <w:marLeft w:val="0"/>
      <w:marRight w:val="0"/>
      <w:marTop w:val="0"/>
      <w:marBottom w:val="0"/>
      <w:divBdr>
        <w:top w:val="none" w:sz="0" w:space="0" w:color="auto"/>
        <w:left w:val="none" w:sz="0" w:space="0" w:color="auto"/>
        <w:bottom w:val="none" w:sz="0" w:space="0" w:color="auto"/>
        <w:right w:val="none" w:sz="0" w:space="0" w:color="auto"/>
      </w:divBdr>
    </w:div>
    <w:div w:id="573704402">
      <w:bodyDiv w:val="1"/>
      <w:marLeft w:val="0"/>
      <w:marRight w:val="0"/>
      <w:marTop w:val="0"/>
      <w:marBottom w:val="0"/>
      <w:divBdr>
        <w:top w:val="none" w:sz="0" w:space="0" w:color="auto"/>
        <w:left w:val="none" w:sz="0" w:space="0" w:color="auto"/>
        <w:bottom w:val="none" w:sz="0" w:space="0" w:color="auto"/>
        <w:right w:val="none" w:sz="0" w:space="0" w:color="auto"/>
      </w:divBdr>
    </w:div>
    <w:div w:id="582842094">
      <w:bodyDiv w:val="1"/>
      <w:marLeft w:val="0"/>
      <w:marRight w:val="0"/>
      <w:marTop w:val="0"/>
      <w:marBottom w:val="0"/>
      <w:divBdr>
        <w:top w:val="none" w:sz="0" w:space="0" w:color="auto"/>
        <w:left w:val="none" w:sz="0" w:space="0" w:color="auto"/>
        <w:bottom w:val="none" w:sz="0" w:space="0" w:color="auto"/>
        <w:right w:val="none" w:sz="0" w:space="0" w:color="auto"/>
      </w:divBdr>
    </w:div>
    <w:div w:id="583225972">
      <w:bodyDiv w:val="1"/>
      <w:marLeft w:val="0"/>
      <w:marRight w:val="0"/>
      <w:marTop w:val="0"/>
      <w:marBottom w:val="0"/>
      <w:divBdr>
        <w:top w:val="none" w:sz="0" w:space="0" w:color="auto"/>
        <w:left w:val="none" w:sz="0" w:space="0" w:color="auto"/>
        <w:bottom w:val="none" w:sz="0" w:space="0" w:color="auto"/>
        <w:right w:val="none" w:sz="0" w:space="0" w:color="auto"/>
      </w:divBdr>
    </w:div>
    <w:div w:id="583295561">
      <w:bodyDiv w:val="1"/>
      <w:marLeft w:val="0"/>
      <w:marRight w:val="0"/>
      <w:marTop w:val="0"/>
      <w:marBottom w:val="0"/>
      <w:divBdr>
        <w:top w:val="none" w:sz="0" w:space="0" w:color="auto"/>
        <w:left w:val="none" w:sz="0" w:space="0" w:color="auto"/>
        <w:bottom w:val="none" w:sz="0" w:space="0" w:color="auto"/>
        <w:right w:val="none" w:sz="0" w:space="0" w:color="auto"/>
      </w:divBdr>
    </w:div>
    <w:div w:id="601257959">
      <w:bodyDiv w:val="1"/>
      <w:marLeft w:val="0"/>
      <w:marRight w:val="0"/>
      <w:marTop w:val="0"/>
      <w:marBottom w:val="0"/>
      <w:divBdr>
        <w:top w:val="none" w:sz="0" w:space="0" w:color="auto"/>
        <w:left w:val="none" w:sz="0" w:space="0" w:color="auto"/>
        <w:bottom w:val="none" w:sz="0" w:space="0" w:color="auto"/>
        <w:right w:val="none" w:sz="0" w:space="0" w:color="auto"/>
      </w:divBdr>
    </w:div>
    <w:div w:id="618537598">
      <w:bodyDiv w:val="1"/>
      <w:marLeft w:val="0"/>
      <w:marRight w:val="0"/>
      <w:marTop w:val="0"/>
      <w:marBottom w:val="0"/>
      <w:divBdr>
        <w:top w:val="none" w:sz="0" w:space="0" w:color="auto"/>
        <w:left w:val="none" w:sz="0" w:space="0" w:color="auto"/>
        <w:bottom w:val="none" w:sz="0" w:space="0" w:color="auto"/>
        <w:right w:val="none" w:sz="0" w:space="0" w:color="auto"/>
      </w:divBdr>
    </w:div>
    <w:div w:id="619459287">
      <w:bodyDiv w:val="1"/>
      <w:marLeft w:val="0"/>
      <w:marRight w:val="0"/>
      <w:marTop w:val="0"/>
      <w:marBottom w:val="0"/>
      <w:divBdr>
        <w:top w:val="none" w:sz="0" w:space="0" w:color="auto"/>
        <w:left w:val="none" w:sz="0" w:space="0" w:color="auto"/>
        <w:bottom w:val="none" w:sz="0" w:space="0" w:color="auto"/>
        <w:right w:val="none" w:sz="0" w:space="0" w:color="auto"/>
      </w:divBdr>
    </w:div>
    <w:div w:id="620500522">
      <w:bodyDiv w:val="1"/>
      <w:marLeft w:val="0"/>
      <w:marRight w:val="0"/>
      <w:marTop w:val="0"/>
      <w:marBottom w:val="0"/>
      <w:divBdr>
        <w:top w:val="none" w:sz="0" w:space="0" w:color="auto"/>
        <w:left w:val="none" w:sz="0" w:space="0" w:color="auto"/>
        <w:bottom w:val="none" w:sz="0" w:space="0" w:color="auto"/>
        <w:right w:val="none" w:sz="0" w:space="0" w:color="auto"/>
      </w:divBdr>
    </w:div>
    <w:div w:id="628707758">
      <w:bodyDiv w:val="1"/>
      <w:marLeft w:val="0"/>
      <w:marRight w:val="0"/>
      <w:marTop w:val="0"/>
      <w:marBottom w:val="0"/>
      <w:divBdr>
        <w:top w:val="none" w:sz="0" w:space="0" w:color="auto"/>
        <w:left w:val="none" w:sz="0" w:space="0" w:color="auto"/>
        <w:bottom w:val="none" w:sz="0" w:space="0" w:color="auto"/>
        <w:right w:val="none" w:sz="0" w:space="0" w:color="auto"/>
      </w:divBdr>
    </w:div>
    <w:div w:id="628826444">
      <w:bodyDiv w:val="1"/>
      <w:marLeft w:val="0"/>
      <w:marRight w:val="0"/>
      <w:marTop w:val="0"/>
      <w:marBottom w:val="0"/>
      <w:divBdr>
        <w:top w:val="none" w:sz="0" w:space="0" w:color="auto"/>
        <w:left w:val="none" w:sz="0" w:space="0" w:color="auto"/>
        <w:bottom w:val="none" w:sz="0" w:space="0" w:color="auto"/>
        <w:right w:val="none" w:sz="0" w:space="0" w:color="auto"/>
      </w:divBdr>
    </w:div>
    <w:div w:id="629868990">
      <w:bodyDiv w:val="1"/>
      <w:marLeft w:val="0"/>
      <w:marRight w:val="0"/>
      <w:marTop w:val="0"/>
      <w:marBottom w:val="0"/>
      <w:divBdr>
        <w:top w:val="none" w:sz="0" w:space="0" w:color="auto"/>
        <w:left w:val="none" w:sz="0" w:space="0" w:color="auto"/>
        <w:bottom w:val="none" w:sz="0" w:space="0" w:color="auto"/>
        <w:right w:val="none" w:sz="0" w:space="0" w:color="auto"/>
      </w:divBdr>
    </w:div>
    <w:div w:id="642932392">
      <w:bodyDiv w:val="1"/>
      <w:marLeft w:val="0"/>
      <w:marRight w:val="0"/>
      <w:marTop w:val="0"/>
      <w:marBottom w:val="0"/>
      <w:divBdr>
        <w:top w:val="none" w:sz="0" w:space="0" w:color="auto"/>
        <w:left w:val="none" w:sz="0" w:space="0" w:color="auto"/>
        <w:bottom w:val="none" w:sz="0" w:space="0" w:color="auto"/>
        <w:right w:val="none" w:sz="0" w:space="0" w:color="auto"/>
      </w:divBdr>
    </w:div>
    <w:div w:id="646740511">
      <w:bodyDiv w:val="1"/>
      <w:marLeft w:val="0"/>
      <w:marRight w:val="0"/>
      <w:marTop w:val="0"/>
      <w:marBottom w:val="0"/>
      <w:divBdr>
        <w:top w:val="none" w:sz="0" w:space="0" w:color="auto"/>
        <w:left w:val="none" w:sz="0" w:space="0" w:color="auto"/>
        <w:bottom w:val="none" w:sz="0" w:space="0" w:color="auto"/>
        <w:right w:val="none" w:sz="0" w:space="0" w:color="auto"/>
      </w:divBdr>
    </w:div>
    <w:div w:id="653416547">
      <w:bodyDiv w:val="1"/>
      <w:marLeft w:val="0"/>
      <w:marRight w:val="0"/>
      <w:marTop w:val="0"/>
      <w:marBottom w:val="0"/>
      <w:divBdr>
        <w:top w:val="none" w:sz="0" w:space="0" w:color="auto"/>
        <w:left w:val="none" w:sz="0" w:space="0" w:color="auto"/>
        <w:bottom w:val="none" w:sz="0" w:space="0" w:color="auto"/>
        <w:right w:val="none" w:sz="0" w:space="0" w:color="auto"/>
      </w:divBdr>
    </w:div>
    <w:div w:id="658004913">
      <w:bodyDiv w:val="1"/>
      <w:marLeft w:val="0"/>
      <w:marRight w:val="0"/>
      <w:marTop w:val="0"/>
      <w:marBottom w:val="0"/>
      <w:divBdr>
        <w:top w:val="none" w:sz="0" w:space="0" w:color="auto"/>
        <w:left w:val="none" w:sz="0" w:space="0" w:color="auto"/>
        <w:bottom w:val="none" w:sz="0" w:space="0" w:color="auto"/>
        <w:right w:val="none" w:sz="0" w:space="0" w:color="auto"/>
      </w:divBdr>
    </w:div>
    <w:div w:id="659848691">
      <w:bodyDiv w:val="1"/>
      <w:marLeft w:val="0"/>
      <w:marRight w:val="0"/>
      <w:marTop w:val="0"/>
      <w:marBottom w:val="0"/>
      <w:divBdr>
        <w:top w:val="none" w:sz="0" w:space="0" w:color="auto"/>
        <w:left w:val="none" w:sz="0" w:space="0" w:color="auto"/>
        <w:bottom w:val="none" w:sz="0" w:space="0" w:color="auto"/>
        <w:right w:val="none" w:sz="0" w:space="0" w:color="auto"/>
      </w:divBdr>
    </w:div>
    <w:div w:id="663319921">
      <w:bodyDiv w:val="1"/>
      <w:marLeft w:val="0"/>
      <w:marRight w:val="0"/>
      <w:marTop w:val="0"/>
      <w:marBottom w:val="0"/>
      <w:divBdr>
        <w:top w:val="none" w:sz="0" w:space="0" w:color="auto"/>
        <w:left w:val="none" w:sz="0" w:space="0" w:color="auto"/>
        <w:bottom w:val="none" w:sz="0" w:space="0" w:color="auto"/>
        <w:right w:val="none" w:sz="0" w:space="0" w:color="auto"/>
      </w:divBdr>
    </w:div>
    <w:div w:id="667563312">
      <w:bodyDiv w:val="1"/>
      <w:marLeft w:val="0"/>
      <w:marRight w:val="0"/>
      <w:marTop w:val="0"/>
      <w:marBottom w:val="0"/>
      <w:divBdr>
        <w:top w:val="none" w:sz="0" w:space="0" w:color="auto"/>
        <w:left w:val="none" w:sz="0" w:space="0" w:color="auto"/>
        <w:bottom w:val="none" w:sz="0" w:space="0" w:color="auto"/>
        <w:right w:val="none" w:sz="0" w:space="0" w:color="auto"/>
      </w:divBdr>
    </w:div>
    <w:div w:id="671032548">
      <w:bodyDiv w:val="1"/>
      <w:marLeft w:val="0"/>
      <w:marRight w:val="0"/>
      <w:marTop w:val="0"/>
      <w:marBottom w:val="0"/>
      <w:divBdr>
        <w:top w:val="none" w:sz="0" w:space="0" w:color="auto"/>
        <w:left w:val="none" w:sz="0" w:space="0" w:color="auto"/>
        <w:bottom w:val="none" w:sz="0" w:space="0" w:color="auto"/>
        <w:right w:val="none" w:sz="0" w:space="0" w:color="auto"/>
      </w:divBdr>
    </w:div>
    <w:div w:id="682828610">
      <w:bodyDiv w:val="1"/>
      <w:marLeft w:val="0"/>
      <w:marRight w:val="0"/>
      <w:marTop w:val="0"/>
      <w:marBottom w:val="0"/>
      <w:divBdr>
        <w:top w:val="none" w:sz="0" w:space="0" w:color="auto"/>
        <w:left w:val="none" w:sz="0" w:space="0" w:color="auto"/>
        <w:bottom w:val="none" w:sz="0" w:space="0" w:color="auto"/>
        <w:right w:val="none" w:sz="0" w:space="0" w:color="auto"/>
      </w:divBdr>
    </w:div>
    <w:div w:id="686829089">
      <w:bodyDiv w:val="1"/>
      <w:marLeft w:val="0"/>
      <w:marRight w:val="0"/>
      <w:marTop w:val="0"/>
      <w:marBottom w:val="0"/>
      <w:divBdr>
        <w:top w:val="none" w:sz="0" w:space="0" w:color="auto"/>
        <w:left w:val="none" w:sz="0" w:space="0" w:color="auto"/>
        <w:bottom w:val="none" w:sz="0" w:space="0" w:color="auto"/>
        <w:right w:val="none" w:sz="0" w:space="0" w:color="auto"/>
      </w:divBdr>
    </w:div>
    <w:div w:id="707727133">
      <w:bodyDiv w:val="1"/>
      <w:marLeft w:val="0"/>
      <w:marRight w:val="0"/>
      <w:marTop w:val="0"/>
      <w:marBottom w:val="0"/>
      <w:divBdr>
        <w:top w:val="none" w:sz="0" w:space="0" w:color="auto"/>
        <w:left w:val="none" w:sz="0" w:space="0" w:color="auto"/>
        <w:bottom w:val="none" w:sz="0" w:space="0" w:color="auto"/>
        <w:right w:val="none" w:sz="0" w:space="0" w:color="auto"/>
      </w:divBdr>
    </w:div>
    <w:div w:id="719670455">
      <w:bodyDiv w:val="1"/>
      <w:marLeft w:val="0"/>
      <w:marRight w:val="0"/>
      <w:marTop w:val="0"/>
      <w:marBottom w:val="0"/>
      <w:divBdr>
        <w:top w:val="none" w:sz="0" w:space="0" w:color="auto"/>
        <w:left w:val="none" w:sz="0" w:space="0" w:color="auto"/>
        <w:bottom w:val="none" w:sz="0" w:space="0" w:color="auto"/>
        <w:right w:val="none" w:sz="0" w:space="0" w:color="auto"/>
      </w:divBdr>
    </w:div>
    <w:div w:id="721488288">
      <w:bodyDiv w:val="1"/>
      <w:marLeft w:val="0"/>
      <w:marRight w:val="0"/>
      <w:marTop w:val="0"/>
      <w:marBottom w:val="0"/>
      <w:divBdr>
        <w:top w:val="none" w:sz="0" w:space="0" w:color="auto"/>
        <w:left w:val="none" w:sz="0" w:space="0" w:color="auto"/>
        <w:bottom w:val="none" w:sz="0" w:space="0" w:color="auto"/>
        <w:right w:val="none" w:sz="0" w:space="0" w:color="auto"/>
      </w:divBdr>
    </w:div>
    <w:div w:id="725644547">
      <w:bodyDiv w:val="1"/>
      <w:marLeft w:val="0"/>
      <w:marRight w:val="0"/>
      <w:marTop w:val="0"/>
      <w:marBottom w:val="0"/>
      <w:divBdr>
        <w:top w:val="none" w:sz="0" w:space="0" w:color="auto"/>
        <w:left w:val="none" w:sz="0" w:space="0" w:color="auto"/>
        <w:bottom w:val="none" w:sz="0" w:space="0" w:color="auto"/>
        <w:right w:val="none" w:sz="0" w:space="0" w:color="auto"/>
      </w:divBdr>
    </w:div>
    <w:div w:id="739597665">
      <w:bodyDiv w:val="1"/>
      <w:marLeft w:val="0"/>
      <w:marRight w:val="0"/>
      <w:marTop w:val="0"/>
      <w:marBottom w:val="0"/>
      <w:divBdr>
        <w:top w:val="none" w:sz="0" w:space="0" w:color="auto"/>
        <w:left w:val="none" w:sz="0" w:space="0" w:color="auto"/>
        <w:bottom w:val="none" w:sz="0" w:space="0" w:color="auto"/>
        <w:right w:val="none" w:sz="0" w:space="0" w:color="auto"/>
      </w:divBdr>
    </w:div>
    <w:div w:id="747774929">
      <w:bodyDiv w:val="1"/>
      <w:marLeft w:val="0"/>
      <w:marRight w:val="0"/>
      <w:marTop w:val="0"/>
      <w:marBottom w:val="0"/>
      <w:divBdr>
        <w:top w:val="none" w:sz="0" w:space="0" w:color="auto"/>
        <w:left w:val="none" w:sz="0" w:space="0" w:color="auto"/>
        <w:bottom w:val="none" w:sz="0" w:space="0" w:color="auto"/>
        <w:right w:val="none" w:sz="0" w:space="0" w:color="auto"/>
      </w:divBdr>
    </w:div>
    <w:div w:id="760250314">
      <w:bodyDiv w:val="1"/>
      <w:marLeft w:val="0"/>
      <w:marRight w:val="0"/>
      <w:marTop w:val="0"/>
      <w:marBottom w:val="0"/>
      <w:divBdr>
        <w:top w:val="none" w:sz="0" w:space="0" w:color="auto"/>
        <w:left w:val="none" w:sz="0" w:space="0" w:color="auto"/>
        <w:bottom w:val="none" w:sz="0" w:space="0" w:color="auto"/>
        <w:right w:val="none" w:sz="0" w:space="0" w:color="auto"/>
      </w:divBdr>
    </w:div>
    <w:div w:id="765658960">
      <w:bodyDiv w:val="1"/>
      <w:marLeft w:val="0"/>
      <w:marRight w:val="0"/>
      <w:marTop w:val="0"/>
      <w:marBottom w:val="0"/>
      <w:divBdr>
        <w:top w:val="none" w:sz="0" w:space="0" w:color="auto"/>
        <w:left w:val="none" w:sz="0" w:space="0" w:color="auto"/>
        <w:bottom w:val="none" w:sz="0" w:space="0" w:color="auto"/>
        <w:right w:val="none" w:sz="0" w:space="0" w:color="auto"/>
      </w:divBdr>
    </w:div>
    <w:div w:id="766077489">
      <w:bodyDiv w:val="1"/>
      <w:marLeft w:val="0"/>
      <w:marRight w:val="0"/>
      <w:marTop w:val="0"/>
      <w:marBottom w:val="0"/>
      <w:divBdr>
        <w:top w:val="none" w:sz="0" w:space="0" w:color="auto"/>
        <w:left w:val="none" w:sz="0" w:space="0" w:color="auto"/>
        <w:bottom w:val="none" w:sz="0" w:space="0" w:color="auto"/>
        <w:right w:val="none" w:sz="0" w:space="0" w:color="auto"/>
      </w:divBdr>
    </w:div>
    <w:div w:id="772937602">
      <w:bodyDiv w:val="1"/>
      <w:marLeft w:val="0"/>
      <w:marRight w:val="0"/>
      <w:marTop w:val="0"/>
      <w:marBottom w:val="0"/>
      <w:divBdr>
        <w:top w:val="none" w:sz="0" w:space="0" w:color="auto"/>
        <w:left w:val="none" w:sz="0" w:space="0" w:color="auto"/>
        <w:bottom w:val="none" w:sz="0" w:space="0" w:color="auto"/>
        <w:right w:val="none" w:sz="0" w:space="0" w:color="auto"/>
      </w:divBdr>
    </w:div>
    <w:div w:id="778452888">
      <w:bodyDiv w:val="1"/>
      <w:marLeft w:val="0"/>
      <w:marRight w:val="0"/>
      <w:marTop w:val="0"/>
      <w:marBottom w:val="0"/>
      <w:divBdr>
        <w:top w:val="none" w:sz="0" w:space="0" w:color="auto"/>
        <w:left w:val="none" w:sz="0" w:space="0" w:color="auto"/>
        <w:bottom w:val="none" w:sz="0" w:space="0" w:color="auto"/>
        <w:right w:val="none" w:sz="0" w:space="0" w:color="auto"/>
      </w:divBdr>
    </w:div>
    <w:div w:id="778992802">
      <w:bodyDiv w:val="1"/>
      <w:marLeft w:val="0"/>
      <w:marRight w:val="0"/>
      <w:marTop w:val="0"/>
      <w:marBottom w:val="0"/>
      <w:divBdr>
        <w:top w:val="none" w:sz="0" w:space="0" w:color="auto"/>
        <w:left w:val="none" w:sz="0" w:space="0" w:color="auto"/>
        <w:bottom w:val="none" w:sz="0" w:space="0" w:color="auto"/>
        <w:right w:val="none" w:sz="0" w:space="0" w:color="auto"/>
      </w:divBdr>
    </w:div>
    <w:div w:id="779910889">
      <w:bodyDiv w:val="1"/>
      <w:marLeft w:val="0"/>
      <w:marRight w:val="0"/>
      <w:marTop w:val="0"/>
      <w:marBottom w:val="0"/>
      <w:divBdr>
        <w:top w:val="none" w:sz="0" w:space="0" w:color="auto"/>
        <w:left w:val="none" w:sz="0" w:space="0" w:color="auto"/>
        <w:bottom w:val="none" w:sz="0" w:space="0" w:color="auto"/>
        <w:right w:val="none" w:sz="0" w:space="0" w:color="auto"/>
      </w:divBdr>
    </w:div>
    <w:div w:id="786050040">
      <w:bodyDiv w:val="1"/>
      <w:marLeft w:val="0"/>
      <w:marRight w:val="0"/>
      <w:marTop w:val="0"/>
      <w:marBottom w:val="0"/>
      <w:divBdr>
        <w:top w:val="none" w:sz="0" w:space="0" w:color="auto"/>
        <w:left w:val="none" w:sz="0" w:space="0" w:color="auto"/>
        <w:bottom w:val="none" w:sz="0" w:space="0" w:color="auto"/>
        <w:right w:val="none" w:sz="0" w:space="0" w:color="auto"/>
      </w:divBdr>
    </w:div>
    <w:div w:id="790632837">
      <w:bodyDiv w:val="1"/>
      <w:marLeft w:val="0"/>
      <w:marRight w:val="0"/>
      <w:marTop w:val="0"/>
      <w:marBottom w:val="0"/>
      <w:divBdr>
        <w:top w:val="none" w:sz="0" w:space="0" w:color="auto"/>
        <w:left w:val="none" w:sz="0" w:space="0" w:color="auto"/>
        <w:bottom w:val="none" w:sz="0" w:space="0" w:color="auto"/>
        <w:right w:val="none" w:sz="0" w:space="0" w:color="auto"/>
      </w:divBdr>
    </w:div>
    <w:div w:id="815029222">
      <w:bodyDiv w:val="1"/>
      <w:marLeft w:val="0"/>
      <w:marRight w:val="0"/>
      <w:marTop w:val="0"/>
      <w:marBottom w:val="0"/>
      <w:divBdr>
        <w:top w:val="none" w:sz="0" w:space="0" w:color="auto"/>
        <w:left w:val="none" w:sz="0" w:space="0" w:color="auto"/>
        <w:bottom w:val="none" w:sz="0" w:space="0" w:color="auto"/>
        <w:right w:val="none" w:sz="0" w:space="0" w:color="auto"/>
      </w:divBdr>
    </w:div>
    <w:div w:id="818811376">
      <w:bodyDiv w:val="1"/>
      <w:marLeft w:val="0"/>
      <w:marRight w:val="0"/>
      <w:marTop w:val="0"/>
      <w:marBottom w:val="0"/>
      <w:divBdr>
        <w:top w:val="none" w:sz="0" w:space="0" w:color="auto"/>
        <w:left w:val="none" w:sz="0" w:space="0" w:color="auto"/>
        <w:bottom w:val="none" w:sz="0" w:space="0" w:color="auto"/>
        <w:right w:val="none" w:sz="0" w:space="0" w:color="auto"/>
      </w:divBdr>
    </w:div>
    <w:div w:id="820193968">
      <w:bodyDiv w:val="1"/>
      <w:marLeft w:val="0"/>
      <w:marRight w:val="0"/>
      <w:marTop w:val="0"/>
      <w:marBottom w:val="0"/>
      <w:divBdr>
        <w:top w:val="none" w:sz="0" w:space="0" w:color="auto"/>
        <w:left w:val="none" w:sz="0" w:space="0" w:color="auto"/>
        <w:bottom w:val="none" w:sz="0" w:space="0" w:color="auto"/>
        <w:right w:val="none" w:sz="0" w:space="0" w:color="auto"/>
      </w:divBdr>
    </w:div>
    <w:div w:id="820777980">
      <w:bodyDiv w:val="1"/>
      <w:marLeft w:val="0"/>
      <w:marRight w:val="0"/>
      <w:marTop w:val="0"/>
      <w:marBottom w:val="0"/>
      <w:divBdr>
        <w:top w:val="none" w:sz="0" w:space="0" w:color="auto"/>
        <w:left w:val="none" w:sz="0" w:space="0" w:color="auto"/>
        <w:bottom w:val="none" w:sz="0" w:space="0" w:color="auto"/>
        <w:right w:val="none" w:sz="0" w:space="0" w:color="auto"/>
      </w:divBdr>
    </w:div>
    <w:div w:id="822503482">
      <w:bodyDiv w:val="1"/>
      <w:marLeft w:val="0"/>
      <w:marRight w:val="0"/>
      <w:marTop w:val="0"/>
      <w:marBottom w:val="0"/>
      <w:divBdr>
        <w:top w:val="none" w:sz="0" w:space="0" w:color="auto"/>
        <w:left w:val="none" w:sz="0" w:space="0" w:color="auto"/>
        <w:bottom w:val="none" w:sz="0" w:space="0" w:color="auto"/>
        <w:right w:val="none" w:sz="0" w:space="0" w:color="auto"/>
      </w:divBdr>
    </w:div>
    <w:div w:id="825825837">
      <w:bodyDiv w:val="1"/>
      <w:marLeft w:val="0"/>
      <w:marRight w:val="0"/>
      <w:marTop w:val="0"/>
      <w:marBottom w:val="0"/>
      <w:divBdr>
        <w:top w:val="none" w:sz="0" w:space="0" w:color="auto"/>
        <w:left w:val="none" w:sz="0" w:space="0" w:color="auto"/>
        <w:bottom w:val="none" w:sz="0" w:space="0" w:color="auto"/>
        <w:right w:val="none" w:sz="0" w:space="0" w:color="auto"/>
      </w:divBdr>
    </w:div>
    <w:div w:id="838152626">
      <w:bodyDiv w:val="1"/>
      <w:marLeft w:val="0"/>
      <w:marRight w:val="0"/>
      <w:marTop w:val="0"/>
      <w:marBottom w:val="0"/>
      <w:divBdr>
        <w:top w:val="none" w:sz="0" w:space="0" w:color="auto"/>
        <w:left w:val="none" w:sz="0" w:space="0" w:color="auto"/>
        <w:bottom w:val="none" w:sz="0" w:space="0" w:color="auto"/>
        <w:right w:val="none" w:sz="0" w:space="0" w:color="auto"/>
      </w:divBdr>
    </w:div>
    <w:div w:id="841434913">
      <w:bodyDiv w:val="1"/>
      <w:marLeft w:val="0"/>
      <w:marRight w:val="0"/>
      <w:marTop w:val="0"/>
      <w:marBottom w:val="0"/>
      <w:divBdr>
        <w:top w:val="none" w:sz="0" w:space="0" w:color="auto"/>
        <w:left w:val="none" w:sz="0" w:space="0" w:color="auto"/>
        <w:bottom w:val="none" w:sz="0" w:space="0" w:color="auto"/>
        <w:right w:val="none" w:sz="0" w:space="0" w:color="auto"/>
      </w:divBdr>
    </w:div>
    <w:div w:id="843327379">
      <w:bodyDiv w:val="1"/>
      <w:marLeft w:val="0"/>
      <w:marRight w:val="0"/>
      <w:marTop w:val="0"/>
      <w:marBottom w:val="0"/>
      <w:divBdr>
        <w:top w:val="none" w:sz="0" w:space="0" w:color="auto"/>
        <w:left w:val="none" w:sz="0" w:space="0" w:color="auto"/>
        <w:bottom w:val="none" w:sz="0" w:space="0" w:color="auto"/>
        <w:right w:val="none" w:sz="0" w:space="0" w:color="auto"/>
      </w:divBdr>
    </w:div>
    <w:div w:id="844132845">
      <w:bodyDiv w:val="1"/>
      <w:marLeft w:val="0"/>
      <w:marRight w:val="0"/>
      <w:marTop w:val="0"/>
      <w:marBottom w:val="0"/>
      <w:divBdr>
        <w:top w:val="none" w:sz="0" w:space="0" w:color="auto"/>
        <w:left w:val="none" w:sz="0" w:space="0" w:color="auto"/>
        <w:bottom w:val="none" w:sz="0" w:space="0" w:color="auto"/>
        <w:right w:val="none" w:sz="0" w:space="0" w:color="auto"/>
      </w:divBdr>
    </w:div>
    <w:div w:id="851187309">
      <w:bodyDiv w:val="1"/>
      <w:marLeft w:val="0"/>
      <w:marRight w:val="0"/>
      <w:marTop w:val="0"/>
      <w:marBottom w:val="0"/>
      <w:divBdr>
        <w:top w:val="none" w:sz="0" w:space="0" w:color="auto"/>
        <w:left w:val="none" w:sz="0" w:space="0" w:color="auto"/>
        <w:bottom w:val="none" w:sz="0" w:space="0" w:color="auto"/>
        <w:right w:val="none" w:sz="0" w:space="0" w:color="auto"/>
      </w:divBdr>
    </w:div>
    <w:div w:id="859852167">
      <w:bodyDiv w:val="1"/>
      <w:marLeft w:val="0"/>
      <w:marRight w:val="0"/>
      <w:marTop w:val="0"/>
      <w:marBottom w:val="0"/>
      <w:divBdr>
        <w:top w:val="none" w:sz="0" w:space="0" w:color="auto"/>
        <w:left w:val="none" w:sz="0" w:space="0" w:color="auto"/>
        <w:bottom w:val="none" w:sz="0" w:space="0" w:color="auto"/>
        <w:right w:val="none" w:sz="0" w:space="0" w:color="auto"/>
      </w:divBdr>
    </w:div>
    <w:div w:id="861669664">
      <w:bodyDiv w:val="1"/>
      <w:marLeft w:val="0"/>
      <w:marRight w:val="0"/>
      <w:marTop w:val="0"/>
      <w:marBottom w:val="0"/>
      <w:divBdr>
        <w:top w:val="none" w:sz="0" w:space="0" w:color="auto"/>
        <w:left w:val="none" w:sz="0" w:space="0" w:color="auto"/>
        <w:bottom w:val="none" w:sz="0" w:space="0" w:color="auto"/>
        <w:right w:val="none" w:sz="0" w:space="0" w:color="auto"/>
      </w:divBdr>
    </w:div>
    <w:div w:id="865287613">
      <w:bodyDiv w:val="1"/>
      <w:marLeft w:val="0"/>
      <w:marRight w:val="0"/>
      <w:marTop w:val="0"/>
      <w:marBottom w:val="0"/>
      <w:divBdr>
        <w:top w:val="none" w:sz="0" w:space="0" w:color="auto"/>
        <w:left w:val="none" w:sz="0" w:space="0" w:color="auto"/>
        <w:bottom w:val="none" w:sz="0" w:space="0" w:color="auto"/>
        <w:right w:val="none" w:sz="0" w:space="0" w:color="auto"/>
      </w:divBdr>
    </w:div>
    <w:div w:id="882333087">
      <w:bodyDiv w:val="1"/>
      <w:marLeft w:val="0"/>
      <w:marRight w:val="0"/>
      <w:marTop w:val="0"/>
      <w:marBottom w:val="0"/>
      <w:divBdr>
        <w:top w:val="none" w:sz="0" w:space="0" w:color="auto"/>
        <w:left w:val="none" w:sz="0" w:space="0" w:color="auto"/>
        <w:bottom w:val="none" w:sz="0" w:space="0" w:color="auto"/>
        <w:right w:val="none" w:sz="0" w:space="0" w:color="auto"/>
      </w:divBdr>
    </w:div>
    <w:div w:id="907571197">
      <w:bodyDiv w:val="1"/>
      <w:marLeft w:val="0"/>
      <w:marRight w:val="0"/>
      <w:marTop w:val="0"/>
      <w:marBottom w:val="0"/>
      <w:divBdr>
        <w:top w:val="none" w:sz="0" w:space="0" w:color="auto"/>
        <w:left w:val="none" w:sz="0" w:space="0" w:color="auto"/>
        <w:bottom w:val="none" w:sz="0" w:space="0" w:color="auto"/>
        <w:right w:val="none" w:sz="0" w:space="0" w:color="auto"/>
      </w:divBdr>
    </w:div>
    <w:div w:id="921529291">
      <w:bodyDiv w:val="1"/>
      <w:marLeft w:val="0"/>
      <w:marRight w:val="0"/>
      <w:marTop w:val="0"/>
      <w:marBottom w:val="0"/>
      <w:divBdr>
        <w:top w:val="none" w:sz="0" w:space="0" w:color="auto"/>
        <w:left w:val="none" w:sz="0" w:space="0" w:color="auto"/>
        <w:bottom w:val="none" w:sz="0" w:space="0" w:color="auto"/>
        <w:right w:val="none" w:sz="0" w:space="0" w:color="auto"/>
      </w:divBdr>
    </w:div>
    <w:div w:id="933394708">
      <w:bodyDiv w:val="1"/>
      <w:marLeft w:val="0"/>
      <w:marRight w:val="0"/>
      <w:marTop w:val="0"/>
      <w:marBottom w:val="0"/>
      <w:divBdr>
        <w:top w:val="none" w:sz="0" w:space="0" w:color="auto"/>
        <w:left w:val="none" w:sz="0" w:space="0" w:color="auto"/>
        <w:bottom w:val="none" w:sz="0" w:space="0" w:color="auto"/>
        <w:right w:val="none" w:sz="0" w:space="0" w:color="auto"/>
      </w:divBdr>
    </w:div>
    <w:div w:id="937981106">
      <w:bodyDiv w:val="1"/>
      <w:marLeft w:val="0"/>
      <w:marRight w:val="0"/>
      <w:marTop w:val="0"/>
      <w:marBottom w:val="0"/>
      <w:divBdr>
        <w:top w:val="none" w:sz="0" w:space="0" w:color="auto"/>
        <w:left w:val="none" w:sz="0" w:space="0" w:color="auto"/>
        <w:bottom w:val="none" w:sz="0" w:space="0" w:color="auto"/>
        <w:right w:val="none" w:sz="0" w:space="0" w:color="auto"/>
      </w:divBdr>
    </w:div>
    <w:div w:id="941299138">
      <w:bodyDiv w:val="1"/>
      <w:marLeft w:val="0"/>
      <w:marRight w:val="0"/>
      <w:marTop w:val="0"/>
      <w:marBottom w:val="0"/>
      <w:divBdr>
        <w:top w:val="none" w:sz="0" w:space="0" w:color="auto"/>
        <w:left w:val="none" w:sz="0" w:space="0" w:color="auto"/>
        <w:bottom w:val="none" w:sz="0" w:space="0" w:color="auto"/>
        <w:right w:val="none" w:sz="0" w:space="0" w:color="auto"/>
      </w:divBdr>
    </w:div>
    <w:div w:id="945040032">
      <w:bodyDiv w:val="1"/>
      <w:marLeft w:val="0"/>
      <w:marRight w:val="0"/>
      <w:marTop w:val="0"/>
      <w:marBottom w:val="0"/>
      <w:divBdr>
        <w:top w:val="none" w:sz="0" w:space="0" w:color="auto"/>
        <w:left w:val="none" w:sz="0" w:space="0" w:color="auto"/>
        <w:bottom w:val="none" w:sz="0" w:space="0" w:color="auto"/>
        <w:right w:val="none" w:sz="0" w:space="0" w:color="auto"/>
      </w:divBdr>
    </w:div>
    <w:div w:id="958802805">
      <w:bodyDiv w:val="1"/>
      <w:marLeft w:val="0"/>
      <w:marRight w:val="0"/>
      <w:marTop w:val="0"/>
      <w:marBottom w:val="0"/>
      <w:divBdr>
        <w:top w:val="none" w:sz="0" w:space="0" w:color="auto"/>
        <w:left w:val="none" w:sz="0" w:space="0" w:color="auto"/>
        <w:bottom w:val="none" w:sz="0" w:space="0" w:color="auto"/>
        <w:right w:val="none" w:sz="0" w:space="0" w:color="auto"/>
      </w:divBdr>
    </w:div>
    <w:div w:id="966083979">
      <w:bodyDiv w:val="1"/>
      <w:marLeft w:val="0"/>
      <w:marRight w:val="0"/>
      <w:marTop w:val="0"/>
      <w:marBottom w:val="0"/>
      <w:divBdr>
        <w:top w:val="none" w:sz="0" w:space="0" w:color="auto"/>
        <w:left w:val="none" w:sz="0" w:space="0" w:color="auto"/>
        <w:bottom w:val="none" w:sz="0" w:space="0" w:color="auto"/>
        <w:right w:val="none" w:sz="0" w:space="0" w:color="auto"/>
      </w:divBdr>
    </w:div>
    <w:div w:id="969017708">
      <w:bodyDiv w:val="1"/>
      <w:marLeft w:val="0"/>
      <w:marRight w:val="0"/>
      <w:marTop w:val="0"/>
      <w:marBottom w:val="0"/>
      <w:divBdr>
        <w:top w:val="none" w:sz="0" w:space="0" w:color="auto"/>
        <w:left w:val="none" w:sz="0" w:space="0" w:color="auto"/>
        <w:bottom w:val="none" w:sz="0" w:space="0" w:color="auto"/>
        <w:right w:val="none" w:sz="0" w:space="0" w:color="auto"/>
      </w:divBdr>
    </w:div>
    <w:div w:id="996109700">
      <w:bodyDiv w:val="1"/>
      <w:marLeft w:val="0"/>
      <w:marRight w:val="0"/>
      <w:marTop w:val="0"/>
      <w:marBottom w:val="0"/>
      <w:divBdr>
        <w:top w:val="none" w:sz="0" w:space="0" w:color="auto"/>
        <w:left w:val="none" w:sz="0" w:space="0" w:color="auto"/>
        <w:bottom w:val="none" w:sz="0" w:space="0" w:color="auto"/>
        <w:right w:val="none" w:sz="0" w:space="0" w:color="auto"/>
      </w:divBdr>
    </w:div>
    <w:div w:id="997076780">
      <w:bodyDiv w:val="1"/>
      <w:marLeft w:val="0"/>
      <w:marRight w:val="0"/>
      <w:marTop w:val="0"/>
      <w:marBottom w:val="0"/>
      <w:divBdr>
        <w:top w:val="none" w:sz="0" w:space="0" w:color="auto"/>
        <w:left w:val="none" w:sz="0" w:space="0" w:color="auto"/>
        <w:bottom w:val="none" w:sz="0" w:space="0" w:color="auto"/>
        <w:right w:val="none" w:sz="0" w:space="0" w:color="auto"/>
      </w:divBdr>
    </w:div>
    <w:div w:id="998188877">
      <w:bodyDiv w:val="1"/>
      <w:marLeft w:val="0"/>
      <w:marRight w:val="0"/>
      <w:marTop w:val="0"/>
      <w:marBottom w:val="0"/>
      <w:divBdr>
        <w:top w:val="none" w:sz="0" w:space="0" w:color="auto"/>
        <w:left w:val="none" w:sz="0" w:space="0" w:color="auto"/>
        <w:bottom w:val="none" w:sz="0" w:space="0" w:color="auto"/>
        <w:right w:val="none" w:sz="0" w:space="0" w:color="auto"/>
      </w:divBdr>
    </w:div>
    <w:div w:id="1000737133">
      <w:bodyDiv w:val="1"/>
      <w:marLeft w:val="0"/>
      <w:marRight w:val="0"/>
      <w:marTop w:val="0"/>
      <w:marBottom w:val="0"/>
      <w:divBdr>
        <w:top w:val="none" w:sz="0" w:space="0" w:color="auto"/>
        <w:left w:val="none" w:sz="0" w:space="0" w:color="auto"/>
        <w:bottom w:val="none" w:sz="0" w:space="0" w:color="auto"/>
        <w:right w:val="none" w:sz="0" w:space="0" w:color="auto"/>
      </w:divBdr>
    </w:div>
    <w:div w:id="1007320554">
      <w:bodyDiv w:val="1"/>
      <w:marLeft w:val="0"/>
      <w:marRight w:val="0"/>
      <w:marTop w:val="0"/>
      <w:marBottom w:val="0"/>
      <w:divBdr>
        <w:top w:val="none" w:sz="0" w:space="0" w:color="auto"/>
        <w:left w:val="none" w:sz="0" w:space="0" w:color="auto"/>
        <w:bottom w:val="none" w:sz="0" w:space="0" w:color="auto"/>
        <w:right w:val="none" w:sz="0" w:space="0" w:color="auto"/>
      </w:divBdr>
    </w:div>
    <w:div w:id="1007513144">
      <w:bodyDiv w:val="1"/>
      <w:marLeft w:val="0"/>
      <w:marRight w:val="0"/>
      <w:marTop w:val="0"/>
      <w:marBottom w:val="0"/>
      <w:divBdr>
        <w:top w:val="none" w:sz="0" w:space="0" w:color="auto"/>
        <w:left w:val="none" w:sz="0" w:space="0" w:color="auto"/>
        <w:bottom w:val="none" w:sz="0" w:space="0" w:color="auto"/>
        <w:right w:val="none" w:sz="0" w:space="0" w:color="auto"/>
      </w:divBdr>
    </w:div>
    <w:div w:id="1017079985">
      <w:bodyDiv w:val="1"/>
      <w:marLeft w:val="0"/>
      <w:marRight w:val="0"/>
      <w:marTop w:val="0"/>
      <w:marBottom w:val="0"/>
      <w:divBdr>
        <w:top w:val="none" w:sz="0" w:space="0" w:color="auto"/>
        <w:left w:val="none" w:sz="0" w:space="0" w:color="auto"/>
        <w:bottom w:val="none" w:sz="0" w:space="0" w:color="auto"/>
        <w:right w:val="none" w:sz="0" w:space="0" w:color="auto"/>
      </w:divBdr>
    </w:div>
    <w:div w:id="1020081917">
      <w:bodyDiv w:val="1"/>
      <w:marLeft w:val="0"/>
      <w:marRight w:val="0"/>
      <w:marTop w:val="0"/>
      <w:marBottom w:val="0"/>
      <w:divBdr>
        <w:top w:val="none" w:sz="0" w:space="0" w:color="auto"/>
        <w:left w:val="none" w:sz="0" w:space="0" w:color="auto"/>
        <w:bottom w:val="none" w:sz="0" w:space="0" w:color="auto"/>
        <w:right w:val="none" w:sz="0" w:space="0" w:color="auto"/>
      </w:divBdr>
    </w:div>
    <w:div w:id="1023021778">
      <w:bodyDiv w:val="1"/>
      <w:marLeft w:val="0"/>
      <w:marRight w:val="0"/>
      <w:marTop w:val="0"/>
      <w:marBottom w:val="0"/>
      <w:divBdr>
        <w:top w:val="none" w:sz="0" w:space="0" w:color="auto"/>
        <w:left w:val="none" w:sz="0" w:space="0" w:color="auto"/>
        <w:bottom w:val="none" w:sz="0" w:space="0" w:color="auto"/>
        <w:right w:val="none" w:sz="0" w:space="0" w:color="auto"/>
      </w:divBdr>
    </w:div>
    <w:div w:id="1025717687">
      <w:bodyDiv w:val="1"/>
      <w:marLeft w:val="0"/>
      <w:marRight w:val="0"/>
      <w:marTop w:val="0"/>
      <w:marBottom w:val="0"/>
      <w:divBdr>
        <w:top w:val="none" w:sz="0" w:space="0" w:color="auto"/>
        <w:left w:val="none" w:sz="0" w:space="0" w:color="auto"/>
        <w:bottom w:val="none" w:sz="0" w:space="0" w:color="auto"/>
        <w:right w:val="none" w:sz="0" w:space="0" w:color="auto"/>
      </w:divBdr>
    </w:div>
    <w:div w:id="1047725453">
      <w:bodyDiv w:val="1"/>
      <w:marLeft w:val="0"/>
      <w:marRight w:val="0"/>
      <w:marTop w:val="0"/>
      <w:marBottom w:val="0"/>
      <w:divBdr>
        <w:top w:val="none" w:sz="0" w:space="0" w:color="auto"/>
        <w:left w:val="none" w:sz="0" w:space="0" w:color="auto"/>
        <w:bottom w:val="none" w:sz="0" w:space="0" w:color="auto"/>
        <w:right w:val="none" w:sz="0" w:space="0" w:color="auto"/>
      </w:divBdr>
    </w:div>
    <w:div w:id="1050765572">
      <w:bodyDiv w:val="1"/>
      <w:marLeft w:val="0"/>
      <w:marRight w:val="0"/>
      <w:marTop w:val="0"/>
      <w:marBottom w:val="0"/>
      <w:divBdr>
        <w:top w:val="none" w:sz="0" w:space="0" w:color="auto"/>
        <w:left w:val="none" w:sz="0" w:space="0" w:color="auto"/>
        <w:bottom w:val="none" w:sz="0" w:space="0" w:color="auto"/>
        <w:right w:val="none" w:sz="0" w:space="0" w:color="auto"/>
      </w:divBdr>
    </w:div>
    <w:div w:id="1052844771">
      <w:bodyDiv w:val="1"/>
      <w:marLeft w:val="0"/>
      <w:marRight w:val="0"/>
      <w:marTop w:val="0"/>
      <w:marBottom w:val="0"/>
      <w:divBdr>
        <w:top w:val="none" w:sz="0" w:space="0" w:color="auto"/>
        <w:left w:val="none" w:sz="0" w:space="0" w:color="auto"/>
        <w:bottom w:val="none" w:sz="0" w:space="0" w:color="auto"/>
        <w:right w:val="none" w:sz="0" w:space="0" w:color="auto"/>
      </w:divBdr>
    </w:div>
    <w:div w:id="1054810280">
      <w:bodyDiv w:val="1"/>
      <w:marLeft w:val="0"/>
      <w:marRight w:val="0"/>
      <w:marTop w:val="0"/>
      <w:marBottom w:val="0"/>
      <w:divBdr>
        <w:top w:val="none" w:sz="0" w:space="0" w:color="auto"/>
        <w:left w:val="none" w:sz="0" w:space="0" w:color="auto"/>
        <w:bottom w:val="none" w:sz="0" w:space="0" w:color="auto"/>
        <w:right w:val="none" w:sz="0" w:space="0" w:color="auto"/>
      </w:divBdr>
    </w:div>
    <w:div w:id="1057700557">
      <w:bodyDiv w:val="1"/>
      <w:marLeft w:val="0"/>
      <w:marRight w:val="0"/>
      <w:marTop w:val="0"/>
      <w:marBottom w:val="0"/>
      <w:divBdr>
        <w:top w:val="none" w:sz="0" w:space="0" w:color="auto"/>
        <w:left w:val="none" w:sz="0" w:space="0" w:color="auto"/>
        <w:bottom w:val="none" w:sz="0" w:space="0" w:color="auto"/>
        <w:right w:val="none" w:sz="0" w:space="0" w:color="auto"/>
      </w:divBdr>
    </w:div>
    <w:div w:id="1062211183">
      <w:bodyDiv w:val="1"/>
      <w:marLeft w:val="0"/>
      <w:marRight w:val="0"/>
      <w:marTop w:val="0"/>
      <w:marBottom w:val="0"/>
      <w:divBdr>
        <w:top w:val="none" w:sz="0" w:space="0" w:color="auto"/>
        <w:left w:val="none" w:sz="0" w:space="0" w:color="auto"/>
        <w:bottom w:val="none" w:sz="0" w:space="0" w:color="auto"/>
        <w:right w:val="none" w:sz="0" w:space="0" w:color="auto"/>
      </w:divBdr>
    </w:div>
    <w:div w:id="1064648622">
      <w:bodyDiv w:val="1"/>
      <w:marLeft w:val="0"/>
      <w:marRight w:val="0"/>
      <w:marTop w:val="0"/>
      <w:marBottom w:val="0"/>
      <w:divBdr>
        <w:top w:val="none" w:sz="0" w:space="0" w:color="auto"/>
        <w:left w:val="none" w:sz="0" w:space="0" w:color="auto"/>
        <w:bottom w:val="none" w:sz="0" w:space="0" w:color="auto"/>
        <w:right w:val="none" w:sz="0" w:space="0" w:color="auto"/>
      </w:divBdr>
    </w:div>
    <w:div w:id="1089539489">
      <w:bodyDiv w:val="1"/>
      <w:marLeft w:val="0"/>
      <w:marRight w:val="0"/>
      <w:marTop w:val="0"/>
      <w:marBottom w:val="0"/>
      <w:divBdr>
        <w:top w:val="none" w:sz="0" w:space="0" w:color="auto"/>
        <w:left w:val="none" w:sz="0" w:space="0" w:color="auto"/>
        <w:bottom w:val="none" w:sz="0" w:space="0" w:color="auto"/>
        <w:right w:val="none" w:sz="0" w:space="0" w:color="auto"/>
      </w:divBdr>
    </w:div>
    <w:div w:id="1095596841">
      <w:bodyDiv w:val="1"/>
      <w:marLeft w:val="0"/>
      <w:marRight w:val="0"/>
      <w:marTop w:val="0"/>
      <w:marBottom w:val="0"/>
      <w:divBdr>
        <w:top w:val="none" w:sz="0" w:space="0" w:color="auto"/>
        <w:left w:val="none" w:sz="0" w:space="0" w:color="auto"/>
        <w:bottom w:val="none" w:sz="0" w:space="0" w:color="auto"/>
        <w:right w:val="none" w:sz="0" w:space="0" w:color="auto"/>
      </w:divBdr>
    </w:div>
    <w:div w:id="1100684872">
      <w:bodyDiv w:val="1"/>
      <w:marLeft w:val="0"/>
      <w:marRight w:val="0"/>
      <w:marTop w:val="0"/>
      <w:marBottom w:val="0"/>
      <w:divBdr>
        <w:top w:val="none" w:sz="0" w:space="0" w:color="auto"/>
        <w:left w:val="none" w:sz="0" w:space="0" w:color="auto"/>
        <w:bottom w:val="none" w:sz="0" w:space="0" w:color="auto"/>
        <w:right w:val="none" w:sz="0" w:space="0" w:color="auto"/>
      </w:divBdr>
    </w:div>
    <w:div w:id="1102993869">
      <w:bodyDiv w:val="1"/>
      <w:marLeft w:val="0"/>
      <w:marRight w:val="0"/>
      <w:marTop w:val="0"/>
      <w:marBottom w:val="0"/>
      <w:divBdr>
        <w:top w:val="none" w:sz="0" w:space="0" w:color="auto"/>
        <w:left w:val="none" w:sz="0" w:space="0" w:color="auto"/>
        <w:bottom w:val="none" w:sz="0" w:space="0" w:color="auto"/>
        <w:right w:val="none" w:sz="0" w:space="0" w:color="auto"/>
      </w:divBdr>
    </w:div>
    <w:div w:id="1118061754">
      <w:bodyDiv w:val="1"/>
      <w:marLeft w:val="0"/>
      <w:marRight w:val="0"/>
      <w:marTop w:val="0"/>
      <w:marBottom w:val="0"/>
      <w:divBdr>
        <w:top w:val="none" w:sz="0" w:space="0" w:color="auto"/>
        <w:left w:val="none" w:sz="0" w:space="0" w:color="auto"/>
        <w:bottom w:val="none" w:sz="0" w:space="0" w:color="auto"/>
        <w:right w:val="none" w:sz="0" w:space="0" w:color="auto"/>
      </w:divBdr>
    </w:div>
    <w:div w:id="1120419566">
      <w:bodyDiv w:val="1"/>
      <w:marLeft w:val="0"/>
      <w:marRight w:val="0"/>
      <w:marTop w:val="0"/>
      <w:marBottom w:val="0"/>
      <w:divBdr>
        <w:top w:val="none" w:sz="0" w:space="0" w:color="auto"/>
        <w:left w:val="none" w:sz="0" w:space="0" w:color="auto"/>
        <w:bottom w:val="none" w:sz="0" w:space="0" w:color="auto"/>
        <w:right w:val="none" w:sz="0" w:space="0" w:color="auto"/>
      </w:divBdr>
    </w:div>
    <w:div w:id="1120686945">
      <w:bodyDiv w:val="1"/>
      <w:marLeft w:val="0"/>
      <w:marRight w:val="0"/>
      <w:marTop w:val="0"/>
      <w:marBottom w:val="0"/>
      <w:divBdr>
        <w:top w:val="none" w:sz="0" w:space="0" w:color="auto"/>
        <w:left w:val="none" w:sz="0" w:space="0" w:color="auto"/>
        <w:bottom w:val="none" w:sz="0" w:space="0" w:color="auto"/>
        <w:right w:val="none" w:sz="0" w:space="0" w:color="auto"/>
      </w:divBdr>
    </w:div>
    <w:div w:id="1126968827">
      <w:bodyDiv w:val="1"/>
      <w:marLeft w:val="0"/>
      <w:marRight w:val="0"/>
      <w:marTop w:val="0"/>
      <w:marBottom w:val="0"/>
      <w:divBdr>
        <w:top w:val="none" w:sz="0" w:space="0" w:color="auto"/>
        <w:left w:val="none" w:sz="0" w:space="0" w:color="auto"/>
        <w:bottom w:val="none" w:sz="0" w:space="0" w:color="auto"/>
        <w:right w:val="none" w:sz="0" w:space="0" w:color="auto"/>
      </w:divBdr>
    </w:div>
    <w:div w:id="1130393571">
      <w:bodyDiv w:val="1"/>
      <w:marLeft w:val="0"/>
      <w:marRight w:val="0"/>
      <w:marTop w:val="0"/>
      <w:marBottom w:val="0"/>
      <w:divBdr>
        <w:top w:val="none" w:sz="0" w:space="0" w:color="auto"/>
        <w:left w:val="none" w:sz="0" w:space="0" w:color="auto"/>
        <w:bottom w:val="none" w:sz="0" w:space="0" w:color="auto"/>
        <w:right w:val="none" w:sz="0" w:space="0" w:color="auto"/>
      </w:divBdr>
    </w:div>
    <w:div w:id="1131628463">
      <w:bodyDiv w:val="1"/>
      <w:marLeft w:val="0"/>
      <w:marRight w:val="0"/>
      <w:marTop w:val="0"/>
      <w:marBottom w:val="0"/>
      <w:divBdr>
        <w:top w:val="none" w:sz="0" w:space="0" w:color="auto"/>
        <w:left w:val="none" w:sz="0" w:space="0" w:color="auto"/>
        <w:bottom w:val="none" w:sz="0" w:space="0" w:color="auto"/>
        <w:right w:val="none" w:sz="0" w:space="0" w:color="auto"/>
      </w:divBdr>
    </w:div>
    <w:div w:id="1136604839">
      <w:bodyDiv w:val="1"/>
      <w:marLeft w:val="0"/>
      <w:marRight w:val="0"/>
      <w:marTop w:val="0"/>
      <w:marBottom w:val="0"/>
      <w:divBdr>
        <w:top w:val="none" w:sz="0" w:space="0" w:color="auto"/>
        <w:left w:val="none" w:sz="0" w:space="0" w:color="auto"/>
        <w:bottom w:val="none" w:sz="0" w:space="0" w:color="auto"/>
        <w:right w:val="none" w:sz="0" w:space="0" w:color="auto"/>
      </w:divBdr>
    </w:div>
    <w:div w:id="1150364144">
      <w:bodyDiv w:val="1"/>
      <w:marLeft w:val="0"/>
      <w:marRight w:val="0"/>
      <w:marTop w:val="0"/>
      <w:marBottom w:val="0"/>
      <w:divBdr>
        <w:top w:val="none" w:sz="0" w:space="0" w:color="auto"/>
        <w:left w:val="none" w:sz="0" w:space="0" w:color="auto"/>
        <w:bottom w:val="none" w:sz="0" w:space="0" w:color="auto"/>
        <w:right w:val="none" w:sz="0" w:space="0" w:color="auto"/>
      </w:divBdr>
    </w:div>
    <w:div w:id="1171214570">
      <w:bodyDiv w:val="1"/>
      <w:marLeft w:val="0"/>
      <w:marRight w:val="0"/>
      <w:marTop w:val="0"/>
      <w:marBottom w:val="0"/>
      <w:divBdr>
        <w:top w:val="none" w:sz="0" w:space="0" w:color="auto"/>
        <w:left w:val="none" w:sz="0" w:space="0" w:color="auto"/>
        <w:bottom w:val="none" w:sz="0" w:space="0" w:color="auto"/>
        <w:right w:val="none" w:sz="0" w:space="0" w:color="auto"/>
      </w:divBdr>
    </w:div>
    <w:div w:id="1176723041">
      <w:bodyDiv w:val="1"/>
      <w:marLeft w:val="0"/>
      <w:marRight w:val="0"/>
      <w:marTop w:val="0"/>
      <w:marBottom w:val="0"/>
      <w:divBdr>
        <w:top w:val="none" w:sz="0" w:space="0" w:color="auto"/>
        <w:left w:val="none" w:sz="0" w:space="0" w:color="auto"/>
        <w:bottom w:val="none" w:sz="0" w:space="0" w:color="auto"/>
        <w:right w:val="none" w:sz="0" w:space="0" w:color="auto"/>
      </w:divBdr>
    </w:div>
    <w:div w:id="1177116595">
      <w:bodyDiv w:val="1"/>
      <w:marLeft w:val="0"/>
      <w:marRight w:val="0"/>
      <w:marTop w:val="0"/>
      <w:marBottom w:val="0"/>
      <w:divBdr>
        <w:top w:val="none" w:sz="0" w:space="0" w:color="auto"/>
        <w:left w:val="none" w:sz="0" w:space="0" w:color="auto"/>
        <w:bottom w:val="none" w:sz="0" w:space="0" w:color="auto"/>
        <w:right w:val="none" w:sz="0" w:space="0" w:color="auto"/>
      </w:divBdr>
    </w:div>
    <w:div w:id="1180898744">
      <w:bodyDiv w:val="1"/>
      <w:marLeft w:val="0"/>
      <w:marRight w:val="0"/>
      <w:marTop w:val="0"/>
      <w:marBottom w:val="0"/>
      <w:divBdr>
        <w:top w:val="none" w:sz="0" w:space="0" w:color="auto"/>
        <w:left w:val="none" w:sz="0" w:space="0" w:color="auto"/>
        <w:bottom w:val="none" w:sz="0" w:space="0" w:color="auto"/>
        <w:right w:val="none" w:sz="0" w:space="0" w:color="auto"/>
      </w:divBdr>
    </w:div>
    <w:div w:id="1183595217">
      <w:bodyDiv w:val="1"/>
      <w:marLeft w:val="0"/>
      <w:marRight w:val="0"/>
      <w:marTop w:val="0"/>
      <w:marBottom w:val="0"/>
      <w:divBdr>
        <w:top w:val="none" w:sz="0" w:space="0" w:color="auto"/>
        <w:left w:val="none" w:sz="0" w:space="0" w:color="auto"/>
        <w:bottom w:val="none" w:sz="0" w:space="0" w:color="auto"/>
        <w:right w:val="none" w:sz="0" w:space="0" w:color="auto"/>
      </w:divBdr>
    </w:div>
    <w:div w:id="1184855023">
      <w:bodyDiv w:val="1"/>
      <w:marLeft w:val="0"/>
      <w:marRight w:val="0"/>
      <w:marTop w:val="0"/>
      <w:marBottom w:val="0"/>
      <w:divBdr>
        <w:top w:val="none" w:sz="0" w:space="0" w:color="auto"/>
        <w:left w:val="none" w:sz="0" w:space="0" w:color="auto"/>
        <w:bottom w:val="none" w:sz="0" w:space="0" w:color="auto"/>
        <w:right w:val="none" w:sz="0" w:space="0" w:color="auto"/>
      </w:divBdr>
    </w:div>
    <w:div w:id="1185288258">
      <w:bodyDiv w:val="1"/>
      <w:marLeft w:val="0"/>
      <w:marRight w:val="0"/>
      <w:marTop w:val="0"/>
      <w:marBottom w:val="0"/>
      <w:divBdr>
        <w:top w:val="none" w:sz="0" w:space="0" w:color="auto"/>
        <w:left w:val="none" w:sz="0" w:space="0" w:color="auto"/>
        <w:bottom w:val="none" w:sz="0" w:space="0" w:color="auto"/>
        <w:right w:val="none" w:sz="0" w:space="0" w:color="auto"/>
      </w:divBdr>
    </w:div>
    <w:div w:id="1188836997">
      <w:bodyDiv w:val="1"/>
      <w:marLeft w:val="0"/>
      <w:marRight w:val="0"/>
      <w:marTop w:val="0"/>
      <w:marBottom w:val="0"/>
      <w:divBdr>
        <w:top w:val="none" w:sz="0" w:space="0" w:color="auto"/>
        <w:left w:val="none" w:sz="0" w:space="0" w:color="auto"/>
        <w:bottom w:val="none" w:sz="0" w:space="0" w:color="auto"/>
        <w:right w:val="none" w:sz="0" w:space="0" w:color="auto"/>
      </w:divBdr>
    </w:div>
    <w:div w:id="1195650930">
      <w:bodyDiv w:val="1"/>
      <w:marLeft w:val="0"/>
      <w:marRight w:val="0"/>
      <w:marTop w:val="0"/>
      <w:marBottom w:val="0"/>
      <w:divBdr>
        <w:top w:val="none" w:sz="0" w:space="0" w:color="auto"/>
        <w:left w:val="none" w:sz="0" w:space="0" w:color="auto"/>
        <w:bottom w:val="none" w:sz="0" w:space="0" w:color="auto"/>
        <w:right w:val="none" w:sz="0" w:space="0" w:color="auto"/>
      </w:divBdr>
    </w:div>
    <w:div w:id="1201212030">
      <w:bodyDiv w:val="1"/>
      <w:marLeft w:val="0"/>
      <w:marRight w:val="0"/>
      <w:marTop w:val="0"/>
      <w:marBottom w:val="0"/>
      <w:divBdr>
        <w:top w:val="none" w:sz="0" w:space="0" w:color="auto"/>
        <w:left w:val="none" w:sz="0" w:space="0" w:color="auto"/>
        <w:bottom w:val="none" w:sz="0" w:space="0" w:color="auto"/>
        <w:right w:val="none" w:sz="0" w:space="0" w:color="auto"/>
      </w:divBdr>
    </w:div>
    <w:div w:id="1201281504">
      <w:bodyDiv w:val="1"/>
      <w:marLeft w:val="0"/>
      <w:marRight w:val="0"/>
      <w:marTop w:val="0"/>
      <w:marBottom w:val="0"/>
      <w:divBdr>
        <w:top w:val="none" w:sz="0" w:space="0" w:color="auto"/>
        <w:left w:val="none" w:sz="0" w:space="0" w:color="auto"/>
        <w:bottom w:val="none" w:sz="0" w:space="0" w:color="auto"/>
        <w:right w:val="none" w:sz="0" w:space="0" w:color="auto"/>
      </w:divBdr>
    </w:div>
    <w:div w:id="1215459112">
      <w:bodyDiv w:val="1"/>
      <w:marLeft w:val="0"/>
      <w:marRight w:val="0"/>
      <w:marTop w:val="0"/>
      <w:marBottom w:val="0"/>
      <w:divBdr>
        <w:top w:val="none" w:sz="0" w:space="0" w:color="auto"/>
        <w:left w:val="none" w:sz="0" w:space="0" w:color="auto"/>
        <w:bottom w:val="none" w:sz="0" w:space="0" w:color="auto"/>
        <w:right w:val="none" w:sz="0" w:space="0" w:color="auto"/>
      </w:divBdr>
    </w:div>
    <w:div w:id="1215897185">
      <w:bodyDiv w:val="1"/>
      <w:marLeft w:val="0"/>
      <w:marRight w:val="0"/>
      <w:marTop w:val="0"/>
      <w:marBottom w:val="0"/>
      <w:divBdr>
        <w:top w:val="none" w:sz="0" w:space="0" w:color="auto"/>
        <w:left w:val="none" w:sz="0" w:space="0" w:color="auto"/>
        <w:bottom w:val="none" w:sz="0" w:space="0" w:color="auto"/>
        <w:right w:val="none" w:sz="0" w:space="0" w:color="auto"/>
      </w:divBdr>
    </w:div>
    <w:div w:id="1222861819">
      <w:bodyDiv w:val="1"/>
      <w:marLeft w:val="0"/>
      <w:marRight w:val="0"/>
      <w:marTop w:val="0"/>
      <w:marBottom w:val="0"/>
      <w:divBdr>
        <w:top w:val="none" w:sz="0" w:space="0" w:color="auto"/>
        <w:left w:val="none" w:sz="0" w:space="0" w:color="auto"/>
        <w:bottom w:val="none" w:sz="0" w:space="0" w:color="auto"/>
        <w:right w:val="none" w:sz="0" w:space="0" w:color="auto"/>
      </w:divBdr>
    </w:div>
    <w:div w:id="1226840527">
      <w:bodyDiv w:val="1"/>
      <w:marLeft w:val="0"/>
      <w:marRight w:val="0"/>
      <w:marTop w:val="0"/>
      <w:marBottom w:val="0"/>
      <w:divBdr>
        <w:top w:val="none" w:sz="0" w:space="0" w:color="auto"/>
        <w:left w:val="none" w:sz="0" w:space="0" w:color="auto"/>
        <w:bottom w:val="none" w:sz="0" w:space="0" w:color="auto"/>
        <w:right w:val="none" w:sz="0" w:space="0" w:color="auto"/>
      </w:divBdr>
    </w:div>
    <w:div w:id="1227689401">
      <w:bodyDiv w:val="1"/>
      <w:marLeft w:val="0"/>
      <w:marRight w:val="0"/>
      <w:marTop w:val="0"/>
      <w:marBottom w:val="0"/>
      <w:divBdr>
        <w:top w:val="none" w:sz="0" w:space="0" w:color="auto"/>
        <w:left w:val="none" w:sz="0" w:space="0" w:color="auto"/>
        <w:bottom w:val="none" w:sz="0" w:space="0" w:color="auto"/>
        <w:right w:val="none" w:sz="0" w:space="0" w:color="auto"/>
      </w:divBdr>
    </w:div>
    <w:div w:id="1230464019">
      <w:bodyDiv w:val="1"/>
      <w:marLeft w:val="0"/>
      <w:marRight w:val="0"/>
      <w:marTop w:val="0"/>
      <w:marBottom w:val="0"/>
      <w:divBdr>
        <w:top w:val="none" w:sz="0" w:space="0" w:color="auto"/>
        <w:left w:val="none" w:sz="0" w:space="0" w:color="auto"/>
        <w:bottom w:val="none" w:sz="0" w:space="0" w:color="auto"/>
        <w:right w:val="none" w:sz="0" w:space="0" w:color="auto"/>
      </w:divBdr>
    </w:div>
    <w:div w:id="1232698001">
      <w:bodyDiv w:val="1"/>
      <w:marLeft w:val="0"/>
      <w:marRight w:val="0"/>
      <w:marTop w:val="0"/>
      <w:marBottom w:val="0"/>
      <w:divBdr>
        <w:top w:val="none" w:sz="0" w:space="0" w:color="auto"/>
        <w:left w:val="none" w:sz="0" w:space="0" w:color="auto"/>
        <w:bottom w:val="none" w:sz="0" w:space="0" w:color="auto"/>
        <w:right w:val="none" w:sz="0" w:space="0" w:color="auto"/>
      </w:divBdr>
    </w:div>
    <w:div w:id="1246963267">
      <w:bodyDiv w:val="1"/>
      <w:marLeft w:val="0"/>
      <w:marRight w:val="0"/>
      <w:marTop w:val="0"/>
      <w:marBottom w:val="0"/>
      <w:divBdr>
        <w:top w:val="none" w:sz="0" w:space="0" w:color="auto"/>
        <w:left w:val="none" w:sz="0" w:space="0" w:color="auto"/>
        <w:bottom w:val="none" w:sz="0" w:space="0" w:color="auto"/>
        <w:right w:val="none" w:sz="0" w:space="0" w:color="auto"/>
      </w:divBdr>
    </w:div>
    <w:div w:id="1249802774">
      <w:bodyDiv w:val="1"/>
      <w:marLeft w:val="0"/>
      <w:marRight w:val="0"/>
      <w:marTop w:val="0"/>
      <w:marBottom w:val="0"/>
      <w:divBdr>
        <w:top w:val="none" w:sz="0" w:space="0" w:color="auto"/>
        <w:left w:val="none" w:sz="0" w:space="0" w:color="auto"/>
        <w:bottom w:val="none" w:sz="0" w:space="0" w:color="auto"/>
        <w:right w:val="none" w:sz="0" w:space="0" w:color="auto"/>
      </w:divBdr>
    </w:div>
    <w:div w:id="1250965428">
      <w:bodyDiv w:val="1"/>
      <w:marLeft w:val="0"/>
      <w:marRight w:val="0"/>
      <w:marTop w:val="0"/>
      <w:marBottom w:val="0"/>
      <w:divBdr>
        <w:top w:val="none" w:sz="0" w:space="0" w:color="auto"/>
        <w:left w:val="none" w:sz="0" w:space="0" w:color="auto"/>
        <w:bottom w:val="none" w:sz="0" w:space="0" w:color="auto"/>
        <w:right w:val="none" w:sz="0" w:space="0" w:color="auto"/>
      </w:divBdr>
    </w:div>
    <w:div w:id="1262101564">
      <w:bodyDiv w:val="1"/>
      <w:marLeft w:val="0"/>
      <w:marRight w:val="0"/>
      <w:marTop w:val="0"/>
      <w:marBottom w:val="0"/>
      <w:divBdr>
        <w:top w:val="none" w:sz="0" w:space="0" w:color="auto"/>
        <w:left w:val="none" w:sz="0" w:space="0" w:color="auto"/>
        <w:bottom w:val="none" w:sz="0" w:space="0" w:color="auto"/>
        <w:right w:val="none" w:sz="0" w:space="0" w:color="auto"/>
      </w:divBdr>
    </w:div>
    <w:div w:id="1268731188">
      <w:bodyDiv w:val="1"/>
      <w:marLeft w:val="0"/>
      <w:marRight w:val="0"/>
      <w:marTop w:val="0"/>
      <w:marBottom w:val="0"/>
      <w:divBdr>
        <w:top w:val="none" w:sz="0" w:space="0" w:color="auto"/>
        <w:left w:val="none" w:sz="0" w:space="0" w:color="auto"/>
        <w:bottom w:val="none" w:sz="0" w:space="0" w:color="auto"/>
        <w:right w:val="none" w:sz="0" w:space="0" w:color="auto"/>
      </w:divBdr>
    </w:div>
    <w:div w:id="1269777190">
      <w:bodyDiv w:val="1"/>
      <w:marLeft w:val="0"/>
      <w:marRight w:val="0"/>
      <w:marTop w:val="0"/>
      <w:marBottom w:val="0"/>
      <w:divBdr>
        <w:top w:val="none" w:sz="0" w:space="0" w:color="auto"/>
        <w:left w:val="none" w:sz="0" w:space="0" w:color="auto"/>
        <w:bottom w:val="none" w:sz="0" w:space="0" w:color="auto"/>
        <w:right w:val="none" w:sz="0" w:space="0" w:color="auto"/>
      </w:divBdr>
    </w:div>
    <w:div w:id="1271355272">
      <w:bodyDiv w:val="1"/>
      <w:marLeft w:val="0"/>
      <w:marRight w:val="0"/>
      <w:marTop w:val="0"/>
      <w:marBottom w:val="0"/>
      <w:divBdr>
        <w:top w:val="none" w:sz="0" w:space="0" w:color="auto"/>
        <w:left w:val="none" w:sz="0" w:space="0" w:color="auto"/>
        <w:bottom w:val="none" w:sz="0" w:space="0" w:color="auto"/>
        <w:right w:val="none" w:sz="0" w:space="0" w:color="auto"/>
      </w:divBdr>
    </w:div>
    <w:div w:id="1272780028">
      <w:bodyDiv w:val="1"/>
      <w:marLeft w:val="0"/>
      <w:marRight w:val="0"/>
      <w:marTop w:val="0"/>
      <w:marBottom w:val="0"/>
      <w:divBdr>
        <w:top w:val="none" w:sz="0" w:space="0" w:color="auto"/>
        <w:left w:val="none" w:sz="0" w:space="0" w:color="auto"/>
        <w:bottom w:val="none" w:sz="0" w:space="0" w:color="auto"/>
        <w:right w:val="none" w:sz="0" w:space="0" w:color="auto"/>
      </w:divBdr>
    </w:div>
    <w:div w:id="1276404042">
      <w:bodyDiv w:val="1"/>
      <w:marLeft w:val="0"/>
      <w:marRight w:val="0"/>
      <w:marTop w:val="0"/>
      <w:marBottom w:val="0"/>
      <w:divBdr>
        <w:top w:val="none" w:sz="0" w:space="0" w:color="auto"/>
        <w:left w:val="none" w:sz="0" w:space="0" w:color="auto"/>
        <w:bottom w:val="none" w:sz="0" w:space="0" w:color="auto"/>
        <w:right w:val="none" w:sz="0" w:space="0" w:color="auto"/>
      </w:divBdr>
    </w:div>
    <w:div w:id="1277105429">
      <w:bodyDiv w:val="1"/>
      <w:marLeft w:val="0"/>
      <w:marRight w:val="0"/>
      <w:marTop w:val="0"/>
      <w:marBottom w:val="0"/>
      <w:divBdr>
        <w:top w:val="none" w:sz="0" w:space="0" w:color="auto"/>
        <w:left w:val="none" w:sz="0" w:space="0" w:color="auto"/>
        <w:bottom w:val="none" w:sz="0" w:space="0" w:color="auto"/>
        <w:right w:val="none" w:sz="0" w:space="0" w:color="auto"/>
      </w:divBdr>
    </w:div>
    <w:div w:id="1280602954">
      <w:bodyDiv w:val="1"/>
      <w:marLeft w:val="0"/>
      <w:marRight w:val="0"/>
      <w:marTop w:val="0"/>
      <w:marBottom w:val="0"/>
      <w:divBdr>
        <w:top w:val="none" w:sz="0" w:space="0" w:color="auto"/>
        <w:left w:val="none" w:sz="0" w:space="0" w:color="auto"/>
        <w:bottom w:val="none" w:sz="0" w:space="0" w:color="auto"/>
        <w:right w:val="none" w:sz="0" w:space="0" w:color="auto"/>
      </w:divBdr>
    </w:div>
    <w:div w:id="1290697647">
      <w:bodyDiv w:val="1"/>
      <w:marLeft w:val="0"/>
      <w:marRight w:val="0"/>
      <w:marTop w:val="0"/>
      <w:marBottom w:val="0"/>
      <w:divBdr>
        <w:top w:val="none" w:sz="0" w:space="0" w:color="auto"/>
        <w:left w:val="none" w:sz="0" w:space="0" w:color="auto"/>
        <w:bottom w:val="none" w:sz="0" w:space="0" w:color="auto"/>
        <w:right w:val="none" w:sz="0" w:space="0" w:color="auto"/>
      </w:divBdr>
    </w:div>
    <w:div w:id="1296645406">
      <w:bodyDiv w:val="1"/>
      <w:marLeft w:val="0"/>
      <w:marRight w:val="0"/>
      <w:marTop w:val="0"/>
      <w:marBottom w:val="0"/>
      <w:divBdr>
        <w:top w:val="none" w:sz="0" w:space="0" w:color="auto"/>
        <w:left w:val="none" w:sz="0" w:space="0" w:color="auto"/>
        <w:bottom w:val="none" w:sz="0" w:space="0" w:color="auto"/>
        <w:right w:val="none" w:sz="0" w:space="0" w:color="auto"/>
      </w:divBdr>
    </w:div>
    <w:div w:id="1301620012">
      <w:bodyDiv w:val="1"/>
      <w:marLeft w:val="0"/>
      <w:marRight w:val="0"/>
      <w:marTop w:val="0"/>
      <w:marBottom w:val="0"/>
      <w:divBdr>
        <w:top w:val="none" w:sz="0" w:space="0" w:color="auto"/>
        <w:left w:val="none" w:sz="0" w:space="0" w:color="auto"/>
        <w:bottom w:val="none" w:sz="0" w:space="0" w:color="auto"/>
        <w:right w:val="none" w:sz="0" w:space="0" w:color="auto"/>
      </w:divBdr>
    </w:div>
    <w:div w:id="1306278677">
      <w:bodyDiv w:val="1"/>
      <w:marLeft w:val="0"/>
      <w:marRight w:val="0"/>
      <w:marTop w:val="0"/>
      <w:marBottom w:val="0"/>
      <w:divBdr>
        <w:top w:val="none" w:sz="0" w:space="0" w:color="auto"/>
        <w:left w:val="none" w:sz="0" w:space="0" w:color="auto"/>
        <w:bottom w:val="none" w:sz="0" w:space="0" w:color="auto"/>
        <w:right w:val="none" w:sz="0" w:space="0" w:color="auto"/>
      </w:divBdr>
    </w:div>
    <w:div w:id="1313949313">
      <w:bodyDiv w:val="1"/>
      <w:marLeft w:val="0"/>
      <w:marRight w:val="0"/>
      <w:marTop w:val="0"/>
      <w:marBottom w:val="0"/>
      <w:divBdr>
        <w:top w:val="none" w:sz="0" w:space="0" w:color="auto"/>
        <w:left w:val="none" w:sz="0" w:space="0" w:color="auto"/>
        <w:bottom w:val="none" w:sz="0" w:space="0" w:color="auto"/>
        <w:right w:val="none" w:sz="0" w:space="0" w:color="auto"/>
      </w:divBdr>
    </w:div>
    <w:div w:id="1331181499">
      <w:bodyDiv w:val="1"/>
      <w:marLeft w:val="0"/>
      <w:marRight w:val="0"/>
      <w:marTop w:val="0"/>
      <w:marBottom w:val="0"/>
      <w:divBdr>
        <w:top w:val="none" w:sz="0" w:space="0" w:color="auto"/>
        <w:left w:val="none" w:sz="0" w:space="0" w:color="auto"/>
        <w:bottom w:val="none" w:sz="0" w:space="0" w:color="auto"/>
        <w:right w:val="none" w:sz="0" w:space="0" w:color="auto"/>
      </w:divBdr>
    </w:div>
    <w:div w:id="1331325673">
      <w:bodyDiv w:val="1"/>
      <w:marLeft w:val="0"/>
      <w:marRight w:val="0"/>
      <w:marTop w:val="0"/>
      <w:marBottom w:val="0"/>
      <w:divBdr>
        <w:top w:val="none" w:sz="0" w:space="0" w:color="auto"/>
        <w:left w:val="none" w:sz="0" w:space="0" w:color="auto"/>
        <w:bottom w:val="none" w:sz="0" w:space="0" w:color="auto"/>
        <w:right w:val="none" w:sz="0" w:space="0" w:color="auto"/>
      </w:divBdr>
    </w:div>
    <w:div w:id="1331446005">
      <w:bodyDiv w:val="1"/>
      <w:marLeft w:val="0"/>
      <w:marRight w:val="0"/>
      <w:marTop w:val="0"/>
      <w:marBottom w:val="0"/>
      <w:divBdr>
        <w:top w:val="none" w:sz="0" w:space="0" w:color="auto"/>
        <w:left w:val="none" w:sz="0" w:space="0" w:color="auto"/>
        <w:bottom w:val="none" w:sz="0" w:space="0" w:color="auto"/>
        <w:right w:val="none" w:sz="0" w:space="0" w:color="auto"/>
      </w:divBdr>
    </w:div>
    <w:div w:id="1337919818">
      <w:bodyDiv w:val="1"/>
      <w:marLeft w:val="0"/>
      <w:marRight w:val="0"/>
      <w:marTop w:val="0"/>
      <w:marBottom w:val="0"/>
      <w:divBdr>
        <w:top w:val="none" w:sz="0" w:space="0" w:color="auto"/>
        <w:left w:val="none" w:sz="0" w:space="0" w:color="auto"/>
        <w:bottom w:val="none" w:sz="0" w:space="0" w:color="auto"/>
        <w:right w:val="none" w:sz="0" w:space="0" w:color="auto"/>
      </w:divBdr>
    </w:div>
    <w:div w:id="1338535167">
      <w:bodyDiv w:val="1"/>
      <w:marLeft w:val="0"/>
      <w:marRight w:val="0"/>
      <w:marTop w:val="0"/>
      <w:marBottom w:val="0"/>
      <w:divBdr>
        <w:top w:val="none" w:sz="0" w:space="0" w:color="auto"/>
        <w:left w:val="none" w:sz="0" w:space="0" w:color="auto"/>
        <w:bottom w:val="none" w:sz="0" w:space="0" w:color="auto"/>
        <w:right w:val="none" w:sz="0" w:space="0" w:color="auto"/>
      </w:divBdr>
    </w:div>
    <w:div w:id="1353461352">
      <w:bodyDiv w:val="1"/>
      <w:marLeft w:val="0"/>
      <w:marRight w:val="0"/>
      <w:marTop w:val="0"/>
      <w:marBottom w:val="0"/>
      <w:divBdr>
        <w:top w:val="none" w:sz="0" w:space="0" w:color="auto"/>
        <w:left w:val="none" w:sz="0" w:space="0" w:color="auto"/>
        <w:bottom w:val="none" w:sz="0" w:space="0" w:color="auto"/>
        <w:right w:val="none" w:sz="0" w:space="0" w:color="auto"/>
      </w:divBdr>
    </w:div>
    <w:div w:id="1357729659">
      <w:bodyDiv w:val="1"/>
      <w:marLeft w:val="0"/>
      <w:marRight w:val="0"/>
      <w:marTop w:val="0"/>
      <w:marBottom w:val="0"/>
      <w:divBdr>
        <w:top w:val="none" w:sz="0" w:space="0" w:color="auto"/>
        <w:left w:val="none" w:sz="0" w:space="0" w:color="auto"/>
        <w:bottom w:val="none" w:sz="0" w:space="0" w:color="auto"/>
        <w:right w:val="none" w:sz="0" w:space="0" w:color="auto"/>
      </w:divBdr>
    </w:div>
    <w:div w:id="1358047088">
      <w:bodyDiv w:val="1"/>
      <w:marLeft w:val="0"/>
      <w:marRight w:val="0"/>
      <w:marTop w:val="0"/>
      <w:marBottom w:val="0"/>
      <w:divBdr>
        <w:top w:val="none" w:sz="0" w:space="0" w:color="auto"/>
        <w:left w:val="none" w:sz="0" w:space="0" w:color="auto"/>
        <w:bottom w:val="none" w:sz="0" w:space="0" w:color="auto"/>
        <w:right w:val="none" w:sz="0" w:space="0" w:color="auto"/>
      </w:divBdr>
    </w:div>
    <w:div w:id="1367949613">
      <w:bodyDiv w:val="1"/>
      <w:marLeft w:val="0"/>
      <w:marRight w:val="0"/>
      <w:marTop w:val="0"/>
      <w:marBottom w:val="0"/>
      <w:divBdr>
        <w:top w:val="none" w:sz="0" w:space="0" w:color="auto"/>
        <w:left w:val="none" w:sz="0" w:space="0" w:color="auto"/>
        <w:bottom w:val="none" w:sz="0" w:space="0" w:color="auto"/>
        <w:right w:val="none" w:sz="0" w:space="0" w:color="auto"/>
      </w:divBdr>
    </w:div>
    <w:div w:id="1375959123">
      <w:bodyDiv w:val="1"/>
      <w:marLeft w:val="0"/>
      <w:marRight w:val="0"/>
      <w:marTop w:val="0"/>
      <w:marBottom w:val="0"/>
      <w:divBdr>
        <w:top w:val="none" w:sz="0" w:space="0" w:color="auto"/>
        <w:left w:val="none" w:sz="0" w:space="0" w:color="auto"/>
        <w:bottom w:val="none" w:sz="0" w:space="0" w:color="auto"/>
        <w:right w:val="none" w:sz="0" w:space="0" w:color="auto"/>
      </w:divBdr>
    </w:div>
    <w:div w:id="1376080594">
      <w:bodyDiv w:val="1"/>
      <w:marLeft w:val="0"/>
      <w:marRight w:val="0"/>
      <w:marTop w:val="0"/>
      <w:marBottom w:val="0"/>
      <w:divBdr>
        <w:top w:val="none" w:sz="0" w:space="0" w:color="auto"/>
        <w:left w:val="none" w:sz="0" w:space="0" w:color="auto"/>
        <w:bottom w:val="none" w:sz="0" w:space="0" w:color="auto"/>
        <w:right w:val="none" w:sz="0" w:space="0" w:color="auto"/>
      </w:divBdr>
    </w:div>
    <w:div w:id="1390884671">
      <w:bodyDiv w:val="1"/>
      <w:marLeft w:val="0"/>
      <w:marRight w:val="0"/>
      <w:marTop w:val="0"/>
      <w:marBottom w:val="0"/>
      <w:divBdr>
        <w:top w:val="none" w:sz="0" w:space="0" w:color="auto"/>
        <w:left w:val="none" w:sz="0" w:space="0" w:color="auto"/>
        <w:bottom w:val="none" w:sz="0" w:space="0" w:color="auto"/>
        <w:right w:val="none" w:sz="0" w:space="0" w:color="auto"/>
      </w:divBdr>
    </w:div>
    <w:div w:id="1391541676">
      <w:bodyDiv w:val="1"/>
      <w:marLeft w:val="0"/>
      <w:marRight w:val="0"/>
      <w:marTop w:val="0"/>
      <w:marBottom w:val="0"/>
      <w:divBdr>
        <w:top w:val="none" w:sz="0" w:space="0" w:color="auto"/>
        <w:left w:val="none" w:sz="0" w:space="0" w:color="auto"/>
        <w:bottom w:val="none" w:sz="0" w:space="0" w:color="auto"/>
        <w:right w:val="none" w:sz="0" w:space="0" w:color="auto"/>
      </w:divBdr>
    </w:div>
    <w:div w:id="1402170462">
      <w:bodyDiv w:val="1"/>
      <w:marLeft w:val="0"/>
      <w:marRight w:val="0"/>
      <w:marTop w:val="0"/>
      <w:marBottom w:val="0"/>
      <w:divBdr>
        <w:top w:val="none" w:sz="0" w:space="0" w:color="auto"/>
        <w:left w:val="none" w:sz="0" w:space="0" w:color="auto"/>
        <w:bottom w:val="none" w:sz="0" w:space="0" w:color="auto"/>
        <w:right w:val="none" w:sz="0" w:space="0" w:color="auto"/>
      </w:divBdr>
    </w:div>
    <w:div w:id="1408502937">
      <w:bodyDiv w:val="1"/>
      <w:marLeft w:val="0"/>
      <w:marRight w:val="0"/>
      <w:marTop w:val="0"/>
      <w:marBottom w:val="0"/>
      <w:divBdr>
        <w:top w:val="none" w:sz="0" w:space="0" w:color="auto"/>
        <w:left w:val="none" w:sz="0" w:space="0" w:color="auto"/>
        <w:bottom w:val="none" w:sz="0" w:space="0" w:color="auto"/>
        <w:right w:val="none" w:sz="0" w:space="0" w:color="auto"/>
      </w:divBdr>
    </w:div>
    <w:div w:id="1412923359">
      <w:bodyDiv w:val="1"/>
      <w:marLeft w:val="0"/>
      <w:marRight w:val="0"/>
      <w:marTop w:val="0"/>
      <w:marBottom w:val="0"/>
      <w:divBdr>
        <w:top w:val="none" w:sz="0" w:space="0" w:color="auto"/>
        <w:left w:val="none" w:sz="0" w:space="0" w:color="auto"/>
        <w:bottom w:val="none" w:sz="0" w:space="0" w:color="auto"/>
        <w:right w:val="none" w:sz="0" w:space="0" w:color="auto"/>
      </w:divBdr>
    </w:div>
    <w:div w:id="1418939775">
      <w:bodyDiv w:val="1"/>
      <w:marLeft w:val="0"/>
      <w:marRight w:val="0"/>
      <w:marTop w:val="0"/>
      <w:marBottom w:val="0"/>
      <w:divBdr>
        <w:top w:val="none" w:sz="0" w:space="0" w:color="auto"/>
        <w:left w:val="none" w:sz="0" w:space="0" w:color="auto"/>
        <w:bottom w:val="none" w:sz="0" w:space="0" w:color="auto"/>
        <w:right w:val="none" w:sz="0" w:space="0" w:color="auto"/>
      </w:divBdr>
    </w:div>
    <w:div w:id="1421220756">
      <w:bodyDiv w:val="1"/>
      <w:marLeft w:val="0"/>
      <w:marRight w:val="0"/>
      <w:marTop w:val="0"/>
      <w:marBottom w:val="0"/>
      <w:divBdr>
        <w:top w:val="none" w:sz="0" w:space="0" w:color="auto"/>
        <w:left w:val="none" w:sz="0" w:space="0" w:color="auto"/>
        <w:bottom w:val="none" w:sz="0" w:space="0" w:color="auto"/>
        <w:right w:val="none" w:sz="0" w:space="0" w:color="auto"/>
      </w:divBdr>
    </w:div>
    <w:div w:id="1426263266">
      <w:bodyDiv w:val="1"/>
      <w:marLeft w:val="0"/>
      <w:marRight w:val="0"/>
      <w:marTop w:val="0"/>
      <w:marBottom w:val="0"/>
      <w:divBdr>
        <w:top w:val="none" w:sz="0" w:space="0" w:color="auto"/>
        <w:left w:val="none" w:sz="0" w:space="0" w:color="auto"/>
        <w:bottom w:val="none" w:sz="0" w:space="0" w:color="auto"/>
        <w:right w:val="none" w:sz="0" w:space="0" w:color="auto"/>
      </w:divBdr>
    </w:div>
    <w:div w:id="1426417258">
      <w:bodyDiv w:val="1"/>
      <w:marLeft w:val="0"/>
      <w:marRight w:val="0"/>
      <w:marTop w:val="0"/>
      <w:marBottom w:val="0"/>
      <w:divBdr>
        <w:top w:val="none" w:sz="0" w:space="0" w:color="auto"/>
        <w:left w:val="none" w:sz="0" w:space="0" w:color="auto"/>
        <w:bottom w:val="none" w:sz="0" w:space="0" w:color="auto"/>
        <w:right w:val="none" w:sz="0" w:space="0" w:color="auto"/>
      </w:divBdr>
    </w:div>
    <w:div w:id="1429930368">
      <w:bodyDiv w:val="1"/>
      <w:marLeft w:val="0"/>
      <w:marRight w:val="0"/>
      <w:marTop w:val="0"/>
      <w:marBottom w:val="0"/>
      <w:divBdr>
        <w:top w:val="none" w:sz="0" w:space="0" w:color="auto"/>
        <w:left w:val="none" w:sz="0" w:space="0" w:color="auto"/>
        <w:bottom w:val="none" w:sz="0" w:space="0" w:color="auto"/>
        <w:right w:val="none" w:sz="0" w:space="0" w:color="auto"/>
      </w:divBdr>
    </w:div>
    <w:div w:id="1430464264">
      <w:bodyDiv w:val="1"/>
      <w:marLeft w:val="0"/>
      <w:marRight w:val="0"/>
      <w:marTop w:val="0"/>
      <w:marBottom w:val="0"/>
      <w:divBdr>
        <w:top w:val="none" w:sz="0" w:space="0" w:color="auto"/>
        <w:left w:val="none" w:sz="0" w:space="0" w:color="auto"/>
        <w:bottom w:val="none" w:sz="0" w:space="0" w:color="auto"/>
        <w:right w:val="none" w:sz="0" w:space="0" w:color="auto"/>
      </w:divBdr>
    </w:div>
    <w:div w:id="1437863843">
      <w:bodyDiv w:val="1"/>
      <w:marLeft w:val="0"/>
      <w:marRight w:val="0"/>
      <w:marTop w:val="0"/>
      <w:marBottom w:val="0"/>
      <w:divBdr>
        <w:top w:val="none" w:sz="0" w:space="0" w:color="auto"/>
        <w:left w:val="none" w:sz="0" w:space="0" w:color="auto"/>
        <w:bottom w:val="none" w:sz="0" w:space="0" w:color="auto"/>
        <w:right w:val="none" w:sz="0" w:space="0" w:color="auto"/>
      </w:divBdr>
    </w:div>
    <w:div w:id="1446658643">
      <w:bodyDiv w:val="1"/>
      <w:marLeft w:val="0"/>
      <w:marRight w:val="0"/>
      <w:marTop w:val="0"/>
      <w:marBottom w:val="0"/>
      <w:divBdr>
        <w:top w:val="none" w:sz="0" w:space="0" w:color="auto"/>
        <w:left w:val="none" w:sz="0" w:space="0" w:color="auto"/>
        <w:bottom w:val="none" w:sz="0" w:space="0" w:color="auto"/>
        <w:right w:val="none" w:sz="0" w:space="0" w:color="auto"/>
      </w:divBdr>
    </w:div>
    <w:div w:id="1447581833">
      <w:bodyDiv w:val="1"/>
      <w:marLeft w:val="0"/>
      <w:marRight w:val="0"/>
      <w:marTop w:val="0"/>
      <w:marBottom w:val="0"/>
      <w:divBdr>
        <w:top w:val="none" w:sz="0" w:space="0" w:color="auto"/>
        <w:left w:val="none" w:sz="0" w:space="0" w:color="auto"/>
        <w:bottom w:val="none" w:sz="0" w:space="0" w:color="auto"/>
        <w:right w:val="none" w:sz="0" w:space="0" w:color="auto"/>
      </w:divBdr>
    </w:div>
    <w:div w:id="1458063300">
      <w:bodyDiv w:val="1"/>
      <w:marLeft w:val="0"/>
      <w:marRight w:val="0"/>
      <w:marTop w:val="0"/>
      <w:marBottom w:val="0"/>
      <w:divBdr>
        <w:top w:val="none" w:sz="0" w:space="0" w:color="auto"/>
        <w:left w:val="none" w:sz="0" w:space="0" w:color="auto"/>
        <w:bottom w:val="none" w:sz="0" w:space="0" w:color="auto"/>
        <w:right w:val="none" w:sz="0" w:space="0" w:color="auto"/>
      </w:divBdr>
    </w:div>
    <w:div w:id="1462577413">
      <w:bodyDiv w:val="1"/>
      <w:marLeft w:val="0"/>
      <w:marRight w:val="0"/>
      <w:marTop w:val="0"/>
      <w:marBottom w:val="0"/>
      <w:divBdr>
        <w:top w:val="none" w:sz="0" w:space="0" w:color="auto"/>
        <w:left w:val="none" w:sz="0" w:space="0" w:color="auto"/>
        <w:bottom w:val="none" w:sz="0" w:space="0" w:color="auto"/>
        <w:right w:val="none" w:sz="0" w:space="0" w:color="auto"/>
      </w:divBdr>
    </w:div>
    <w:div w:id="1467120194">
      <w:bodyDiv w:val="1"/>
      <w:marLeft w:val="0"/>
      <w:marRight w:val="0"/>
      <w:marTop w:val="0"/>
      <w:marBottom w:val="0"/>
      <w:divBdr>
        <w:top w:val="none" w:sz="0" w:space="0" w:color="auto"/>
        <w:left w:val="none" w:sz="0" w:space="0" w:color="auto"/>
        <w:bottom w:val="none" w:sz="0" w:space="0" w:color="auto"/>
        <w:right w:val="none" w:sz="0" w:space="0" w:color="auto"/>
      </w:divBdr>
    </w:div>
    <w:div w:id="1468088564">
      <w:bodyDiv w:val="1"/>
      <w:marLeft w:val="0"/>
      <w:marRight w:val="0"/>
      <w:marTop w:val="0"/>
      <w:marBottom w:val="0"/>
      <w:divBdr>
        <w:top w:val="none" w:sz="0" w:space="0" w:color="auto"/>
        <w:left w:val="none" w:sz="0" w:space="0" w:color="auto"/>
        <w:bottom w:val="none" w:sz="0" w:space="0" w:color="auto"/>
        <w:right w:val="none" w:sz="0" w:space="0" w:color="auto"/>
      </w:divBdr>
    </w:div>
    <w:div w:id="1476870908">
      <w:bodyDiv w:val="1"/>
      <w:marLeft w:val="0"/>
      <w:marRight w:val="0"/>
      <w:marTop w:val="0"/>
      <w:marBottom w:val="0"/>
      <w:divBdr>
        <w:top w:val="none" w:sz="0" w:space="0" w:color="auto"/>
        <w:left w:val="none" w:sz="0" w:space="0" w:color="auto"/>
        <w:bottom w:val="none" w:sz="0" w:space="0" w:color="auto"/>
        <w:right w:val="none" w:sz="0" w:space="0" w:color="auto"/>
      </w:divBdr>
    </w:div>
    <w:div w:id="1483086019">
      <w:bodyDiv w:val="1"/>
      <w:marLeft w:val="0"/>
      <w:marRight w:val="0"/>
      <w:marTop w:val="0"/>
      <w:marBottom w:val="0"/>
      <w:divBdr>
        <w:top w:val="none" w:sz="0" w:space="0" w:color="auto"/>
        <w:left w:val="none" w:sz="0" w:space="0" w:color="auto"/>
        <w:bottom w:val="none" w:sz="0" w:space="0" w:color="auto"/>
        <w:right w:val="none" w:sz="0" w:space="0" w:color="auto"/>
      </w:divBdr>
    </w:div>
    <w:div w:id="1484275139">
      <w:bodyDiv w:val="1"/>
      <w:marLeft w:val="0"/>
      <w:marRight w:val="0"/>
      <w:marTop w:val="0"/>
      <w:marBottom w:val="0"/>
      <w:divBdr>
        <w:top w:val="none" w:sz="0" w:space="0" w:color="auto"/>
        <w:left w:val="none" w:sz="0" w:space="0" w:color="auto"/>
        <w:bottom w:val="none" w:sz="0" w:space="0" w:color="auto"/>
        <w:right w:val="none" w:sz="0" w:space="0" w:color="auto"/>
      </w:divBdr>
    </w:div>
    <w:div w:id="1489590677">
      <w:bodyDiv w:val="1"/>
      <w:marLeft w:val="0"/>
      <w:marRight w:val="0"/>
      <w:marTop w:val="0"/>
      <w:marBottom w:val="0"/>
      <w:divBdr>
        <w:top w:val="none" w:sz="0" w:space="0" w:color="auto"/>
        <w:left w:val="none" w:sz="0" w:space="0" w:color="auto"/>
        <w:bottom w:val="none" w:sz="0" w:space="0" w:color="auto"/>
        <w:right w:val="none" w:sz="0" w:space="0" w:color="auto"/>
      </w:divBdr>
    </w:div>
    <w:div w:id="1497501885">
      <w:bodyDiv w:val="1"/>
      <w:marLeft w:val="0"/>
      <w:marRight w:val="0"/>
      <w:marTop w:val="0"/>
      <w:marBottom w:val="0"/>
      <w:divBdr>
        <w:top w:val="none" w:sz="0" w:space="0" w:color="auto"/>
        <w:left w:val="none" w:sz="0" w:space="0" w:color="auto"/>
        <w:bottom w:val="none" w:sz="0" w:space="0" w:color="auto"/>
        <w:right w:val="none" w:sz="0" w:space="0" w:color="auto"/>
      </w:divBdr>
    </w:div>
    <w:div w:id="1501310587">
      <w:bodyDiv w:val="1"/>
      <w:marLeft w:val="0"/>
      <w:marRight w:val="0"/>
      <w:marTop w:val="0"/>
      <w:marBottom w:val="0"/>
      <w:divBdr>
        <w:top w:val="none" w:sz="0" w:space="0" w:color="auto"/>
        <w:left w:val="none" w:sz="0" w:space="0" w:color="auto"/>
        <w:bottom w:val="none" w:sz="0" w:space="0" w:color="auto"/>
        <w:right w:val="none" w:sz="0" w:space="0" w:color="auto"/>
      </w:divBdr>
    </w:div>
    <w:div w:id="1513495477">
      <w:bodyDiv w:val="1"/>
      <w:marLeft w:val="0"/>
      <w:marRight w:val="0"/>
      <w:marTop w:val="0"/>
      <w:marBottom w:val="0"/>
      <w:divBdr>
        <w:top w:val="none" w:sz="0" w:space="0" w:color="auto"/>
        <w:left w:val="none" w:sz="0" w:space="0" w:color="auto"/>
        <w:bottom w:val="none" w:sz="0" w:space="0" w:color="auto"/>
        <w:right w:val="none" w:sz="0" w:space="0" w:color="auto"/>
      </w:divBdr>
    </w:div>
    <w:div w:id="1516189142">
      <w:bodyDiv w:val="1"/>
      <w:marLeft w:val="0"/>
      <w:marRight w:val="0"/>
      <w:marTop w:val="0"/>
      <w:marBottom w:val="0"/>
      <w:divBdr>
        <w:top w:val="none" w:sz="0" w:space="0" w:color="auto"/>
        <w:left w:val="none" w:sz="0" w:space="0" w:color="auto"/>
        <w:bottom w:val="none" w:sz="0" w:space="0" w:color="auto"/>
        <w:right w:val="none" w:sz="0" w:space="0" w:color="auto"/>
      </w:divBdr>
    </w:div>
    <w:div w:id="1530145366">
      <w:bodyDiv w:val="1"/>
      <w:marLeft w:val="0"/>
      <w:marRight w:val="0"/>
      <w:marTop w:val="0"/>
      <w:marBottom w:val="0"/>
      <w:divBdr>
        <w:top w:val="none" w:sz="0" w:space="0" w:color="auto"/>
        <w:left w:val="none" w:sz="0" w:space="0" w:color="auto"/>
        <w:bottom w:val="none" w:sz="0" w:space="0" w:color="auto"/>
        <w:right w:val="none" w:sz="0" w:space="0" w:color="auto"/>
      </w:divBdr>
    </w:div>
    <w:div w:id="1535342720">
      <w:bodyDiv w:val="1"/>
      <w:marLeft w:val="0"/>
      <w:marRight w:val="0"/>
      <w:marTop w:val="0"/>
      <w:marBottom w:val="0"/>
      <w:divBdr>
        <w:top w:val="none" w:sz="0" w:space="0" w:color="auto"/>
        <w:left w:val="none" w:sz="0" w:space="0" w:color="auto"/>
        <w:bottom w:val="none" w:sz="0" w:space="0" w:color="auto"/>
        <w:right w:val="none" w:sz="0" w:space="0" w:color="auto"/>
      </w:divBdr>
    </w:div>
    <w:div w:id="1545865555">
      <w:bodyDiv w:val="1"/>
      <w:marLeft w:val="0"/>
      <w:marRight w:val="0"/>
      <w:marTop w:val="0"/>
      <w:marBottom w:val="0"/>
      <w:divBdr>
        <w:top w:val="none" w:sz="0" w:space="0" w:color="auto"/>
        <w:left w:val="none" w:sz="0" w:space="0" w:color="auto"/>
        <w:bottom w:val="none" w:sz="0" w:space="0" w:color="auto"/>
        <w:right w:val="none" w:sz="0" w:space="0" w:color="auto"/>
      </w:divBdr>
    </w:div>
    <w:div w:id="1547645211">
      <w:bodyDiv w:val="1"/>
      <w:marLeft w:val="0"/>
      <w:marRight w:val="0"/>
      <w:marTop w:val="0"/>
      <w:marBottom w:val="0"/>
      <w:divBdr>
        <w:top w:val="none" w:sz="0" w:space="0" w:color="auto"/>
        <w:left w:val="none" w:sz="0" w:space="0" w:color="auto"/>
        <w:bottom w:val="none" w:sz="0" w:space="0" w:color="auto"/>
        <w:right w:val="none" w:sz="0" w:space="0" w:color="auto"/>
      </w:divBdr>
    </w:div>
    <w:div w:id="1548837693">
      <w:bodyDiv w:val="1"/>
      <w:marLeft w:val="0"/>
      <w:marRight w:val="0"/>
      <w:marTop w:val="0"/>
      <w:marBottom w:val="0"/>
      <w:divBdr>
        <w:top w:val="none" w:sz="0" w:space="0" w:color="auto"/>
        <w:left w:val="none" w:sz="0" w:space="0" w:color="auto"/>
        <w:bottom w:val="none" w:sz="0" w:space="0" w:color="auto"/>
        <w:right w:val="none" w:sz="0" w:space="0" w:color="auto"/>
      </w:divBdr>
    </w:div>
    <w:div w:id="1554081030">
      <w:bodyDiv w:val="1"/>
      <w:marLeft w:val="0"/>
      <w:marRight w:val="0"/>
      <w:marTop w:val="0"/>
      <w:marBottom w:val="0"/>
      <w:divBdr>
        <w:top w:val="none" w:sz="0" w:space="0" w:color="auto"/>
        <w:left w:val="none" w:sz="0" w:space="0" w:color="auto"/>
        <w:bottom w:val="none" w:sz="0" w:space="0" w:color="auto"/>
        <w:right w:val="none" w:sz="0" w:space="0" w:color="auto"/>
      </w:divBdr>
    </w:div>
    <w:div w:id="1557660475">
      <w:bodyDiv w:val="1"/>
      <w:marLeft w:val="0"/>
      <w:marRight w:val="0"/>
      <w:marTop w:val="0"/>
      <w:marBottom w:val="0"/>
      <w:divBdr>
        <w:top w:val="none" w:sz="0" w:space="0" w:color="auto"/>
        <w:left w:val="none" w:sz="0" w:space="0" w:color="auto"/>
        <w:bottom w:val="none" w:sz="0" w:space="0" w:color="auto"/>
        <w:right w:val="none" w:sz="0" w:space="0" w:color="auto"/>
      </w:divBdr>
    </w:div>
    <w:div w:id="1558710499">
      <w:bodyDiv w:val="1"/>
      <w:marLeft w:val="0"/>
      <w:marRight w:val="0"/>
      <w:marTop w:val="0"/>
      <w:marBottom w:val="0"/>
      <w:divBdr>
        <w:top w:val="none" w:sz="0" w:space="0" w:color="auto"/>
        <w:left w:val="none" w:sz="0" w:space="0" w:color="auto"/>
        <w:bottom w:val="none" w:sz="0" w:space="0" w:color="auto"/>
        <w:right w:val="none" w:sz="0" w:space="0" w:color="auto"/>
      </w:divBdr>
    </w:div>
    <w:div w:id="1578706178">
      <w:bodyDiv w:val="1"/>
      <w:marLeft w:val="0"/>
      <w:marRight w:val="0"/>
      <w:marTop w:val="0"/>
      <w:marBottom w:val="0"/>
      <w:divBdr>
        <w:top w:val="none" w:sz="0" w:space="0" w:color="auto"/>
        <w:left w:val="none" w:sz="0" w:space="0" w:color="auto"/>
        <w:bottom w:val="none" w:sz="0" w:space="0" w:color="auto"/>
        <w:right w:val="none" w:sz="0" w:space="0" w:color="auto"/>
      </w:divBdr>
    </w:div>
    <w:div w:id="1582518801">
      <w:bodyDiv w:val="1"/>
      <w:marLeft w:val="0"/>
      <w:marRight w:val="0"/>
      <w:marTop w:val="0"/>
      <w:marBottom w:val="0"/>
      <w:divBdr>
        <w:top w:val="none" w:sz="0" w:space="0" w:color="auto"/>
        <w:left w:val="none" w:sz="0" w:space="0" w:color="auto"/>
        <w:bottom w:val="none" w:sz="0" w:space="0" w:color="auto"/>
        <w:right w:val="none" w:sz="0" w:space="0" w:color="auto"/>
      </w:divBdr>
    </w:div>
    <w:div w:id="1590656601">
      <w:bodyDiv w:val="1"/>
      <w:marLeft w:val="0"/>
      <w:marRight w:val="0"/>
      <w:marTop w:val="0"/>
      <w:marBottom w:val="0"/>
      <w:divBdr>
        <w:top w:val="none" w:sz="0" w:space="0" w:color="auto"/>
        <w:left w:val="none" w:sz="0" w:space="0" w:color="auto"/>
        <w:bottom w:val="none" w:sz="0" w:space="0" w:color="auto"/>
        <w:right w:val="none" w:sz="0" w:space="0" w:color="auto"/>
      </w:divBdr>
    </w:div>
    <w:div w:id="1603685995">
      <w:bodyDiv w:val="1"/>
      <w:marLeft w:val="0"/>
      <w:marRight w:val="0"/>
      <w:marTop w:val="0"/>
      <w:marBottom w:val="0"/>
      <w:divBdr>
        <w:top w:val="none" w:sz="0" w:space="0" w:color="auto"/>
        <w:left w:val="none" w:sz="0" w:space="0" w:color="auto"/>
        <w:bottom w:val="none" w:sz="0" w:space="0" w:color="auto"/>
        <w:right w:val="none" w:sz="0" w:space="0" w:color="auto"/>
      </w:divBdr>
    </w:div>
    <w:div w:id="1605111302">
      <w:bodyDiv w:val="1"/>
      <w:marLeft w:val="0"/>
      <w:marRight w:val="0"/>
      <w:marTop w:val="0"/>
      <w:marBottom w:val="0"/>
      <w:divBdr>
        <w:top w:val="none" w:sz="0" w:space="0" w:color="auto"/>
        <w:left w:val="none" w:sz="0" w:space="0" w:color="auto"/>
        <w:bottom w:val="none" w:sz="0" w:space="0" w:color="auto"/>
        <w:right w:val="none" w:sz="0" w:space="0" w:color="auto"/>
      </w:divBdr>
    </w:div>
    <w:div w:id="1610770118">
      <w:bodyDiv w:val="1"/>
      <w:marLeft w:val="0"/>
      <w:marRight w:val="0"/>
      <w:marTop w:val="0"/>
      <w:marBottom w:val="0"/>
      <w:divBdr>
        <w:top w:val="none" w:sz="0" w:space="0" w:color="auto"/>
        <w:left w:val="none" w:sz="0" w:space="0" w:color="auto"/>
        <w:bottom w:val="none" w:sz="0" w:space="0" w:color="auto"/>
        <w:right w:val="none" w:sz="0" w:space="0" w:color="auto"/>
      </w:divBdr>
    </w:div>
    <w:div w:id="1622422941">
      <w:bodyDiv w:val="1"/>
      <w:marLeft w:val="0"/>
      <w:marRight w:val="0"/>
      <w:marTop w:val="0"/>
      <w:marBottom w:val="0"/>
      <w:divBdr>
        <w:top w:val="none" w:sz="0" w:space="0" w:color="auto"/>
        <w:left w:val="none" w:sz="0" w:space="0" w:color="auto"/>
        <w:bottom w:val="none" w:sz="0" w:space="0" w:color="auto"/>
        <w:right w:val="none" w:sz="0" w:space="0" w:color="auto"/>
      </w:divBdr>
    </w:div>
    <w:div w:id="1622610657">
      <w:bodyDiv w:val="1"/>
      <w:marLeft w:val="0"/>
      <w:marRight w:val="0"/>
      <w:marTop w:val="0"/>
      <w:marBottom w:val="0"/>
      <w:divBdr>
        <w:top w:val="none" w:sz="0" w:space="0" w:color="auto"/>
        <w:left w:val="none" w:sz="0" w:space="0" w:color="auto"/>
        <w:bottom w:val="none" w:sz="0" w:space="0" w:color="auto"/>
        <w:right w:val="none" w:sz="0" w:space="0" w:color="auto"/>
      </w:divBdr>
    </w:div>
    <w:div w:id="1628975945">
      <w:bodyDiv w:val="1"/>
      <w:marLeft w:val="0"/>
      <w:marRight w:val="0"/>
      <w:marTop w:val="0"/>
      <w:marBottom w:val="0"/>
      <w:divBdr>
        <w:top w:val="none" w:sz="0" w:space="0" w:color="auto"/>
        <w:left w:val="none" w:sz="0" w:space="0" w:color="auto"/>
        <w:bottom w:val="none" w:sz="0" w:space="0" w:color="auto"/>
        <w:right w:val="none" w:sz="0" w:space="0" w:color="auto"/>
      </w:divBdr>
    </w:div>
    <w:div w:id="1634017802">
      <w:bodyDiv w:val="1"/>
      <w:marLeft w:val="0"/>
      <w:marRight w:val="0"/>
      <w:marTop w:val="0"/>
      <w:marBottom w:val="0"/>
      <w:divBdr>
        <w:top w:val="none" w:sz="0" w:space="0" w:color="auto"/>
        <w:left w:val="none" w:sz="0" w:space="0" w:color="auto"/>
        <w:bottom w:val="none" w:sz="0" w:space="0" w:color="auto"/>
        <w:right w:val="none" w:sz="0" w:space="0" w:color="auto"/>
      </w:divBdr>
    </w:div>
    <w:div w:id="1634406028">
      <w:bodyDiv w:val="1"/>
      <w:marLeft w:val="0"/>
      <w:marRight w:val="0"/>
      <w:marTop w:val="0"/>
      <w:marBottom w:val="0"/>
      <w:divBdr>
        <w:top w:val="none" w:sz="0" w:space="0" w:color="auto"/>
        <w:left w:val="none" w:sz="0" w:space="0" w:color="auto"/>
        <w:bottom w:val="none" w:sz="0" w:space="0" w:color="auto"/>
        <w:right w:val="none" w:sz="0" w:space="0" w:color="auto"/>
      </w:divBdr>
    </w:div>
    <w:div w:id="1651866532">
      <w:bodyDiv w:val="1"/>
      <w:marLeft w:val="0"/>
      <w:marRight w:val="0"/>
      <w:marTop w:val="0"/>
      <w:marBottom w:val="0"/>
      <w:divBdr>
        <w:top w:val="none" w:sz="0" w:space="0" w:color="auto"/>
        <w:left w:val="none" w:sz="0" w:space="0" w:color="auto"/>
        <w:bottom w:val="none" w:sz="0" w:space="0" w:color="auto"/>
        <w:right w:val="none" w:sz="0" w:space="0" w:color="auto"/>
      </w:divBdr>
    </w:div>
    <w:div w:id="1656907234">
      <w:bodyDiv w:val="1"/>
      <w:marLeft w:val="0"/>
      <w:marRight w:val="0"/>
      <w:marTop w:val="0"/>
      <w:marBottom w:val="0"/>
      <w:divBdr>
        <w:top w:val="none" w:sz="0" w:space="0" w:color="auto"/>
        <w:left w:val="none" w:sz="0" w:space="0" w:color="auto"/>
        <w:bottom w:val="none" w:sz="0" w:space="0" w:color="auto"/>
        <w:right w:val="none" w:sz="0" w:space="0" w:color="auto"/>
      </w:divBdr>
    </w:div>
    <w:div w:id="1657490398">
      <w:bodyDiv w:val="1"/>
      <w:marLeft w:val="0"/>
      <w:marRight w:val="0"/>
      <w:marTop w:val="0"/>
      <w:marBottom w:val="0"/>
      <w:divBdr>
        <w:top w:val="none" w:sz="0" w:space="0" w:color="auto"/>
        <w:left w:val="none" w:sz="0" w:space="0" w:color="auto"/>
        <w:bottom w:val="none" w:sz="0" w:space="0" w:color="auto"/>
        <w:right w:val="none" w:sz="0" w:space="0" w:color="auto"/>
      </w:divBdr>
    </w:div>
    <w:div w:id="1657952864">
      <w:bodyDiv w:val="1"/>
      <w:marLeft w:val="0"/>
      <w:marRight w:val="0"/>
      <w:marTop w:val="0"/>
      <w:marBottom w:val="0"/>
      <w:divBdr>
        <w:top w:val="none" w:sz="0" w:space="0" w:color="auto"/>
        <w:left w:val="none" w:sz="0" w:space="0" w:color="auto"/>
        <w:bottom w:val="none" w:sz="0" w:space="0" w:color="auto"/>
        <w:right w:val="none" w:sz="0" w:space="0" w:color="auto"/>
      </w:divBdr>
    </w:div>
    <w:div w:id="1672173873">
      <w:bodyDiv w:val="1"/>
      <w:marLeft w:val="0"/>
      <w:marRight w:val="0"/>
      <w:marTop w:val="0"/>
      <w:marBottom w:val="0"/>
      <w:divBdr>
        <w:top w:val="none" w:sz="0" w:space="0" w:color="auto"/>
        <w:left w:val="none" w:sz="0" w:space="0" w:color="auto"/>
        <w:bottom w:val="none" w:sz="0" w:space="0" w:color="auto"/>
        <w:right w:val="none" w:sz="0" w:space="0" w:color="auto"/>
      </w:divBdr>
    </w:div>
    <w:div w:id="1678456464">
      <w:bodyDiv w:val="1"/>
      <w:marLeft w:val="0"/>
      <w:marRight w:val="0"/>
      <w:marTop w:val="0"/>
      <w:marBottom w:val="0"/>
      <w:divBdr>
        <w:top w:val="none" w:sz="0" w:space="0" w:color="auto"/>
        <w:left w:val="none" w:sz="0" w:space="0" w:color="auto"/>
        <w:bottom w:val="none" w:sz="0" w:space="0" w:color="auto"/>
        <w:right w:val="none" w:sz="0" w:space="0" w:color="auto"/>
      </w:divBdr>
    </w:div>
    <w:div w:id="1682052109">
      <w:bodyDiv w:val="1"/>
      <w:marLeft w:val="0"/>
      <w:marRight w:val="0"/>
      <w:marTop w:val="0"/>
      <w:marBottom w:val="0"/>
      <w:divBdr>
        <w:top w:val="none" w:sz="0" w:space="0" w:color="auto"/>
        <w:left w:val="none" w:sz="0" w:space="0" w:color="auto"/>
        <w:bottom w:val="none" w:sz="0" w:space="0" w:color="auto"/>
        <w:right w:val="none" w:sz="0" w:space="0" w:color="auto"/>
      </w:divBdr>
    </w:div>
    <w:div w:id="1701011129">
      <w:bodyDiv w:val="1"/>
      <w:marLeft w:val="0"/>
      <w:marRight w:val="0"/>
      <w:marTop w:val="0"/>
      <w:marBottom w:val="0"/>
      <w:divBdr>
        <w:top w:val="none" w:sz="0" w:space="0" w:color="auto"/>
        <w:left w:val="none" w:sz="0" w:space="0" w:color="auto"/>
        <w:bottom w:val="none" w:sz="0" w:space="0" w:color="auto"/>
        <w:right w:val="none" w:sz="0" w:space="0" w:color="auto"/>
      </w:divBdr>
    </w:div>
    <w:div w:id="1701280067">
      <w:bodyDiv w:val="1"/>
      <w:marLeft w:val="0"/>
      <w:marRight w:val="0"/>
      <w:marTop w:val="0"/>
      <w:marBottom w:val="0"/>
      <w:divBdr>
        <w:top w:val="none" w:sz="0" w:space="0" w:color="auto"/>
        <w:left w:val="none" w:sz="0" w:space="0" w:color="auto"/>
        <w:bottom w:val="none" w:sz="0" w:space="0" w:color="auto"/>
        <w:right w:val="none" w:sz="0" w:space="0" w:color="auto"/>
      </w:divBdr>
    </w:div>
    <w:div w:id="1703706191">
      <w:bodyDiv w:val="1"/>
      <w:marLeft w:val="0"/>
      <w:marRight w:val="0"/>
      <w:marTop w:val="0"/>
      <w:marBottom w:val="0"/>
      <w:divBdr>
        <w:top w:val="none" w:sz="0" w:space="0" w:color="auto"/>
        <w:left w:val="none" w:sz="0" w:space="0" w:color="auto"/>
        <w:bottom w:val="none" w:sz="0" w:space="0" w:color="auto"/>
        <w:right w:val="none" w:sz="0" w:space="0" w:color="auto"/>
      </w:divBdr>
    </w:div>
    <w:div w:id="1706129896">
      <w:bodyDiv w:val="1"/>
      <w:marLeft w:val="0"/>
      <w:marRight w:val="0"/>
      <w:marTop w:val="0"/>
      <w:marBottom w:val="0"/>
      <w:divBdr>
        <w:top w:val="none" w:sz="0" w:space="0" w:color="auto"/>
        <w:left w:val="none" w:sz="0" w:space="0" w:color="auto"/>
        <w:bottom w:val="none" w:sz="0" w:space="0" w:color="auto"/>
        <w:right w:val="none" w:sz="0" w:space="0" w:color="auto"/>
      </w:divBdr>
    </w:div>
    <w:div w:id="1714305315">
      <w:bodyDiv w:val="1"/>
      <w:marLeft w:val="0"/>
      <w:marRight w:val="0"/>
      <w:marTop w:val="0"/>
      <w:marBottom w:val="0"/>
      <w:divBdr>
        <w:top w:val="none" w:sz="0" w:space="0" w:color="auto"/>
        <w:left w:val="none" w:sz="0" w:space="0" w:color="auto"/>
        <w:bottom w:val="none" w:sz="0" w:space="0" w:color="auto"/>
        <w:right w:val="none" w:sz="0" w:space="0" w:color="auto"/>
      </w:divBdr>
    </w:div>
    <w:div w:id="1716660314">
      <w:bodyDiv w:val="1"/>
      <w:marLeft w:val="0"/>
      <w:marRight w:val="0"/>
      <w:marTop w:val="0"/>
      <w:marBottom w:val="0"/>
      <w:divBdr>
        <w:top w:val="none" w:sz="0" w:space="0" w:color="auto"/>
        <w:left w:val="none" w:sz="0" w:space="0" w:color="auto"/>
        <w:bottom w:val="none" w:sz="0" w:space="0" w:color="auto"/>
        <w:right w:val="none" w:sz="0" w:space="0" w:color="auto"/>
      </w:divBdr>
    </w:div>
    <w:div w:id="1721242615">
      <w:bodyDiv w:val="1"/>
      <w:marLeft w:val="0"/>
      <w:marRight w:val="0"/>
      <w:marTop w:val="0"/>
      <w:marBottom w:val="0"/>
      <w:divBdr>
        <w:top w:val="none" w:sz="0" w:space="0" w:color="auto"/>
        <w:left w:val="none" w:sz="0" w:space="0" w:color="auto"/>
        <w:bottom w:val="none" w:sz="0" w:space="0" w:color="auto"/>
        <w:right w:val="none" w:sz="0" w:space="0" w:color="auto"/>
      </w:divBdr>
    </w:div>
    <w:div w:id="1726678294">
      <w:bodyDiv w:val="1"/>
      <w:marLeft w:val="0"/>
      <w:marRight w:val="0"/>
      <w:marTop w:val="0"/>
      <w:marBottom w:val="0"/>
      <w:divBdr>
        <w:top w:val="none" w:sz="0" w:space="0" w:color="auto"/>
        <w:left w:val="none" w:sz="0" w:space="0" w:color="auto"/>
        <w:bottom w:val="none" w:sz="0" w:space="0" w:color="auto"/>
        <w:right w:val="none" w:sz="0" w:space="0" w:color="auto"/>
      </w:divBdr>
    </w:div>
    <w:div w:id="1740588955">
      <w:bodyDiv w:val="1"/>
      <w:marLeft w:val="0"/>
      <w:marRight w:val="0"/>
      <w:marTop w:val="0"/>
      <w:marBottom w:val="0"/>
      <w:divBdr>
        <w:top w:val="none" w:sz="0" w:space="0" w:color="auto"/>
        <w:left w:val="none" w:sz="0" w:space="0" w:color="auto"/>
        <w:bottom w:val="none" w:sz="0" w:space="0" w:color="auto"/>
        <w:right w:val="none" w:sz="0" w:space="0" w:color="auto"/>
      </w:divBdr>
    </w:div>
    <w:div w:id="1744402208">
      <w:bodyDiv w:val="1"/>
      <w:marLeft w:val="0"/>
      <w:marRight w:val="0"/>
      <w:marTop w:val="0"/>
      <w:marBottom w:val="0"/>
      <w:divBdr>
        <w:top w:val="none" w:sz="0" w:space="0" w:color="auto"/>
        <w:left w:val="none" w:sz="0" w:space="0" w:color="auto"/>
        <w:bottom w:val="none" w:sz="0" w:space="0" w:color="auto"/>
        <w:right w:val="none" w:sz="0" w:space="0" w:color="auto"/>
      </w:divBdr>
    </w:div>
    <w:div w:id="1745956986">
      <w:bodyDiv w:val="1"/>
      <w:marLeft w:val="0"/>
      <w:marRight w:val="0"/>
      <w:marTop w:val="0"/>
      <w:marBottom w:val="0"/>
      <w:divBdr>
        <w:top w:val="none" w:sz="0" w:space="0" w:color="auto"/>
        <w:left w:val="none" w:sz="0" w:space="0" w:color="auto"/>
        <w:bottom w:val="none" w:sz="0" w:space="0" w:color="auto"/>
        <w:right w:val="none" w:sz="0" w:space="0" w:color="auto"/>
      </w:divBdr>
    </w:div>
    <w:div w:id="1754815263">
      <w:bodyDiv w:val="1"/>
      <w:marLeft w:val="0"/>
      <w:marRight w:val="0"/>
      <w:marTop w:val="0"/>
      <w:marBottom w:val="0"/>
      <w:divBdr>
        <w:top w:val="none" w:sz="0" w:space="0" w:color="auto"/>
        <w:left w:val="none" w:sz="0" w:space="0" w:color="auto"/>
        <w:bottom w:val="none" w:sz="0" w:space="0" w:color="auto"/>
        <w:right w:val="none" w:sz="0" w:space="0" w:color="auto"/>
      </w:divBdr>
    </w:div>
    <w:div w:id="1760130623">
      <w:bodyDiv w:val="1"/>
      <w:marLeft w:val="0"/>
      <w:marRight w:val="0"/>
      <w:marTop w:val="0"/>
      <w:marBottom w:val="0"/>
      <w:divBdr>
        <w:top w:val="none" w:sz="0" w:space="0" w:color="auto"/>
        <w:left w:val="none" w:sz="0" w:space="0" w:color="auto"/>
        <w:bottom w:val="none" w:sz="0" w:space="0" w:color="auto"/>
        <w:right w:val="none" w:sz="0" w:space="0" w:color="auto"/>
      </w:divBdr>
    </w:div>
    <w:div w:id="1761101268">
      <w:bodyDiv w:val="1"/>
      <w:marLeft w:val="0"/>
      <w:marRight w:val="0"/>
      <w:marTop w:val="0"/>
      <w:marBottom w:val="0"/>
      <w:divBdr>
        <w:top w:val="none" w:sz="0" w:space="0" w:color="auto"/>
        <w:left w:val="none" w:sz="0" w:space="0" w:color="auto"/>
        <w:bottom w:val="none" w:sz="0" w:space="0" w:color="auto"/>
        <w:right w:val="none" w:sz="0" w:space="0" w:color="auto"/>
      </w:divBdr>
    </w:div>
    <w:div w:id="1767574018">
      <w:bodyDiv w:val="1"/>
      <w:marLeft w:val="0"/>
      <w:marRight w:val="0"/>
      <w:marTop w:val="0"/>
      <w:marBottom w:val="0"/>
      <w:divBdr>
        <w:top w:val="none" w:sz="0" w:space="0" w:color="auto"/>
        <w:left w:val="none" w:sz="0" w:space="0" w:color="auto"/>
        <w:bottom w:val="none" w:sz="0" w:space="0" w:color="auto"/>
        <w:right w:val="none" w:sz="0" w:space="0" w:color="auto"/>
      </w:divBdr>
    </w:div>
    <w:div w:id="1769498109">
      <w:bodyDiv w:val="1"/>
      <w:marLeft w:val="0"/>
      <w:marRight w:val="0"/>
      <w:marTop w:val="0"/>
      <w:marBottom w:val="0"/>
      <w:divBdr>
        <w:top w:val="none" w:sz="0" w:space="0" w:color="auto"/>
        <w:left w:val="none" w:sz="0" w:space="0" w:color="auto"/>
        <w:bottom w:val="none" w:sz="0" w:space="0" w:color="auto"/>
        <w:right w:val="none" w:sz="0" w:space="0" w:color="auto"/>
      </w:divBdr>
    </w:div>
    <w:div w:id="1774127362">
      <w:bodyDiv w:val="1"/>
      <w:marLeft w:val="0"/>
      <w:marRight w:val="0"/>
      <w:marTop w:val="0"/>
      <w:marBottom w:val="0"/>
      <w:divBdr>
        <w:top w:val="none" w:sz="0" w:space="0" w:color="auto"/>
        <w:left w:val="none" w:sz="0" w:space="0" w:color="auto"/>
        <w:bottom w:val="none" w:sz="0" w:space="0" w:color="auto"/>
        <w:right w:val="none" w:sz="0" w:space="0" w:color="auto"/>
      </w:divBdr>
    </w:div>
    <w:div w:id="1775401414">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783838216">
      <w:bodyDiv w:val="1"/>
      <w:marLeft w:val="0"/>
      <w:marRight w:val="0"/>
      <w:marTop w:val="0"/>
      <w:marBottom w:val="0"/>
      <w:divBdr>
        <w:top w:val="none" w:sz="0" w:space="0" w:color="auto"/>
        <w:left w:val="none" w:sz="0" w:space="0" w:color="auto"/>
        <w:bottom w:val="none" w:sz="0" w:space="0" w:color="auto"/>
        <w:right w:val="none" w:sz="0" w:space="0" w:color="auto"/>
      </w:divBdr>
    </w:div>
    <w:div w:id="1786926799">
      <w:bodyDiv w:val="1"/>
      <w:marLeft w:val="0"/>
      <w:marRight w:val="0"/>
      <w:marTop w:val="0"/>
      <w:marBottom w:val="0"/>
      <w:divBdr>
        <w:top w:val="none" w:sz="0" w:space="0" w:color="auto"/>
        <w:left w:val="none" w:sz="0" w:space="0" w:color="auto"/>
        <w:bottom w:val="none" w:sz="0" w:space="0" w:color="auto"/>
        <w:right w:val="none" w:sz="0" w:space="0" w:color="auto"/>
      </w:divBdr>
    </w:div>
    <w:div w:id="1789349938">
      <w:bodyDiv w:val="1"/>
      <w:marLeft w:val="0"/>
      <w:marRight w:val="0"/>
      <w:marTop w:val="0"/>
      <w:marBottom w:val="0"/>
      <w:divBdr>
        <w:top w:val="none" w:sz="0" w:space="0" w:color="auto"/>
        <w:left w:val="none" w:sz="0" w:space="0" w:color="auto"/>
        <w:bottom w:val="none" w:sz="0" w:space="0" w:color="auto"/>
        <w:right w:val="none" w:sz="0" w:space="0" w:color="auto"/>
      </w:divBdr>
    </w:div>
    <w:div w:id="1803645364">
      <w:bodyDiv w:val="1"/>
      <w:marLeft w:val="0"/>
      <w:marRight w:val="0"/>
      <w:marTop w:val="0"/>
      <w:marBottom w:val="0"/>
      <w:divBdr>
        <w:top w:val="none" w:sz="0" w:space="0" w:color="auto"/>
        <w:left w:val="none" w:sz="0" w:space="0" w:color="auto"/>
        <w:bottom w:val="none" w:sz="0" w:space="0" w:color="auto"/>
        <w:right w:val="none" w:sz="0" w:space="0" w:color="auto"/>
      </w:divBdr>
    </w:div>
    <w:div w:id="1804426051">
      <w:bodyDiv w:val="1"/>
      <w:marLeft w:val="0"/>
      <w:marRight w:val="0"/>
      <w:marTop w:val="0"/>
      <w:marBottom w:val="0"/>
      <w:divBdr>
        <w:top w:val="none" w:sz="0" w:space="0" w:color="auto"/>
        <w:left w:val="none" w:sz="0" w:space="0" w:color="auto"/>
        <w:bottom w:val="none" w:sz="0" w:space="0" w:color="auto"/>
        <w:right w:val="none" w:sz="0" w:space="0" w:color="auto"/>
      </w:divBdr>
    </w:div>
    <w:div w:id="1810706241">
      <w:bodyDiv w:val="1"/>
      <w:marLeft w:val="0"/>
      <w:marRight w:val="0"/>
      <w:marTop w:val="0"/>
      <w:marBottom w:val="0"/>
      <w:divBdr>
        <w:top w:val="none" w:sz="0" w:space="0" w:color="auto"/>
        <w:left w:val="none" w:sz="0" w:space="0" w:color="auto"/>
        <w:bottom w:val="none" w:sz="0" w:space="0" w:color="auto"/>
        <w:right w:val="none" w:sz="0" w:space="0" w:color="auto"/>
      </w:divBdr>
    </w:div>
    <w:div w:id="1812555599">
      <w:bodyDiv w:val="1"/>
      <w:marLeft w:val="0"/>
      <w:marRight w:val="0"/>
      <w:marTop w:val="0"/>
      <w:marBottom w:val="0"/>
      <w:divBdr>
        <w:top w:val="none" w:sz="0" w:space="0" w:color="auto"/>
        <w:left w:val="none" w:sz="0" w:space="0" w:color="auto"/>
        <w:bottom w:val="none" w:sz="0" w:space="0" w:color="auto"/>
        <w:right w:val="none" w:sz="0" w:space="0" w:color="auto"/>
      </w:divBdr>
    </w:div>
    <w:div w:id="1814787582">
      <w:bodyDiv w:val="1"/>
      <w:marLeft w:val="0"/>
      <w:marRight w:val="0"/>
      <w:marTop w:val="0"/>
      <w:marBottom w:val="0"/>
      <w:divBdr>
        <w:top w:val="none" w:sz="0" w:space="0" w:color="auto"/>
        <w:left w:val="none" w:sz="0" w:space="0" w:color="auto"/>
        <w:bottom w:val="none" w:sz="0" w:space="0" w:color="auto"/>
        <w:right w:val="none" w:sz="0" w:space="0" w:color="auto"/>
      </w:divBdr>
    </w:div>
    <w:div w:id="1830438245">
      <w:bodyDiv w:val="1"/>
      <w:marLeft w:val="0"/>
      <w:marRight w:val="0"/>
      <w:marTop w:val="0"/>
      <w:marBottom w:val="0"/>
      <w:divBdr>
        <w:top w:val="none" w:sz="0" w:space="0" w:color="auto"/>
        <w:left w:val="none" w:sz="0" w:space="0" w:color="auto"/>
        <w:bottom w:val="none" w:sz="0" w:space="0" w:color="auto"/>
        <w:right w:val="none" w:sz="0" w:space="0" w:color="auto"/>
      </w:divBdr>
    </w:div>
    <w:div w:id="1837919762">
      <w:bodyDiv w:val="1"/>
      <w:marLeft w:val="0"/>
      <w:marRight w:val="0"/>
      <w:marTop w:val="0"/>
      <w:marBottom w:val="0"/>
      <w:divBdr>
        <w:top w:val="none" w:sz="0" w:space="0" w:color="auto"/>
        <w:left w:val="none" w:sz="0" w:space="0" w:color="auto"/>
        <w:bottom w:val="none" w:sz="0" w:space="0" w:color="auto"/>
        <w:right w:val="none" w:sz="0" w:space="0" w:color="auto"/>
      </w:divBdr>
    </w:div>
    <w:div w:id="1856531137">
      <w:bodyDiv w:val="1"/>
      <w:marLeft w:val="0"/>
      <w:marRight w:val="0"/>
      <w:marTop w:val="0"/>
      <w:marBottom w:val="0"/>
      <w:divBdr>
        <w:top w:val="none" w:sz="0" w:space="0" w:color="auto"/>
        <w:left w:val="none" w:sz="0" w:space="0" w:color="auto"/>
        <w:bottom w:val="none" w:sz="0" w:space="0" w:color="auto"/>
        <w:right w:val="none" w:sz="0" w:space="0" w:color="auto"/>
      </w:divBdr>
    </w:div>
    <w:div w:id="1865173637">
      <w:bodyDiv w:val="1"/>
      <w:marLeft w:val="0"/>
      <w:marRight w:val="0"/>
      <w:marTop w:val="0"/>
      <w:marBottom w:val="0"/>
      <w:divBdr>
        <w:top w:val="none" w:sz="0" w:space="0" w:color="auto"/>
        <w:left w:val="none" w:sz="0" w:space="0" w:color="auto"/>
        <w:bottom w:val="none" w:sz="0" w:space="0" w:color="auto"/>
        <w:right w:val="none" w:sz="0" w:space="0" w:color="auto"/>
      </w:divBdr>
    </w:div>
    <w:div w:id="1878468893">
      <w:bodyDiv w:val="1"/>
      <w:marLeft w:val="0"/>
      <w:marRight w:val="0"/>
      <w:marTop w:val="0"/>
      <w:marBottom w:val="0"/>
      <w:divBdr>
        <w:top w:val="none" w:sz="0" w:space="0" w:color="auto"/>
        <w:left w:val="none" w:sz="0" w:space="0" w:color="auto"/>
        <w:bottom w:val="none" w:sz="0" w:space="0" w:color="auto"/>
        <w:right w:val="none" w:sz="0" w:space="0" w:color="auto"/>
      </w:divBdr>
    </w:div>
    <w:div w:id="1890726591">
      <w:bodyDiv w:val="1"/>
      <w:marLeft w:val="0"/>
      <w:marRight w:val="0"/>
      <w:marTop w:val="0"/>
      <w:marBottom w:val="0"/>
      <w:divBdr>
        <w:top w:val="none" w:sz="0" w:space="0" w:color="auto"/>
        <w:left w:val="none" w:sz="0" w:space="0" w:color="auto"/>
        <w:bottom w:val="none" w:sz="0" w:space="0" w:color="auto"/>
        <w:right w:val="none" w:sz="0" w:space="0" w:color="auto"/>
      </w:divBdr>
    </w:div>
    <w:div w:id="1892688977">
      <w:bodyDiv w:val="1"/>
      <w:marLeft w:val="0"/>
      <w:marRight w:val="0"/>
      <w:marTop w:val="0"/>
      <w:marBottom w:val="0"/>
      <w:divBdr>
        <w:top w:val="none" w:sz="0" w:space="0" w:color="auto"/>
        <w:left w:val="none" w:sz="0" w:space="0" w:color="auto"/>
        <w:bottom w:val="none" w:sz="0" w:space="0" w:color="auto"/>
        <w:right w:val="none" w:sz="0" w:space="0" w:color="auto"/>
      </w:divBdr>
    </w:div>
    <w:div w:id="1895313732">
      <w:bodyDiv w:val="1"/>
      <w:marLeft w:val="0"/>
      <w:marRight w:val="0"/>
      <w:marTop w:val="0"/>
      <w:marBottom w:val="0"/>
      <w:divBdr>
        <w:top w:val="none" w:sz="0" w:space="0" w:color="auto"/>
        <w:left w:val="none" w:sz="0" w:space="0" w:color="auto"/>
        <w:bottom w:val="none" w:sz="0" w:space="0" w:color="auto"/>
        <w:right w:val="none" w:sz="0" w:space="0" w:color="auto"/>
      </w:divBdr>
    </w:div>
    <w:div w:id="1901018165">
      <w:bodyDiv w:val="1"/>
      <w:marLeft w:val="0"/>
      <w:marRight w:val="0"/>
      <w:marTop w:val="0"/>
      <w:marBottom w:val="0"/>
      <w:divBdr>
        <w:top w:val="none" w:sz="0" w:space="0" w:color="auto"/>
        <w:left w:val="none" w:sz="0" w:space="0" w:color="auto"/>
        <w:bottom w:val="none" w:sz="0" w:space="0" w:color="auto"/>
        <w:right w:val="none" w:sz="0" w:space="0" w:color="auto"/>
      </w:divBdr>
    </w:div>
    <w:div w:id="1923101944">
      <w:bodyDiv w:val="1"/>
      <w:marLeft w:val="0"/>
      <w:marRight w:val="0"/>
      <w:marTop w:val="0"/>
      <w:marBottom w:val="0"/>
      <w:divBdr>
        <w:top w:val="none" w:sz="0" w:space="0" w:color="auto"/>
        <w:left w:val="none" w:sz="0" w:space="0" w:color="auto"/>
        <w:bottom w:val="none" w:sz="0" w:space="0" w:color="auto"/>
        <w:right w:val="none" w:sz="0" w:space="0" w:color="auto"/>
      </w:divBdr>
    </w:div>
    <w:div w:id="1927037001">
      <w:bodyDiv w:val="1"/>
      <w:marLeft w:val="0"/>
      <w:marRight w:val="0"/>
      <w:marTop w:val="0"/>
      <w:marBottom w:val="0"/>
      <w:divBdr>
        <w:top w:val="none" w:sz="0" w:space="0" w:color="auto"/>
        <w:left w:val="none" w:sz="0" w:space="0" w:color="auto"/>
        <w:bottom w:val="none" w:sz="0" w:space="0" w:color="auto"/>
        <w:right w:val="none" w:sz="0" w:space="0" w:color="auto"/>
      </w:divBdr>
    </w:div>
    <w:div w:id="1927493802">
      <w:bodyDiv w:val="1"/>
      <w:marLeft w:val="0"/>
      <w:marRight w:val="0"/>
      <w:marTop w:val="0"/>
      <w:marBottom w:val="0"/>
      <w:divBdr>
        <w:top w:val="none" w:sz="0" w:space="0" w:color="auto"/>
        <w:left w:val="none" w:sz="0" w:space="0" w:color="auto"/>
        <w:bottom w:val="none" w:sz="0" w:space="0" w:color="auto"/>
        <w:right w:val="none" w:sz="0" w:space="0" w:color="auto"/>
      </w:divBdr>
    </w:div>
    <w:div w:id="1945766752">
      <w:bodyDiv w:val="1"/>
      <w:marLeft w:val="0"/>
      <w:marRight w:val="0"/>
      <w:marTop w:val="0"/>
      <w:marBottom w:val="0"/>
      <w:divBdr>
        <w:top w:val="none" w:sz="0" w:space="0" w:color="auto"/>
        <w:left w:val="none" w:sz="0" w:space="0" w:color="auto"/>
        <w:bottom w:val="none" w:sz="0" w:space="0" w:color="auto"/>
        <w:right w:val="none" w:sz="0" w:space="0" w:color="auto"/>
      </w:divBdr>
    </w:div>
    <w:div w:id="1945964689">
      <w:bodyDiv w:val="1"/>
      <w:marLeft w:val="0"/>
      <w:marRight w:val="0"/>
      <w:marTop w:val="0"/>
      <w:marBottom w:val="0"/>
      <w:divBdr>
        <w:top w:val="none" w:sz="0" w:space="0" w:color="auto"/>
        <w:left w:val="none" w:sz="0" w:space="0" w:color="auto"/>
        <w:bottom w:val="none" w:sz="0" w:space="0" w:color="auto"/>
        <w:right w:val="none" w:sz="0" w:space="0" w:color="auto"/>
      </w:divBdr>
    </w:div>
    <w:div w:id="1951811616">
      <w:bodyDiv w:val="1"/>
      <w:marLeft w:val="0"/>
      <w:marRight w:val="0"/>
      <w:marTop w:val="0"/>
      <w:marBottom w:val="0"/>
      <w:divBdr>
        <w:top w:val="none" w:sz="0" w:space="0" w:color="auto"/>
        <w:left w:val="none" w:sz="0" w:space="0" w:color="auto"/>
        <w:bottom w:val="none" w:sz="0" w:space="0" w:color="auto"/>
        <w:right w:val="none" w:sz="0" w:space="0" w:color="auto"/>
      </w:divBdr>
    </w:div>
    <w:div w:id="1964771930">
      <w:bodyDiv w:val="1"/>
      <w:marLeft w:val="0"/>
      <w:marRight w:val="0"/>
      <w:marTop w:val="0"/>
      <w:marBottom w:val="0"/>
      <w:divBdr>
        <w:top w:val="none" w:sz="0" w:space="0" w:color="auto"/>
        <w:left w:val="none" w:sz="0" w:space="0" w:color="auto"/>
        <w:bottom w:val="none" w:sz="0" w:space="0" w:color="auto"/>
        <w:right w:val="none" w:sz="0" w:space="0" w:color="auto"/>
      </w:divBdr>
    </w:div>
    <w:div w:id="1977487945">
      <w:bodyDiv w:val="1"/>
      <w:marLeft w:val="0"/>
      <w:marRight w:val="0"/>
      <w:marTop w:val="0"/>
      <w:marBottom w:val="0"/>
      <w:divBdr>
        <w:top w:val="none" w:sz="0" w:space="0" w:color="auto"/>
        <w:left w:val="none" w:sz="0" w:space="0" w:color="auto"/>
        <w:bottom w:val="none" w:sz="0" w:space="0" w:color="auto"/>
        <w:right w:val="none" w:sz="0" w:space="0" w:color="auto"/>
      </w:divBdr>
    </w:div>
    <w:div w:id="1978797473">
      <w:bodyDiv w:val="1"/>
      <w:marLeft w:val="0"/>
      <w:marRight w:val="0"/>
      <w:marTop w:val="0"/>
      <w:marBottom w:val="0"/>
      <w:divBdr>
        <w:top w:val="none" w:sz="0" w:space="0" w:color="auto"/>
        <w:left w:val="none" w:sz="0" w:space="0" w:color="auto"/>
        <w:bottom w:val="none" w:sz="0" w:space="0" w:color="auto"/>
        <w:right w:val="none" w:sz="0" w:space="0" w:color="auto"/>
      </w:divBdr>
    </w:div>
    <w:div w:id="1983609235">
      <w:bodyDiv w:val="1"/>
      <w:marLeft w:val="0"/>
      <w:marRight w:val="0"/>
      <w:marTop w:val="0"/>
      <w:marBottom w:val="0"/>
      <w:divBdr>
        <w:top w:val="none" w:sz="0" w:space="0" w:color="auto"/>
        <w:left w:val="none" w:sz="0" w:space="0" w:color="auto"/>
        <w:bottom w:val="none" w:sz="0" w:space="0" w:color="auto"/>
        <w:right w:val="none" w:sz="0" w:space="0" w:color="auto"/>
      </w:divBdr>
    </w:div>
    <w:div w:id="1992563972">
      <w:bodyDiv w:val="1"/>
      <w:marLeft w:val="0"/>
      <w:marRight w:val="0"/>
      <w:marTop w:val="0"/>
      <w:marBottom w:val="0"/>
      <w:divBdr>
        <w:top w:val="none" w:sz="0" w:space="0" w:color="auto"/>
        <w:left w:val="none" w:sz="0" w:space="0" w:color="auto"/>
        <w:bottom w:val="none" w:sz="0" w:space="0" w:color="auto"/>
        <w:right w:val="none" w:sz="0" w:space="0" w:color="auto"/>
      </w:divBdr>
    </w:div>
    <w:div w:id="1995915932">
      <w:bodyDiv w:val="1"/>
      <w:marLeft w:val="0"/>
      <w:marRight w:val="0"/>
      <w:marTop w:val="0"/>
      <w:marBottom w:val="0"/>
      <w:divBdr>
        <w:top w:val="none" w:sz="0" w:space="0" w:color="auto"/>
        <w:left w:val="none" w:sz="0" w:space="0" w:color="auto"/>
        <w:bottom w:val="none" w:sz="0" w:space="0" w:color="auto"/>
        <w:right w:val="none" w:sz="0" w:space="0" w:color="auto"/>
      </w:divBdr>
    </w:div>
    <w:div w:id="2003963872">
      <w:bodyDiv w:val="1"/>
      <w:marLeft w:val="0"/>
      <w:marRight w:val="0"/>
      <w:marTop w:val="0"/>
      <w:marBottom w:val="0"/>
      <w:divBdr>
        <w:top w:val="none" w:sz="0" w:space="0" w:color="auto"/>
        <w:left w:val="none" w:sz="0" w:space="0" w:color="auto"/>
        <w:bottom w:val="none" w:sz="0" w:space="0" w:color="auto"/>
        <w:right w:val="none" w:sz="0" w:space="0" w:color="auto"/>
      </w:divBdr>
    </w:div>
    <w:div w:id="2009668153">
      <w:bodyDiv w:val="1"/>
      <w:marLeft w:val="0"/>
      <w:marRight w:val="0"/>
      <w:marTop w:val="0"/>
      <w:marBottom w:val="0"/>
      <w:divBdr>
        <w:top w:val="none" w:sz="0" w:space="0" w:color="auto"/>
        <w:left w:val="none" w:sz="0" w:space="0" w:color="auto"/>
        <w:bottom w:val="none" w:sz="0" w:space="0" w:color="auto"/>
        <w:right w:val="none" w:sz="0" w:space="0" w:color="auto"/>
      </w:divBdr>
    </w:div>
    <w:div w:id="2013677617">
      <w:bodyDiv w:val="1"/>
      <w:marLeft w:val="0"/>
      <w:marRight w:val="0"/>
      <w:marTop w:val="0"/>
      <w:marBottom w:val="0"/>
      <w:divBdr>
        <w:top w:val="none" w:sz="0" w:space="0" w:color="auto"/>
        <w:left w:val="none" w:sz="0" w:space="0" w:color="auto"/>
        <w:bottom w:val="none" w:sz="0" w:space="0" w:color="auto"/>
        <w:right w:val="none" w:sz="0" w:space="0" w:color="auto"/>
      </w:divBdr>
    </w:div>
    <w:div w:id="2014601680">
      <w:bodyDiv w:val="1"/>
      <w:marLeft w:val="0"/>
      <w:marRight w:val="0"/>
      <w:marTop w:val="0"/>
      <w:marBottom w:val="0"/>
      <w:divBdr>
        <w:top w:val="none" w:sz="0" w:space="0" w:color="auto"/>
        <w:left w:val="none" w:sz="0" w:space="0" w:color="auto"/>
        <w:bottom w:val="none" w:sz="0" w:space="0" w:color="auto"/>
        <w:right w:val="none" w:sz="0" w:space="0" w:color="auto"/>
      </w:divBdr>
    </w:div>
    <w:div w:id="2014718213">
      <w:bodyDiv w:val="1"/>
      <w:marLeft w:val="0"/>
      <w:marRight w:val="0"/>
      <w:marTop w:val="0"/>
      <w:marBottom w:val="0"/>
      <w:divBdr>
        <w:top w:val="none" w:sz="0" w:space="0" w:color="auto"/>
        <w:left w:val="none" w:sz="0" w:space="0" w:color="auto"/>
        <w:bottom w:val="none" w:sz="0" w:space="0" w:color="auto"/>
        <w:right w:val="none" w:sz="0" w:space="0" w:color="auto"/>
      </w:divBdr>
    </w:div>
    <w:div w:id="2018117933">
      <w:bodyDiv w:val="1"/>
      <w:marLeft w:val="0"/>
      <w:marRight w:val="0"/>
      <w:marTop w:val="0"/>
      <w:marBottom w:val="0"/>
      <w:divBdr>
        <w:top w:val="none" w:sz="0" w:space="0" w:color="auto"/>
        <w:left w:val="none" w:sz="0" w:space="0" w:color="auto"/>
        <w:bottom w:val="none" w:sz="0" w:space="0" w:color="auto"/>
        <w:right w:val="none" w:sz="0" w:space="0" w:color="auto"/>
      </w:divBdr>
    </w:div>
    <w:div w:id="2027706087">
      <w:bodyDiv w:val="1"/>
      <w:marLeft w:val="0"/>
      <w:marRight w:val="0"/>
      <w:marTop w:val="0"/>
      <w:marBottom w:val="0"/>
      <w:divBdr>
        <w:top w:val="none" w:sz="0" w:space="0" w:color="auto"/>
        <w:left w:val="none" w:sz="0" w:space="0" w:color="auto"/>
        <w:bottom w:val="none" w:sz="0" w:space="0" w:color="auto"/>
        <w:right w:val="none" w:sz="0" w:space="0" w:color="auto"/>
      </w:divBdr>
    </w:div>
    <w:div w:id="2034114309">
      <w:bodyDiv w:val="1"/>
      <w:marLeft w:val="0"/>
      <w:marRight w:val="0"/>
      <w:marTop w:val="0"/>
      <w:marBottom w:val="0"/>
      <w:divBdr>
        <w:top w:val="none" w:sz="0" w:space="0" w:color="auto"/>
        <w:left w:val="none" w:sz="0" w:space="0" w:color="auto"/>
        <w:bottom w:val="none" w:sz="0" w:space="0" w:color="auto"/>
        <w:right w:val="none" w:sz="0" w:space="0" w:color="auto"/>
      </w:divBdr>
    </w:div>
    <w:div w:id="2035883741">
      <w:bodyDiv w:val="1"/>
      <w:marLeft w:val="0"/>
      <w:marRight w:val="0"/>
      <w:marTop w:val="0"/>
      <w:marBottom w:val="0"/>
      <w:divBdr>
        <w:top w:val="none" w:sz="0" w:space="0" w:color="auto"/>
        <w:left w:val="none" w:sz="0" w:space="0" w:color="auto"/>
        <w:bottom w:val="none" w:sz="0" w:space="0" w:color="auto"/>
        <w:right w:val="none" w:sz="0" w:space="0" w:color="auto"/>
      </w:divBdr>
    </w:div>
    <w:div w:id="2038313976">
      <w:bodyDiv w:val="1"/>
      <w:marLeft w:val="0"/>
      <w:marRight w:val="0"/>
      <w:marTop w:val="0"/>
      <w:marBottom w:val="0"/>
      <w:divBdr>
        <w:top w:val="none" w:sz="0" w:space="0" w:color="auto"/>
        <w:left w:val="none" w:sz="0" w:space="0" w:color="auto"/>
        <w:bottom w:val="none" w:sz="0" w:space="0" w:color="auto"/>
        <w:right w:val="none" w:sz="0" w:space="0" w:color="auto"/>
      </w:divBdr>
    </w:div>
    <w:div w:id="2042002111">
      <w:bodyDiv w:val="1"/>
      <w:marLeft w:val="0"/>
      <w:marRight w:val="0"/>
      <w:marTop w:val="0"/>
      <w:marBottom w:val="0"/>
      <w:divBdr>
        <w:top w:val="none" w:sz="0" w:space="0" w:color="auto"/>
        <w:left w:val="none" w:sz="0" w:space="0" w:color="auto"/>
        <w:bottom w:val="none" w:sz="0" w:space="0" w:color="auto"/>
        <w:right w:val="none" w:sz="0" w:space="0" w:color="auto"/>
      </w:divBdr>
    </w:div>
    <w:div w:id="2045862795">
      <w:bodyDiv w:val="1"/>
      <w:marLeft w:val="0"/>
      <w:marRight w:val="0"/>
      <w:marTop w:val="0"/>
      <w:marBottom w:val="0"/>
      <w:divBdr>
        <w:top w:val="none" w:sz="0" w:space="0" w:color="auto"/>
        <w:left w:val="none" w:sz="0" w:space="0" w:color="auto"/>
        <w:bottom w:val="none" w:sz="0" w:space="0" w:color="auto"/>
        <w:right w:val="none" w:sz="0" w:space="0" w:color="auto"/>
      </w:divBdr>
    </w:div>
    <w:div w:id="2073383238">
      <w:bodyDiv w:val="1"/>
      <w:marLeft w:val="0"/>
      <w:marRight w:val="0"/>
      <w:marTop w:val="0"/>
      <w:marBottom w:val="0"/>
      <w:divBdr>
        <w:top w:val="none" w:sz="0" w:space="0" w:color="auto"/>
        <w:left w:val="none" w:sz="0" w:space="0" w:color="auto"/>
        <w:bottom w:val="none" w:sz="0" w:space="0" w:color="auto"/>
        <w:right w:val="none" w:sz="0" w:space="0" w:color="auto"/>
      </w:divBdr>
    </w:div>
    <w:div w:id="2073893705">
      <w:bodyDiv w:val="1"/>
      <w:marLeft w:val="0"/>
      <w:marRight w:val="0"/>
      <w:marTop w:val="0"/>
      <w:marBottom w:val="0"/>
      <w:divBdr>
        <w:top w:val="none" w:sz="0" w:space="0" w:color="auto"/>
        <w:left w:val="none" w:sz="0" w:space="0" w:color="auto"/>
        <w:bottom w:val="none" w:sz="0" w:space="0" w:color="auto"/>
        <w:right w:val="none" w:sz="0" w:space="0" w:color="auto"/>
      </w:divBdr>
    </w:div>
    <w:div w:id="2089957600">
      <w:bodyDiv w:val="1"/>
      <w:marLeft w:val="0"/>
      <w:marRight w:val="0"/>
      <w:marTop w:val="0"/>
      <w:marBottom w:val="0"/>
      <w:divBdr>
        <w:top w:val="none" w:sz="0" w:space="0" w:color="auto"/>
        <w:left w:val="none" w:sz="0" w:space="0" w:color="auto"/>
        <w:bottom w:val="none" w:sz="0" w:space="0" w:color="auto"/>
        <w:right w:val="none" w:sz="0" w:space="0" w:color="auto"/>
      </w:divBdr>
    </w:div>
    <w:div w:id="2107534053">
      <w:bodyDiv w:val="1"/>
      <w:marLeft w:val="0"/>
      <w:marRight w:val="0"/>
      <w:marTop w:val="0"/>
      <w:marBottom w:val="0"/>
      <w:divBdr>
        <w:top w:val="none" w:sz="0" w:space="0" w:color="auto"/>
        <w:left w:val="none" w:sz="0" w:space="0" w:color="auto"/>
        <w:bottom w:val="none" w:sz="0" w:space="0" w:color="auto"/>
        <w:right w:val="none" w:sz="0" w:space="0" w:color="auto"/>
      </w:divBdr>
    </w:div>
    <w:div w:id="2122264995">
      <w:bodyDiv w:val="1"/>
      <w:marLeft w:val="0"/>
      <w:marRight w:val="0"/>
      <w:marTop w:val="0"/>
      <w:marBottom w:val="0"/>
      <w:divBdr>
        <w:top w:val="none" w:sz="0" w:space="0" w:color="auto"/>
        <w:left w:val="none" w:sz="0" w:space="0" w:color="auto"/>
        <w:bottom w:val="none" w:sz="0" w:space="0" w:color="auto"/>
        <w:right w:val="none" w:sz="0" w:space="0" w:color="auto"/>
      </w:divBdr>
    </w:div>
    <w:div w:id="2124108932">
      <w:bodyDiv w:val="1"/>
      <w:marLeft w:val="0"/>
      <w:marRight w:val="0"/>
      <w:marTop w:val="0"/>
      <w:marBottom w:val="0"/>
      <w:divBdr>
        <w:top w:val="none" w:sz="0" w:space="0" w:color="auto"/>
        <w:left w:val="none" w:sz="0" w:space="0" w:color="auto"/>
        <w:bottom w:val="none" w:sz="0" w:space="0" w:color="auto"/>
        <w:right w:val="none" w:sz="0" w:space="0" w:color="auto"/>
      </w:divBdr>
    </w:div>
    <w:div w:id="2138061000">
      <w:bodyDiv w:val="1"/>
      <w:marLeft w:val="0"/>
      <w:marRight w:val="0"/>
      <w:marTop w:val="0"/>
      <w:marBottom w:val="0"/>
      <w:divBdr>
        <w:top w:val="none" w:sz="0" w:space="0" w:color="auto"/>
        <w:left w:val="none" w:sz="0" w:space="0" w:color="auto"/>
        <w:bottom w:val="none" w:sz="0" w:space="0" w:color="auto"/>
        <w:right w:val="none" w:sz="0" w:space="0" w:color="auto"/>
      </w:divBdr>
    </w:div>
    <w:div w:id="21433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rge.murillo@cancilleria.gov.co" TargetMode="External"/><Relationship Id="rId12" Type="http://schemas.openxmlformats.org/officeDocument/2006/relationships/hyperlink" Target="mailto:Sebastian.acosta@cancilleria.gov.co" TargetMode="External"/><Relationship Id="rId13" Type="http://schemas.openxmlformats.org/officeDocument/2006/relationships/hyperlink" Target="mailto:juliana.arciniegas@cancilleria.gov.co" TargetMode="External"/><Relationship Id="rId14" Type="http://schemas.openxmlformats.org/officeDocument/2006/relationships/hyperlink" Target="http://msp.ioc-unesco.org/world-applications/status_of_msp/" TargetMode="External"/><Relationship Id="rId15" Type="http://schemas.openxmlformats.org/officeDocument/2006/relationships/hyperlink" Target="https://urban-data-guo-un-habitat.hub.arcgis.com/search?q=land%20consumption&amp;tags=land%20consumption&amp;sort=-modified" TargetMode="External"/><Relationship Id="rId16" Type="http://schemas.openxmlformats.org/officeDocument/2006/relationships/hyperlink" Target="mailto:secretariat@cbd.in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retariat@cbd.int" TargetMode="External"/><Relationship Id="rId10" Type="http://schemas.openxmlformats.org/officeDocument/2006/relationships/hyperlink" Target="mailto:secretariat@cb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recommendations/wg2020-02/wg2020-02-rec-01-en.pdf" TargetMode="External"/><Relationship Id="rId2" Type="http://schemas.openxmlformats.org/officeDocument/2006/relationships/hyperlink" Target="https://www.cbd.int/conferences/post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3C32-9015-5246-807D-BA916B24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\Users\cung\Documents\Templates\2011-2020_COP11 logo\templates\en\letter-en-undb-cop11-colour.dot</Template>
  <TotalTime>0</TotalTime>
  <Pages>24</Pages>
  <Words>8667</Words>
  <Characters>49405</Characters>
  <Application>Microsoft Macintosh Word</Application>
  <DocSecurity>0</DocSecurity>
  <Lines>411</Lines>
  <Paragraphs>115</Paragraphs>
  <ScaleCrop>false</ScaleCrop>
  <LinksUpToDate>false</LinksUpToDate>
  <CharactersWithSpaces>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2020-08-15T18:48:00Z</dcterms:created>
  <dcterms:modified xsi:type="dcterms:W3CDTF">2020-08-15T18:48:00Z</dcterms:modified>
</cp:coreProperties>
</file>