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2090956414"/>
        <w:docPartObj>
          <w:docPartGallery w:val="Cover Pages"/>
          <w:docPartUnique/>
        </w:docPartObj>
      </w:sdtPr>
      <w:sdtEndPr/>
      <w:sdtContent>
        <w:p w14:paraId="5AFC0D77" w14:textId="3C02E2EB" w:rsidR="005D38DB" w:rsidRDefault="005D38DB" w:rsidP="0083629F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787D1910" wp14:editId="65D8E81D">
                <wp:extent cx="2557526" cy="2557526"/>
                <wp:effectExtent l="0" t="0" r="0" b="0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Logo Bicentenario.png"/>
                        <pic:cNvPicPr/>
                      </pic:nvPicPr>
                      <pic:blipFill>
                        <a:blip r:embed="rId8" cstate="hq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6920" cy="2566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129D64C7" w14:textId="77777777" w:rsidR="005D38DB" w:rsidRDefault="005D38DB" w:rsidP="00A71B6E">
      <w:pPr>
        <w:jc w:val="center"/>
        <w:rPr>
          <w:lang w:val="es-CR"/>
        </w:rPr>
      </w:pPr>
    </w:p>
    <w:p w14:paraId="3B2FD1E7" w14:textId="77777777" w:rsidR="005D38DB" w:rsidRDefault="005D38DB" w:rsidP="00A71B6E">
      <w:pPr>
        <w:jc w:val="center"/>
        <w:rPr>
          <w:lang w:val="es-CR"/>
        </w:rPr>
      </w:pPr>
    </w:p>
    <w:p w14:paraId="349459D2" w14:textId="77777777" w:rsidR="0083629F" w:rsidRDefault="0083629F" w:rsidP="00A71B6E">
      <w:pPr>
        <w:jc w:val="center"/>
        <w:rPr>
          <w:sz w:val="48"/>
          <w:szCs w:val="48"/>
          <w:lang w:val="es-CR"/>
        </w:rPr>
      </w:pPr>
    </w:p>
    <w:p w14:paraId="35535A88" w14:textId="066ECAEB" w:rsidR="00B62E69" w:rsidRDefault="00311C05" w:rsidP="00A71B6E">
      <w:pPr>
        <w:jc w:val="center"/>
        <w:rPr>
          <w:sz w:val="48"/>
          <w:szCs w:val="48"/>
          <w:lang w:val="es-CR"/>
        </w:rPr>
      </w:pPr>
      <w:r>
        <w:rPr>
          <w:sz w:val="48"/>
          <w:szCs w:val="48"/>
          <w:lang w:val="es-CR"/>
        </w:rPr>
        <w:t>SUMISIÓN DE LA REPÚ</w:t>
      </w:r>
      <w:r w:rsidR="0083629F" w:rsidRPr="0083629F">
        <w:rPr>
          <w:sz w:val="48"/>
          <w:szCs w:val="48"/>
          <w:lang w:val="es-CR"/>
        </w:rPr>
        <w:t xml:space="preserve">BLICA DE </w:t>
      </w:r>
    </w:p>
    <w:p w14:paraId="3A468B08" w14:textId="27A57D2F" w:rsidR="005D38DB" w:rsidRDefault="0083629F" w:rsidP="00A71B6E">
      <w:pPr>
        <w:jc w:val="center"/>
        <w:rPr>
          <w:sz w:val="48"/>
          <w:szCs w:val="48"/>
          <w:lang w:val="es-CR"/>
        </w:rPr>
      </w:pPr>
      <w:r w:rsidRPr="0083629F">
        <w:rPr>
          <w:sz w:val="48"/>
          <w:szCs w:val="48"/>
          <w:lang w:val="es-CR"/>
        </w:rPr>
        <w:t>COS</w:t>
      </w:r>
      <w:r w:rsidR="00B62E69">
        <w:rPr>
          <w:sz w:val="48"/>
          <w:szCs w:val="48"/>
          <w:lang w:val="es-CR"/>
        </w:rPr>
        <w:t>T</w:t>
      </w:r>
      <w:r w:rsidRPr="0083629F">
        <w:rPr>
          <w:sz w:val="48"/>
          <w:szCs w:val="48"/>
          <w:lang w:val="es-CR"/>
        </w:rPr>
        <w:t>A RICA</w:t>
      </w:r>
    </w:p>
    <w:p w14:paraId="12C02E39" w14:textId="4E10D010" w:rsidR="00251ACC" w:rsidRPr="0083629F" w:rsidRDefault="00251ACC" w:rsidP="00A71B6E">
      <w:pPr>
        <w:jc w:val="center"/>
        <w:rPr>
          <w:sz w:val="48"/>
          <w:szCs w:val="48"/>
          <w:lang w:val="es-CR"/>
        </w:rPr>
      </w:pPr>
      <w:r>
        <w:rPr>
          <w:sz w:val="48"/>
          <w:szCs w:val="48"/>
          <w:lang w:val="es-CR"/>
        </w:rPr>
        <w:t>PROPUESTA PARA EL MARCO ESTRATÉGICO POST 2020</w:t>
      </w:r>
    </w:p>
    <w:p w14:paraId="2389CB36" w14:textId="77777777" w:rsidR="0083629F" w:rsidRDefault="0083629F" w:rsidP="00A71B6E">
      <w:pPr>
        <w:jc w:val="center"/>
        <w:rPr>
          <w:lang w:val="es-CR"/>
        </w:rPr>
      </w:pPr>
    </w:p>
    <w:p w14:paraId="78458C43" w14:textId="77777777" w:rsidR="005D38DB" w:rsidRDefault="005D38DB" w:rsidP="00A71B6E">
      <w:pPr>
        <w:jc w:val="center"/>
        <w:rPr>
          <w:lang w:val="es-CR"/>
        </w:rPr>
      </w:pPr>
    </w:p>
    <w:p w14:paraId="1F22E8A4" w14:textId="77777777" w:rsidR="005D38DB" w:rsidRDefault="005D38DB" w:rsidP="00A71B6E">
      <w:pPr>
        <w:jc w:val="center"/>
        <w:rPr>
          <w:lang w:val="es-CR"/>
        </w:rPr>
      </w:pPr>
    </w:p>
    <w:p w14:paraId="1943B0A0" w14:textId="77777777" w:rsidR="005D38DB" w:rsidRDefault="005D38DB" w:rsidP="00A71B6E">
      <w:pPr>
        <w:jc w:val="center"/>
        <w:rPr>
          <w:lang w:val="es-CR"/>
        </w:rPr>
      </w:pPr>
    </w:p>
    <w:p w14:paraId="54DBA3D2" w14:textId="77777777" w:rsidR="005D38DB" w:rsidRDefault="005D38DB" w:rsidP="00A71B6E">
      <w:pPr>
        <w:jc w:val="center"/>
        <w:rPr>
          <w:lang w:val="es-CR"/>
        </w:rPr>
      </w:pPr>
    </w:p>
    <w:p w14:paraId="725851B6" w14:textId="77777777" w:rsidR="005D38DB" w:rsidRDefault="005D38DB" w:rsidP="00A71B6E">
      <w:pPr>
        <w:jc w:val="center"/>
        <w:rPr>
          <w:lang w:val="es-CR"/>
        </w:rPr>
      </w:pPr>
    </w:p>
    <w:p w14:paraId="4143A070" w14:textId="46AE90B0" w:rsidR="005D38DB" w:rsidRDefault="00533EA4" w:rsidP="0083629F">
      <w:pPr>
        <w:jc w:val="both"/>
        <w:rPr>
          <w:lang w:val="es-CR"/>
        </w:rPr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F19864" wp14:editId="31245D28">
                <wp:simplePos x="0" y="0"/>
                <wp:positionH relativeFrom="column">
                  <wp:posOffset>-4464781</wp:posOffset>
                </wp:positionH>
                <wp:positionV relativeFrom="paragraph">
                  <wp:posOffset>521445</wp:posOffset>
                </wp:positionV>
                <wp:extent cx="3006475" cy="0"/>
                <wp:effectExtent l="0" t="12700" r="29210" b="25400"/>
                <wp:wrapNone/>
                <wp:docPr id="456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64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FDA5787" id="Conector rec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1.55pt,41.05pt" to="-114.8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" strokecolor="#e7e6e6 [3214]" strokeweight="3pt">
                <v:stroke joinstyle="miter"/>
              </v:line>
            </w:pict>
          </mc:Fallback>
        </mc:AlternateContent>
      </w:r>
    </w:p>
    <w:p w14:paraId="5A6EC320" w14:textId="77777777" w:rsidR="005D38DB" w:rsidRDefault="005D38DB" w:rsidP="00A71B6E">
      <w:pPr>
        <w:jc w:val="center"/>
        <w:rPr>
          <w:lang w:val="es-CR"/>
        </w:rPr>
      </w:pPr>
    </w:p>
    <w:p w14:paraId="664085AE" w14:textId="5411185B" w:rsidR="005D38DB" w:rsidRDefault="0083629F" w:rsidP="00B62E69">
      <w:pPr>
        <w:rPr>
          <w:lang w:val="es-CR"/>
        </w:rPr>
      </w:pP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</w:p>
    <w:p w14:paraId="545542FF" w14:textId="77777777" w:rsidR="005D38DB" w:rsidRDefault="005D38DB" w:rsidP="00A71B6E">
      <w:pPr>
        <w:jc w:val="center"/>
        <w:rPr>
          <w:lang w:val="es-CR"/>
        </w:rPr>
      </w:pPr>
    </w:p>
    <w:p w14:paraId="65F801DB" w14:textId="0F1FA736" w:rsidR="005D38DB" w:rsidRDefault="00B62E69" w:rsidP="00B62E69">
      <w:pPr>
        <w:jc w:val="center"/>
        <w:rPr>
          <w:lang w:val="es-CR"/>
        </w:rPr>
      </w:pPr>
      <w:r>
        <w:rPr>
          <w:noProof/>
          <w:lang w:val="es-CR" w:eastAsia="es-CR"/>
        </w:rPr>
        <w:drawing>
          <wp:inline distT="0" distB="0" distL="0" distR="0" wp14:anchorId="4C5E7F9C" wp14:editId="605257F7">
            <wp:extent cx="2135660" cy="509441"/>
            <wp:effectExtent l="0" t="0" r="0" b="0"/>
            <wp:docPr id="13" name="Imagen 13" descr="CBD &amp; WHO « Biodiversity &amp; Community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CBD &amp; WHO « Biodiversity &amp; Community Health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204" cy="513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629F">
        <w:rPr>
          <w:noProof/>
          <w:lang w:val="es-CR" w:eastAsia="es-CR"/>
        </w:rPr>
        <w:drawing>
          <wp:inline distT="0" distB="0" distL="0" distR="0" wp14:anchorId="62B2BE75" wp14:editId="7E41802B">
            <wp:extent cx="2108200" cy="83820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00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C2ADD" w14:textId="77777777" w:rsidR="005D38DB" w:rsidRDefault="005D38DB" w:rsidP="0083629F">
      <w:pPr>
        <w:jc w:val="right"/>
        <w:rPr>
          <w:lang w:val="es-CR"/>
        </w:rPr>
      </w:pPr>
    </w:p>
    <w:p w14:paraId="2EB5473D" w14:textId="77777777" w:rsidR="00F67BEA" w:rsidRDefault="00F67BEA" w:rsidP="005A3FC6">
      <w:pPr>
        <w:rPr>
          <w:lang w:val="es-CR"/>
        </w:rPr>
      </w:pPr>
    </w:p>
    <w:p w14:paraId="7B7AB8D0" w14:textId="77777777" w:rsidR="005D38DB" w:rsidRDefault="005D38DB" w:rsidP="005A3FC6">
      <w:pPr>
        <w:rPr>
          <w:lang w:val="es-CR"/>
        </w:rPr>
      </w:pPr>
    </w:p>
    <w:p w14:paraId="2E10F29C" w14:textId="77777777" w:rsidR="00A71B6E" w:rsidRDefault="00A71B6E" w:rsidP="00A71B6E">
      <w:pPr>
        <w:jc w:val="center"/>
        <w:rPr>
          <w:lang w:val="es-CR"/>
        </w:rPr>
      </w:pPr>
      <w:r>
        <w:rPr>
          <w:noProof/>
          <w:lang w:val="es-CR" w:eastAsia="es-CR"/>
        </w:rPr>
        <w:lastRenderedPageBreak/>
        <w:drawing>
          <wp:inline distT="0" distB="0" distL="0" distR="0" wp14:anchorId="31DEE084" wp14:editId="4E57FB33">
            <wp:extent cx="977671" cy="1066684"/>
            <wp:effectExtent l="0" t="0" r="635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Bicentenario.png"/>
                    <pic:cNvPicPr/>
                  </pic:nvPicPr>
                  <pic:blipFill>
                    <a:blip r:embed="rId12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952" cy="114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805A4" w14:textId="77777777" w:rsidR="00A71B6E" w:rsidRDefault="00A71B6E" w:rsidP="00A71B6E">
      <w:pPr>
        <w:jc w:val="both"/>
        <w:rPr>
          <w:lang w:val="es-CR"/>
        </w:rPr>
      </w:pPr>
    </w:p>
    <w:p w14:paraId="0F3D3C8C" w14:textId="77777777" w:rsidR="00A71B6E" w:rsidRDefault="00A71B6E" w:rsidP="00A71B6E">
      <w:pPr>
        <w:jc w:val="both"/>
        <w:rPr>
          <w:lang w:val="es-CR"/>
        </w:rPr>
      </w:pPr>
    </w:p>
    <w:p w14:paraId="51FC3A02" w14:textId="12F4C1A3" w:rsidR="00251ACC" w:rsidRDefault="002F4642" w:rsidP="00A71B6E">
      <w:pPr>
        <w:jc w:val="both"/>
        <w:rPr>
          <w:lang w:val="es-CR"/>
        </w:rPr>
      </w:pPr>
      <w:r w:rsidRPr="002F4642">
        <w:rPr>
          <w:lang w:val="es-CR"/>
        </w:rPr>
        <w:t xml:space="preserve">Costa Rica </w:t>
      </w:r>
      <w:r w:rsidR="0021165C">
        <w:rPr>
          <w:lang w:val="es-CR"/>
        </w:rPr>
        <w:t xml:space="preserve">agradece la oportunidad de compartir su </w:t>
      </w:r>
      <w:r w:rsidR="00251ACC">
        <w:rPr>
          <w:lang w:val="es-CR"/>
        </w:rPr>
        <w:t xml:space="preserve">propuesta de consulta respecto a la estructura del </w:t>
      </w:r>
      <w:r w:rsidR="004D0957">
        <w:rPr>
          <w:lang w:val="es-CR"/>
        </w:rPr>
        <w:t xml:space="preserve">marco </w:t>
      </w:r>
      <w:r w:rsidR="0021165C">
        <w:rPr>
          <w:lang w:val="es-CR"/>
        </w:rPr>
        <w:t>estratégic</w:t>
      </w:r>
      <w:r w:rsidR="004D0957">
        <w:rPr>
          <w:lang w:val="es-CR"/>
        </w:rPr>
        <w:t xml:space="preserve">o Post </w:t>
      </w:r>
      <w:r w:rsidR="0021165C">
        <w:rPr>
          <w:lang w:val="es-CR"/>
        </w:rPr>
        <w:t xml:space="preserve">2020. </w:t>
      </w:r>
      <w:r>
        <w:rPr>
          <w:lang w:val="es-CR"/>
        </w:rPr>
        <w:t xml:space="preserve"> </w:t>
      </w:r>
    </w:p>
    <w:p w14:paraId="568C6353" w14:textId="77777777" w:rsidR="00251ACC" w:rsidRDefault="00251ACC" w:rsidP="00A71B6E">
      <w:pPr>
        <w:jc w:val="both"/>
        <w:rPr>
          <w:lang w:val="es-CR"/>
        </w:rPr>
      </w:pPr>
    </w:p>
    <w:p w14:paraId="3B4883C7" w14:textId="75297E5E" w:rsidR="0070630B" w:rsidRDefault="00251ACC" w:rsidP="00A71B6E">
      <w:pPr>
        <w:jc w:val="both"/>
        <w:rPr>
          <w:lang w:val="es-ES"/>
        </w:rPr>
      </w:pPr>
      <w:r>
        <w:rPr>
          <w:lang w:val="es-CR"/>
        </w:rPr>
        <w:t xml:space="preserve">Costa Rica aprovecha esta oportunidad para reiterar su </w:t>
      </w:r>
      <w:r w:rsidR="007277EC">
        <w:rPr>
          <w:lang w:val="es-ES"/>
        </w:rPr>
        <w:t xml:space="preserve">disposición de apoyar los espacios de negociación necesarios para lograr un consenso adecuado entre todas las Partes contratantes del </w:t>
      </w:r>
      <w:r w:rsidR="00880A55">
        <w:rPr>
          <w:lang w:val="es-ES"/>
        </w:rPr>
        <w:t>Convenio sobre Diversidad Biológica</w:t>
      </w:r>
      <w:r w:rsidR="007277EC">
        <w:rPr>
          <w:lang w:val="es-ES"/>
        </w:rPr>
        <w:t>.  Por lo anterior, subraya la importancia de mantener un esp</w:t>
      </w:r>
      <w:r w:rsidR="00A71B6E">
        <w:rPr>
          <w:lang w:val="es-ES"/>
        </w:rPr>
        <w:t>íritu</w:t>
      </w:r>
      <w:r w:rsidR="007277EC">
        <w:rPr>
          <w:lang w:val="es-ES"/>
        </w:rPr>
        <w:t xml:space="preserve"> constructivo, participativo, transparente y ambicioso en las negociaciones de forma tal que todas las Partes tengan el interés único de lograr la aplicación efectiva de los tres objetivos del Convenio y con ello, disminuir la pérdida de la biodiversidad y favorecer el bienestar del ser humano. </w:t>
      </w:r>
    </w:p>
    <w:p w14:paraId="67F4369E" w14:textId="77777777" w:rsidR="007277EC" w:rsidRDefault="007277EC" w:rsidP="00A71B6E">
      <w:pPr>
        <w:jc w:val="both"/>
        <w:rPr>
          <w:lang w:val="es-ES"/>
        </w:rPr>
      </w:pPr>
    </w:p>
    <w:p w14:paraId="1EE036A0" w14:textId="476F5B0F" w:rsidR="0070630B" w:rsidRPr="00787470" w:rsidRDefault="00AE25D9" w:rsidP="00A71B6E">
      <w:pPr>
        <w:jc w:val="both"/>
        <w:rPr>
          <w:b/>
          <w:lang w:val="es-ES"/>
        </w:rPr>
      </w:pPr>
      <w:r>
        <w:rPr>
          <w:b/>
          <w:lang w:val="es-ES"/>
        </w:rPr>
        <w:t>Propuesta de Estructura del Marco Estratégico para el POST 2020 del Convenio sobre Diversidad Biológica</w:t>
      </w:r>
    </w:p>
    <w:p w14:paraId="1A9C48D5" w14:textId="77777777" w:rsidR="0021165C" w:rsidRDefault="0021165C" w:rsidP="00A71B6E">
      <w:pPr>
        <w:jc w:val="both"/>
        <w:rPr>
          <w:lang w:val="es-ES"/>
        </w:rPr>
      </w:pPr>
    </w:p>
    <w:p w14:paraId="755E5926" w14:textId="7AF05C69" w:rsidR="006403BE" w:rsidRDefault="00AE25D9" w:rsidP="00AE25D9">
      <w:pPr>
        <w:jc w:val="center"/>
        <w:rPr>
          <w:lang w:val="es-ES"/>
        </w:rPr>
      </w:pPr>
      <w:r w:rsidRPr="00AE25D9">
        <w:rPr>
          <w:noProof/>
          <w:lang w:val="es-CR" w:eastAsia="es-CR"/>
        </w:rPr>
        <w:drawing>
          <wp:inline distT="0" distB="0" distL="0" distR="0" wp14:anchorId="72161E01" wp14:editId="5AC9464A">
            <wp:extent cx="6313223" cy="35509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15878" cy="3552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2D6CE" w14:textId="0AA15092" w:rsidR="00AE25D9" w:rsidRDefault="00AE25D9" w:rsidP="00A71B6E">
      <w:pPr>
        <w:jc w:val="both"/>
        <w:rPr>
          <w:lang w:val="es-ES"/>
        </w:rPr>
      </w:pPr>
    </w:p>
    <w:p w14:paraId="527F9F0D" w14:textId="6B5AE986" w:rsidR="00AE25D9" w:rsidRDefault="00AE25D9" w:rsidP="00A71B6E">
      <w:pPr>
        <w:jc w:val="both"/>
        <w:rPr>
          <w:lang w:val="es-ES"/>
        </w:rPr>
      </w:pPr>
    </w:p>
    <w:p w14:paraId="690A77B7" w14:textId="1AECB557" w:rsidR="006403BE" w:rsidRDefault="006403BE" w:rsidP="006403BE">
      <w:pPr>
        <w:jc w:val="center"/>
        <w:rPr>
          <w:lang w:val="es-ES"/>
        </w:rPr>
      </w:pPr>
      <w:r>
        <w:rPr>
          <w:noProof/>
          <w:lang w:val="es-CR" w:eastAsia="es-CR"/>
        </w:rPr>
        <w:lastRenderedPageBreak/>
        <w:drawing>
          <wp:inline distT="0" distB="0" distL="0" distR="0" wp14:anchorId="05F57971" wp14:editId="35408552">
            <wp:extent cx="977671" cy="1066684"/>
            <wp:effectExtent l="0" t="0" r="635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Bicentenario.png"/>
                    <pic:cNvPicPr/>
                  </pic:nvPicPr>
                  <pic:blipFill>
                    <a:blip r:embed="rId12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952" cy="114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8BD2A" w14:textId="1B8672C9" w:rsidR="008D5759" w:rsidRDefault="008D5759" w:rsidP="00A71B6E">
      <w:pPr>
        <w:jc w:val="both"/>
        <w:rPr>
          <w:lang w:val="es-ES"/>
        </w:rPr>
      </w:pPr>
    </w:p>
    <w:p w14:paraId="0B001A74" w14:textId="2EE4F450" w:rsidR="008D5759" w:rsidRDefault="00DB22AB" w:rsidP="00A71B6E">
      <w:pPr>
        <w:jc w:val="both"/>
        <w:rPr>
          <w:lang w:val="es-ES"/>
        </w:rPr>
      </w:pPr>
      <w:r>
        <w:rPr>
          <w:lang w:val="es-ES"/>
        </w:rPr>
        <w:t>El país</w:t>
      </w:r>
      <w:r w:rsidR="008D5759">
        <w:rPr>
          <w:lang w:val="es-ES"/>
        </w:rPr>
        <w:t xml:space="preserve"> considera que la Visión 2050 que fue aprobada por las Partes en la Decisión X/2 </w:t>
      </w:r>
      <w:r w:rsidR="008D5759" w:rsidRPr="008D5759">
        <w:rPr>
          <w:lang w:val="es-ES"/>
        </w:rPr>
        <w:t>El Plan Estratégico para la Diversidad Biológica 2011-2020 y las Metas de Aichi para la Diversidad Biológica</w:t>
      </w:r>
      <w:r w:rsidR="008D5759">
        <w:rPr>
          <w:lang w:val="es-ES"/>
        </w:rPr>
        <w:t>, se encuentra vigente y es necesario mantener los elementos que</w:t>
      </w:r>
      <w:r w:rsidR="00311C05">
        <w:rPr>
          <w:lang w:val="es-ES"/>
        </w:rPr>
        <w:t xml:space="preserve"> tiene</w:t>
      </w:r>
      <w:r w:rsidR="008D5759">
        <w:rPr>
          <w:lang w:val="es-ES"/>
        </w:rPr>
        <w:t xml:space="preserve"> la Visión</w:t>
      </w:r>
      <w:r w:rsidR="00311C05">
        <w:rPr>
          <w:lang w:val="es-ES"/>
        </w:rPr>
        <w:t xml:space="preserve"> 2050.  Está </w:t>
      </w:r>
      <w:bookmarkStart w:id="0" w:name="_GoBack"/>
      <w:bookmarkEnd w:id="0"/>
      <w:r w:rsidR="00311C05">
        <w:rPr>
          <w:lang w:val="es-ES"/>
        </w:rPr>
        <w:t>visión se</w:t>
      </w:r>
      <w:r w:rsidR="008D5759">
        <w:rPr>
          <w:lang w:val="es-ES"/>
        </w:rPr>
        <w:t xml:space="preserve"> mantiene en la estructura como el ápice </w:t>
      </w:r>
      <w:r w:rsidR="004652F9">
        <w:rPr>
          <w:lang w:val="es-ES"/>
        </w:rPr>
        <w:t>estratégico para el diseño</w:t>
      </w:r>
      <w:r>
        <w:rPr>
          <w:lang w:val="es-ES"/>
        </w:rPr>
        <w:t xml:space="preserve"> y establecimiento</w:t>
      </w:r>
      <w:r w:rsidR="004652F9">
        <w:rPr>
          <w:lang w:val="es-ES"/>
        </w:rPr>
        <w:t xml:space="preserve"> de</w:t>
      </w:r>
      <w:r>
        <w:rPr>
          <w:lang w:val="es-ES"/>
        </w:rPr>
        <w:t xml:space="preserve"> las  metas y de</w:t>
      </w:r>
      <w:r w:rsidR="004652F9">
        <w:rPr>
          <w:lang w:val="es-ES"/>
        </w:rPr>
        <w:t xml:space="preserve"> indicadores.</w:t>
      </w:r>
    </w:p>
    <w:p w14:paraId="47E7821A" w14:textId="65BCC14F" w:rsidR="004652F9" w:rsidRDefault="004652F9" w:rsidP="00A71B6E">
      <w:pPr>
        <w:jc w:val="both"/>
        <w:rPr>
          <w:lang w:val="es-ES"/>
        </w:rPr>
      </w:pPr>
    </w:p>
    <w:p w14:paraId="022C724A" w14:textId="6AEF8E5C" w:rsidR="004652F9" w:rsidRDefault="004652F9" w:rsidP="00A71B6E">
      <w:pPr>
        <w:jc w:val="both"/>
        <w:rPr>
          <w:lang w:val="es-ES"/>
        </w:rPr>
      </w:pPr>
      <w:r>
        <w:rPr>
          <w:lang w:val="es-ES"/>
        </w:rPr>
        <w:t>Los hitos que se incluyen en la figura, representan los temas más importantes a desarrollarse en las misiones para cumplir la visión.   Costa Rica propone dos hitos distribuidos en dos periodos:</w:t>
      </w:r>
    </w:p>
    <w:p w14:paraId="033549F9" w14:textId="77777777" w:rsidR="004652F9" w:rsidRDefault="004652F9" w:rsidP="00A71B6E">
      <w:pPr>
        <w:jc w:val="both"/>
        <w:rPr>
          <w:lang w:val="es-ES"/>
        </w:rPr>
      </w:pPr>
    </w:p>
    <w:p w14:paraId="5F20AC1C" w14:textId="25E930DC" w:rsidR="004652F9" w:rsidRDefault="004652F9" w:rsidP="004652F9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2020-2030.  En esta primera década se debe de concentrar el trabajo en la conservación, restauración y movilización de recursos.</w:t>
      </w:r>
      <w:r w:rsidR="002D1DC1">
        <w:rPr>
          <w:lang w:val="es-ES"/>
        </w:rPr>
        <w:t xml:space="preserve">  Para evitar la pérdida de biodiversidad </w:t>
      </w:r>
      <w:r w:rsidR="008E0DC9">
        <w:rPr>
          <w:lang w:val="es-ES"/>
        </w:rPr>
        <w:t>es necesario conservar.  Una de las estrategias de conservación más importante es la restauración y también para conservar se requiere de movilizar de recursos domésticos e internacionales para dirigirlos hacia acciones para evitar la pérdida de biodiversidad.</w:t>
      </w:r>
    </w:p>
    <w:p w14:paraId="7E04383E" w14:textId="54D5E5E4" w:rsidR="008E0DC9" w:rsidRDefault="009B1EE1" w:rsidP="004652F9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2030-205</w:t>
      </w:r>
      <w:r w:rsidR="00DB22AB">
        <w:rPr>
          <w:lang w:val="es-ES"/>
        </w:rPr>
        <w:t xml:space="preserve">0.  Durante </w:t>
      </w:r>
      <w:r w:rsidR="008E0DC9">
        <w:rPr>
          <w:lang w:val="es-ES"/>
        </w:rPr>
        <w:t>esta</w:t>
      </w:r>
      <w:r w:rsidR="00DB22AB">
        <w:rPr>
          <w:lang w:val="es-ES"/>
        </w:rPr>
        <w:t>s</w:t>
      </w:r>
      <w:r w:rsidR="008E0DC9">
        <w:rPr>
          <w:lang w:val="es-ES"/>
        </w:rPr>
        <w:t xml:space="preserve"> </w:t>
      </w:r>
      <w:r w:rsidR="00DB22AB">
        <w:rPr>
          <w:lang w:val="es-ES"/>
        </w:rPr>
        <w:t xml:space="preserve">dos </w:t>
      </w:r>
      <w:r w:rsidR="008E0DC9">
        <w:rPr>
          <w:lang w:val="es-ES"/>
        </w:rPr>
        <w:t>década</w:t>
      </w:r>
      <w:r w:rsidR="00DB22AB">
        <w:rPr>
          <w:lang w:val="es-ES"/>
        </w:rPr>
        <w:t>s</w:t>
      </w:r>
      <w:r w:rsidR="008E0DC9">
        <w:rPr>
          <w:lang w:val="es-ES"/>
        </w:rPr>
        <w:t xml:space="preserve"> la misión del mundo debe de ir dirigido hacia la valoración y uso sostenible de la biodiversidad y los servicios </w:t>
      </w:r>
      <w:r w:rsidR="00195FFD">
        <w:rPr>
          <w:lang w:val="es-ES"/>
        </w:rPr>
        <w:t>ecosistémicos</w:t>
      </w:r>
      <w:r w:rsidR="008E0DC9">
        <w:rPr>
          <w:lang w:val="es-ES"/>
        </w:rPr>
        <w:t xml:space="preserve"> que esta nos ofrece. </w:t>
      </w:r>
    </w:p>
    <w:p w14:paraId="1795B2B8" w14:textId="0762D3D2" w:rsidR="008E0DC9" w:rsidRDefault="008E0DC9" w:rsidP="008E0DC9">
      <w:pPr>
        <w:jc w:val="both"/>
        <w:rPr>
          <w:lang w:val="es-ES"/>
        </w:rPr>
      </w:pPr>
    </w:p>
    <w:p w14:paraId="741FCC90" w14:textId="77777777" w:rsidR="009B1EE1" w:rsidRDefault="008E0DC9" w:rsidP="008E0DC9">
      <w:pPr>
        <w:jc w:val="both"/>
        <w:rPr>
          <w:lang w:val="es-ES"/>
        </w:rPr>
      </w:pPr>
      <w:r>
        <w:rPr>
          <w:lang w:val="es-ES"/>
        </w:rPr>
        <w:t>P</w:t>
      </w:r>
      <w:r w:rsidR="00883B97">
        <w:rPr>
          <w:lang w:val="es-ES"/>
        </w:rPr>
        <w:t xml:space="preserve">osterior a las misiones, se encuentran los tres objetivos del convenio.  Los objetivos del Convenio actúan </w:t>
      </w:r>
      <w:r w:rsidR="005A23DE">
        <w:rPr>
          <w:lang w:val="es-ES"/>
        </w:rPr>
        <w:t xml:space="preserve">como las plataformas a través de las cuales se priorizan y agrupan las metas que se negociaran. </w:t>
      </w:r>
      <w:r w:rsidR="009B1EE1">
        <w:rPr>
          <w:lang w:val="es-ES"/>
        </w:rPr>
        <w:t xml:space="preserve"> </w:t>
      </w:r>
    </w:p>
    <w:p w14:paraId="3345591B" w14:textId="77777777" w:rsidR="009B1EE1" w:rsidRDefault="009B1EE1" w:rsidP="008E0DC9">
      <w:pPr>
        <w:jc w:val="both"/>
        <w:rPr>
          <w:lang w:val="es-ES"/>
        </w:rPr>
      </w:pPr>
    </w:p>
    <w:p w14:paraId="68E71BEF" w14:textId="77777777" w:rsidR="00195FFD" w:rsidRDefault="009B1EE1" w:rsidP="008E0DC9">
      <w:pPr>
        <w:jc w:val="both"/>
        <w:rPr>
          <w:lang w:val="es-ES"/>
        </w:rPr>
      </w:pPr>
      <w:r>
        <w:rPr>
          <w:lang w:val="es-ES"/>
        </w:rPr>
        <w:t xml:space="preserve">En el siguiente nivel estratégico se encuentran los insumos estratégicos entre los cuales se encuentran los drivers </w:t>
      </w:r>
      <w:r w:rsidR="00195FFD">
        <w:rPr>
          <w:lang w:val="es-ES"/>
        </w:rPr>
        <w:t xml:space="preserve">que causan impactos que causan pérdida de biodiversidad, los Objetivos de Desarrollo Sostenible y las acciones sinérgicas con otras convenciones. </w:t>
      </w:r>
      <w:r w:rsidR="005A23DE">
        <w:rPr>
          <w:lang w:val="es-ES"/>
        </w:rPr>
        <w:t xml:space="preserve"> </w:t>
      </w:r>
    </w:p>
    <w:p w14:paraId="26982821" w14:textId="77777777" w:rsidR="00195FFD" w:rsidRDefault="00195FFD" w:rsidP="008E0DC9">
      <w:pPr>
        <w:jc w:val="both"/>
        <w:rPr>
          <w:lang w:val="es-ES"/>
        </w:rPr>
      </w:pPr>
    </w:p>
    <w:p w14:paraId="7564DAC7" w14:textId="0F755953" w:rsidR="008E0DC9" w:rsidRDefault="00195FFD" w:rsidP="008E0DC9">
      <w:pPr>
        <w:jc w:val="both"/>
        <w:rPr>
          <w:lang w:val="es-ES"/>
        </w:rPr>
      </w:pPr>
      <w:r>
        <w:rPr>
          <w:lang w:val="es-ES"/>
        </w:rPr>
        <w:t>Los hitos incluyen las prioridades temáticas por década, los objetivos del Convenio sobre Diversidad Biológica y los insumos estratégicos</w:t>
      </w:r>
      <w:r w:rsidR="00D75852">
        <w:rPr>
          <w:lang w:val="es-ES"/>
        </w:rPr>
        <w:t xml:space="preserve"> son los elementos para que las metas sean priorizadas y agrupadas adecuadamente para su aplicación nacional por parte de los países Parte.</w:t>
      </w:r>
      <w:r>
        <w:rPr>
          <w:lang w:val="es-ES"/>
        </w:rPr>
        <w:t xml:space="preserve"> </w:t>
      </w:r>
      <w:r w:rsidR="00145BA8">
        <w:rPr>
          <w:lang w:val="es-ES"/>
        </w:rPr>
        <w:t xml:space="preserve">  Seguidamente, se encuentran las metas y los indicadores.</w:t>
      </w:r>
    </w:p>
    <w:p w14:paraId="23F08598" w14:textId="114521B0" w:rsidR="00145BA8" w:rsidRDefault="00145BA8" w:rsidP="008E0DC9">
      <w:pPr>
        <w:jc w:val="both"/>
        <w:rPr>
          <w:lang w:val="es-ES"/>
        </w:rPr>
      </w:pPr>
    </w:p>
    <w:p w14:paraId="242A2A0A" w14:textId="1E18FF43" w:rsidR="00145BA8" w:rsidRDefault="00145BA8" w:rsidP="008E0DC9">
      <w:pPr>
        <w:jc w:val="both"/>
        <w:rPr>
          <w:lang w:val="es-ES"/>
        </w:rPr>
      </w:pPr>
      <w:r>
        <w:rPr>
          <w:lang w:val="es-ES"/>
        </w:rPr>
        <w:t xml:space="preserve">Las condiciones habilitadoras se encuentran a lo largo de todos los niveles estratégicas. </w:t>
      </w:r>
    </w:p>
    <w:p w14:paraId="74BE8B26" w14:textId="19CC9B94" w:rsidR="00D75852" w:rsidRDefault="00D75852" w:rsidP="008E0DC9">
      <w:pPr>
        <w:jc w:val="both"/>
        <w:rPr>
          <w:lang w:val="es-ES"/>
        </w:rPr>
      </w:pPr>
    </w:p>
    <w:p w14:paraId="59793735" w14:textId="45587445" w:rsidR="00D75852" w:rsidRDefault="00D75852" w:rsidP="008E0DC9">
      <w:pPr>
        <w:jc w:val="both"/>
        <w:rPr>
          <w:lang w:val="es-ES"/>
        </w:rPr>
      </w:pPr>
    </w:p>
    <w:p w14:paraId="364E58AF" w14:textId="557E4535" w:rsidR="009B1EE1" w:rsidRPr="008E0DC9" w:rsidRDefault="009B1EE1" w:rsidP="008E0DC9">
      <w:pPr>
        <w:jc w:val="both"/>
        <w:rPr>
          <w:lang w:val="es-ES"/>
        </w:rPr>
      </w:pPr>
    </w:p>
    <w:sectPr w:rsidR="009B1EE1" w:rsidRPr="008E0DC9" w:rsidSect="005D38D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DCEFE" w14:textId="77777777" w:rsidR="003C2147" w:rsidRDefault="003C2147" w:rsidP="005A2079">
      <w:r>
        <w:separator/>
      </w:r>
    </w:p>
  </w:endnote>
  <w:endnote w:type="continuationSeparator" w:id="0">
    <w:p w14:paraId="0CFD7F88" w14:textId="77777777" w:rsidR="003C2147" w:rsidRDefault="003C2147" w:rsidP="005A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151326568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A53602A" w14:textId="77777777" w:rsidR="00C01E0A" w:rsidRDefault="00C01E0A" w:rsidP="0026471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B9D02A0" w14:textId="77777777" w:rsidR="005A2079" w:rsidRDefault="005A2079" w:rsidP="00C01E0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86404717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4745C1D" w14:textId="67B57328" w:rsidR="00C01E0A" w:rsidRDefault="00C01E0A" w:rsidP="0026471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311C05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4EFE8666" w14:textId="77777777" w:rsidR="005A2079" w:rsidRDefault="005A2079" w:rsidP="00C01E0A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F04FF" w14:textId="77777777" w:rsidR="005A2079" w:rsidRDefault="005A20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F1F85" w14:textId="77777777" w:rsidR="003C2147" w:rsidRDefault="003C2147" w:rsidP="005A2079">
      <w:r>
        <w:separator/>
      </w:r>
    </w:p>
  </w:footnote>
  <w:footnote w:type="continuationSeparator" w:id="0">
    <w:p w14:paraId="1EBAE92F" w14:textId="77777777" w:rsidR="003C2147" w:rsidRDefault="003C2147" w:rsidP="005A2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AFAE1" w14:textId="77777777" w:rsidR="005A2079" w:rsidRDefault="005A20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F8054" w14:textId="77777777" w:rsidR="005A2079" w:rsidRDefault="005A207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7693E" w14:textId="77777777" w:rsidR="005A2079" w:rsidRDefault="005A20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5743C"/>
    <w:multiLevelType w:val="hybridMultilevel"/>
    <w:tmpl w:val="76306B48"/>
    <w:lvl w:ilvl="0" w:tplc="163AF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42"/>
    <w:rsid w:val="0001677D"/>
    <w:rsid w:val="00025270"/>
    <w:rsid w:val="00051DB3"/>
    <w:rsid w:val="000548DE"/>
    <w:rsid w:val="00077D96"/>
    <w:rsid w:val="000A7B72"/>
    <w:rsid w:val="000D26B0"/>
    <w:rsid w:val="00145BA8"/>
    <w:rsid w:val="001549F8"/>
    <w:rsid w:val="00165795"/>
    <w:rsid w:val="00173CAD"/>
    <w:rsid w:val="00195588"/>
    <w:rsid w:val="00195FFD"/>
    <w:rsid w:val="001D04DB"/>
    <w:rsid w:val="001E3221"/>
    <w:rsid w:val="001F4208"/>
    <w:rsid w:val="0021165C"/>
    <w:rsid w:val="00246563"/>
    <w:rsid w:val="00251ACC"/>
    <w:rsid w:val="00254726"/>
    <w:rsid w:val="00264F57"/>
    <w:rsid w:val="00265B09"/>
    <w:rsid w:val="002910E2"/>
    <w:rsid w:val="002C3746"/>
    <w:rsid w:val="002D1DC1"/>
    <w:rsid w:val="002F4642"/>
    <w:rsid w:val="00311C05"/>
    <w:rsid w:val="00314C78"/>
    <w:rsid w:val="00320607"/>
    <w:rsid w:val="003413F6"/>
    <w:rsid w:val="00362B49"/>
    <w:rsid w:val="00377596"/>
    <w:rsid w:val="003B4B0B"/>
    <w:rsid w:val="003B70AD"/>
    <w:rsid w:val="003B7FAE"/>
    <w:rsid w:val="003C2147"/>
    <w:rsid w:val="003E62DC"/>
    <w:rsid w:val="003F15BB"/>
    <w:rsid w:val="0040487E"/>
    <w:rsid w:val="00411136"/>
    <w:rsid w:val="004166EE"/>
    <w:rsid w:val="00423B98"/>
    <w:rsid w:val="00424118"/>
    <w:rsid w:val="004652F9"/>
    <w:rsid w:val="004772B0"/>
    <w:rsid w:val="004D0957"/>
    <w:rsid w:val="004E617F"/>
    <w:rsid w:val="00505D37"/>
    <w:rsid w:val="00533EA4"/>
    <w:rsid w:val="00565949"/>
    <w:rsid w:val="005A2079"/>
    <w:rsid w:val="005A23DE"/>
    <w:rsid w:val="005A3FC6"/>
    <w:rsid w:val="005A6220"/>
    <w:rsid w:val="005D38DB"/>
    <w:rsid w:val="005D6C98"/>
    <w:rsid w:val="00625871"/>
    <w:rsid w:val="006403BE"/>
    <w:rsid w:val="006428C0"/>
    <w:rsid w:val="006B7EE9"/>
    <w:rsid w:val="006C3B89"/>
    <w:rsid w:val="006C7EA3"/>
    <w:rsid w:val="006F7BBF"/>
    <w:rsid w:val="0070630B"/>
    <w:rsid w:val="007157D7"/>
    <w:rsid w:val="0071655F"/>
    <w:rsid w:val="007277EC"/>
    <w:rsid w:val="00734C49"/>
    <w:rsid w:val="00757594"/>
    <w:rsid w:val="00787470"/>
    <w:rsid w:val="00795E32"/>
    <w:rsid w:val="00795E83"/>
    <w:rsid w:val="007B32D9"/>
    <w:rsid w:val="007F3F2F"/>
    <w:rsid w:val="0083629F"/>
    <w:rsid w:val="00861936"/>
    <w:rsid w:val="00870182"/>
    <w:rsid w:val="00876BDD"/>
    <w:rsid w:val="00880A55"/>
    <w:rsid w:val="00883B97"/>
    <w:rsid w:val="008B1D9D"/>
    <w:rsid w:val="008D5759"/>
    <w:rsid w:val="008E0DC9"/>
    <w:rsid w:val="0092394F"/>
    <w:rsid w:val="0093428D"/>
    <w:rsid w:val="0097486C"/>
    <w:rsid w:val="009B1EE1"/>
    <w:rsid w:val="009E3E0F"/>
    <w:rsid w:val="009E4DC7"/>
    <w:rsid w:val="00A71B6E"/>
    <w:rsid w:val="00A7523F"/>
    <w:rsid w:val="00AB32C3"/>
    <w:rsid w:val="00AE25D9"/>
    <w:rsid w:val="00AF0078"/>
    <w:rsid w:val="00B62E69"/>
    <w:rsid w:val="00B65CC2"/>
    <w:rsid w:val="00B74A4E"/>
    <w:rsid w:val="00B877CD"/>
    <w:rsid w:val="00B94862"/>
    <w:rsid w:val="00B95A51"/>
    <w:rsid w:val="00BA0D6B"/>
    <w:rsid w:val="00BA38B7"/>
    <w:rsid w:val="00BD0F5C"/>
    <w:rsid w:val="00C01E0A"/>
    <w:rsid w:val="00C1480D"/>
    <w:rsid w:val="00C16866"/>
    <w:rsid w:val="00C264E7"/>
    <w:rsid w:val="00C46609"/>
    <w:rsid w:val="00C84922"/>
    <w:rsid w:val="00C95E2B"/>
    <w:rsid w:val="00CA2202"/>
    <w:rsid w:val="00CE30BC"/>
    <w:rsid w:val="00CF5006"/>
    <w:rsid w:val="00D55EC0"/>
    <w:rsid w:val="00D75852"/>
    <w:rsid w:val="00D8072F"/>
    <w:rsid w:val="00DA451D"/>
    <w:rsid w:val="00DA5E4A"/>
    <w:rsid w:val="00DB22AB"/>
    <w:rsid w:val="00E1661D"/>
    <w:rsid w:val="00E22537"/>
    <w:rsid w:val="00E6047A"/>
    <w:rsid w:val="00E7345E"/>
    <w:rsid w:val="00EB7F6C"/>
    <w:rsid w:val="00F476E1"/>
    <w:rsid w:val="00F67BEA"/>
    <w:rsid w:val="00F94F17"/>
    <w:rsid w:val="00FB05B5"/>
    <w:rsid w:val="00FE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E2AFF"/>
  <w14:defaultImageDpi w14:val="32767"/>
  <w15:chartTrackingRefBased/>
  <w15:docId w15:val="{739D413F-8AC2-EE49-B33E-73E5BD03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B32D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B32D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23B98"/>
    <w:rPr>
      <w:rFonts w:ascii="Times New Roman" w:hAnsi="Times New Roman" w:cs="Times New Roman"/>
    </w:rPr>
  </w:style>
  <w:style w:type="character" w:customStyle="1" w:styleId="Mencinsinresolver1">
    <w:name w:val="Mención sin resolver1"/>
    <w:basedOn w:val="Fuentedeprrafopredeter"/>
    <w:uiPriority w:val="99"/>
    <w:rsid w:val="00B95A5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A20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079"/>
  </w:style>
  <w:style w:type="paragraph" w:styleId="Piedepgina">
    <w:name w:val="footer"/>
    <w:basedOn w:val="Normal"/>
    <w:link w:val="PiedepginaCar"/>
    <w:uiPriority w:val="99"/>
    <w:unhideWhenUsed/>
    <w:rsid w:val="005A20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079"/>
  </w:style>
  <w:style w:type="paragraph" w:styleId="Sinespaciado">
    <w:name w:val="No Spacing"/>
    <w:link w:val="SinespaciadoCar"/>
    <w:uiPriority w:val="1"/>
    <w:qFormat/>
    <w:rsid w:val="005D38DB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D38DB"/>
    <w:rPr>
      <w:rFonts w:eastAsiaTheme="minorEastAsia"/>
      <w:sz w:val="22"/>
      <w:szCs w:val="22"/>
      <w:lang w:val="en-US" w:eastAsia="zh-CN"/>
    </w:rPr>
  </w:style>
  <w:style w:type="character" w:styleId="Nmerodepgina">
    <w:name w:val="page number"/>
    <w:basedOn w:val="Fuentedeprrafopredeter"/>
    <w:uiPriority w:val="99"/>
    <w:semiHidden/>
    <w:unhideWhenUsed/>
    <w:rsid w:val="00C01E0A"/>
  </w:style>
  <w:style w:type="paragraph" w:styleId="Prrafodelista">
    <w:name w:val="List Paragraph"/>
    <w:basedOn w:val="Normal"/>
    <w:uiPriority w:val="34"/>
    <w:qFormat/>
    <w:rsid w:val="004652F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B70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7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9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5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4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3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2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6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9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biodiversityandcommunityhealth.wordpress.com/cbd-who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20E00-053D-44F5-8D14-C9CCE5E8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474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Arguedas Montezuma</dc:creator>
  <cp:keywords/>
  <dc:description/>
  <cp:lastModifiedBy>Eugenia Arguedas Montezuma</cp:lastModifiedBy>
  <cp:revision>9</cp:revision>
  <cp:lastPrinted>2019-10-08T17:26:00Z</cp:lastPrinted>
  <dcterms:created xsi:type="dcterms:W3CDTF">2019-10-07T18:37:00Z</dcterms:created>
  <dcterms:modified xsi:type="dcterms:W3CDTF">2019-10-08T20:49:00Z</dcterms:modified>
</cp:coreProperties>
</file>