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0C" w:rsidRDefault="00A2000C" w:rsidP="00CB6CB9">
      <w:pPr>
        <w:tabs>
          <w:tab w:val="left" w:pos="720"/>
        </w:tabs>
        <w:ind w:left="360"/>
        <w:jc w:val="both"/>
        <w:rPr>
          <w:sz w:val="22"/>
          <w:szCs w:val="22"/>
        </w:rPr>
      </w:pPr>
    </w:p>
    <w:p w:rsidR="00EC787C" w:rsidRDefault="00EC787C" w:rsidP="00EC787C">
      <w:pPr>
        <w:pStyle w:val="Paragraphedeliste"/>
        <w:rPr>
          <w:sz w:val="22"/>
          <w:szCs w:val="22"/>
        </w:rPr>
      </w:pPr>
    </w:p>
    <w:p w:rsidR="00624FAA" w:rsidRPr="000731D0" w:rsidRDefault="0011458B" w:rsidP="005D2E65">
      <w:pPr>
        <w:pStyle w:val="Default"/>
        <w:jc w:val="center"/>
        <w:rPr>
          <w:b/>
          <w:sz w:val="22"/>
          <w:szCs w:val="22"/>
        </w:rPr>
      </w:pPr>
      <w:r>
        <w:rPr>
          <w:b/>
          <w:sz w:val="22"/>
          <w:szCs w:val="22"/>
        </w:rPr>
        <w:t>BENIN</w:t>
      </w:r>
      <w:r w:rsidR="000644D4">
        <w:rPr>
          <w:b/>
          <w:sz w:val="22"/>
          <w:szCs w:val="22"/>
        </w:rPr>
        <w:t xml:space="preserve"> </w:t>
      </w:r>
      <w:r w:rsidR="00624FAA" w:rsidRPr="000731D0">
        <w:rPr>
          <w:b/>
          <w:sz w:val="22"/>
          <w:szCs w:val="22"/>
        </w:rPr>
        <w:t>COMMENTS</w:t>
      </w:r>
    </w:p>
    <w:p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rsidTr="005D2E65">
        <w:trPr>
          <w:trHeight w:val="242"/>
        </w:trPr>
        <w:tc>
          <w:tcPr>
            <w:tcW w:w="9606" w:type="dxa"/>
            <w:gridSpan w:val="6"/>
          </w:tcPr>
          <w:p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rsidTr="005D2E65">
        <w:trPr>
          <w:trHeight w:val="233"/>
        </w:trPr>
        <w:tc>
          <w:tcPr>
            <w:tcW w:w="9606" w:type="dxa"/>
            <w:gridSpan w:val="6"/>
            <w:shd w:val="clear" w:color="auto" w:fill="C0C0C0"/>
          </w:tcPr>
          <w:p w:rsidR="005D2E65" w:rsidRPr="000C0B6C" w:rsidRDefault="005D2E65" w:rsidP="00690111">
            <w:pPr>
              <w:jc w:val="center"/>
              <w:rPr>
                <w:i/>
              </w:rPr>
            </w:pPr>
            <w:r w:rsidRPr="000C0B6C">
              <w:rPr>
                <w:i/>
              </w:rPr>
              <w:t>Contact information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5D2E65" w:rsidRPr="000731D0" w:rsidRDefault="0011458B" w:rsidP="00690111">
            <w:r>
              <w:t>Aug</w:t>
            </w:r>
            <w:r w:rsidR="00A7668C">
              <w:t>u</w:t>
            </w:r>
            <w:r>
              <w:t xml:space="preserve">stin </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5D2E65" w:rsidRPr="000731D0" w:rsidRDefault="0011458B" w:rsidP="00690111">
            <w:r>
              <w:t>Orou</w:t>
            </w:r>
            <w:r w:rsidR="00754D54">
              <w:t xml:space="preserve"> </w:t>
            </w:r>
            <w:r>
              <w:t>Matilo</w:t>
            </w:r>
            <w:r w:rsidR="00754D54">
              <w:t xml:space="preserve"> </w:t>
            </w:r>
            <w:r w:rsidR="00754D54" w:rsidRPr="00B07EE0">
              <w:t>T</w:t>
            </w:r>
            <w:r w:rsidR="00754D54">
              <w:t xml:space="preserve">imothee </w:t>
            </w:r>
            <w:r w:rsidR="00754D54" w:rsidRPr="00B07EE0">
              <w:t>B</w:t>
            </w:r>
            <w:r w:rsidR="00754D54">
              <w:t>io</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5D2E65" w:rsidRPr="00F15E27" w:rsidRDefault="0011458B" w:rsidP="00A7668C">
            <w:r>
              <w:t>Benin</w:t>
            </w:r>
          </w:p>
        </w:tc>
      </w:tr>
      <w:tr w:rsidR="005D2E65" w:rsidRPr="00F15E27"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B324C4" w:rsidRPr="00F15E27" w:rsidRDefault="0057514B" w:rsidP="00690111">
            <w:r>
              <w:t>DGEFC/Ministry of Living Environment and Sustainable Development</w:t>
            </w:r>
            <w:bookmarkStart w:id="0" w:name="_GoBack"/>
            <w:bookmarkEnd w:id="0"/>
          </w:p>
        </w:tc>
      </w:tr>
      <w:tr w:rsidR="005D2E65" w:rsidRPr="000731D0"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E765BF" w:rsidRPr="00F15E27" w:rsidRDefault="00E765BF" w:rsidP="00754D54">
            <w:pPr>
              <w:shd w:val="clear" w:color="auto" w:fill="FFFFFF"/>
            </w:pPr>
            <w:r>
              <w:t xml:space="preserve"> </w:t>
            </w:r>
            <w:r w:rsidR="0011458B" w:rsidRPr="0011458B">
              <w:t xml:space="preserve">06 BP 3126   Tel. + 229 97842182 </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5D2E65" w:rsidRPr="000731D0" w:rsidRDefault="0011458B" w:rsidP="00690111">
            <w:r>
              <w:t>Cotonou</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5D2E65" w:rsidRPr="000731D0" w:rsidRDefault="0011458B" w:rsidP="00690111">
            <w:r>
              <w:t>Benin</w:t>
            </w:r>
          </w:p>
        </w:tc>
      </w:tr>
      <w:tr w:rsidR="005D2E65" w:rsidRPr="000C0B6C" w:rsidTr="005D2E65">
        <w:trPr>
          <w:trHeight w:val="233"/>
        </w:trPr>
        <w:tc>
          <w:tcPr>
            <w:tcW w:w="2802" w:type="dxa"/>
            <w:gridSpan w:val="4"/>
          </w:tcPr>
          <w:p w:rsidR="005D2E65" w:rsidRPr="000C0B6C" w:rsidRDefault="005D2E65" w:rsidP="00690111">
            <w:pPr>
              <w:pStyle w:val="Objetducommentaire"/>
              <w:rPr>
                <w:sz w:val="22"/>
                <w:szCs w:val="22"/>
              </w:rPr>
            </w:pPr>
            <w:r w:rsidRPr="000C0B6C">
              <w:rPr>
                <w:sz w:val="22"/>
                <w:szCs w:val="22"/>
              </w:rPr>
              <w:t>E-mail:</w:t>
            </w:r>
          </w:p>
        </w:tc>
        <w:tc>
          <w:tcPr>
            <w:tcW w:w="6804" w:type="dxa"/>
            <w:gridSpan w:val="2"/>
          </w:tcPr>
          <w:p w:rsidR="005D2E65" w:rsidRPr="0011458B" w:rsidRDefault="007664CC" w:rsidP="0011458B">
            <w:pPr>
              <w:shd w:val="clear" w:color="auto" w:fill="FFFFFF"/>
              <w:rPr>
                <w:color w:val="222222"/>
              </w:rPr>
            </w:pPr>
            <w:hyperlink r:id="rId8" w:tgtFrame="_blank" w:history="1">
              <w:r w:rsidR="0011458B" w:rsidRPr="0011458B">
                <w:rPr>
                  <w:rStyle w:val="Lienhypertexte"/>
                  <w:color w:val="1155CC"/>
                </w:rPr>
                <w:t>matilorou@yahoo.fr</w:t>
              </w:r>
            </w:hyperlink>
          </w:p>
        </w:tc>
      </w:tr>
      <w:tr w:rsidR="004F0B61" w:rsidRPr="000C0B6C" w:rsidTr="00796A1A">
        <w:trPr>
          <w:trHeight w:val="224"/>
        </w:trPr>
        <w:tc>
          <w:tcPr>
            <w:tcW w:w="9606" w:type="dxa"/>
            <w:gridSpan w:val="6"/>
            <w:shd w:val="clear" w:color="auto" w:fill="C0C0C0"/>
          </w:tcPr>
          <w:p w:rsidR="004F0B61" w:rsidRPr="00063F6C" w:rsidRDefault="004F0B61" w:rsidP="00690111">
            <w:pPr>
              <w:jc w:val="center"/>
              <w:rPr>
                <w:b/>
                <w:i/>
              </w:rPr>
            </w:pPr>
            <w:r w:rsidRPr="00063F6C">
              <w:rPr>
                <w:b/>
                <w:i/>
                <w:highlight w:val="lightGray"/>
              </w:rPr>
              <w:t>General Comments</w:t>
            </w:r>
          </w:p>
        </w:tc>
      </w:tr>
      <w:tr w:rsidR="004F0B61" w:rsidRPr="000C0B6C" w:rsidTr="00796A1A">
        <w:trPr>
          <w:trHeight w:val="224"/>
        </w:trPr>
        <w:tc>
          <w:tcPr>
            <w:tcW w:w="9606" w:type="dxa"/>
            <w:gridSpan w:val="6"/>
          </w:tcPr>
          <w:p w:rsidR="004F0B61" w:rsidRPr="008C4B6B" w:rsidRDefault="004F0B61" w:rsidP="00690111">
            <w:pPr>
              <w:rPr>
                <w:bCs/>
                <w:sz w:val="22"/>
                <w:szCs w:val="22"/>
              </w:rPr>
            </w:pPr>
          </w:p>
        </w:tc>
      </w:tr>
      <w:tr w:rsidR="004F0B61" w:rsidRPr="00E765BF" w:rsidTr="00796A1A">
        <w:trPr>
          <w:trHeight w:val="224"/>
        </w:trPr>
        <w:tc>
          <w:tcPr>
            <w:tcW w:w="9606" w:type="dxa"/>
            <w:gridSpan w:val="6"/>
          </w:tcPr>
          <w:p w:rsidR="004F0B61" w:rsidRPr="00E765BF" w:rsidRDefault="004F0B61" w:rsidP="0011458B">
            <w:pPr>
              <w:shd w:val="clear" w:color="auto" w:fill="FFFFFF"/>
              <w:rPr>
                <w:b/>
                <w:sz w:val="22"/>
                <w:szCs w:val="22"/>
              </w:rPr>
            </w:pPr>
          </w:p>
        </w:tc>
      </w:tr>
      <w:tr w:rsidR="004F0B61" w:rsidRPr="00E765BF" w:rsidTr="00796A1A">
        <w:trPr>
          <w:trHeight w:val="224"/>
        </w:trPr>
        <w:tc>
          <w:tcPr>
            <w:tcW w:w="9606" w:type="dxa"/>
            <w:gridSpan w:val="6"/>
          </w:tcPr>
          <w:p w:rsidR="004F0B61" w:rsidRPr="00E765BF" w:rsidRDefault="004F0B61" w:rsidP="00690111">
            <w:pPr>
              <w:rPr>
                <w:b/>
                <w:sz w:val="22"/>
                <w:szCs w:val="22"/>
              </w:rPr>
            </w:pPr>
          </w:p>
        </w:tc>
      </w:tr>
      <w:tr w:rsidR="004F0B61" w:rsidRPr="00E765BF" w:rsidTr="00796A1A">
        <w:trPr>
          <w:trHeight w:val="224"/>
        </w:trPr>
        <w:tc>
          <w:tcPr>
            <w:tcW w:w="9606" w:type="dxa"/>
            <w:gridSpan w:val="6"/>
          </w:tcPr>
          <w:p w:rsidR="004F0B61" w:rsidRPr="00E765BF" w:rsidRDefault="004F0B61" w:rsidP="00690111">
            <w:pPr>
              <w:rPr>
                <w:b/>
                <w:sz w:val="22"/>
                <w:szCs w:val="22"/>
              </w:rPr>
            </w:pPr>
          </w:p>
        </w:tc>
      </w:tr>
      <w:tr w:rsidR="004F0B61" w:rsidRPr="00E765BF" w:rsidTr="00796A1A">
        <w:trPr>
          <w:trHeight w:val="224"/>
        </w:trPr>
        <w:tc>
          <w:tcPr>
            <w:tcW w:w="9606" w:type="dxa"/>
            <w:gridSpan w:val="6"/>
          </w:tcPr>
          <w:p w:rsidR="004F0B61" w:rsidRPr="00E765BF" w:rsidRDefault="004F0B61" w:rsidP="00690111">
            <w:pPr>
              <w:rPr>
                <w:b/>
                <w:sz w:val="22"/>
                <w:szCs w:val="22"/>
              </w:rPr>
            </w:pPr>
          </w:p>
        </w:tc>
      </w:tr>
      <w:tr w:rsidR="004F0B61" w:rsidRPr="00E765BF" w:rsidTr="00796A1A">
        <w:trPr>
          <w:trHeight w:val="224"/>
        </w:trPr>
        <w:tc>
          <w:tcPr>
            <w:tcW w:w="9606" w:type="dxa"/>
            <w:gridSpan w:val="6"/>
          </w:tcPr>
          <w:p w:rsidR="004F0B61" w:rsidRPr="00E765BF" w:rsidRDefault="004F0B61" w:rsidP="00690111">
            <w:pPr>
              <w:rPr>
                <w:b/>
                <w:sz w:val="22"/>
                <w:szCs w:val="22"/>
              </w:rPr>
            </w:pPr>
          </w:p>
        </w:tc>
      </w:tr>
      <w:tr w:rsidR="004F0B61" w:rsidRPr="000C0B6C" w:rsidTr="00796A1A">
        <w:trPr>
          <w:trHeight w:val="224"/>
        </w:trPr>
        <w:tc>
          <w:tcPr>
            <w:tcW w:w="9606" w:type="dxa"/>
            <w:gridSpan w:val="6"/>
            <w:shd w:val="clear" w:color="auto" w:fill="C0C0C0"/>
          </w:tcPr>
          <w:p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rsidTr="005D2E65">
        <w:trPr>
          <w:trHeight w:val="224"/>
        </w:trPr>
        <w:tc>
          <w:tcPr>
            <w:tcW w:w="817" w:type="dxa"/>
          </w:tcPr>
          <w:p w:rsidR="005D2E65" w:rsidRPr="000C0B6C" w:rsidRDefault="005D2E65" w:rsidP="00690111">
            <w:pPr>
              <w:rPr>
                <w:b/>
                <w:sz w:val="22"/>
                <w:szCs w:val="22"/>
              </w:rPr>
            </w:pPr>
            <w:r>
              <w:rPr>
                <w:b/>
                <w:sz w:val="22"/>
                <w:szCs w:val="22"/>
              </w:rPr>
              <w:t>Table</w:t>
            </w:r>
          </w:p>
        </w:tc>
        <w:tc>
          <w:tcPr>
            <w:tcW w:w="815" w:type="dxa"/>
          </w:tcPr>
          <w:p w:rsidR="005D2E65" w:rsidRPr="000C0B6C" w:rsidRDefault="005D2E65" w:rsidP="00690111">
            <w:pPr>
              <w:rPr>
                <w:b/>
                <w:sz w:val="22"/>
                <w:szCs w:val="22"/>
              </w:rPr>
            </w:pPr>
            <w:r w:rsidRPr="000C0B6C">
              <w:rPr>
                <w:b/>
                <w:sz w:val="22"/>
                <w:szCs w:val="22"/>
              </w:rPr>
              <w:t>Page</w:t>
            </w:r>
          </w:p>
        </w:tc>
        <w:tc>
          <w:tcPr>
            <w:tcW w:w="974" w:type="dxa"/>
          </w:tcPr>
          <w:p w:rsidR="005D2E65" w:rsidRPr="000C0B6C" w:rsidRDefault="005D2E65" w:rsidP="00690111">
            <w:pPr>
              <w:rPr>
                <w:b/>
              </w:rPr>
            </w:pPr>
            <w:r>
              <w:rPr>
                <w:b/>
                <w:sz w:val="22"/>
                <w:szCs w:val="22"/>
              </w:rPr>
              <w:t>Column letter</w:t>
            </w:r>
          </w:p>
        </w:tc>
        <w:tc>
          <w:tcPr>
            <w:tcW w:w="1215" w:type="dxa"/>
            <w:gridSpan w:val="2"/>
          </w:tcPr>
          <w:p w:rsidR="005D2E65" w:rsidRPr="000C0B6C" w:rsidRDefault="005D2E65" w:rsidP="00211568">
            <w:pPr>
              <w:rPr>
                <w:b/>
              </w:rPr>
            </w:pPr>
            <w:r>
              <w:rPr>
                <w:b/>
              </w:rPr>
              <w:t>Row number</w:t>
            </w:r>
          </w:p>
        </w:tc>
        <w:tc>
          <w:tcPr>
            <w:tcW w:w="5785" w:type="dxa"/>
          </w:tcPr>
          <w:p w:rsidR="005D2E65" w:rsidRPr="000C0B6C" w:rsidRDefault="005D2E65" w:rsidP="00690111">
            <w:pPr>
              <w:rPr>
                <w:b/>
              </w:rPr>
            </w:pPr>
            <w:r w:rsidRPr="000C0B6C">
              <w:rPr>
                <w:b/>
                <w:sz w:val="22"/>
                <w:szCs w:val="22"/>
              </w:rPr>
              <w:t>Comment</w:t>
            </w:r>
          </w:p>
        </w:tc>
      </w:tr>
      <w:tr w:rsidR="00F15E27" w:rsidRPr="0057514B" w:rsidTr="005D2E65">
        <w:trPr>
          <w:trHeight w:val="224"/>
        </w:trPr>
        <w:tc>
          <w:tcPr>
            <w:tcW w:w="817" w:type="dxa"/>
          </w:tcPr>
          <w:p w:rsidR="00F15E27" w:rsidRPr="003F6FA5" w:rsidRDefault="00F15E27" w:rsidP="00F15E27">
            <w:r w:rsidRPr="003F6FA5">
              <w:t>1</w:t>
            </w:r>
          </w:p>
        </w:tc>
        <w:tc>
          <w:tcPr>
            <w:tcW w:w="815" w:type="dxa"/>
          </w:tcPr>
          <w:p w:rsidR="00F15E27" w:rsidRPr="003F6FA5" w:rsidRDefault="00F15E27" w:rsidP="00F15E27">
            <w:r w:rsidRPr="003F6FA5">
              <w:t>2</w:t>
            </w:r>
          </w:p>
        </w:tc>
        <w:tc>
          <w:tcPr>
            <w:tcW w:w="974" w:type="dxa"/>
          </w:tcPr>
          <w:p w:rsidR="00F15E27" w:rsidRPr="003F6FA5" w:rsidRDefault="00F15E27" w:rsidP="00F15E27">
            <w:r w:rsidRPr="003F6FA5">
              <w:t>B</w:t>
            </w:r>
          </w:p>
        </w:tc>
        <w:tc>
          <w:tcPr>
            <w:tcW w:w="1215" w:type="dxa"/>
            <w:gridSpan w:val="2"/>
          </w:tcPr>
          <w:p w:rsidR="00F15E27" w:rsidRPr="003F6FA5" w:rsidRDefault="00F15E27" w:rsidP="00F15E27">
            <w:r w:rsidRPr="003F6FA5">
              <w:t>25-26</w:t>
            </w:r>
          </w:p>
        </w:tc>
        <w:tc>
          <w:tcPr>
            <w:tcW w:w="5785" w:type="dxa"/>
          </w:tcPr>
          <w:p w:rsidR="00D66C1D" w:rsidRPr="00D66C1D" w:rsidRDefault="00D66C1D" w:rsidP="00F15E27">
            <w:pPr>
              <w:rPr>
                <w:lang w:val="fr-SN"/>
              </w:rPr>
            </w:pPr>
            <w:r w:rsidRPr="003F6FA5">
              <w:rPr>
                <w:lang w:val="fr-SN"/>
              </w:rPr>
              <w:t xml:space="preserve">En plus des «Tendances de la fragmentation et de la qualité des autres écosystèmes marins et côtiers», nous recommandons </w:t>
            </w:r>
            <w:r w:rsidRPr="003F6FA5">
              <w:rPr>
                <w:u w:val="single"/>
                <w:lang w:val="fr-SN"/>
              </w:rPr>
              <w:t>d'ajouter un élément de suivi sur l'interconnectivité des aires marines protégées</w:t>
            </w:r>
            <w:r w:rsidRPr="003F6FA5">
              <w:rPr>
                <w:lang w:val="fr-SN"/>
              </w:rPr>
              <w:t xml:space="preserve"> qui est essentiel pour la protection des espèces hautement migratoires.</w:t>
            </w:r>
          </w:p>
        </w:tc>
      </w:tr>
      <w:tr w:rsidR="00F15E27" w:rsidRPr="0057514B" w:rsidTr="005D2E65">
        <w:trPr>
          <w:trHeight w:val="224"/>
        </w:trPr>
        <w:tc>
          <w:tcPr>
            <w:tcW w:w="817" w:type="dxa"/>
          </w:tcPr>
          <w:p w:rsidR="00F15E27" w:rsidRPr="003F6FA5" w:rsidRDefault="00F15E27" w:rsidP="00F15E27">
            <w:r w:rsidRPr="003F6FA5">
              <w:t>1</w:t>
            </w:r>
          </w:p>
        </w:tc>
        <w:tc>
          <w:tcPr>
            <w:tcW w:w="815" w:type="dxa"/>
          </w:tcPr>
          <w:p w:rsidR="00F15E27" w:rsidRPr="003F6FA5" w:rsidRDefault="00F15E27" w:rsidP="00F15E27">
            <w:r w:rsidRPr="003F6FA5">
              <w:t>3</w:t>
            </w:r>
          </w:p>
        </w:tc>
        <w:tc>
          <w:tcPr>
            <w:tcW w:w="974" w:type="dxa"/>
          </w:tcPr>
          <w:p w:rsidR="00F15E27" w:rsidRPr="003F6FA5" w:rsidRDefault="00F15E27" w:rsidP="00F15E27">
            <w:r w:rsidRPr="003F6FA5">
              <w:t>C</w:t>
            </w:r>
          </w:p>
        </w:tc>
        <w:tc>
          <w:tcPr>
            <w:tcW w:w="1215" w:type="dxa"/>
            <w:gridSpan w:val="2"/>
          </w:tcPr>
          <w:p w:rsidR="00F15E27" w:rsidRPr="003F6FA5" w:rsidRDefault="00F15E27" w:rsidP="00F15E27">
            <w:r w:rsidRPr="003F6FA5">
              <w:t>34-35</w:t>
            </w:r>
          </w:p>
        </w:tc>
        <w:tc>
          <w:tcPr>
            <w:tcW w:w="5785" w:type="dxa"/>
          </w:tcPr>
          <w:p w:rsidR="00041D80" w:rsidRDefault="00041D80" w:rsidP="00041D80">
            <w:pPr>
              <w:rPr>
                <w:lang w:val="fr-SN"/>
              </w:rPr>
            </w:pPr>
            <w:r w:rsidRPr="003F6FA5">
              <w:rPr>
                <w:lang w:val="fr-SN"/>
              </w:rPr>
              <w:t>Nous suggérons les indicateurs suivants pour la pêche :</w:t>
            </w:r>
          </w:p>
          <w:p w:rsidR="00041D80" w:rsidRPr="003F6FA5" w:rsidRDefault="00041D80" w:rsidP="00041D80">
            <w:pPr>
              <w:rPr>
                <w:lang w:val="fr-SN"/>
              </w:rPr>
            </w:pPr>
          </w:p>
          <w:p w:rsidR="00041D80" w:rsidRPr="003F6FA5" w:rsidRDefault="00041D80" w:rsidP="00041D80">
            <w:pPr>
              <w:pStyle w:val="Paragraphedeliste"/>
              <w:numPr>
                <w:ilvl w:val="0"/>
                <w:numId w:val="9"/>
              </w:numPr>
              <w:ind w:left="319" w:hanging="284"/>
              <w:rPr>
                <w:lang w:val="fr-SN"/>
              </w:rPr>
            </w:pPr>
            <w:r w:rsidRPr="003F6FA5">
              <w:rPr>
                <w:lang w:val="fr-SN"/>
              </w:rPr>
              <w:t xml:space="preserve">Efficacité de la gestion des pêches </w:t>
            </w:r>
          </w:p>
          <w:p w:rsidR="00041D80" w:rsidRPr="003F6FA5" w:rsidRDefault="00041D80" w:rsidP="00041D80">
            <w:pPr>
              <w:pStyle w:val="Paragraphedeliste"/>
              <w:numPr>
                <w:ilvl w:val="0"/>
                <w:numId w:val="9"/>
              </w:numPr>
              <w:ind w:left="319" w:hanging="284"/>
              <w:rPr>
                <w:lang w:val="fr-SN"/>
              </w:rPr>
            </w:pPr>
            <w:r w:rsidRPr="003F6FA5">
              <w:rPr>
                <w:lang w:val="fr-SN"/>
              </w:rPr>
              <w:t>Nombre de pêcheries dotées de plans de gestion de précaution basés sur la science</w:t>
            </w:r>
          </w:p>
          <w:p w:rsidR="00041D80" w:rsidRPr="003F6FA5" w:rsidRDefault="00041D80" w:rsidP="00041D80">
            <w:pPr>
              <w:pStyle w:val="Paragraphedeliste"/>
              <w:numPr>
                <w:ilvl w:val="0"/>
                <w:numId w:val="9"/>
              </w:numPr>
              <w:ind w:left="319" w:hanging="284"/>
              <w:rPr>
                <w:lang w:val="fr-SN"/>
              </w:rPr>
            </w:pPr>
            <w:r w:rsidRPr="003F6FA5">
              <w:rPr>
                <w:lang w:val="fr-SN"/>
              </w:rPr>
              <w:t>Changements dans la santé écologique et l'abondance des stocks</w:t>
            </w:r>
          </w:p>
          <w:p w:rsidR="00041D80" w:rsidRPr="003F6FA5" w:rsidRDefault="00041D80" w:rsidP="00041D80">
            <w:pPr>
              <w:pStyle w:val="Paragraphedeliste"/>
              <w:numPr>
                <w:ilvl w:val="0"/>
                <w:numId w:val="9"/>
              </w:numPr>
              <w:ind w:left="319" w:hanging="284"/>
              <w:rPr>
                <w:lang w:val="fr-SN"/>
              </w:rPr>
            </w:pPr>
            <w:r w:rsidRPr="003F6FA5">
              <w:rPr>
                <w:lang w:val="fr-SN"/>
              </w:rPr>
              <w:t>Nombre de pêcheries pour lesquelles des stratégies de pêche ont été adoptées, mises en œuvre ou sont en cours d'élaboration</w:t>
            </w:r>
          </w:p>
          <w:p w:rsidR="00041D80" w:rsidRPr="003F6FA5" w:rsidRDefault="00041D80" w:rsidP="00041D80">
            <w:pPr>
              <w:pStyle w:val="Paragraphedeliste"/>
              <w:numPr>
                <w:ilvl w:val="0"/>
                <w:numId w:val="9"/>
              </w:numPr>
              <w:ind w:left="319" w:hanging="284"/>
              <w:rPr>
                <w:lang w:val="fr-SN"/>
              </w:rPr>
            </w:pPr>
            <w:r w:rsidRPr="003F6FA5">
              <w:rPr>
                <w:lang w:val="fr-SN"/>
              </w:rPr>
              <w:t>Nombre de pêcheries dotées de systèmes de couverture d'observateurs suffisants pour lutter contre les prises illégales et/ou non durables et pour estimer correctement les taux de prises accessoires</w:t>
            </w:r>
          </w:p>
          <w:p w:rsidR="00041D80" w:rsidRPr="00041D80" w:rsidRDefault="00041D80" w:rsidP="00041D80">
            <w:pPr>
              <w:pStyle w:val="Paragraphedeliste"/>
              <w:numPr>
                <w:ilvl w:val="0"/>
                <w:numId w:val="9"/>
              </w:numPr>
              <w:ind w:left="319" w:hanging="284"/>
              <w:rPr>
                <w:lang w:val="fr-SN"/>
              </w:rPr>
            </w:pPr>
            <w:r w:rsidRPr="003F6FA5">
              <w:rPr>
                <w:lang w:val="fr-SN"/>
              </w:rPr>
              <w:lastRenderedPageBreak/>
              <w:t>Nombre de pêcheries dont la gestion est basée sur des évaluations formelles des stocks</w:t>
            </w:r>
          </w:p>
        </w:tc>
      </w:tr>
      <w:tr w:rsidR="00F15E27" w:rsidRPr="0057514B" w:rsidTr="005D2E65">
        <w:trPr>
          <w:trHeight w:val="224"/>
        </w:trPr>
        <w:tc>
          <w:tcPr>
            <w:tcW w:w="817" w:type="dxa"/>
          </w:tcPr>
          <w:p w:rsidR="00F15E27" w:rsidRPr="000C0B6C" w:rsidRDefault="00F15E27" w:rsidP="00F15E27">
            <w:r>
              <w:lastRenderedPageBreak/>
              <w:t>2</w:t>
            </w:r>
          </w:p>
        </w:tc>
        <w:tc>
          <w:tcPr>
            <w:tcW w:w="815" w:type="dxa"/>
          </w:tcPr>
          <w:p w:rsidR="00F15E27" w:rsidRPr="000C0B6C" w:rsidRDefault="00F15E27" w:rsidP="00F15E27">
            <w:r>
              <w:t>8</w:t>
            </w:r>
          </w:p>
        </w:tc>
        <w:tc>
          <w:tcPr>
            <w:tcW w:w="974" w:type="dxa"/>
          </w:tcPr>
          <w:p w:rsidR="00F15E27" w:rsidRPr="000C0B6C" w:rsidRDefault="00F15E27" w:rsidP="00F15E27">
            <w:r>
              <w:t>B</w:t>
            </w:r>
          </w:p>
        </w:tc>
        <w:tc>
          <w:tcPr>
            <w:tcW w:w="1215" w:type="dxa"/>
            <w:gridSpan w:val="2"/>
          </w:tcPr>
          <w:p w:rsidR="00F15E27" w:rsidRPr="000C0B6C" w:rsidRDefault="00F15E27" w:rsidP="00F15E27">
            <w:r>
              <w:t>1</w:t>
            </w:r>
          </w:p>
        </w:tc>
        <w:tc>
          <w:tcPr>
            <w:tcW w:w="5785" w:type="dxa"/>
          </w:tcPr>
          <w:p w:rsidR="0092112C" w:rsidRDefault="00041D80" w:rsidP="00F15E27">
            <w:pPr>
              <w:rPr>
                <w:lang w:val="fr-SN"/>
              </w:rPr>
            </w:pPr>
            <w:r w:rsidRPr="00BE48DE">
              <w:rPr>
                <w:lang w:val="fr-SN"/>
              </w:rPr>
              <w:t>Corr</w:t>
            </w:r>
            <w:r w:rsidR="0092112C">
              <w:rPr>
                <w:lang w:val="fr-SN"/>
              </w:rPr>
              <w:t xml:space="preserve">ection suggérée : </w:t>
            </w:r>
          </w:p>
          <w:p w:rsidR="0092112C" w:rsidRDefault="0092112C" w:rsidP="00F15E27">
            <w:pPr>
              <w:rPr>
                <w:lang w:val="fr-SN"/>
              </w:rPr>
            </w:pPr>
          </w:p>
          <w:p w:rsidR="0092112C" w:rsidRDefault="00041D80" w:rsidP="00F15E27">
            <w:pPr>
              <w:rPr>
                <w:i/>
                <w:iCs/>
                <w:lang w:val="fr-SN"/>
              </w:rPr>
            </w:pPr>
            <w:r w:rsidRPr="0092112C">
              <w:rPr>
                <w:i/>
                <w:iCs/>
                <w:lang w:val="fr-SN"/>
              </w:rPr>
              <w:t>"</w:t>
            </w:r>
            <w:r w:rsidRPr="0092112C">
              <w:rPr>
                <w:b/>
                <w:bCs/>
                <w:i/>
                <w:iCs/>
                <w:lang w:val="fr-SN"/>
              </w:rPr>
              <w:t>Tendances</w:t>
            </w:r>
            <w:r w:rsidRPr="0092112C">
              <w:rPr>
                <w:i/>
                <w:iCs/>
                <w:lang w:val="fr-SN"/>
              </w:rPr>
              <w:t xml:space="preserve"> de la superficie dans le cadre des plans d'utilisation spatiale des terres" </w:t>
            </w:r>
          </w:p>
          <w:p w:rsidR="0092112C" w:rsidRDefault="0092112C" w:rsidP="00F15E27">
            <w:pPr>
              <w:rPr>
                <w:i/>
                <w:iCs/>
                <w:lang w:val="fr-SN"/>
              </w:rPr>
            </w:pPr>
          </w:p>
          <w:p w:rsidR="0092112C" w:rsidRDefault="00041D80" w:rsidP="00F15E27">
            <w:pPr>
              <w:rPr>
                <w:i/>
                <w:iCs/>
                <w:lang w:val="fr-SN"/>
              </w:rPr>
            </w:pPr>
            <w:r w:rsidRPr="0092112C">
              <w:rPr>
                <w:i/>
                <w:iCs/>
                <w:lang w:val="fr-SN"/>
              </w:rPr>
              <w:t xml:space="preserve">par </w:t>
            </w:r>
          </w:p>
          <w:p w:rsidR="0092112C" w:rsidRDefault="0092112C" w:rsidP="00F15E27">
            <w:pPr>
              <w:rPr>
                <w:i/>
                <w:iCs/>
                <w:lang w:val="fr-SN"/>
              </w:rPr>
            </w:pPr>
          </w:p>
          <w:p w:rsidR="00041D80" w:rsidRPr="0092112C" w:rsidRDefault="00041D80" w:rsidP="00F15E27">
            <w:pPr>
              <w:rPr>
                <w:i/>
                <w:iCs/>
                <w:lang w:val="fr-SN"/>
              </w:rPr>
            </w:pPr>
            <w:r w:rsidRPr="0092112C">
              <w:rPr>
                <w:i/>
                <w:iCs/>
                <w:lang w:val="fr-SN"/>
              </w:rPr>
              <w:t>"</w:t>
            </w:r>
            <w:r w:rsidRPr="0092112C">
              <w:rPr>
                <w:b/>
                <w:bCs/>
                <w:i/>
                <w:iCs/>
                <w:lang w:val="fr-SN"/>
              </w:rPr>
              <w:t>Augmentation</w:t>
            </w:r>
            <w:r w:rsidRPr="0092112C">
              <w:rPr>
                <w:i/>
                <w:iCs/>
                <w:lang w:val="fr-SN"/>
              </w:rPr>
              <w:t xml:space="preserve"> de la superficie dans le cadre des plans d'utilisation spatiale des terres"</w:t>
            </w:r>
          </w:p>
        </w:tc>
      </w:tr>
      <w:tr w:rsidR="00755AD5" w:rsidRPr="00041D80" w:rsidTr="005D2E65">
        <w:trPr>
          <w:trHeight w:val="224"/>
        </w:trPr>
        <w:tc>
          <w:tcPr>
            <w:tcW w:w="817" w:type="dxa"/>
          </w:tcPr>
          <w:p w:rsidR="00755AD5" w:rsidRDefault="00755AD5" w:rsidP="00F15E27">
            <w:r>
              <w:t>2</w:t>
            </w:r>
          </w:p>
        </w:tc>
        <w:tc>
          <w:tcPr>
            <w:tcW w:w="815" w:type="dxa"/>
          </w:tcPr>
          <w:p w:rsidR="00755AD5" w:rsidRDefault="00755AD5" w:rsidP="00F15E27">
            <w:r>
              <w:t>8</w:t>
            </w:r>
          </w:p>
        </w:tc>
        <w:tc>
          <w:tcPr>
            <w:tcW w:w="974" w:type="dxa"/>
          </w:tcPr>
          <w:p w:rsidR="00755AD5" w:rsidRDefault="00755AD5" w:rsidP="00F15E27">
            <w:r>
              <w:t>B</w:t>
            </w:r>
          </w:p>
        </w:tc>
        <w:tc>
          <w:tcPr>
            <w:tcW w:w="1215" w:type="dxa"/>
            <w:gridSpan w:val="2"/>
          </w:tcPr>
          <w:p w:rsidR="00755AD5" w:rsidRDefault="00755AD5" w:rsidP="00F15E27">
            <w:r>
              <w:t>6-11</w:t>
            </w:r>
          </w:p>
        </w:tc>
        <w:tc>
          <w:tcPr>
            <w:tcW w:w="5785" w:type="dxa"/>
          </w:tcPr>
          <w:p w:rsidR="00041D80" w:rsidRDefault="00041D80" w:rsidP="00F15E27">
            <w:pPr>
              <w:rPr>
                <w:lang w:val="fr-SN"/>
              </w:rPr>
            </w:pPr>
            <w:r>
              <w:rPr>
                <w:lang w:val="fr-SN"/>
              </w:rPr>
              <w:t>R</w:t>
            </w:r>
            <w:r w:rsidRPr="00041D80">
              <w:rPr>
                <w:lang w:val="fr-SN"/>
              </w:rPr>
              <w:t xml:space="preserve">ecommandons d'ajouter les tendances de l'intégrité des écosystèmes en tant qu'élément de suivi avec le nouvel indicateur suivant: </w:t>
            </w:r>
          </w:p>
          <w:p w:rsidR="00041D80" w:rsidRDefault="00041D80" w:rsidP="00F15E27">
            <w:pPr>
              <w:rPr>
                <w:lang w:val="fr-SN"/>
              </w:rPr>
            </w:pPr>
          </w:p>
          <w:p w:rsidR="00041D80" w:rsidRPr="0092112C" w:rsidRDefault="00041D80" w:rsidP="00F15E27">
            <w:pPr>
              <w:rPr>
                <w:i/>
                <w:iCs/>
                <w:lang w:val="fr-SN"/>
              </w:rPr>
            </w:pPr>
            <w:r w:rsidRPr="0092112C">
              <w:rPr>
                <w:i/>
                <w:iCs/>
                <w:lang w:val="fr-SN"/>
              </w:rPr>
              <w:t>«Intégrité des écosystèmes»</w:t>
            </w:r>
          </w:p>
        </w:tc>
      </w:tr>
      <w:tr w:rsidR="00F15E27" w:rsidRPr="0057514B" w:rsidTr="005D2E65">
        <w:trPr>
          <w:trHeight w:val="224"/>
        </w:trPr>
        <w:tc>
          <w:tcPr>
            <w:tcW w:w="817" w:type="dxa"/>
          </w:tcPr>
          <w:p w:rsidR="00F15E27" w:rsidRPr="00BE48DE" w:rsidRDefault="00F15E27" w:rsidP="00F15E27">
            <w:r w:rsidRPr="00BE48DE">
              <w:t>2</w:t>
            </w:r>
          </w:p>
        </w:tc>
        <w:tc>
          <w:tcPr>
            <w:tcW w:w="815" w:type="dxa"/>
          </w:tcPr>
          <w:p w:rsidR="00F15E27" w:rsidRPr="00BE48DE" w:rsidRDefault="00F15E27" w:rsidP="00F15E27">
            <w:r w:rsidRPr="00BE48DE">
              <w:t>10</w:t>
            </w:r>
          </w:p>
        </w:tc>
        <w:tc>
          <w:tcPr>
            <w:tcW w:w="974" w:type="dxa"/>
          </w:tcPr>
          <w:p w:rsidR="00F15E27" w:rsidRPr="00BE48DE" w:rsidRDefault="00F15E27" w:rsidP="00F15E27">
            <w:r w:rsidRPr="00BE48DE">
              <w:t>B</w:t>
            </w:r>
          </w:p>
        </w:tc>
        <w:tc>
          <w:tcPr>
            <w:tcW w:w="1215" w:type="dxa"/>
            <w:gridSpan w:val="2"/>
          </w:tcPr>
          <w:p w:rsidR="00F15E27" w:rsidRPr="00BE48DE" w:rsidRDefault="00F15E27" w:rsidP="00F15E27">
            <w:r w:rsidRPr="00BE48DE">
              <w:t>26</w:t>
            </w:r>
          </w:p>
        </w:tc>
        <w:tc>
          <w:tcPr>
            <w:tcW w:w="5785" w:type="dxa"/>
          </w:tcPr>
          <w:p w:rsidR="00041D80" w:rsidRDefault="00041D80" w:rsidP="00041D80">
            <w:pPr>
              <w:rPr>
                <w:lang w:val="fr-SN"/>
              </w:rPr>
            </w:pPr>
            <w:r>
              <w:rPr>
                <w:lang w:val="fr-SN"/>
              </w:rPr>
              <w:t>I</w:t>
            </w:r>
            <w:r w:rsidRPr="00BE48DE">
              <w:rPr>
                <w:lang w:val="fr-SN"/>
              </w:rPr>
              <w:t>l n'y a aucune mention directe sur la durabilité des pêcheries. Au fur et à mesure que l'on s'éloigne de la côte où le développement, le changement d'habitat, la pollution, etc. sont des impacts humains potentiels, la surpêche et les pratiques de pêche néfastes deviennent les principaux facteurs qui dégradent l’écosystème marin. Comme indiqué dans la section des objectifs, nous recommandons par conséquent les indicateurs suivants :</w:t>
            </w:r>
          </w:p>
          <w:p w:rsidR="00041D80" w:rsidRPr="0057514B" w:rsidRDefault="00041D80" w:rsidP="00041D80">
            <w:pPr>
              <w:rPr>
                <w:lang w:val="fr-FR"/>
              </w:rPr>
            </w:pPr>
          </w:p>
          <w:p w:rsidR="00041D80" w:rsidRPr="00BE48DE" w:rsidRDefault="00041D80" w:rsidP="00041D80">
            <w:pPr>
              <w:pStyle w:val="Paragraphedeliste"/>
              <w:numPr>
                <w:ilvl w:val="0"/>
                <w:numId w:val="8"/>
              </w:numPr>
              <w:rPr>
                <w:lang w:val="fr-SN"/>
              </w:rPr>
            </w:pPr>
            <w:r w:rsidRPr="00BE48DE">
              <w:rPr>
                <w:lang w:val="fr-SN"/>
              </w:rPr>
              <w:t xml:space="preserve">Efficacité de la gestion des pêches </w:t>
            </w:r>
          </w:p>
          <w:p w:rsidR="00041D80" w:rsidRPr="00BE48DE" w:rsidRDefault="00041D80" w:rsidP="00041D80">
            <w:pPr>
              <w:pStyle w:val="Paragraphedeliste"/>
              <w:numPr>
                <w:ilvl w:val="0"/>
                <w:numId w:val="8"/>
              </w:numPr>
              <w:rPr>
                <w:lang w:val="fr-SN"/>
              </w:rPr>
            </w:pPr>
            <w:r w:rsidRPr="00BE48DE">
              <w:rPr>
                <w:lang w:val="fr-SN"/>
              </w:rPr>
              <w:t>Nombre de pêcheries dotées de plans de gestion de précaution basés sur la science</w:t>
            </w:r>
          </w:p>
          <w:p w:rsidR="00041D80" w:rsidRPr="00BE48DE" w:rsidRDefault="00041D80" w:rsidP="00041D80">
            <w:pPr>
              <w:pStyle w:val="Paragraphedeliste"/>
              <w:numPr>
                <w:ilvl w:val="0"/>
                <w:numId w:val="8"/>
              </w:numPr>
              <w:rPr>
                <w:lang w:val="fr-SN"/>
              </w:rPr>
            </w:pPr>
            <w:r w:rsidRPr="00BE48DE">
              <w:rPr>
                <w:lang w:val="fr-SN"/>
              </w:rPr>
              <w:t>Changements dans la santé écologique et l'abondance des stocks</w:t>
            </w:r>
          </w:p>
          <w:p w:rsidR="00041D80" w:rsidRPr="00BE48DE" w:rsidRDefault="00041D80" w:rsidP="00041D80">
            <w:pPr>
              <w:pStyle w:val="Paragraphedeliste"/>
              <w:numPr>
                <w:ilvl w:val="0"/>
                <w:numId w:val="8"/>
              </w:numPr>
              <w:rPr>
                <w:lang w:val="fr-SN"/>
              </w:rPr>
            </w:pPr>
            <w:r w:rsidRPr="00BE48DE">
              <w:rPr>
                <w:lang w:val="fr-SN"/>
              </w:rPr>
              <w:t>Nombre de pêcheries pour lesquelles des stratégies de pêche ont été adoptées, mises en œuvre ou sont en cours d'élaboration</w:t>
            </w:r>
          </w:p>
          <w:p w:rsidR="00041D80" w:rsidRPr="00BE48DE" w:rsidRDefault="00041D80" w:rsidP="00041D80">
            <w:pPr>
              <w:pStyle w:val="Paragraphedeliste"/>
              <w:numPr>
                <w:ilvl w:val="0"/>
                <w:numId w:val="8"/>
              </w:numPr>
              <w:rPr>
                <w:lang w:val="fr-SN"/>
              </w:rPr>
            </w:pPr>
            <w:r w:rsidRPr="00BE48DE">
              <w:rPr>
                <w:lang w:val="fr-SN"/>
              </w:rPr>
              <w:t>Nombre de pêcheries dotées de systèmes de couverture d'observateurs suffisants pour lutter contre les prises illégales et / ou non durables et pour estimer correctement les taux de prises accessoires</w:t>
            </w:r>
          </w:p>
          <w:p w:rsidR="00041D80" w:rsidRPr="00041D80" w:rsidRDefault="00041D80" w:rsidP="00041D80">
            <w:pPr>
              <w:pStyle w:val="Paragraphedeliste"/>
              <w:numPr>
                <w:ilvl w:val="0"/>
                <w:numId w:val="8"/>
              </w:numPr>
              <w:rPr>
                <w:lang w:val="fr-SN"/>
              </w:rPr>
            </w:pPr>
            <w:r w:rsidRPr="00BE48DE">
              <w:rPr>
                <w:lang w:val="fr-SN"/>
              </w:rPr>
              <w:t>Nombre de pêcheries dont la gestion est basée sur des évaluations formelles des stocks</w:t>
            </w:r>
          </w:p>
        </w:tc>
      </w:tr>
      <w:tr w:rsidR="002439B5" w:rsidRPr="0057514B" w:rsidTr="005D2E65">
        <w:trPr>
          <w:trHeight w:val="224"/>
        </w:trPr>
        <w:tc>
          <w:tcPr>
            <w:tcW w:w="817" w:type="dxa"/>
          </w:tcPr>
          <w:p w:rsidR="002439B5" w:rsidRPr="00BE48DE" w:rsidRDefault="002439B5" w:rsidP="00F15E27">
            <w:r>
              <w:t>2</w:t>
            </w:r>
          </w:p>
        </w:tc>
        <w:tc>
          <w:tcPr>
            <w:tcW w:w="815" w:type="dxa"/>
          </w:tcPr>
          <w:p w:rsidR="002439B5" w:rsidRPr="00BE48DE" w:rsidRDefault="002439B5" w:rsidP="00F15E27">
            <w:r>
              <w:t>11</w:t>
            </w:r>
          </w:p>
        </w:tc>
        <w:tc>
          <w:tcPr>
            <w:tcW w:w="974" w:type="dxa"/>
          </w:tcPr>
          <w:p w:rsidR="002439B5" w:rsidRPr="00BE48DE" w:rsidRDefault="002439B5" w:rsidP="00F15E27">
            <w:r>
              <w:t>C</w:t>
            </w:r>
          </w:p>
        </w:tc>
        <w:tc>
          <w:tcPr>
            <w:tcW w:w="1215" w:type="dxa"/>
            <w:gridSpan w:val="2"/>
          </w:tcPr>
          <w:p w:rsidR="002439B5" w:rsidRPr="00BE48DE" w:rsidRDefault="002439B5" w:rsidP="00F15E27">
            <w:r>
              <w:t>39-42</w:t>
            </w:r>
          </w:p>
        </w:tc>
        <w:tc>
          <w:tcPr>
            <w:tcW w:w="5785" w:type="dxa"/>
          </w:tcPr>
          <w:p w:rsidR="00AA0FFA" w:rsidRDefault="00041D80" w:rsidP="00EE291E">
            <w:pPr>
              <w:rPr>
                <w:lang w:val="fr-SN"/>
              </w:rPr>
            </w:pPr>
            <w:r>
              <w:rPr>
                <w:lang w:val="fr-SN"/>
              </w:rPr>
              <w:t>A</w:t>
            </w:r>
            <w:r w:rsidRPr="00041D80">
              <w:rPr>
                <w:lang w:val="fr-SN"/>
              </w:rPr>
              <w:t>jouter un indicateur supplémentaire</w:t>
            </w:r>
            <w:r>
              <w:rPr>
                <w:lang w:val="fr-SN"/>
              </w:rPr>
              <w:t xml:space="preserve"> </w:t>
            </w:r>
            <w:r w:rsidRPr="00041D80">
              <w:rPr>
                <w:lang w:val="fr-SN"/>
              </w:rPr>
              <w:t xml:space="preserve">: </w:t>
            </w:r>
          </w:p>
          <w:p w:rsidR="00AA0FFA" w:rsidRDefault="00AA0FFA" w:rsidP="00EE291E">
            <w:pPr>
              <w:rPr>
                <w:lang w:val="fr-SN"/>
              </w:rPr>
            </w:pPr>
          </w:p>
          <w:p w:rsidR="00041D80" w:rsidRPr="00AA0FFA" w:rsidRDefault="00041D80" w:rsidP="00EE291E">
            <w:pPr>
              <w:rPr>
                <w:i/>
                <w:iCs/>
                <w:lang w:val="fr-SN"/>
              </w:rPr>
            </w:pPr>
            <w:r w:rsidRPr="00AA0FFA">
              <w:rPr>
                <w:i/>
                <w:iCs/>
                <w:lang w:val="fr-SN"/>
              </w:rPr>
              <w:t xml:space="preserve">«Couverture de l'aire protégée ou </w:t>
            </w:r>
            <w:r w:rsidR="00AA0FFA" w:rsidRPr="00AA0FFA">
              <w:rPr>
                <w:i/>
                <w:iCs/>
                <w:lang w:val="fr-SN"/>
              </w:rPr>
              <w:t>autres mesures efficaces de conservation (</w:t>
            </w:r>
            <w:r w:rsidRPr="00AA0FFA">
              <w:rPr>
                <w:i/>
                <w:iCs/>
                <w:lang w:val="fr-SN"/>
              </w:rPr>
              <w:t>OECM</w:t>
            </w:r>
            <w:r w:rsidR="00AA0FFA" w:rsidRPr="00AA0FFA">
              <w:rPr>
                <w:i/>
                <w:iCs/>
                <w:lang w:val="fr-SN"/>
              </w:rPr>
              <w:t>)</w:t>
            </w:r>
            <w:r w:rsidRPr="00AA0FFA">
              <w:rPr>
                <w:i/>
                <w:iCs/>
                <w:lang w:val="fr-SN"/>
              </w:rPr>
              <w:t xml:space="preserve"> des zones d'importance écologique ou biologique (</w:t>
            </w:r>
            <w:r w:rsidR="00AA0FFA" w:rsidRPr="00AA0FFA">
              <w:rPr>
                <w:i/>
                <w:iCs/>
                <w:lang w:val="fr-SN"/>
              </w:rPr>
              <w:t>EBSAs</w:t>
            </w:r>
            <w:r w:rsidRPr="00AA0FFA">
              <w:rPr>
                <w:i/>
                <w:iCs/>
                <w:lang w:val="fr-SN"/>
              </w:rPr>
              <w:t>)</w:t>
            </w:r>
            <w:r w:rsidR="00AA0FFA" w:rsidRPr="00AA0FFA">
              <w:rPr>
                <w:i/>
                <w:iCs/>
                <w:lang w:val="fr-SN"/>
              </w:rPr>
              <w:t> »</w:t>
            </w:r>
          </w:p>
        </w:tc>
      </w:tr>
      <w:tr w:rsidR="00EE291E" w:rsidRPr="0057514B" w:rsidTr="005D2E65">
        <w:trPr>
          <w:trHeight w:val="224"/>
        </w:trPr>
        <w:tc>
          <w:tcPr>
            <w:tcW w:w="817" w:type="dxa"/>
          </w:tcPr>
          <w:p w:rsidR="00EE291E" w:rsidRPr="00BE48DE" w:rsidRDefault="00EE291E" w:rsidP="00EE291E">
            <w:r w:rsidRPr="00BE48DE">
              <w:t>2</w:t>
            </w:r>
          </w:p>
        </w:tc>
        <w:tc>
          <w:tcPr>
            <w:tcW w:w="815" w:type="dxa"/>
          </w:tcPr>
          <w:p w:rsidR="00EE291E" w:rsidRPr="00BE48DE" w:rsidRDefault="00EE291E" w:rsidP="00EE291E">
            <w:r w:rsidRPr="00BE48DE">
              <w:t>12</w:t>
            </w:r>
          </w:p>
        </w:tc>
        <w:tc>
          <w:tcPr>
            <w:tcW w:w="974" w:type="dxa"/>
          </w:tcPr>
          <w:p w:rsidR="00EE291E" w:rsidRPr="00BE48DE" w:rsidRDefault="00EE291E" w:rsidP="00EE291E">
            <w:r w:rsidRPr="00BE48DE">
              <w:t>C</w:t>
            </w:r>
          </w:p>
        </w:tc>
        <w:tc>
          <w:tcPr>
            <w:tcW w:w="1215" w:type="dxa"/>
            <w:gridSpan w:val="2"/>
          </w:tcPr>
          <w:p w:rsidR="00EE291E" w:rsidRPr="00BE48DE" w:rsidRDefault="00EE291E" w:rsidP="00EE291E">
            <w:r w:rsidRPr="00BE48DE">
              <w:t>56</w:t>
            </w:r>
          </w:p>
        </w:tc>
        <w:tc>
          <w:tcPr>
            <w:tcW w:w="5785" w:type="dxa"/>
          </w:tcPr>
          <w:p w:rsidR="00AA0FFA" w:rsidRDefault="00AA0FFA" w:rsidP="00AA0FFA">
            <w:pPr>
              <w:rPr>
                <w:lang w:val="fr-SN"/>
              </w:rPr>
            </w:pPr>
            <w:r w:rsidRPr="00BE48DE">
              <w:rPr>
                <w:lang w:val="fr-SN"/>
              </w:rPr>
              <w:t xml:space="preserve">Un élément de suivi lié aux prises accessoires est inclus dans la cible 8, mais il peut également être indiqué ici si </w:t>
            </w:r>
            <w:r w:rsidRPr="00BE48DE">
              <w:rPr>
                <w:lang w:val="fr-SN"/>
              </w:rPr>
              <w:lastRenderedPageBreak/>
              <w:t>nous parlons de récolte durable et sûre</w:t>
            </w:r>
            <w:r>
              <w:rPr>
                <w:lang w:val="fr-SN"/>
              </w:rPr>
              <w:t> ; s</w:t>
            </w:r>
            <w:r w:rsidRPr="00BE48DE">
              <w:rPr>
                <w:lang w:val="fr-SN"/>
              </w:rPr>
              <w:t xml:space="preserve">uggérons d’y inclure  : </w:t>
            </w:r>
          </w:p>
          <w:p w:rsidR="00AA0FFA" w:rsidRPr="00BE48DE" w:rsidRDefault="00AA0FFA" w:rsidP="00AA0FFA">
            <w:pPr>
              <w:rPr>
                <w:lang w:val="fr-SN"/>
              </w:rPr>
            </w:pPr>
          </w:p>
          <w:p w:rsidR="00AA0FFA" w:rsidRPr="00BE48DE" w:rsidRDefault="00AA0FFA" w:rsidP="00AA0FFA">
            <w:pPr>
              <w:rPr>
                <w:i/>
                <w:iCs/>
                <w:lang w:val="fr-SN"/>
              </w:rPr>
            </w:pPr>
            <w:r w:rsidRPr="00BE48DE">
              <w:rPr>
                <w:i/>
                <w:iCs/>
                <w:lang w:val="fr-SN"/>
              </w:rPr>
              <w:t>« Tendances de la population et risque d’extinction par les prises accessoires »</w:t>
            </w:r>
          </w:p>
          <w:p w:rsidR="00AA0FFA" w:rsidRPr="00BE48DE" w:rsidRDefault="00AA0FFA" w:rsidP="00AA0FFA">
            <w:pPr>
              <w:rPr>
                <w:lang w:val="fr-SN"/>
              </w:rPr>
            </w:pPr>
          </w:p>
          <w:p w:rsidR="00AA0FFA" w:rsidRDefault="00AA0FFA" w:rsidP="00AA0FFA">
            <w:pPr>
              <w:pStyle w:val="Paragraphedeliste"/>
              <w:spacing w:after="160" w:line="259" w:lineRule="auto"/>
              <w:ind w:left="0"/>
              <w:contextualSpacing/>
              <w:rPr>
                <w:lang w:val="fr-SN"/>
              </w:rPr>
            </w:pPr>
            <w:r w:rsidRPr="00BE48DE">
              <w:rPr>
                <w:lang w:val="fr-SN"/>
              </w:rPr>
              <w:t xml:space="preserve">Le chalutage de fond et la pêche à la dynamite sont d’autres exemples de pêche non durable et nuisible. Ainsi on pourrait ajouter l’indicateur suivant : </w:t>
            </w:r>
          </w:p>
          <w:p w:rsidR="00AA0FFA" w:rsidRPr="00AA0FFA" w:rsidRDefault="00AA0FFA" w:rsidP="00AA0FFA">
            <w:pPr>
              <w:pStyle w:val="Paragraphedeliste"/>
              <w:spacing w:after="160" w:line="259" w:lineRule="auto"/>
              <w:ind w:left="0"/>
              <w:contextualSpacing/>
              <w:rPr>
                <w:lang w:val="fr-SN"/>
              </w:rPr>
            </w:pPr>
          </w:p>
          <w:p w:rsidR="00AA0FFA" w:rsidRPr="00AA0FFA" w:rsidRDefault="00AA0FFA" w:rsidP="00AA0FFA">
            <w:pPr>
              <w:rPr>
                <w:lang w:val="fr-SN"/>
              </w:rPr>
            </w:pPr>
            <w:r w:rsidRPr="00BE48DE">
              <w:rPr>
                <w:i/>
                <w:iCs/>
                <w:lang w:val="fr-SN"/>
              </w:rPr>
              <w:t>« Renforcement de la législation interdisant les activités de pêche destructrices telles que le chalutage de fond et la pêche à la dynamite, etc. ».</w:t>
            </w:r>
          </w:p>
        </w:tc>
      </w:tr>
      <w:tr w:rsidR="00EE291E" w:rsidRPr="0057514B" w:rsidTr="005D2E65">
        <w:trPr>
          <w:trHeight w:val="224"/>
        </w:trPr>
        <w:tc>
          <w:tcPr>
            <w:tcW w:w="817" w:type="dxa"/>
          </w:tcPr>
          <w:p w:rsidR="00EE291E" w:rsidRPr="00A94BAB" w:rsidRDefault="00EE291E" w:rsidP="00EE291E">
            <w:r w:rsidRPr="00A94BAB">
              <w:lastRenderedPageBreak/>
              <w:t>2</w:t>
            </w:r>
          </w:p>
        </w:tc>
        <w:tc>
          <w:tcPr>
            <w:tcW w:w="815" w:type="dxa"/>
          </w:tcPr>
          <w:p w:rsidR="00EE291E" w:rsidRPr="00A94BAB" w:rsidRDefault="00EE291E" w:rsidP="00EE291E">
            <w:r w:rsidRPr="00A94BAB">
              <w:t>18</w:t>
            </w:r>
          </w:p>
        </w:tc>
        <w:tc>
          <w:tcPr>
            <w:tcW w:w="974" w:type="dxa"/>
          </w:tcPr>
          <w:p w:rsidR="00EE291E" w:rsidRPr="00A94BAB" w:rsidRDefault="00EE291E" w:rsidP="00EE291E">
            <w:r w:rsidRPr="00A94BAB">
              <w:t>C</w:t>
            </w:r>
          </w:p>
        </w:tc>
        <w:tc>
          <w:tcPr>
            <w:tcW w:w="1215" w:type="dxa"/>
            <w:gridSpan w:val="2"/>
          </w:tcPr>
          <w:p w:rsidR="00EE291E" w:rsidRPr="00A94BAB" w:rsidRDefault="00EE291E" w:rsidP="00EE291E">
            <w:r w:rsidRPr="00A94BAB">
              <w:t>105-109</w:t>
            </w:r>
          </w:p>
        </w:tc>
        <w:tc>
          <w:tcPr>
            <w:tcW w:w="5785" w:type="dxa"/>
          </w:tcPr>
          <w:p w:rsidR="00AA0FFA" w:rsidRDefault="00AA0FFA" w:rsidP="00AA0FFA">
            <w:pPr>
              <w:rPr>
                <w:lang w:val="fr-SN"/>
              </w:rPr>
            </w:pPr>
            <w:r w:rsidRPr="00A94BAB">
              <w:rPr>
                <w:lang w:val="fr-SN"/>
              </w:rPr>
              <w:t>« La gestion durable des pêches » doit intégrer « la gestion écosystémique des pêches ». Cela aidera à assurer aux communautés des avantages d'autres secteurs que la pêche tels que le tourisme ou les loisirs.</w:t>
            </w:r>
            <w:r>
              <w:rPr>
                <w:lang w:val="fr-SN"/>
              </w:rPr>
              <w:t xml:space="preserve"> </w:t>
            </w:r>
            <w:r w:rsidRPr="00A94BAB">
              <w:rPr>
                <w:lang w:val="fr-SN"/>
              </w:rPr>
              <w:t xml:space="preserve">Suggérer d'inclure l’indicateur : </w:t>
            </w:r>
          </w:p>
          <w:p w:rsidR="00AA0FFA" w:rsidRDefault="00AA0FFA" w:rsidP="00AA0FFA">
            <w:pPr>
              <w:rPr>
                <w:i/>
                <w:iCs/>
                <w:lang w:val="fr-SN"/>
              </w:rPr>
            </w:pPr>
          </w:p>
          <w:p w:rsidR="00AA0FFA" w:rsidRPr="00AA0FFA" w:rsidRDefault="00AA0FFA" w:rsidP="00AA0FFA">
            <w:pPr>
              <w:rPr>
                <w:lang w:val="fr-SN"/>
              </w:rPr>
            </w:pPr>
            <w:r w:rsidRPr="00A94BAB">
              <w:rPr>
                <w:i/>
                <w:iCs/>
                <w:lang w:val="fr-SN"/>
              </w:rPr>
              <w:t>« Nombre de pays utilisant des approches écosystémiques pour gérer les zones marines (indicateur ODD 14.2.1) ».</w:t>
            </w:r>
          </w:p>
        </w:tc>
      </w:tr>
      <w:tr w:rsidR="00EE291E" w:rsidRPr="0057514B" w:rsidTr="005D2E65">
        <w:trPr>
          <w:trHeight w:val="224"/>
        </w:trPr>
        <w:tc>
          <w:tcPr>
            <w:tcW w:w="817" w:type="dxa"/>
          </w:tcPr>
          <w:p w:rsidR="00EE291E" w:rsidRPr="000C0B6C" w:rsidRDefault="00EE291E" w:rsidP="00EE291E">
            <w:r>
              <w:t>2</w:t>
            </w:r>
          </w:p>
        </w:tc>
        <w:tc>
          <w:tcPr>
            <w:tcW w:w="815" w:type="dxa"/>
          </w:tcPr>
          <w:p w:rsidR="00EE291E" w:rsidRPr="000C0B6C" w:rsidRDefault="00EE291E" w:rsidP="00EE291E">
            <w:r>
              <w:t>33</w:t>
            </w:r>
          </w:p>
        </w:tc>
        <w:tc>
          <w:tcPr>
            <w:tcW w:w="974" w:type="dxa"/>
          </w:tcPr>
          <w:p w:rsidR="00EE291E" w:rsidRPr="000C0B6C" w:rsidRDefault="00EE291E" w:rsidP="00EE291E">
            <w:r>
              <w:t xml:space="preserve">B </w:t>
            </w:r>
          </w:p>
        </w:tc>
        <w:tc>
          <w:tcPr>
            <w:tcW w:w="1215" w:type="dxa"/>
            <w:gridSpan w:val="2"/>
          </w:tcPr>
          <w:p w:rsidR="00EE291E" w:rsidRDefault="00EE291E" w:rsidP="00EE291E">
            <w:r>
              <w:t>205-206</w:t>
            </w:r>
          </w:p>
        </w:tc>
        <w:tc>
          <w:tcPr>
            <w:tcW w:w="5785" w:type="dxa"/>
          </w:tcPr>
          <w:p w:rsidR="00AA0FFA" w:rsidRDefault="00AA0FFA" w:rsidP="00AA0FFA">
            <w:pPr>
              <w:rPr>
                <w:lang w:val="fr-SN"/>
              </w:rPr>
            </w:pPr>
            <w:r>
              <w:rPr>
                <w:lang w:val="fr-SN"/>
              </w:rPr>
              <w:t xml:space="preserve">Modification suggérée : </w:t>
            </w:r>
          </w:p>
          <w:p w:rsidR="00AA0FFA" w:rsidRPr="0067119D" w:rsidRDefault="00AA0FFA" w:rsidP="00AA0FFA">
            <w:pPr>
              <w:rPr>
                <w:lang w:val="fr-SN"/>
              </w:rPr>
            </w:pPr>
          </w:p>
          <w:p w:rsidR="00AA0FFA" w:rsidRPr="00AA0FFA" w:rsidRDefault="00AA0FFA" w:rsidP="00AA0FFA">
            <w:pPr>
              <w:rPr>
                <w:i/>
                <w:iCs/>
                <w:lang w:val="fr-SN"/>
              </w:rPr>
            </w:pPr>
            <w:r w:rsidRPr="00AA0FFA">
              <w:rPr>
                <w:i/>
                <w:iCs/>
                <w:lang w:val="fr-SN"/>
              </w:rPr>
              <w:t xml:space="preserve">«Tendances en matière de développement et d’application d’incitations publiques qui </w:t>
            </w:r>
            <w:r w:rsidRPr="00AA0FFA">
              <w:rPr>
                <w:i/>
                <w:iCs/>
                <w:strike/>
                <w:lang w:val="fr-SN"/>
              </w:rPr>
              <w:t xml:space="preserve">favorisent </w:t>
            </w:r>
            <w:r w:rsidRPr="00AA0FFA">
              <w:rPr>
                <w:b/>
                <w:bCs/>
                <w:i/>
                <w:iCs/>
                <w:lang w:val="fr-SN"/>
              </w:rPr>
              <w:t>garantissent</w:t>
            </w:r>
            <w:r w:rsidRPr="00AA0FFA">
              <w:rPr>
                <w:i/>
                <w:iCs/>
                <w:lang w:val="fr-SN"/>
              </w:rPr>
              <w:t xml:space="preserve"> la conservation de la biodiversité et son utilisation durable»</w:t>
            </w:r>
          </w:p>
        </w:tc>
      </w:tr>
      <w:tr w:rsidR="00EE291E" w:rsidRPr="0057514B" w:rsidTr="005D2E65">
        <w:trPr>
          <w:trHeight w:val="224"/>
        </w:trPr>
        <w:tc>
          <w:tcPr>
            <w:tcW w:w="817" w:type="dxa"/>
          </w:tcPr>
          <w:p w:rsidR="00EE291E" w:rsidRPr="00A94BAB" w:rsidRDefault="00EE291E" w:rsidP="00EE291E">
            <w:r w:rsidRPr="00A94BAB">
              <w:t>2</w:t>
            </w:r>
          </w:p>
        </w:tc>
        <w:tc>
          <w:tcPr>
            <w:tcW w:w="815" w:type="dxa"/>
          </w:tcPr>
          <w:p w:rsidR="00EE291E" w:rsidRPr="00A94BAB" w:rsidRDefault="00EE291E" w:rsidP="00EE291E">
            <w:r w:rsidRPr="00A94BAB">
              <w:t>33</w:t>
            </w:r>
          </w:p>
        </w:tc>
        <w:tc>
          <w:tcPr>
            <w:tcW w:w="974" w:type="dxa"/>
          </w:tcPr>
          <w:p w:rsidR="00EE291E" w:rsidRPr="00A94BAB" w:rsidRDefault="00EE291E" w:rsidP="00EE291E">
            <w:r w:rsidRPr="00A94BAB">
              <w:t>C</w:t>
            </w:r>
          </w:p>
        </w:tc>
        <w:tc>
          <w:tcPr>
            <w:tcW w:w="1215" w:type="dxa"/>
            <w:gridSpan w:val="2"/>
          </w:tcPr>
          <w:p w:rsidR="00EE291E" w:rsidRPr="00A94BAB" w:rsidRDefault="00EE291E" w:rsidP="00EE291E">
            <w:r w:rsidRPr="00A94BAB">
              <w:t>208-210</w:t>
            </w:r>
          </w:p>
        </w:tc>
        <w:tc>
          <w:tcPr>
            <w:tcW w:w="5785" w:type="dxa"/>
          </w:tcPr>
          <w:p w:rsidR="00AA0FFA" w:rsidRPr="00A94BAB" w:rsidRDefault="00AA0FFA" w:rsidP="00AA0FFA">
            <w:pPr>
              <w:rPr>
                <w:lang w:val="fr-SN"/>
              </w:rPr>
            </w:pPr>
            <w:r w:rsidRPr="00A94BAB">
              <w:rPr>
                <w:lang w:val="fr-SN"/>
              </w:rPr>
              <w:t>Les indicateurs listés se limitent à l'agriculture et aux combustibles fossiles. Ils sont importants, mais nous recommandons d'ajouter « la foresterie et la pêche ».</w:t>
            </w:r>
          </w:p>
          <w:p w:rsidR="00AA0FFA" w:rsidRPr="00A94BAB" w:rsidRDefault="00AA0FFA" w:rsidP="00AA0FFA">
            <w:pPr>
              <w:rPr>
                <w:lang w:val="fr-SN"/>
              </w:rPr>
            </w:pPr>
          </w:p>
          <w:p w:rsidR="00AA0FFA" w:rsidRDefault="00AA0FFA" w:rsidP="00AA0FFA">
            <w:pPr>
              <w:rPr>
                <w:lang w:val="fr-SN"/>
              </w:rPr>
            </w:pPr>
            <w:r w:rsidRPr="00A94BAB">
              <w:rPr>
                <w:lang w:val="fr-SN"/>
              </w:rPr>
              <w:t xml:space="preserve">Suggérons aussi cet élément de suivi supplémentaire : </w:t>
            </w:r>
          </w:p>
          <w:p w:rsidR="00AA0FFA" w:rsidRPr="00A94BAB" w:rsidRDefault="00AA0FFA" w:rsidP="00AA0FFA">
            <w:pPr>
              <w:rPr>
                <w:lang w:val="fr-SN"/>
              </w:rPr>
            </w:pPr>
          </w:p>
          <w:p w:rsidR="00AA0FFA" w:rsidRPr="00AA0FFA" w:rsidRDefault="00AA0FFA" w:rsidP="00AA0FFA">
            <w:pPr>
              <w:rPr>
                <w:i/>
                <w:iCs/>
                <w:lang w:val="fr-SN"/>
              </w:rPr>
            </w:pPr>
            <w:r w:rsidRPr="00AA0FFA">
              <w:rPr>
                <w:i/>
                <w:iCs/>
                <w:lang w:val="fr-SN"/>
              </w:rPr>
              <w:t>« Tendances de l'élimination et de la réduction des subventions nuisibles à la pêche dans le cadre de l'Accord de l'OMC sur les subventions à la pêche »</w:t>
            </w:r>
          </w:p>
        </w:tc>
      </w:tr>
    </w:tbl>
    <w:p w:rsidR="00AA726F" w:rsidRPr="00AA0FFA" w:rsidRDefault="00AA726F" w:rsidP="00DB71FC">
      <w:pPr>
        <w:pStyle w:val="Default"/>
        <w:jc w:val="center"/>
        <w:rPr>
          <w:b/>
          <w:sz w:val="22"/>
          <w:szCs w:val="22"/>
          <w:u w:val="single"/>
          <w:lang w:val="fr-SN"/>
        </w:rPr>
      </w:pPr>
    </w:p>
    <w:p w:rsidR="00AA726F" w:rsidRPr="00624FAA" w:rsidRDefault="00624FAA" w:rsidP="00DB71FC">
      <w:pPr>
        <w:jc w:val="both"/>
        <w:rPr>
          <w:i/>
          <w:szCs w:val="22"/>
        </w:rPr>
      </w:pPr>
      <w:r w:rsidRPr="00624FAA">
        <w:rPr>
          <w:i/>
          <w:sz w:val="22"/>
          <w:szCs w:val="22"/>
        </w:rPr>
        <w:t xml:space="preserve">Comments should be sent by e-mail to </w:t>
      </w:r>
      <w:hyperlink r:id="rId9" w:history="1">
        <w:r w:rsidRPr="00624FAA">
          <w:rPr>
            <w:rStyle w:val="Lienhypertexte"/>
            <w:i/>
            <w:sz w:val="22"/>
            <w:szCs w:val="22"/>
          </w:rPr>
          <w:t>secretariat@cbd.int</w:t>
        </w:r>
      </w:hyperlink>
      <w:r w:rsidRPr="00153018">
        <w:rPr>
          <w:i/>
          <w:sz w:val="22"/>
          <w:szCs w:val="22"/>
        </w:rPr>
        <w:t xml:space="preserve"> </w:t>
      </w:r>
      <w:r w:rsidRPr="002337AC">
        <w:rPr>
          <w:b/>
          <w:i/>
          <w:sz w:val="22"/>
          <w:szCs w:val="22"/>
        </w:rPr>
        <w:t xml:space="preserve">no later than </w:t>
      </w:r>
      <w:r w:rsidR="007112B5">
        <w:rPr>
          <w:b/>
          <w:i/>
          <w:sz w:val="22"/>
          <w:szCs w:val="22"/>
        </w:rPr>
        <w:t>15</w:t>
      </w:r>
      <w:r w:rsidR="002337AC" w:rsidRPr="002337AC">
        <w:rPr>
          <w:b/>
          <w:i/>
          <w:sz w:val="22"/>
          <w:szCs w:val="22"/>
        </w:rPr>
        <w:t xml:space="preserve"> </w:t>
      </w:r>
      <w:r w:rsidR="007112B5">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CC" w:rsidRDefault="007664CC">
      <w:r>
        <w:separator/>
      </w:r>
    </w:p>
  </w:endnote>
  <w:endnote w:type="continuationSeparator" w:id="0">
    <w:p w:rsidR="007664CC" w:rsidRDefault="007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CC" w:rsidRDefault="007664CC">
      <w:r>
        <w:separator/>
      </w:r>
    </w:p>
  </w:footnote>
  <w:footnote w:type="continuationSeparator" w:id="0">
    <w:p w:rsidR="007664CC" w:rsidRDefault="0076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6F" w:rsidRDefault="00AA726F" w:rsidP="00CB31A6">
    <w:pPr>
      <w:pStyle w:val="En-tt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434A"/>
    <w:rsid w:val="0001655B"/>
    <w:rsid w:val="00020CB7"/>
    <w:rsid w:val="000225E9"/>
    <w:rsid w:val="0002384F"/>
    <w:rsid w:val="00037FA8"/>
    <w:rsid w:val="00041D80"/>
    <w:rsid w:val="00053583"/>
    <w:rsid w:val="00060F26"/>
    <w:rsid w:val="00063F6C"/>
    <w:rsid w:val="000644D4"/>
    <w:rsid w:val="000731D0"/>
    <w:rsid w:val="00082816"/>
    <w:rsid w:val="00090581"/>
    <w:rsid w:val="000968B8"/>
    <w:rsid w:val="00097BF9"/>
    <w:rsid w:val="000A1EAF"/>
    <w:rsid w:val="000B6228"/>
    <w:rsid w:val="000C0B6C"/>
    <w:rsid w:val="000F623C"/>
    <w:rsid w:val="0011369D"/>
    <w:rsid w:val="0011458B"/>
    <w:rsid w:val="001208DE"/>
    <w:rsid w:val="00131A78"/>
    <w:rsid w:val="001474BA"/>
    <w:rsid w:val="00153018"/>
    <w:rsid w:val="00170A3F"/>
    <w:rsid w:val="00171923"/>
    <w:rsid w:val="001771FC"/>
    <w:rsid w:val="0018460B"/>
    <w:rsid w:val="001A7B51"/>
    <w:rsid w:val="001B7642"/>
    <w:rsid w:val="001D3754"/>
    <w:rsid w:val="001E3E11"/>
    <w:rsid w:val="001F34E8"/>
    <w:rsid w:val="00203867"/>
    <w:rsid w:val="00211568"/>
    <w:rsid w:val="002171A7"/>
    <w:rsid w:val="002324A3"/>
    <w:rsid w:val="002337AC"/>
    <w:rsid w:val="0024280E"/>
    <w:rsid w:val="002439B5"/>
    <w:rsid w:val="00244FE0"/>
    <w:rsid w:val="00247402"/>
    <w:rsid w:val="00290379"/>
    <w:rsid w:val="00290B46"/>
    <w:rsid w:val="00291D3A"/>
    <w:rsid w:val="002920D4"/>
    <w:rsid w:val="00293F53"/>
    <w:rsid w:val="00297A07"/>
    <w:rsid w:val="002A5D51"/>
    <w:rsid w:val="002A6DA8"/>
    <w:rsid w:val="002B24BA"/>
    <w:rsid w:val="002D065D"/>
    <w:rsid w:val="002F57F1"/>
    <w:rsid w:val="00305B1F"/>
    <w:rsid w:val="00312698"/>
    <w:rsid w:val="00323670"/>
    <w:rsid w:val="003249B9"/>
    <w:rsid w:val="00332A6E"/>
    <w:rsid w:val="00333F18"/>
    <w:rsid w:val="00335407"/>
    <w:rsid w:val="00384EB6"/>
    <w:rsid w:val="003B6338"/>
    <w:rsid w:val="003C06FB"/>
    <w:rsid w:val="003C437C"/>
    <w:rsid w:val="003D6BBF"/>
    <w:rsid w:val="003E0BA2"/>
    <w:rsid w:val="003E63A9"/>
    <w:rsid w:val="003F5EC1"/>
    <w:rsid w:val="003F6FA5"/>
    <w:rsid w:val="00404BD3"/>
    <w:rsid w:val="0043164D"/>
    <w:rsid w:val="004422E0"/>
    <w:rsid w:val="00453D8F"/>
    <w:rsid w:val="00454CE8"/>
    <w:rsid w:val="00455385"/>
    <w:rsid w:val="00462A2A"/>
    <w:rsid w:val="004710AE"/>
    <w:rsid w:val="00487C28"/>
    <w:rsid w:val="00490A1B"/>
    <w:rsid w:val="00495268"/>
    <w:rsid w:val="004C508E"/>
    <w:rsid w:val="004E0928"/>
    <w:rsid w:val="004E4BCF"/>
    <w:rsid w:val="004F0B61"/>
    <w:rsid w:val="004F1EB4"/>
    <w:rsid w:val="00506FCD"/>
    <w:rsid w:val="0051362C"/>
    <w:rsid w:val="00532BBA"/>
    <w:rsid w:val="005469ED"/>
    <w:rsid w:val="0055668B"/>
    <w:rsid w:val="0057440D"/>
    <w:rsid w:val="0057514B"/>
    <w:rsid w:val="005824FC"/>
    <w:rsid w:val="00584541"/>
    <w:rsid w:val="00585692"/>
    <w:rsid w:val="00590627"/>
    <w:rsid w:val="005932D5"/>
    <w:rsid w:val="005A7DA1"/>
    <w:rsid w:val="005C3F60"/>
    <w:rsid w:val="005D2E65"/>
    <w:rsid w:val="005D5557"/>
    <w:rsid w:val="005E08D6"/>
    <w:rsid w:val="005E2407"/>
    <w:rsid w:val="005F0260"/>
    <w:rsid w:val="00600804"/>
    <w:rsid w:val="006056FD"/>
    <w:rsid w:val="00624C82"/>
    <w:rsid w:val="00624FAA"/>
    <w:rsid w:val="00626CE8"/>
    <w:rsid w:val="00627EC7"/>
    <w:rsid w:val="00642AC0"/>
    <w:rsid w:val="006545D8"/>
    <w:rsid w:val="0065543E"/>
    <w:rsid w:val="00661157"/>
    <w:rsid w:val="006618C3"/>
    <w:rsid w:val="00665BC7"/>
    <w:rsid w:val="006761F6"/>
    <w:rsid w:val="00690111"/>
    <w:rsid w:val="006D5291"/>
    <w:rsid w:val="006F40ED"/>
    <w:rsid w:val="006F4D56"/>
    <w:rsid w:val="00705AE2"/>
    <w:rsid w:val="007112B5"/>
    <w:rsid w:val="007247BD"/>
    <w:rsid w:val="00750EDF"/>
    <w:rsid w:val="00754D54"/>
    <w:rsid w:val="00755AD5"/>
    <w:rsid w:val="00757A3C"/>
    <w:rsid w:val="007664CC"/>
    <w:rsid w:val="0079367D"/>
    <w:rsid w:val="00796A1A"/>
    <w:rsid w:val="007A24E9"/>
    <w:rsid w:val="007C0C1B"/>
    <w:rsid w:val="007D13B8"/>
    <w:rsid w:val="007E0DED"/>
    <w:rsid w:val="007F04C6"/>
    <w:rsid w:val="00801D1A"/>
    <w:rsid w:val="00804363"/>
    <w:rsid w:val="00832E1E"/>
    <w:rsid w:val="00840313"/>
    <w:rsid w:val="0088404B"/>
    <w:rsid w:val="008911E7"/>
    <w:rsid w:val="00891D64"/>
    <w:rsid w:val="008A2175"/>
    <w:rsid w:val="008B0624"/>
    <w:rsid w:val="008B4E41"/>
    <w:rsid w:val="008C24A3"/>
    <w:rsid w:val="008C4B6B"/>
    <w:rsid w:val="008D46F4"/>
    <w:rsid w:val="008E5267"/>
    <w:rsid w:val="008E5DA6"/>
    <w:rsid w:val="008F5C0E"/>
    <w:rsid w:val="0092112C"/>
    <w:rsid w:val="00945444"/>
    <w:rsid w:val="00947BAE"/>
    <w:rsid w:val="00980DCE"/>
    <w:rsid w:val="00985B44"/>
    <w:rsid w:val="00990C4C"/>
    <w:rsid w:val="009B53FD"/>
    <w:rsid w:val="009C0234"/>
    <w:rsid w:val="009D0254"/>
    <w:rsid w:val="009D02A0"/>
    <w:rsid w:val="009E5F12"/>
    <w:rsid w:val="009E7EB7"/>
    <w:rsid w:val="009F28E0"/>
    <w:rsid w:val="009F5BA9"/>
    <w:rsid w:val="00A2000C"/>
    <w:rsid w:val="00A312D8"/>
    <w:rsid w:val="00A34C5A"/>
    <w:rsid w:val="00A35A86"/>
    <w:rsid w:val="00A36004"/>
    <w:rsid w:val="00A62047"/>
    <w:rsid w:val="00A753F1"/>
    <w:rsid w:val="00A7668C"/>
    <w:rsid w:val="00A9144D"/>
    <w:rsid w:val="00A94BAB"/>
    <w:rsid w:val="00AA0FFA"/>
    <w:rsid w:val="00AA45C5"/>
    <w:rsid w:val="00AA726F"/>
    <w:rsid w:val="00AC73F7"/>
    <w:rsid w:val="00AE6FEC"/>
    <w:rsid w:val="00AF6208"/>
    <w:rsid w:val="00B0290E"/>
    <w:rsid w:val="00B02B94"/>
    <w:rsid w:val="00B02D03"/>
    <w:rsid w:val="00B06B2E"/>
    <w:rsid w:val="00B21195"/>
    <w:rsid w:val="00B324C4"/>
    <w:rsid w:val="00B411D0"/>
    <w:rsid w:val="00B64750"/>
    <w:rsid w:val="00B65D31"/>
    <w:rsid w:val="00B7328F"/>
    <w:rsid w:val="00B76BE3"/>
    <w:rsid w:val="00B80CF2"/>
    <w:rsid w:val="00B81C6D"/>
    <w:rsid w:val="00B93D50"/>
    <w:rsid w:val="00BC09B3"/>
    <w:rsid w:val="00BC3D9A"/>
    <w:rsid w:val="00BD7793"/>
    <w:rsid w:val="00BE48DE"/>
    <w:rsid w:val="00BF39AE"/>
    <w:rsid w:val="00C0100A"/>
    <w:rsid w:val="00C115A2"/>
    <w:rsid w:val="00C60611"/>
    <w:rsid w:val="00C65EF1"/>
    <w:rsid w:val="00C73F78"/>
    <w:rsid w:val="00C74B9A"/>
    <w:rsid w:val="00C813ED"/>
    <w:rsid w:val="00C854D8"/>
    <w:rsid w:val="00C9464F"/>
    <w:rsid w:val="00CA3CDA"/>
    <w:rsid w:val="00CA53F6"/>
    <w:rsid w:val="00CB31A6"/>
    <w:rsid w:val="00CB6CB9"/>
    <w:rsid w:val="00CC64C7"/>
    <w:rsid w:val="00CD6979"/>
    <w:rsid w:val="00CF16C6"/>
    <w:rsid w:val="00D17C13"/>
    <w:rsid w:val="00D5253A"/>
    <w:rsid w:val="00D66C1D"/>
    <w:rsid w:val="00D72B8D"/>
    <w:rsid w:val="00D8033C"/>
    <w:rsid w:val="00D9146A"/>
    <w:rsid w:val="00D9467E"/>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64901"/>
    <w:rsid w:val="00E74140"/>
    <w:rsid w:val="00E765BF"/>
    <w:rsid w:val="00E77899"/>
    <w:rsid w:val="00E80F46"/>
    <w:rsid w:val="00E86A51"/>
    <w:rsid w:val="00EA18E2"/>
    <w:rsid w:val="00EB3517"/>
    <w:rsid w:val="00EC295A"/>
    <w:rsid w:val="00EC787C"/>
    <w:rsid w:val="00EE2645"/>
    <w:rsid w:val="00EE291E"/>
    <w:rsid w:val="00F15E27"/>
    <w:rsid w:val="00F16439"/>
    <w:rsid w:val="00F35F42"/>
    <w:rsid w:val="00F44C88"/>
    <w:rsid w:val="00F54888"/>
    <w:rsid w:val="00F55E0E"/>
    <w:rsid w:val="00F60126"/>
    <w:rsid w:val="00F61250"/>
    <w:rsid w:val="00F64894"/>
    <w:rsid w:val="00F83E8B"/>
    <w:rsid w:val="00F91F01"/>
    <w:rsid w:val="00FA35CB"/>
    <w:rsid w:val="00FD7120"/>
    <w:rsid w:val="00FE0B7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rPr>
  </w:style>
  <w:style w:type="paragraph" w:styleId="Titre2">
    <w:name w:val="heading 2"/>
    <w:basedOn w:val="Normal"/>
    <w:next w:val="Normal"/>
    <w:link w:val="Titre2Car"/>
    <w:uiPriority w:val="99"/>
    <w:qFormat/>
    <w:locked/>
    <w:rsid w:val="00DB71FC"/>
    <w:pPr>
      <w:keepNext/>
      <w:spacing w:before="240" w:after="60"/>
      <w:outlineLvl w:val="1"/>
    </w:pPr>
    <w:rPr>
      <w:rFonts w:ascii="Arial" w:hAnsi="Arial" w:cs="Arial"/>
      <w:b/>
      <w:bCs/>
      <w:i/>
      <w:iCs/>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DB71FC"/>
    <w:rPr>
      <w:rFonts w:ascii="Arial" w:hAnsi="Arial" w:cs="Arial"/>
      <w:b/>
      <w:bCs/>
      <w:i/>
      <w:iCs/>
      <w:sz w:val="28"/>
      <w:szCs w:val="28"/>
    </w:rPr>
  </w:style>
  <w:style w:type="paragraph" w:styleId="En-tte">
    <w:name w:val="header"/>
    <w:basedOn w:val="Normal"/>
    <w:link w:val="En-tteCar"/>
    <w:uiPriority w:val="99"/>
    <w:rsid w:val="00840313"/>
    <w:pPr>
      <w:tabs>
        <w:tab w:val="center" w:pos="4320"/>
        <w:tab w:val="right" w:pos="8640"/>
      </w:tabs>
    </w:pPr>
  </w:style>
  <w:style w:type="character" w:customStyle="1" w:styleId="En-tteCar">
    <w:name w:val="En-tête Car"/>
    <w:link w:val="En-tte"/>
    <w:uiPriority w:val="99"/>
    <w:semiHidden/>
    <w:rsid w:val="00105ECD"/>
    <w:rPr>
      <w:sz w:val="24"/>
      <w:szCs w:val="24"/>
    </w:rPr>
  </w:style>
  <w:style w:type="paragraph" w:styleId="Pieddepage">
    <w:name w:val="footer"/>
    <w:basedOn w:val="Normal"/>
    <w:link w:val="PieddepageCar"/>
    <w:uiPriority w:val="99"/>
    <w:rsid w:val="00840313"/>
    <w:pPr>
      <w:tabs>
        <w:tab w:val="center" w:pos="4320"/>
        <w:tab w:val="right" w:pos="8640"/>
      </w:tabs>
    </w:pPr>
  </w:style>
  <w:style w:type="character" w:customStyle="1" w:styleId="PieddepageCar">
    <w:name w:val="Pied de page Car"/>
    <w:link w:val="Pieddepage"/>
    <w:uiPriority w:val="99"/>
    <w:semiHidden/>
    <w:rsid w:val="00105ECD"/>
    <w:rPr>
      <w:sz w:val="24"/>
      <w:szCs w:val="24"/>
    </w:rPr>
  </w:style>
  <w:style w:type="table" w:styleId="Grilledutableau">
    <w:name w:val="Table Grid"/>
    <w:basedOn w:val="TableauNormal"/>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40313"/>
    <w:rPr>
      <w:rFonts w:ascii="Tahoma" w:hAnsi="Tahoma" w:cs="Tahoma"/>
      <w:sz w:val="16"/>
      <w:szCs w:val="16"/>
    </w:rPr>
  </w:style>
  <w:style w:type="character" w:customStyle="1" w:styleId="TextedebullesCar">
    <w:name w:val="Texte de bulles Car"/>
    <w:link w:val="Textedebulles"/>
    <w:uiPriority w:val="99"/>
    <w:semiHidden/>
    <w:rsid w:val="00105ECD"/>
    <w:rPr>
      <w:sz w:val="0"/>
      <w:szCs w:val="0"/>
    </w:rPr>
  </w:style>
  <w:style w:type="character" w:styleId="Lienhypertexte">
    <w:name w:val="Hyperlink"/>
    <w:uiPriority w:val="99"/>
    <w:rsid w:val="007A24E9"/>
    <w:rPr>
      <w:rFonts w:cs="Times New Roman"/>
      <w:color w:val="0000FF"/>
      <w:u w:val="single"/>
    </w:rPr>
  </w:style>
  <w:style w:type="paragraph" w:styleId="Titre">
    <w:name w:val="Title"/>
    <w:basedOn w:val="Normal"/>
    <w:link w:val="TitreC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reCar">
    <w:name w:val="Titre Car"/>
    <w:link w:val="Titr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aire">
    <w:name w:val="annotation text"/>
    <w:basedOn w:val="Normal"/>
    <w:link w:val="CommentaireCar"/>
    <w:uiPriority w:val="99"/>
    <w:rsid w:val="00DB71FC"/>
    <w:rPr>
      <w:sz w:val="20"/>
      <w:szCs w:val="20"/>
    </w:rPr>
  </w:style>
  <w:style w:type="character" w:customStyle="1" w:styleId="CommentaireCar">
    <w:name w:val="Commentaire Car"/>
    <w:link w:val="Commentaire"/>
    <w:uiPriority w:val="99"/>
    <w:locked/>
    <w:rsid w:val="00DB71FC"/>
    <w:rPr>
      <w:rFonts w:cs="Times New Roman"/>
    </w:rPr>
  </w:style>
  <w:style w:type="paragraph" w:styleId="Objetducommentaire">
    <w:name w:val="annotation subject"/>
    <w:basedOn w:val="Commentaire"/>
    <w:next w:val="Commentaire"/>
    <w:link w:val="ObjetducommentaireCar"/>
    <w:uiPriority w:val="99"/>
    <w:rsid w:val="00DB71FC"/>
    <w:rPr>
      <w:b/>
      <w:bCs/>
    </w:rPr>
  </w:style>
  <w:style w:type="character" w:customStyle="1" w:styleId="ObjetducommentaireCar">
    <w:name w:val="Objet du commentaire Car"/>
    <w:link w:val="Objetducommentaire"/>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Paragraphedeliste">
    <w:name w:val="List Paragraph"/>
    <w:basedOn w:val="Normal"/>
    <w:uiPriority w:val="34"/>
    <w:qFormat/>
    <w:rsid w:val="00DB71FC"/>
    <w:pPr>
      <w:ind w:left="720"/>
    </w:pPr>
  </w:style>
  <w:style w:type="character" w:styleId="Marquedecommentaire">
    <w:name w:val="annotation reference"/>
    <w:uiPriority w:val="99"/>
    <w:rsid w:val="00DB71FC"/>
    <w:rPr>
      <w:rFonts w:cs="Times New Roman"/>
      <w:sz w:val="16"/>
      <w:szCs w:val="16"/>
    </w:rPr>
  </w:style>
  <w:style w:type="character" w:styleId="lev">
    <w:name w:val="Strong"/>
    <w:uiPriority w:val="99"/>
    <w:qFormat/>
    <w:locked/>
    <w:rsid w:val="008E5DA6"/>
    <w:rPr>
      <w:rFonts w:cs="Times New Roman"/>
      <w:b/>
      <w:bCs/>
    </w:rPr>
  </w:style>
  <w:style w:type="character" w:styleId="Lienhypertextesuivivisit">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Notedebasdepage">
    <w:name w:val="footnote text"/>
    <w:basedOn w:val="Normal"/>
    <w:link w:val="NotedebasdepageCar"/>
    <w:uiPriority w:val="99"/>
    <w:semiHidden/>
    <w:unhideWhenUsed/>
    <w:rsid w:val="00750EDF"/>
    <w:rPr>
      <w:rFonts w:ascii="Calibri" w:eastAsia="Calibri" w:hAnsi="Calibri"/>
      <w:sz w:val="20"/>
      <w:szCs w:val="20"/>
      <w:lang w:val="en-CA"/>
    </w:rPr>
  </w:style>
  <w:style w:type="character" w:customStyle="1" w:styleId="NotedebasdepageCar">
    <w:name w:val="Note de bas de page Car"/>
    <w:link w:val="Notedebasdepage"/>
    <w:uiPriority w:val="99"/>
    <w:semiHidden/>
    <w:rsid w:val="00750EDF"/>
    <w:rPr>
      <w:rFonts w:ascii="Calibri" w:eastAsia="Calibri" w:hAnsi="Calibri"/>
      <w:lang w:eastAsia="en-US"/>
    </w:rPr>
  </w:style>
  <w:style w:type="character" w:styleId="Appelnotedebasdep">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Policepardfau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4301">
      <w:bodyDiv w:val="1"/>
      <w:marLeft w:val="0"/>
      <w:marRight w:val="0"/>
      <w:marTop w:val="0"/>
      <w:marBottom w:val="0"/>
      <w:divBdr>
        <w:top w:val="none" w:sz="0" w:space="0" w:color="auto"/>
        <w:left w:val="none" w:sz="0" w:space="0" w:color="auto"/>
        <w:bottom w:val="none" w:sz="0" w:space="0" w:color="auto"/>
        <w:right w:val="none" w:sz="0" w:space="0" w:color="auto"/>
      </w:divBdr>
      <w:divsChild>
        <w:div w:id="681082379">
          <w:marLeft w:val="0"/>
          <w:marRight w:val="0"/>
          <w:marTop w:val="0"/>
          <w:marBottom w:val="0"/>
          <w:divBdr>
            <w:top w:val="none" w:sz="0" w:space="0" w:color="auto"/>
            <w:left w:val="none" w:sz="0" w:space="0" w:color="auto"/>
            <w:bottom w:val="none" w:sz="0" w:space="0" w:color="auto"/>
            <w:right w:val="none" w:sz="0" w:space="0" w:color="auto"/>
          </w:divBdr>
          <w:divsChild>
            <w:div w:id="1766613550">
              <w:marLeft w:val="0"/>
              <w:marRight w:val="0"/>
              <w:marTop w:val="0"/>
              <w:marBottom w:val="0"/>
              <w:divBdr>
                <w:top w:val="none" w:sz="0" w:space="0" w:color="auto"/>
                <w:left w:val="none" w:sz="0" w:space="0" w:color="auto"/>
                <w:bottom w:val="none" w:sz="0" w:space="0" w:color="auto"/>
                <w:right w:val="none" w:sz="0" w:space="0" w:color="auto"/>
              </w:divBdr>
              <w:divsChild>
                <w:div w:id="1701589735">
                  <w:marLeft w:val="0"/>
                  <w:marRight w:val="0"/>
                  <w:marTop w:val="0"/>
                  <w:marBottom w:val="0"/>
                  <w:divBdr>
                    <w:top w:val="none" w:sz="0" w:space="0" w:color="auto"/>
                    <w:left w:val="none" w:sz="0" w:space="0" w:color="auto"/>
                    <w:bottom w:val="none" w:sz="0" w:space="0" w:color="auto"/>
                    <w:right w:val="none" w:sz="0" w:space="0" w:color="auto"/>
                  </w:divBdr>
                </w:div>
                <w:div w:id="18536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8044">
      <w:bodyDiv w:val="1"/>
      <w:marLeft w:val="0"/>
      <w:marRight w:val="0"/>
      <w:marTop w:val="0"/>
      <w:marBottom w:val="0"/>
      <w:divBdr>
        <w:top w:val="none" w:sz="0" w:space="0" w:color="auto"/>
        <w:left w:val="none" w:sz="0" w:space="0" w:color="auto"/>
        <w:bottom w:val="none" w:sz="0" w:space="0" w:color="auto"/>
        <w:right w:val="none" w:sz="0" w:space="0" w:color="auto"/>
      </w:divBdr>
      <w:divsChild>
        <w:div w:id="1385639319">
          <w:marLeft w:val="0"/>
          <w:marRight w:val="0"/>
          <w:marTop w:val="0"/>
          <w:marBottom w:val="0"/>
          <w:divBdr>
            <w:top w:val="none" w:sz="0" w:space="0" w:color="auto"/>
            <w:left w:val="none" w:sz="0" w:space="0" w:color="auto"/>
            <w:bottom w:val="none" w:sz="0" w:space="0" w:color="auto"/>
            <w:right w:val="none" w:sz="0" w:space="0" w:color="auto"/>
          </w:divBdr>
          <w:divsChild>
            <w:div w:id="168906629">
              <w:marLeft w:val="0"/>
              <w:marRight w:val="0"/>
              <w:marTop w:val="0"/>
              <w:marBottom w:val="0"/>
              <w:divBdr>
                <w:top w:val="none" w:sz="0" w:space="0" w:color="auto"/>
                <w:left w:val="none" w:sz="0" w:space="0" w:color="auto"/>
                <w:bottom w:val="none" w:sz="0" w:space="0" w:color="auto"/>
                <w:right w:val="none" w:sz="0" w:space="0" w:color="auto"/>
              </w:divBdr>
              <w:divsChild>
                <w:div w:id="1549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6407">
      <w:bodyDiv w:val="1"/>
      <w:marLeft w:val="0"/>
      <w:marRight w:val="0"/>
      <w:marTop w:val="0"/>
      <w:marBottom w:val="0"/>
      <w:divBdr>
        <w:top w:val="none" w:sz="0" w:space="0" w:color="auto"/>
        <w:left w:val="none" w:sz="0" w:space="0" w:color="auto"/>
        <w:bottom w:val="none" w:sz="0" w:space="0" w:color="auto"/>
        <w:right w:val="none" w:sz="0" w:space="0" w:color="auto"/>
      </w:divBdr>
      <w:divsChild>
        <w:div w:id="96064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107315233">
      <w:bodyDiv w:val="1"/>
      <w:marLeft w:val="0"/>
      <w:marRight w:val="0"/>
      <w:marTop w:val="0"/>
      <w:marBottom w:val="0"/>
      <w:divBdr>
        <w:top w:val="none" w:sz="0" w:space="0" w:color="auto"/>
        <w:left w:val="none" w:sz="0" w:space="0" w:color="auto"/>
        <w:bottom w:val="none" w:sz="0" w:space="0" w:color="auto"/>
        <w:right w:val="none" w:sz="0" w:space="0" w:color="auto"/>
      </w:divBdr>
      <w:divsChild>
        <w:div w:id="95807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894">
              <w:marLeft w:val="0"/>
              <w:marRight w:val="0"/>
              <w:marTop w:val="0"/>
              <w:marBottom w:val="0"/>
              <w:divBdr>
                <w:top w:val="none" w:sz="0" w:space="0" w:color="auto"/>
                <w:left w:val="none" w:sz="0" w:space="0" w:color="auto"/>
                <w:bottom w:val="none" w:sz="0" w:space="0" w:color="auto"/>
                <w:right w:val="none" w:sz="0" w:space="0" w:color="auto"/>
              </w:divBdr>
              <w:divsChild>
                <w:div w:id="1557857392">
                  <w:marLeft w:val="0"/>
                  <w:marRight w:val="0"/>
                  <w:marTop w:val="0"/>
                  <w:marBottom w:val="0"/>
                  <w:divBdr>
                    <w:top w:val="none" w:sz="0" w:space="0" w:color="auto"/>
                    <w:left w:val="none" w:sz="0" w:space="0" w:color="auto"/>
                    <w:bottom w:val="none" w:sz="0" w:space="0" w:color="auto"/>
                    <w:right w:val="none" w:sz="0" w:space="0" w:color="auto"/>
                  </w:divBdr>
                  <w:divsChild>
                    <w:div w:id="207884568">
                      <w:marLeft w:val="0"/>
                      <w:marRight w:val="0"/>
                      <w:marTop w:val="0"/>
                      <w:marBottom w:val="0"/>
                      <w:divBdr>
                        <w:top w:val="none" w:sz="0" w:space="0" w:color="auto"/>
                        <w:left w:val="none" w:sz="0" w:space="0" w:color="auto"/>
                        <w:bottom w:val="none" w:sz="0" w:space="0" w:color="auto"/>
                        <w:right w:val="none" w:sz="0" w:space="0" w:color="auto"/>
                      </w:divBdr>
                      <w:divsChild>
                        <w:div w:id="1259634627">
                          <w:marLeft w:val="0"/>
                          <w:marRight w:val="0"/>
                          <w:marTop w:val="0"/>
                          <w:marBottom w:val="0"/>
                          <w:divBdr>
                            <w:top w:val="none" w:sz="0" w:space="0" w:color="auto"/>
                            <w:left w:val="none" w:sz="0" w:space="0" w:color="auto"/>
                            <w:bottom w:val="none" w:sz="0" w:space="0" w:color="auto"/>
                            <w:right w:val="none" w:sz="0" w:space="0" w:color="auto"/>
                          </w:divBdr>
                          <w:divsChild>
                            <w:div w:id="256908695">
                              <w:marLeft w:val="0"/>
                              <w:marRight w:val="0"/>
                              <w:marTop w:val="0"/>
                              <w:marBottom w:val="0"/>
                              <w:divBdr>
                                <w:top w:val="none" w:sz="0" w:space="0" w:color="auto"/>
                                <w:left w:val="none" w:sz="0" w:space="0" w:color="auto"/>
                                <w:bottom w:val="none" w:sz="0" w:space="0" w:color="auto"/>
                                <w:right w:val="none" w:sz="0" w:space="0" w:color="auto"/>
                              </w:divBdr>
                              <w:divsChild>
                                <w:div w:id="1260605043">
                                  <w:marLeft w:val="0"/>
                                  <w:marRight w:val="0"/>
                                  <w:marTop w:val="0"/>
                                  <w:marBottom w:val="0"/>
                                  <w:divBdr>
                                    <w:top w:val="none" w:sz="0" w:space="0" w:color="auto"/>
                                    <w:left w:val="none" w:sz="0" w:space="0" w:color="auto"/>
                                    <w:bottom w:val="none" w:sz="0" w:space="0" w:color="auto"/>
                                    <w:right w:val="none" w:sz="0" w:space="0" w:color="auto"/>
                                  </w:divBdr>
                                </w:div>
                                <w:div w:id="503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11542">
      <w:bodyDiv w:val="1"/>
      <w:marLeft w:val="0"/>
      <w:marRight w:val="0"/>
      <w:marTop w:val="0"/>
      <w:marBottom w:val="0"/>
      <w:divBdr>
        <w:top w:val="none" w:sz="0" w:space="0" w:color="auto"/>
        <w:left w:val="none" w:sz="0" w:space="0" w:color="auto"/>
        <w:bottom w:val="none" w:sz="0" w:space="0" w:color="auto"/>
        <w:right w:val="none" w:sz="0" w:space="0" w:color="auto"/>
      </w:divBdr>
      <w:divsChild>
        <w:div w:id="671028334">
          <w:marLeft w:val="0"/>
          <w:marRight w:val="0"/>
          <w:marTop w:val="0"/>
          <w:marBottom w:val="0"/>
          <w:divBdr>
            <w:top w:val="none" w:sz="0" w:space="0" w:color="auto"/>
            <w:left w:val="none" w:sz="0" w:space="0" w:color="auto"/>
            <w:bottom w:val="none" w:sz="0" w:space="0" w:color="auto"/>
            <w:right w:val="none" w:sz="0" w:space="0" w:color="auto"/>
          </w:divBdr>
          <w:divsChild>
            <w:div w:id="1357386487">
              <w:marLeft w:val="0"/>
              <w:marRight w:val="0"/>
              <w:marTop w:val="0"/>
              <w:marBottom w:val="0"/>
              <w:divBdr>
                <w:top w:val="none" w:sz="0" w:space="0" w:color="auto"/>
                <w:left w:val="none" w:sz="0" w:space="0" w:color="auto"/>
                <w:bottom w:val="none" w:sz="0" w:space="0" w:color="auto"/>
                <w:right w:val="none" w:sz="0" w:space="0" w:color="auto"/>
              </w:divBdr>
              <w:divsChild>
                <w:div w:id="149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7381">
      <w:bodyDiv w:val="1"/>
      <w:marLeft w:val="0"/>
      <w:marRight w:val="0"/>
      <w:marTop w:val="0"/>
      <w:marBottom w:val="0"/>
      <w:divBdr>
        <w:top w:val="none" w:sz="0" w:space="0" w:color="auto"/>
        <w:left w:val="none" w:sz="0" w:space="0" w:color="auto"/>
        <w:bottom w:val="none" w:sz="0" w:space="0" w:color="auto"/>
        <w:right w:val="none" w:sz="0" w:space="0" w:color="auto"/>
      </w:divBdr>
      <w:divsChild>
        <w:div w:id="144299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275728">
              <w:marLeft w:val="0"/>
              <w:marRight w:val="0"/>
              <w:marTop w:val="0"/>
              <w:marBottom w:val="0"/>
              <w:divBdr>
                <w:top w:val="none" w:sz="0" w:space="0" w:color="auto"/>
                <w:left w:val="none" w:sz="0" w:space="0" w:color="auto"/>
                <w:bottom w:val="none" w:sz="0" w:space="0" w:color="auto"/>
                <w:right w:val="none" w:sz="0" w:space="0" w:color="auto"/>
              </w:divBdr>
              <w:divsChild>
                <w:div w:id="1034312012">
                  <w:marLeft w:val="0"/>
                  <w:marRight w:val="0"/>
                  <w:marTop w:val="0"/>
                  <w:marBottom w:val="0"/>
                  <w:divBdr>
                    <w:top w:val="none" w:sz="0" w:space="0" w:color="auto"/>
                    <w:left w:val="none" w:sz="0" w:space="0" w:color="auto"/>
                    <w:bottom w:val="none" w:sz="0" w:space="0" w:color="auto"/>
                    <w:right w:val="none" w:sz="0" w:space="0" w:color="auto"/>
                  </w:divBdr>
                  <w:divsChild>
                    <w:div w:id="1265843216">
                      <w:marLeft w:val="0"/>
                      <w:marRight w:val="0"/>
                      <w:marTop w:val="0"/>
                      <w:marBottom w:val="0"/>
                      <w:divBdr>
                        <w:top w:val="none" w:sz="0" w:space="0" w:color="auto"/>
                        <w:left w:val="none" w:sz="0" w:space="0" w:color="auto"/>
                        <w:bottom w:val="none" w:sz="0" w:space="0" w:color="auto"/>
                        <w:right w:val="none" w:sz="0" w:space="0" w:color="auto"/>
                      </w:divBdr>
                      <w:divsChild>
                        <w:div w:id="105394001">
                          <w:marLeft w:val="0"/>
                          <w:marRight w:val="0"/>
                          <w:marTop w:val="0"/>
                          <w:marBottom w:val="0"/>
                          <w:divBdr>
                            <w:top w:val="none" w:sz="0" w:space="0" w:color="auto"/>
                            <w:left w:val="none" w:sz="0" w:space="0" w:color="auto"/>
                            <w:bottom w:val="none" w:sz="0" w:space="0" w:color="auto"/>
                            <w:right w:val="none" w:sz="0" w:space="0" w:color="auto"/>
                          </w:divBdr>
                          <w:divsChild>
                            <w:div w:id="1219560658">
                              <w:marLeft w:val="0"/>
                              <w:marRight w:val="0"/>
                              <w:marTop w:val="0"/>
                              <w:marBottom w:val="0"/>
                              <w:divBdr>
                                <w:top w:val="none" w:sz="0" w:space="0" w:color="auto"/>
                                <w:left w:val="none" w:sz="0" w:space="0" w:color="auto"/>
                                <w:bottom w:val="none" w:sz="0" w:space="0" w:color="auto"/>
                                <w:right w:val="none" w:sz="0" w:space="0" w:color="auto"/>
                              </w:divBdr>
                              <w:divsChild>
                                <w:div w:id="2107383311">
                                  <w:marLeft w:val="0"/>
                                  <w:marRight w:val="0"/>
                                  <w:marTop w:val="0"/>
                                  <w:marBottom w:val="0"/>
                                  <w:divBdr>
                                    <w:top w:val="none" w:sz="0" w:space="0" w:color="auto"/>
                                    <w:left w:val="none" w:sz="0" w:space="0" w:color="auto"/>
                                    <w:bottom w:val="none" w:sz="0" w:space="0" w:color="auto"/>
                                    <w:right w:val="none" w:sz="0" w:space="0" w:color="auto"/>
                                  </w:divBdr>
                                </w:div>
                                <w:div w:id="9466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3083">
      <w:bodyDiv w:val="1"/>
      <w:marLeft w:val="0"/>
      <w:marRight w:val="0"/>
      <w:marTop w:val="0"/>
      <w:marBottom w:val="0"/>
      <w:divBdr>
        <w:top w:val="none" w:sz="0" w:space="0" w:color="auto"/>
        <w:left w:val="none" w:sz="0" w:space="0" w:color="auto"/>
        <w:bottom w:val="none" w:sz="0" w:space="0" w:color="auto"/>
        <w:right w:val="none" w:sz="0" w:space="0" w:color="auto"/>
      </w:divBdr>
      <w:divsChild>
        <w:div w:id="1131166833">
          <w:marLeft w:val="0"/>
          <w:marRight w:val="0"/>
          <w:marTop w:val="0"/>
          <w:marBottom w:val="0"/>
          <w:divBdr>
            <w:top w:val="none" w:sz="0" w:space="0" w:color="auto"/>
            <w:left w:val="none" w:sz="0" w:space="0" w:color="auto"/>
            <w:bottom w:val="none" w:sz="0" w:space="0" w:color="auto"/>
            <w:right w:val="none" w:sz="0" w:space="0" w:color="auto"/>
          </w:divBdr>
          <w:divsChild>
            <w:div w:id="1500194724">
              <w:marLeft w:val="0"/>
              <w:marRight w:val="0"/>
              <w:marTop w:val="0"/>
              <w:marBottom w:val="0"/>
              <w:divBdr>
                <w:top w:val="none" w:sz="0" w:space="0" w:color="auto"/>
                <w:left w:val="none" w:sz="0" w:space="0" w:color="auto"/>
                <w:bottom w:val="none" w:sz="0" w:space="0" w:color="auto"/>
                <w:right w:val="none" w:sz="0" w:space="0" w:color="auto"/>
              </w:divBdr>
              <w:divsChild>
                <w:div w:id="1351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ilorou@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421C-8248-4A64-813E-AEAA29AB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3</Pages>
  <Words>744</Words>
  <Characters>4093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4828</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2020-08-05T17:49:00Z</dcterms:created>
  <dcterms:modified xsi:type="dcterms:W3CDTF">2020-08-12T12:23:00Z</dcterms:modified>
</cp:coreProperties>
</file>