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2"/>
          <w:szCs w:val="22"/>
        </w:rPr>
      </w:pPr>
      <w:r>
        <w:rPr>
          <w:b/>
          <w:sz w:val="22"/>
          <w:szCs w:val="22"/>
        </w:rPr>
        <w:t>Template for the review of the document on scientific and technical information to support the review of the proposed goals and targets in the updated zero draft of the post-2020 global biodiversity framework</w:t>
      </w:r>
    </w:p>
    <w:p>
      <w:pPr>
        <w:pStyle w:val="Normal"/>
        <w:jc w:val="center"/>
        <w:rPr>
          <w:b/>
          <w:b/>
          <w:color w:val="000000"/>
          <w:sz w:val="22"/>
          <w:szCs w:val="22"/>
          <w:u w:val="single"/>
        </w:rPr>
      </w:pPr>
      <w:r>
        <w:rPr>
          <w:b/>
          <w:color w:val="000000"/>
          <w:sz w:val="22"/>
          <w:szCs w:val="22"/>
          <w:u w:val="single"/>
        </w:rPr>
      </w:r>
    </w:p>
    <w:p>
      <w:pPr>
        <w:pStyle w:val="Normal"/>
        <w:jc w:val="center"/>
        <w:rPr>
          <w:b/>
          <w:b/>
          <w:color w:val="000000"/>
          <w:sz w:val="22"/>
          <w:szCs w:val="22"/>
          <w:u w:val="single"/>
        </w:rPr>
      </w:pPr>
      <w:r>
        <w:rPr>
          <w:b/>
          <w:color w:val="000000"/>
          <w:sz w:val="22"/>
          <w:szCs w:val="22"/>
          <w:u w:val="single"/>
        </w:rPr>
        <w:t>TEMPLATE FOR COMMENTS</w:t>
      </w:r>
    </w:p>
    <w:p>
      <w:pPr>
        <w:pStyle w:val="Normal"/>
        <w:jc w:val="center"/>
        <w:rPr>
          <w:b/>
          <w:b/>
          <w:color w:val="000000"/>
          <w:sz w:val="22"/>
          <w:szCs w:val="22"/>
          <w:u w:val="single"/>
        </w:rPr>
      </w:pPr>
      <w:r>
        <w:rPr>
          <w:b/>
          <w:color w:val="000000"/>
          <w:sz w:val="22"/>
          <w:szCs w:val="22"/>
          <w:u w:val="single"/>
        </w:rPr>
      </w:r>
    </w:p>
    <w:tbl>
      <w:tblPr>
        <w:tblStyle w:val="a0"/>
        <w:tblW w:w="10190" w:type="dxa"/>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3" w:type="dxa"/>
          <w:bottom w:w="0" w:type="dxa"/>
          <w:right w:w="108" w:type="dxa"/>
        </w:tblCellMar>
        <w:tblLook w:firstRow="0" w:noVBand="0" w:lastRow="0" w:firstColumn="0" w:lastColumn="0" w:noHBand="0" w:val="0000"/>
      </w:tblPr>
      <w:tblGrid>
        <w:gridCol w:w="818"/>
        <w:gridCol w:w="1305"/>
        <w:gridCol w:w="1965"/>
        <w:gridCol w:w="6102"/>
      </w:tblGrid>
      <w:tr>
        <w:trPr>
          <w:trHeight w:val="233"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0C0C0" w:val="clear"/>
            <w:tcMar>
              <w:left w:w="93" w:type="dxa"/>
            </w:tcMar>
          </w:tcPr>
          <w:p>
            <w:pPr>
              <w:pStyle w:val="Normal"/>
              <w:jc w:val="center"/>
              <w:rPr>
                <w:i/>
                <w:i/>
              </w:rPr>
            </w:pPr>
            <w:r>
              <w:rPr>
                <w:i/>
              </w:rPr>
              <w:t>Contact information</w:t>
            </w:r>
          </w:p>
        </w:tc>
      </w:tr>
      <w:tr>
        <w:trPr>
          <w:trHeight w:val="27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Surname:</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lang w:val="sv-SE"/>
              </w:rPr>
              <w:t xml:space="preserve">Hoban, Laikre, Segelbacher, Sjögren-Gulve, Vernesi, Meek, Mittan, Ogden, </w:t>
            </w:r>
            <w:r>
              <w:rPr>
                <w:lang w:val="sv-SE"/>
              </w:rPr>
              <w:t>Hunter</w:t>
            </w:r>
          </w:p>
        </w:tc>
      </w:tr>
      <w:tr>
        <w:trPr>
          <w:trHeight w:val="27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Given Name:</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t xml:space="preserve">Sean, Linda, Gernot, Per, Cristiano, Mariah, Cinnamon, Rob, </w:t>
            </w:r>
            <w:r>
              <w:rPr/>
              <w:t>Maggie</w:t>
            </w:r>
          </w:p>
        </w:tc>
      </w:tr>
      <w:tr>
        <w:trPr>
          <w:trHeight w:val="28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r>
          </w:p>
        </w:tc>
      </w:tr>
      <w:tr>
        <w:trPr>
          <w:trHeight w:val="27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Organization:</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t xml:space="preserve">IUCN Conservation Genetics Specialist Group, GEO BON Genetic Composition Working Group, Society for Conservation Biology Policy Committee </w:t>
            </w:r>
            <w:r>
              <w:rPr/>
              <w:t>and Conservation Genetic Working Group</w:t>
            </w:r>
            <w:r>
              <w:rPr/>
              <w:t>, GBIKE COST Action, Coalition for Conservation Genetics</w:t>
            </w:r>
          </w:p>
        </w:tc>
      </w:tr>
      <w:tr>
        <w:trPr>
          <w:trHeight w:val="28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 xml:space="preserve">Address: </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r>
          </w:p>
        </w:tc>
      </w:tr>
      <w:tr>
        <w:trPr>
          <w:trHeight w:val="27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City:</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r>
          </w:p>
        </w:tc>
      </w:tr>
      <w:tr>
        <w:trPr>
          <w:trHeight w:val="280"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60" w:after="60"/>
              <w:rPr>
                <w:b/>
                <w:b/>
                <w:color w:val="000000"/>
                <w:sz w:val="22"/>
                <w:szCs w:val="22"/>
              </w:rPr>
            </w:pPr>
            <w:r>
              <w:rPr>
                <w:b/>
                <w:color w:val="000000"/>
                <w:sz w:val="22"/>
                <w:szCs w:val="22"/>
              </w:rPr>
              <w:t>Country:</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bookmarkStart w:id="0" w:name="_GoBack"/>
            <w:bookmarkEnd w:id="0"/>
            <w:r>
              <w:rPr/>
              <w:t xml:space="preserve">USA, Sweden, Germany, Sweden, Italy, USA, USA, UK, </w:t>
            </w:r>
            <w:r>
              <w:rPr/>
              <w:t>USA</w:t>
            </w:r>
          </w:p>
        </w:tc>
      </w:tr>
      <w:tr>
        <w:trPr>
          <w:trHeight w:val="233" w:hRule="atLeast"/>
        </w:trPr>
        <w:tc>
          <w:tcPr>
            <w:tcW w:w="408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b/>
                <w:b/>
                <w:color w:val="000000"/>
                <w:sz w:val="22"/>
                <w:szCs w:val="22"/>
              </w:rPr>
            </w:pPr>
            <w:r>
              <w:rPr>
                <w:b/>
                <w:color w:val="000000"/>
                <w:sz w:val="22"/>
                <w:szCs w:val="22"/>
              </w:rPr>
              <w:t>E-mail:</w:t>
            </w:r>
          </w:p>
        </w:tc>
        <w:tc>
          <w:tcPr>
            <w:tcW w:w="61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pPr>
            <w:r>
              <w:rPr/>
              <w:t xml:space="preserve">shoban@mortonarb.org, linda.laikre@popgen.su.se, gernot.segelbacher@wildlife.uni-freiburg.de, per.sgulve@gmail.com, cristiano.vernesi@fmach.it, mhmeek@msu.edu,  cinnamon.mittan@gmail.com, Rob.Ogden@ed.ac.uk,  mhunter@usgs.gov </w:t>
            </w:r>
          </w:p>
        </w:tc>
      </w:tr>
      <w:tr>
        <w:trPr>
          <w:trHeight w:val="224"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0C0C0" w:val="clear"/>
            <w:tcMar>
              <w:left w:w="93" w:type="dxa"/>
            </w:tcMar>
          </w:tcPr>
          <w:p>
            <w:pPr>
              <w:pStyle w:val="Normal"/>
              <w:jc w:val="center"/>
              <w:rPr/>
            </w:pPr>
            <w:r>
              <w:rPr>
                <w:b/>
                <w:i/>
              </w:rPr>
              <w:t>General comments</w:t>
            </w:r>
          </w:p>
        </w:tc>
      </w:tr>
      <w:tr>
        <w:trPr>
          <w:trHeight w:val="224"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240" w:after="240"/>
              <w:rPr/>
            </w:pPr>
            <w:r>
              <w:rPr>
                <w:sz w:val="22"/>
                <w:szCs w:val="22"/>
              </w:rPr>
              <w:t>Members of the above-mentioned Organizations have worked together collaboratively to present this set of agreed</w:t>
            </w:r>
            <w:r>
              <w:rPr>
                <w:sz w:val="22"/>
                <w:szCs w:val="22"/>
              </w:rPr>
              <w:t>-</w:t>
            </w:r>
            <w:r>
              <w:rPr>
                <w:sz w:val="22"/>
                <w:szCs w:val="22"/>
              </w:rPr>
              <w:t xml:space="preserve">upon comments and have approved submission of this document. The leading contributors are listed above but many other scientists </w:t>
            </w:r>
            <w:r>
              <w:rPr>
                <w:sz w:val="22"/>
                <w:szCs w:val="22"/>
              </w:rPr>
              <w:t xml:space="preserve">in these organizations have </w:t>
            </w:r>
            <w:r>
              <w:rPr>
                <w:sz w:val="22"/>
                <w:szCs w:val="22"/>
              </w:rPr>
              <w:t>contributed.</w:t>
            </w:r>
          </w:p>
        </w:tc>
      </w:tr>
      <w:tr>
        <w:trPr>
          <w:trHeight w:val="224"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240" w:after="240"/>
              <w:rPr/>
            </w:pPr>
            <w:r>
              <w:rPr>
                <w:b w:val="false"/>
                <w:bCs w:val="false"/>
                <w:sz w:val="22"/>
                <w:szCs w:val="22"/>
              </w:rPr>
              <w:t xml:space="preserve">While the crucial importance of genetic diversity of all species – wild and domestic – is summarized in the scientific background in this document – CBD/SBSTTA/24/3/Add.2 (Page 7, paragraphs 29-32) - the suggested Goals and Targets wording do not reflect this importance. </w:t>
            </w:r>
            <w:r>
              <w:rPr>
                <w:b w:val="false"/>
                <w:bCs w:val="false"/>
                <w:sz w:val="22"/>
                <w:szCs w:val="22"/>
                <w:u w:val="single"/>
              </w:rPr>
              <w:t xml:space="preserve">Goal A is unspecific, </w:t>
            </w:r>
            <w:r>
              <w:rPr>
                <w:b w:val="false"/>
                <w:bCs w:val="false"/>
                <w:sz w:val="22"/>
                <w:szCs w:val="22"/>
                <w:u w:val="single"/>
              </w:rPr>
              <w:t>lacks ambition, and is not quantitative</w:t>
            </w:r>
            <w:r>
              <w:rPr>
                <w:b w:val="false"/>
                <w:bCs w:val="false"/>
                <w:sz w:val="22"/>
                <w:szCs w:val="22"/>
                <w:u w:val="single"/>
              </w:rPr>
              <w:t>,</w:t>
            </w:r>
            <w:r>
              <w:rPr>
                <w:b w:val="false"/>
                <w:bCs w:val="false"/>
                <w:sz w:val="22"/>
                <w:szCs w:val="22"/>
              </w:rPr>
              <w:t xml:space="preserve"> and thus may be ineffective, with respect to genetic diversity. </w:t>
            </w:r>
            <w:r>
              <w:rPr>
                <w:b w:val="false"/>
                <w:bCs w:val="false"/>
                <w:sz w:val="22"/>
                <w:szCs w:val="22"/>
              </w:rPr>
              <w:t>Also</w:t>
            </w:r>
            <w:r>
              <w:rPr>
                <w:b w:val="false"/>
                <w:bCs w:val="false"/>
                <w:sz w:val="22"/>
                <w:szCs w:val="22"/>
              </w:rPr>
              <w:t xml:space="preserve"> no Target explicitly directs actions towards genetic diversity. Suggestions for improvements for genetic diversity of all species are provided below. </w:t>
            </w:r>
            <w:r>
              <w:rPr>
                <w:b w:val="false"/>
                <w:bCs w:val="false"/>
                <w:sz w:val="22"/>
                <w:szCs w:val="22"/>
              </w:rPr>
              <w:t>We are strongly assert that actions to achieve conservation, maintenance and recovery of genetic diversity are insufficiently covered in the currently proposed Targets</w:t>
            </w:r>
            <w:r>
              <w:rPr>
                <w:b w:val="false"/>
                <w:bCs w:val="false"/>
                <w:sz w:val="22"/>
                <w:szCs w:val="22"/>
              </w:rPr>
              <w:t xml:space="preserve">. </w:t>
            </w:r>
            <w:r>
              <w:rPr>
                <w:b w:val="false"/>
                <w:bCs w:val="false"/>
                <w:sz w:val="22"/>
                <w:szCs w:val="22"/>
                <w:u w:val="single"/>
              </w:rPr>
              <w:t>Genetic diversity must be explicitly mentioned and addressed</w:t>
            </w:r>
            <w:r>
              <w:rPr>
                <w:b w:val="false"/>
                <w:bCs w:val="false"/>
                <w:sz w:val="22"/>
                <w:szCs w:val="22"/>
              </w:rPr>
              <w:t xml:space="preserve"> </w:t>
            </w:r>
            <w:r>
              <w:rPr>
                <w:b w:val="false"/>
                <w:bCs w:val="false"/>
                <w:sz w:val="22"/>
                <w:szCs w:val="22"/>
                <w:u w:val="single"/>
              </w:rPr>
              <w:t>in either a separate Target</w:t>
            </w:r>
            <w:r>
              <w:rPr>
                <w:b w:val="false"/>
                <w:bCs w:val="false"/>
                <w:sz w:val="22"/>
                <w:szCs w:val="22"/>
              </w:rPr>
              <w:t>, or explicitly mentioned in Targets where it is relevant (suggestions included below).</w:t>
            </w:r>
          </w:p>
        </w:tc>
      </w:tr>
      <w:tr>
        <w:trPr>
          <w:trHeight w:val="224"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before="240" w:after="240"/>
              <w:rPr/>
            </w:pPr>
            <w:r>
              <w:rPr>
                <w:b w:val="false"/>
                <w:bCs w:val="false"/>
                <w:sz w:val="22"/>
                <w:szCs w:val="22"/>
              </w:rPr>
              <w:t>D</w:t>
            </w:r>
            <w:r>
              <w:rPr>
                <w:b w:val="false"/>
                <w:bCs w:val="false"/>
                <w:sz w:val="22"/>
                <w:szCs w:val="22"/>
              </w:rPr>
              <w:t>ocument CBD/SBSTTA/24/INF/9 is referred to but the important suggestions for genetic diversity based on scientific knowledge provided in that document are not reflected in the present document.</w:t>
            </w:r>
          </w:p>
        </w:tc>
      </w:tr>
      <w:tr>
        <w:trPr>
          <w:trHeight w:val="224" w:hRule="atLeast"/>
        </w:trPr>
        <w:tc>
          <w:tcPr>
            <w:tcW w:w="10190"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0C0C0" w:val="clear"/>
            <w:tcMar>
              <w:left w:w="93" w:type="dxa"/>
            </w:tcMar>
          </w:tcPr>
          <w:p>
            <w:pPr>
              <w:pStyle w:val="Normal"/>
              <w:jc w:val="center"/>
              <w:rPr>
                <w:b/>
                <w:b/>
                <w:i/>
                <w:i/>
                <w:sz w:val="22"/>
                <w:szCs w:val="22"/>
              </w:rPr>
            </w:pPr>
            <w:r>
              <w:rPr>
                <w:b/>
                <w:i/>
                <w:sz w:val="22"/>
                <w:szCs w:val="22"/>
              </w:rPr>
              <w:t>Specific comments</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b/>
                <w:b/>
                <w:sz w:val="22"/>
                <w:szCs w:val="22"/>
              </w:rPr>
            </w:pPr>
            <w:r>
              <w:rPr>
                <w:b/>
                <w:sz w:val="22"/>
                <w:szCs w:val="22"/>
              </w:rPr>
              <w:t xml:space="preserve">Page </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b/>
                <w:b/>
                <w:sz w:val="22"/>
                <w:szCs w:val="22"/>
              </w:rPr>
            </w:pPr>
            <w:r>
              <w:rPr>
                <w:b/>
                <w:sz w:val="22"/>
                <w:szCs w:val="22"/>
              </w:rPr>
              <w:t>Paragraph</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b/>
                <w:b/>
                <w:sz w:val="22"/>
                <w:szCs w:val="22"/>
              </w:rPr>
            </w:pPr>
            <w:r>
              <w:rPr>
                <w:b/>
                <w:sz w:val="22"/>
                <w:szCs w:val="22"/>
              </w:rPr>
              <w:t>Comment</w:t>
            </w:r>
          </w:p>
        </w:tc>
      </w:tr>
      <w:tr>
        <w:trPr>
          <w:trHeight w:val="233"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6</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It is stated here that the analysis of Goal A and B draws on information in CBD/SBSTTA/24/INF/9, but it does so insufficiently for genetic diversity. The INF document, prepared by experts, provides very valuable scientific basis and suggestions for concrete Goal and Targets formulations for genetic diversity. However this has insufficiently been incorporated in the present document, as noted in detail below.</w:t>
            </w:r>
          </w:p>
        </w:tc>
      </w:tr>
      <w:tr>
        <w:trPr>
          <w:trHeight w:val="233"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11</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 xml:space="preserve">It is vital to choose alternative A and immediately stop ongoing erosion of remaining genetic, species and ecosystem diversity. It is not clear what the implications are of choosing B – is it even possible to reach the 2050 vision with that alternative? It is important to stress that ongoing losses are in many cases irreversible- losses of species and genetic diversity. Genetic diversity is the very basis for all biodiversity and when it is lost, new variation is provided by mutations, which very, very slowly (thousands of generations).  </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4</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 xml:space="preserve">Goal A wording </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 xml:space="preserve">Goal A is </w:t>
            </w:r>
            <w:r>
              <w:rPr>
                <w:sz w:val="22"/>
                <w:szCs w:val="22"/>
              </w:rPr>
              <w:t>non-quantitative</w:t>
            </w:r>
            <w:r>
              <w:rPr>
                <w:sz w:val="22"/>
                <w:szCs w:val="22"/>
              </w:rPr>
              <w:t>, vague, and confusing with respect to genetic diversity. The strong importance of genetic diversity for all populations, species, ecosystems and society has been supported by scientific data for decades, in scientific literature and Global Biodiversity Outlook reports.  This importance is not reflected in the current Goal formulation</w:t>
            </w:r>
            <w:r>
              <w:rPr>
                <w:sz w:val="22"/>
                <w:szCs w:val="22"/>
              </w:rPr>
              <w:t xml:space="preserve">- even </w:t>
            </w:r>
            <w:r>
              <w:rPr>
                <w:sz w:val="22"/>
                <w:szCs w:val="22"/>
              </w:rPr>
              <w:t>though strong statements throughout this INF document state the importance of genetic diversity. Available, guiding principles strongly rooted in science and supported in the conservation genetic research community are not used. This means that the best available knowledge is not reflected in Goal A formulation.</w:t>
            </w:r>
          </w:p>
          <w:p>
            <w:pPr>
              <w:pStyle w:val="Normal"/>
              <w:bidi w:val="0"/>
              <w:spacing w:lineRule="auto" w:line="240" w:before="86" w:after="86"/>
              <w:jc w:val="left"/>
              <w:rPr>
                <w:sz w:val="22"/>
                <w:szCs w:val="22"/>
                <w:u w:val="single"/>
              </w:rPr>
            </w:pPr>
            <w:r>
              <w:rPr>
                <w:sz w:val="22"/>
                <w:szCs w:val="22"/>
              </w:rPr>
              <w:t xml:space="preserve">The INF/9 document calls for much stronger wording including: </w:t>
            </w:r>
            <w:r>
              <w:rPr>
                <w:sz w:val="22"/>
                <w:szCs w:val="22"/>
                <w:u w:val="single"/>
              </w:rPr>
              <w:t>The Goal A should be explicit in that genetic diversity of all species is at focus and it should include a quantitative goal, as was done for ecosystem and species diversity.</w:t>
            </w:r>
          </w:p>
          <w:p>
            <w:pPr>
              <w:pStyle w:val="Normal"/>
              <w:bidi w:val="0"/>
              <w:spacing w:lineRule="auto" w:line="240" w:before="86" w:after="86"/>
              <w:jc w:val="left"/>
              <w:rPr/>
            </w:pPr>
            <w:r>
              <w:rPr>
                <w:b/>
                <w:sz w:val="22"/>
                <w:szCs w:val="22"/>
              </w:rPr>
              <w:t>Suggestion for additions (in bold italics) to Goal A:</w:t>
            </w:r>
          </w:p>
          <w:p>
            <w:pPr>
              <w:pStyle w:val="Normal"/>
              <w:bidi w:val="0"/>
              <w:spacing w:lineRule="auto" w:line="240" w:before="86" w:after="86"/>
              <w:jc w:val="left"/>
              <w:rPr>
                <w:b/>
                <w:b/>
                <w:i/>
                <w:i/>
                <w:sz w:val="22"/>
                <w:szCs w:val="22"/>
              </w:rPr>
            </w:pPr>
            <w:r>
              <w:rPr>
                <w:sz w:val="22"/>
                <w:szCs w:val="22"/>
              </w:rPr>
              <w:t xml:space="preserve">The area, connectivity and integrity of natural ecosystems increased by at least [X%] supporting healthy and resilient populations of all species while reducing the number of species that are threatened by [X%] and </w:t>
            </w:r>
            <w:r>
              <w:rPr>
                <w:b/>
                <w:i/>
                <w:sz w:val="22"/>
                <w:szCs w:val="22"/>
              </w:rPr>
              <w:t>maintaining [95%] of genetic diversity for wild and domesticated populations, and restore conditions ensuring evolutionary adaptive potential</w:t>
            </w:r>
          </w:p>
          <w:p>
            <w:pPr>
              <w:pStyle w:val="Normal"/>
              <w:bidi w:val="0"/>
              <w:spacing w:lineRule="auto" w:line="240" w:before="86" w:after="86"/>
              <w:jc w:val="left"/>
              <w:rPr/>
            </w:pPr>
            <w:r>
              <w:rPr>
                <w:sz w:val="22"/>
                <w:szCs w:val="22"/>
              </w:rPr>
              <w:t>Note: It may be argued that text on the species Goal element “healthy and resilient populations” could encompass genetically healthy populations, but this is often not the case- genetic concerns are very frequently not considered in species’ population management. In addition, large recovered populations may still have low genetic diversity, face genetic issues, and need genetic management interventions.</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23</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The term “healthy” is not well defined. A more relevant phrasing is that populations are “genetically viable allowing long-term survival and adaptability.”</w:t>
            </w:r>
          </w:p>
          <w:p>
            <w:pPr>
              <w:pStyle w:val="Normal"/>
              <w:bidi w:val="0"/>
              <w:spacing w:lineRule="auto" w:line="240" w:before="86" w:after="86"/>
              <w:jc w:val="left"/>
              <w:rPr/>
            </w:pPr>
            <w:r>
              <w:rPr>
                <w:sz w:val="22"/>
                <w:szCs w:val="22"/>
              </w:rPr>
              <w:t xml:space="preserve">The statement “conserving species diversity and abundance…. directly conserves genetic diversity” is not correct.  </w:t>
            </w:r>
            <w:r>
              <w:rPr>
                <w:sz w:val="22"/>
                <w:szCs w:val="22"/>
              </w:rPr>
              <w:t xml:space="preserve">It should be replaced by an acknowledgment that </w:t>
            </w:r>
            <w:r>
              <w:rPr>
                <w:sz w:val="22"/>
                <w:szCs w:val="22"/>
                <w:u w:val="single"/>
              </w:rPr>
              <w:t>g</w:t>
            </w:r>
            <w:r>
              <w:rPr>
                <w:sz w:val="22"/>
                <w:szCs w:val="22"/>
                <w:u w:val="single"/>
              </w:rPr>
              <w:t>enetic diversity can be lost irrespective of species diversity, and large, recovered populations can have low genetic diversity.</w:t>
            </w:r>
            <w:r>
              <w:rPr>
                <w:sz w:val="22"/>
                <w:szCs w:val="22"/>
              </w:rPr>
              <w:t xml:space="preserve"> Large, manipulated populations (through hunting, fishing, release, etc) can experience loss and/or change of genetic integrity without a decrease in population size. And noted on page 7 paragraph 32, “abundance... is not a sufficient indicator”</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24, cont. from page 5</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u w:val="single"/>
              </w:rPr>
              <w:t>A 68% decline in population abundance (e.g. Living Planet Index) is expected to result in drastic decrease of genetic diversity</w:t>
            </w:r>
            <w:r>
              <w:rPr>
                <w:sz w:val="22"/>
                <w:szCs w:val="22"/>
              </w:rPr>
              <w:t xml:space="preserve"> and will affect not only small populations but also very large populations that are reduced in size. Large populations (10,000 – 1,000,000) that are reduced by 68% are expected to lose 50-70% of their gene variants. Small population, below 1,000, have already lost many gene variants but will lose genetic diversity measured as heterozygosity at an alarming rate with population size decrease (Hoban et al 2021, BioScience, under revision).</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25</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We agree it is necessary to “maintain or improve the population abundances and the natural geographical extent of all species”</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27</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w:t>
            </w:r>
            <w:r>
              <w:rPr>
                <w:sz w:val="22"/>
                <w:szCs w:val="22"/>
              </w:rPr>
              <w:t>Efforts should prioritize... species that have particularly important functional roles in ecosystems.” We agree, but note that it is not always possible to know species functional roles, and that organisms whose functional roles are not known should not be neglected.</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29-30</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 xml:space="preserve">We agree with statements in these paragraphs, especially: “Genetic diversity is critical for the long-term stability, adaptability and resilience of biodiversity… It is important to  address the genetic diversity of both wild and domesticated species... </w:t>
            </w:r>
            <w:r>
              <w:rPr>
                <w:sz w:val="22"/>
                <w:szCs w:val="22"/>
                <w:u w:val="single"/>
              </w:rPr>
              <w:t>The genetic diversity of wild species provides the variation essential to maintain ecosystem stability and ensure benefits to people, and supports species survival and adaptation</w:t>
            </w:r>
            <w:r>
              <w:rPr>
                <w:sz w:val="22"/>
                <w:szCs w:val="22"/>
              </w:rPr>
              <w:t>”</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30</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 xml:space="preserve">It is very good that the importance of genetic diversity is recognized here. However, the statements here are insufficiently reflected in the Goal (Goal A needs to be improved for genetic diversity) and in Targets which currently lack genetic diversity. All populations need genetic diversity for adaptation, long-term survival, and resilience. </w:t>
            </w:r>
          </w:p>
          <w:p>
            <w:pPr>
              <w:pStyle w:val="Normal"/>
              <w:bidi w:val="0"/>
              <w:spacing w:lineRule="auto" w:line="240" w:before="86" w:after="86"/>
              <w:jc w:val="left"/>
              <w:rPr/>
            </w:pPr>
            <w:r>
              <w:rPr>
                <w:sz w:val="22"/>
                <w:szCs w:val="22"/>
              </w:rPr>
              <w:t>We note that knowledge has recently increased on this topic. Two recent reviews of the state-of-the-art knowledge in genetic diversity (Des Roches et al. 2021 Nature Ecology and Evolution, Stange et al. 2020 Nature Reviews Genetics) strongly support the role of genetic diversity for nature’s contributions to people, including in pollination, carbon sequestration, wild food provisioning, nutrient cycles, habitat formation, greater species diversity, culture, and more. They also highlight genetic diversity providing resilience to climate change, especially in hyper diverse ecosystems such as coral reefs and seagrass systems.</w:t>
            </w:r>
          </w:p>
          <w:p>
            <w:pPr>
              <w:pStyle w:val="Normal"/>
              <w:bidi w:val="0"/>
              <w:spacing w:lineRule="auto" w:line="240" w:before="86" w:after="86"/>
              <w:jc w:val="left"/>
              <w:rPr/>
            </w:pPr>
            <w:r>
              <w:rPr>
                <w:sz w:val="22"/>
                <w:szCs w:val="22"/>
              </w:rPr>
              <w:t xml:space="preserve">In regards to the last sentence of this paragraph, it should be noted that to allow efficient natural selection, large populations are needed with genetically effective population sizes (Ne) of at least 500. </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31</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w:t>
            </w:r>
            <w:r>
              <w:rPr>
                <w:sz w:val="22"/>
                <w:szCs w:val="22"/>
              </w:rPr>
              <w:t xml:space="preserve">There is limited information on the status of genetic diversity of wild species.” This is not exactly true. </w:t>
            </w:r>
            <w:r>
              <w:rPr>
                <w:sz w:val="22"/>
                <w:szCs w:val="22"/>
                <w:u w:val="single"/>
              </w:rPr>
              <w:t>Genetic diversity has been assessed in hundreds of species and is found to be eroding as a result of habitat and population loss, direct harvest, disease, intensive agriculture and extreme climate events.</w:t>
            </w:r>
            <w:r>
              <w:rPr>
                <w:sz w:val="22"/>
                <w:szCs w:val="22"/>
              </w:rPr>
              <w:t xml:space="preserve"> A recent study documented 6% global loss of genetic diversity over the past 100 years, and 28% loss for island species, while another showed 12% lower genetic diversity in harvested fish than non-harvested fish (Leigh et al 2019 Evolutionary Applications, Pinsky &amp; Palumbi 2013 Molecular Ecology).</w:t>
            </w:r>
          </w:p>
          <w:p>
            <w:pPr>
              <w:pStyle w:val="Normal"/>
              <w:bidi w:val="0"/>
              <w:spacing w:lineRule="auto" w:line="240" w:before="86" w:after="86"/>
              <w:jc w:val="left"/>
              <w:rPr/>
            </w:pPr>
            <w:r>
              <w:rPr>
                <w:sz w:val="22"/>
                <w:szCs w:val="22"/>
              </w:rPr>
              <w:t>Further, with increased efforts to monitor genetic diversity through Targets and Indicators directed towards this level of diversity our knowledge on genetic diversity trends will increase. Clearly, more relevant and focused Targets and Indicators are needed but are missing from the current proposal. It is vital that the CBD set standards for monitoring of genetic diversity in both wild and domestic populations to support such monitoring.</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32</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w:t>
            </w:r>
            <w:r>
              <w:rPr>
                <w:sz w:val="22"/>
                <w:szCs w:val="22"/>
              </w:rPr>
              <w:t>Determining precise quantitative targets for maintaining genetic diversity may be difficult, but current knowledge suggests a minimum of 90 percent by 2050 would be consistent with the 2050 Vision.” This is reasonable, but we note that plant conservation often aims for a minimum of 95% of genetic diversity maintained in perpetuity (Marshall and Brown 1975, CSIRO), and thus the ambition could be increased to 95%. This is feasible, yet ambitious, and is measurable directly with genetic data and indirectly via acceptable proxies including recent indicators (CBD/SBSTTA/24/3Add.1)</w:t>
            </w:r>
          </w:p>
          <w:p>
            <w:pPr>
              <w:pStyle w:val="Normal"/>
              <w:bidi w:val="0"/>
              <w:spacing w:lineRule="auto" w:line="240" w:before="86" w:after="86"/>
              <w:jc w:val="left"/>
              <w:rPr/>
            </w:pPr>
            <w:r>
              <w:rPr>
                <w:sz w:val="22"/>
                <w:szCs w:val="22"/>
              </w:rPr>
              <w:t>The intentions in this paragraph are very valid but why are these intentions not reflected in explicit Target(s)? Genetic diversity is currently not included explicitly in any of the Targets. This needs correction- specific suggestions are below.</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32</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 xml:space="preserve">We agree that “While population abundance is a key factor in the maintenance of genetic diversity, it is not a sufficient indicator since it does not account for within-population genetic diversity, hence the need for genetic diversity to be explicitly included in the Goals”. </w:t>
            </w:r>
            <w:r>
              <w:rPr>
                <w:sz w:val="22"/>
                <w:szCs w:val="22"/>
                <w:u w:val="single"/>
              </w:rPr>
              <w:t xml:space="preserve">Thus the Goal component on genetic diversity needs improvement as noted above. </w:t>
            </w:r>
            <w:r>
              <w:rPr>
                <w:sz w:val="22"/>
                <w:szCs w:val="22"/>
              </w:rPr>
              <w:t xml:space="preserve">This statement also means that abundance related indicators (e.g. Red List Index) </w:t>
            </w:r>
            <w:r>
              <w:rPr>
                <w:i/>
                <w:iCs/>
                <w:sz w:val="22"/>
                <w:szCs w:val="22"/>
              </w:rPr>
              <w:t>are not</w:t>
            </w:r>
            <w:r>
              <w:rPr>
                <w:sz w:val="22"/>
                <w:szCs w:val="22"/>
              </w:rPr>
              <w:t xml:space="preserve"> tracking genetic diversity.</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7</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33</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 xml:space="preserve">We disagree that actions to achieve conservation, maintenance and recovery of genetic diversity is taken care of in currently proposed Targets. In contrast, </w:t>
            </w:r>
            <w:r>
              <w:rPr>
                <w:sz w:val="22"/>
                <w:szCs w:val="22"/>
                <w:u w:val="single"/>
              </w:rPr>
              <w:t>genetic diversity must be explicitly mentioned and addressed</w:t>
            </w:r>
            <w:r>
              <w:rPr>
                <w:sz w:val="22"/>
                <w:szCs w:val="22"/>
              </w:rPr>
              <w:t xml:space="preserve"> </w:t>
            </w:r>
            <w:r>
              <w:rPr>
                <w:sz w:val="22"/>
                <w:szCs w:val="22"/>
                <w:u w:val="single"/>
              </w:rPr>
              <w:t>in either a separate Target</w:t>
            </w:r>
            <w:r>
              <w:rPr>
                <w:sz w:val="22"/>
                <w:szCs w:val="22"/>
              </w:rPr>
              <w:t>, such as</w:t>
            </w:r>
          </w:p>
          <w:p>
            <w:pPr>
              <w:pStyle w:val="Normal"/>
              <w:bidi w:val="0"/>
              <w:spacing w:lineRule="auto" w:line="240" w:before="86" w:after="86"/>
              <w:jc w:val="left"/>
              <w:rPr>
                <w:b/>
                <w:b/>
                <w:i/>
                <w:i/>
                <w:sz w:val="22"/>
                <w:szCs w:val="22"/>
              </w:rPr>
            </w:pPr>
            <w:r>
              <w:rPr>
                <w:b/>
                <w:i/>
                <w:sz w:val="22"/>
                <w:szCs w:val="22"/>
              </w:rPr>
              <w:t>By 2030, genetic diversity of wild and domestic populations is maintained, managed, and monitored at levels ensuring [95%] of population genetic diversity [in perpetuity].</w:t>
            </w:r>
          </w:p>
          <w:p>
            <w:pPr>
              <w:pStyle w:val="Normal"/>
              <w:bidi w:val="0"/>
              <w:spacing w:lineRule="auto" w:line="240" w:before="86" w:after="86"/>
              <w:jc w:val="left"/>
              <w:rPr>
                <w:sz w:val="22"/>
                <w:szCs w:val="22"/>
              </w:rPr>
            </w:pPr>
            <w:r>
              <w:rPr>
                <w:sz w:val="22"/>
                <w:szCs w:val="22"/>
                <w:u w:val="single"/>
              </w:rPr>
              <w:t xml:space="preserve">Alternatively, genetic diversity explicitly needs to be added to already proposed Targets. </w:t>
            </w:r>
            <w:r>
              <w:rPr>
                <w:sz w:val="22"/>
                <w:szCs w:val="22"/>
              </w:rPr>
              <w:t>According to Page 7, Paragraph 33 it is the intention that the targets should reflect genetic diversity. But the intention needs to be included clearly.</w:t>
            </w:r>
          </w:p>
          <w:p>
            <w:pPr>
              <w:pStyle w:val="Normal"/>
              <w:bidi w:val="0"/>
              <w:spacing w:lineRule="auto" w:line="240" w:before="86" w:after="86"/>
              <w:jc w:val="left"/>
              <w:rPr>
                <w:sz w:val="22"/>
                <w:szCs w:val="22"/>
              </w:rPr>
            </w:pPr>
            <w:r>
              <w:rPr>
                <w:sz w:val="22"/>
                <w:szCs w:val="22"/>
              </w:rPr>
              <w:t>Change in this respect is vital for the credibility, legitimacy, and efficiency of the post-2020 biodiversity framework.</w:t>
            </w:r>
          </w:p>
          <w:p>
            <w:pPr>
              <w:pStyle w:val="Normal"/>
              <w:bidi w:val="0"/>
              <w:spacing w:lineRule="auto" w:line="240" w:before="86" w:after="86"/>
              <w:jc w:val="left"/>
              <w:rPr/>
            </w:pPr>
            <w:r>
              <w:rPr>
                <w:sz w:val="22"/>
                <w:szCs w:val="22"/>
                <w:u w:val="single"/>
              </w:rPr>
              <w:t xml:space="preserve">Included below are suggestions for how genetic diversity can be explicitly stated in Targets, which are identified using </w:t>
            </w:r>
            <w:r>
              <w:rPr>
                <w:b/>
                <w:bCs/>
                <w:sz w:val="22"/>
                <w:szCs w:val="22"/>
                <w:u w:val="single"/>
              </w:rPr>
              <w:t>bold font</w:t>
            </w:r>
            <w:r>
              <w:rPr>
                <w:sz w:val="22"/>
                <w:szCs w:val="22"/>
                <w:u w:val="single"/>
              </w:rPr>
              <w:t>.</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1 wording</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 xml:space="preserve">We note that genetic diversity is not mentioned in any Target, which neglects its importance to ecosystems, species, and nature’s contributions to people and may lead to further erosion. Recalling that CBD/SBI/3/2/Add.2 observed “the development of strategies to minimize genetic erosion are not generally reflected in the targets set by Parties,” </w:t>
            </w:r>
          </w:p>
          <w:p>
            <w:pPr>
              <w:pStyle w:val="Normal"/>
              <w:bidi w:val="0"/>
              <w:spacing w:lineRule="auto" w:line="240" w:before="86" w:after="86"/>
              <w:jc w:val="left"/>
              <w:rPr>
                <w:sz w:val="22"/>
                <w:szCs w:val="22"/>
              </w:rPr>
            </w:pPr>
            <w:r>
              <w:rPr>
                <w:sz w:val="22"/>
                <w:szCs w:val="22"/>
              </w:rPr>
              <w:t>It is important to explicitly state that “connectivity” requires genetic exchange between populations of species at rates ensuring long-term retention of genetic diversity.</w:t>
            </w:r>
          </w:p>
          <w:p>
            <w:pPr>
              <w:pStyle w:val="Normal"/>
              <w:bidi w:val="0"/>
              <w:spacing w:lineRule="auto" w:line="240" w:before="86" w:after="86"/>
              <w:jc w:val="left"/>
              <w:rPr>
                <w:sz w:val="22"/>
                <w:szCs w:val="22"/>
              </w:rPr>
            </w:pPr>
            <w:r>
              <w:rPr>
                <w:sz w:val="22"/>
                <w:szCs w:val="22"/>
              </w:rPr>
              <w:t>This could be added to the target:</w:t>
            </w:r>
          </w:p>
          <w:p>
            <w:pPr>
              <w:pStyle w:val="Normal"/>
              <w:bidi w:val="0"/>
              <w:spacing w:lineRule="auto" w:line="240" w:before="86" w:after="86"/>
              <w:jc w:val="left"/>
              <w:rPr>
                <w:sz w:val="22"/>
                <w:szCs w:val="22"/>
              </w:rPr>
            </w:pPr>
            <w:r>
              <w:rPr>
                <w:b/>
                <w:i/>
                <w:sz w:val="22"/>
                <w:szCs w:val="22"/>
              </w:rPr>
              <w:t>Target 1</w:t>
            </w:r>
            <w:r>
              <w:rPr>
                <w:i/>
                <w:sz w:val="22"/>
                <w:szCs w:val="22"/>
              </w:rPr>
              <w:t>. By 2030, [50%] of land and sea areas globally are under spatial planning addressing land/sea use change, retaining most of the existing intact and wilderness areas, and allow to restore [X%] of degraded freshwater, marine and terrestrial natural ecosystems and connectivity among them</w:t>
            </w:r>
            <w:r>
              <w:rPr>
                <w:sz w:val="22"/>
                <w:szCs w:val="22"/>
              </w:rPr>
              <w:t xml:space="preserve"> </w:t>
            </w:r>
            <w:r>
              <w:rPr>
                <w:b/>
                <w:i/>
                <w:sz w:val="22"/>
                <w:szCs w:val="22"/>
              </w:rPr>
              <w:t>allowing genetic exchange among populations of species assuring retention of [X%] of population genetic diversity.</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2</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In addition to considering a separate Target for genetic diversity, and especially if such a Target is not included, it is important that genetic diversity is explicitly included in Target 2:</w:t>
            </w:r>
          </w:p>
          <w:p>
            <w:pPr>
              <w:pStyle w:val="Normal"/>
              <w:bidi w:val="0"/>
              <w:spacing w:lineRule="auto" w:line="240" w:before="86" w:after="86"/>
              <w:jc w:val="left"/>
              <w:rPr/>
            </w:pPr>
            <w:r>
              <w:rPr>
                <w:b/>
                <w:i/>
                <w:sz w:val="22"/>
                <w:szCs w:val="22"/>
              </w:rPr>
              <w:t xml:space="preserve"> </w:t>
            </w:r>
            <w:r>
              <w:rPr>
                <w:b/>
                <w:i/>
                <w:sz w:val="22"/>
                <w:szCs w:val="22"/>
              </w:rPr>
              <w:t>Target 2</w:t>
            </w:r>
            <w:r>
              <w:rPr>
                <w:i/>
                <w:sz w:val="22"/>
                <w:szCs w:val="22"/>
              </w:rPr>
              <w:t>. By 2030, protect and conserve through well connected and effective system of protected areas and other effective area-based conservation measures at least 30 percent of the planet with the focus on areas particularly important for biodiversity</w:t>
            </w:r>
            <w:r>
              <w:rPr>
                <w:sz w:val="22"/>
                <w:szCs w:val="22"/>
              </w:rPr>
              <w:t xml:space="preserve"> “</w:t>
            </w:r>
            <w:r>
              <w:rPr>
                <w:b/>
                <w:i/>
                <w:sz w:val="22"/>
                <w:szCs w:val="22"/>
              </w:rPr>
              <w:t>and designed to ensure maintenance or restoration of [X%] of ecological and genetic connectivity and resilience.”</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13</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3</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Genetic diversity should be specified here since according to Page 7, Paragraph 33, it is the intention of the goal to include genetic diversity.</w:t>
            </w:r>
          </w:p>
          <w:p>
            <w:pPr>
              <w:pStyle w:val="Normal"/>
              <w:bidi w:val="0"/>
              <w:spacing w:lineRule="auto" w:line="240" w:before="86" w:after="86"/>
              <w:jc w:val="left"/>
              <w:rPr>
                <w:b/>
                <w:b/>
                <w:i/>
                <w:i/>
                <w:sz w:val="22"/>
                <w:szCs w:val="22"/>
              </w:rPr>
            </w:pPr>
            <w:r>
              <w:rPr>
                <w:sz w:val="22"/>
                <w:szCs w:val="22"/>
              </w:rPr>
              <w:t xml:space="preserve"> </w:t>
            </w:r>
            <w:r>
              <w:rPr>
                <w:b/>
                <w:i/>
                <w:sz w:val="22"/>
                <w:szCs w:val="22"/>
              </w:rPr>
              <w:t xml:space="preserve">Target 3. </w:t>
            </w:r>
            <w:r>
              <w:rPr>
                <w:i/>
                <w:sz w:val="22"/>
                <w:szCs w:val="22"/>
              </w:rPr>
              <w:t>By 2030, ensure active management actions to enable wild species of fauna and flora recovery and conservation, and reduce human-wildlife conflict by [X%]</w:t>
            </w:r>
            <w:r>
              <w:rPr>
                <w:sz w:val="22"/>
                <w:szCs w:val="22"/>
              </w:rPr>
              <w:t xml:space="preserve"> </w:t>
            </w:r>
            <w:r>
              <w:rPr>
                <w:b/>
                <w:i/>
                <w:sz w:val="22"/>
                <w:szCs w:val="22"/>
              </w:rPr>
              <w:t>and maintain [95%] of genetic diversity to assure adaptive potential of populations.</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4 wording</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Add text in bold to this Target:</w:t>
            </w:r>
          </w:p>
          <w:p>
            <w:pPr>
              <w:pStyle w:val="Normal"/>
              <w:bidi w:val="0"/>
              <w:spacing w:lineRule="auto" w:line="240" w:before="86" w:after="86"/>
              <w:jc w:val="left"/>
              <w:rPr>
                <w:sz w:val="22"/>
                <w:szCs w:val="22"/>
              </w:rPr>
            </w:pPr>
            <w:r>
              <w:rPr>
                <w:b/>
                <w:i/>
                <w:sz w:val="22"/>
                <w:szCs w:val="22"/>
              </w:rPr>
              <w:t>Target 4</w:t>
            </w:r>
            <w:r>
              <w:rPr>
                <w:i/>
                <w:sz w:val="22"/>
                <w:szCs w:val="22"/>
              </w:rPr>
              <w:t xml:space="preserve">. By 2030, ensure that the harvesting, trade and use of wild species of fauna and flora is legal, and safe, </w:t>
            </w:r>
            <w:r>
              <w:rPr>
                <w:b/>
                <w:i/>
                <w:sz w:val="22"/>
                <w:szCs w:val="22"/>
              </w:rPr>
              <w:t>and does not erode  their genetic diversity.</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5 wording</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It is important to state explicitly here in text that “alien species” can have rapid genetic consequences, such as by adding “</w:t>
            </w:r>
            <w:r>
              <w:rPr>
                <w:b/>
                <w:i/>
                <w:sz w:val="22"/>
                <w:szCs w:val="22"/>
              </w:rPr>
              <w:t xml:space="preserve">including genetically alien populations and gene pools which may cause </w:t>
            </w:r>
            <w:r>
              <w:rPr>
                <w:b/>
                <w:i/>
                <w:sz w:val="22"/>
                <w:szCs w:val="22"/>
              </w:rPr>
              <w:t>genetic erosion</w:t>
            </w:r>
            <w:r>
              <w:rPr>
                <w:b/>
                <w:i/>
                <w:sz w:val="22"/>
                <w:szCs w:val="22"/>
              </w:rPr>
              <w:t>.”</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18</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7 wording</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Add genetic diversity to Target 7 (in bold italics)</w:t>
            </w:r>
          </w:p>
          <w:p>
            <w:pPr>
              <w:pStyle w:val="Normal"/>
              <w:bidi w:val="0"/>
              <w:spacing w:lineRule="auto" w:line="240" w:before="86" w:after="86"/>
              <w:jc w:val="left"/>
              <w:rPr>
                <w:i/>
                <w:i/>
                <w:sz w:val="22"/>
                <w:szCs w:val="22"/>
              </w:rPr>
            </w:pPr>
            <w:r>
              <w:rPr>
                <w:i/>
                <w:sz w:val="22"/>
                <w:szCs w:val="22"/>
              </w:rPr>
              <w:t xml:space="preserve">Target 7. By 2030, increase contributions to climate change mitigation adaption and disaster risk reduction from nature-based solutions and ecosystem-based approaches, ensuring resilience and minimizing any negative impacts on biodiversity, </w:t>
            </w:r>
            <w:r>
              <w:rPr>
                <w:b/>
                <w:i/>
                <w:sz w:val="22"/>
                <w:szCs w:val="22"/>
              </w:rPr>
              <w:t>including by maintaining genetic diversity and utilizing genetic rescue where appropriate.</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Target 9 wording</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 xml:space="preserve">Target 9. By 2030, support the productivity, sustainability and resilience of biodiversity in agricultural and other managed ecosystems through conservation and sustainable use of such ecosystems, reducing productivity gaps by at least [50%], </w:t>
            </w:r>
            <w:r>
              <w:rPr>
                <w:sz w:val="22"/>
                <w:szCs w:val="22"/>
              </w:rPr>
              <w:t>and</w:t>
            </w:r>
            <w:r>
              <w:rPr>
                <w:sz w:val="22"/>
                <w:szCs w:val="22"/>
              </w:rPr>
              <w:t xml:space="preserve"> </w:t>
            </w:r>
            <w:r>
              <w:rPr>
                <w:b/>
                <w:i/>
                <w:sz w:val="22"/>
                <w:szCs w:val="22"/>
              </w:rPr>
              <w:t>retaining [95%] of genetic diversity of domestic breeds and crops and of their wild relatives</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29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112</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w:t>
            </w:r>
            <w:r>
              <w:rPr>
                <w:sz w:val="22"/>
                <w:szCs w:val="22"/>
              </w:rPr>
              <w:t xml:space="preserve">important gaps in  biodiversity information remain”. We note that the gaps for species and ecosystem observations and data are largely mirrored in genetic data gaps (Miraldo et al 2016 Science, Theodoridis et al 2020 Nature Communications).  We note that investment in capacity building (training, infrastructure, partnerships) can very rapidly build genetic data observations because the cost of genetic data continues to rapidly decrease.  We also note that “associated indigenous and local knowledge” of genetic diversity was part of the 2010 Targets (3.1) but is no longer included. Such knowledge of genetic diversity is an important opportunity </w:t>
            </w:r>
            <w:r>
              <w:rPr>
                <w:sz w:val="22"/>
                <w:szCs w:val="22"/>
              </w:rPr>
              <w:t>and should be reinstated</w:t>
            </w:r>
            <w:r>
              <w:rPr>
                <w:sz w:val="22"/>
                <w:szCs w:val="22"/>
              </w:rPr>
              <w:t>.</w:t>
            </w:r>
          </w:p>
          <w:p>
            <w:pPr>
              <w:pStyle w:val="Normal"/>
              <w:bidi w:val="0"/>
              <w:spacing w:lineRule="auto" w:line="240" w:before="86" w:after="86"/>
              <w:jc w:val="left"/>
              <w:rPr/>
            </w:pPr>
            <w:r>
              <w:rPr>
                <w:sz w:val="22"/>
                <w:szCs w:val="22"/>
              </w:rPr>
              <w:t>We also note that the number of freely available databases that harbor genetic diversity data that can be used to access and monitor genetic diversity are increasing rapidly (e.g. GenBank, EMBL-EBI, GEOME, Sequence Read Archive, Dryad, FishBank, and CartograTree). Several CBD parties are involved in joint efforts aiming to provide reference genome data for a wide range of taxa – valuable resources for assessing and monitoring genetic diversity (e.g. The European Reference Genome Atlas).  Again, however, capacity building is needed to further improve these efforts and ensure they are useful and used by all countries globally.</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32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sz w:val="22"/>
                <w:szCs w:val="22"/>
              </w:rPr>
            </w:pPr>
            <w:r>
              <w:rPr>
                <w:sz w:val="22"/>
                <w:szCs w:val="22"/>
              </w:rPr>
              <w:t>128</w:t>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bidi w:val="0"/>
              <w:spacing w:lineRule="auto" w:line="240" w:before="86" w:after="86"/>
              <w:jc w:val="left"/>
              <w:rPr/>
            </w:pPr>
            <w:r>
              <w:rPr>
                <w:sz w:val="22"/>
                <w:szCs w:val="22"/>
              </w:rPr>
              <w:t>“</w:t>
            </w:r>
            <w:r>
              <w:rPr>
                <w:sz w:val="22"/>
                <w:szCs w:val="22"/>
              </w:rPr>
              <w:t>For example, more specific sub-goals for the conservation of plant species and plant genetic diversity could be established under proposed Goal A.”  For example, ex situ collections must be genetically representative (i.e. across the geographic range), resilient (i.e. from &gt;50 plants per population), and replicated (i.e. in multiple locations), and to include all plant species, not just agricultural ones (Hoban et al 2020 Biological Conservation).</w:t>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r>
      <w:tr>
        <w:trPr>
          <w:trHeight w:val="224" w:hRule="atLeast"/>
        </w:trPr>
        <w:tc>
          <w:tcPr>
            <w:tcW w:w="8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r>
          </w:p>
        </w:tc>
        <w:tc>
          <w:tcPr>
            <w:tcW w:w="806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rPr>
                <w:sz w:val="22"/>
                <w:szCs w:val="22"/>
              </w:rPr>
            </w:pPr>
            <w:r>
              <w:rPr>
                <w:sz w:val="22"/>
                <w:szCs w:val="22"/>
              </w:rPr>
              <w:t>Additional rows can be added to this table by selecting “Table” followed by “insert” and “rows below”</w:t>
            </w:r>
          </w:p>
        </w:tc>
      </w:tr>
    </w:tbl>
    <w:p>
      <w:pPr>
        <w:pStyle w:val="Normal"/>
        <w:jc w:val="center"/>
        <w:rPr>
          <w:b/>
          <w:b/>
          <w:color w:val="000000"/>
          <w:sz w:val="22"/>
          <w:szCs w:val="22"/>
          <w:u w:val="single"/>
        </w:rPr>
      </w:pPr>
      <w:r>
        <w:rPr>
          <w:b/>
          <w:color w:val="000000"/>
          <w:sz w:val="22"/>
          <w:szCs w:val="22"/>
          <w:u w:val="single"/>
        </w:rPr>
      </w:r>
    </w:p>
    <w:p>
      <w:pPr>
        <w:pStyle w:val="Normal"/>
        <w:tabs>
          <w:tab w:val="left" w:pos="5900" w:leader="none"/>
        </w:tabs>
        <w:jc w:val="both"/>
        <w:rPr/>
      </w:pPr>
      <w:bookmarkStart w:id="1" w:name="_heading=h.gjdgxs"/>
      <w:bookmarkEnd w:id="1"/>
      <w:r>
        <w:rPr>
          <w:i/>
          <w:sz w:val="22"/>
          <w:szCs w:val="22"/>
        </w:rPr>
        <w:t xml:space="preserve">Comments should be sent by e-mail to </w:t>
      </w:r>
      <w:hyperlink r:id="rId2">
        <w:r>
          <w:rPr>
            <w:rStyle w:val="InternetLink"/>
            <w:i/>
            <w:color w:val="0000FF"/>
            <w:sz w:val="22"/>
            <w:szCs w:val="22"/>
            <w:u w:val="single"/>
          </w:rPr>
          <w:t>secretariat@cbd.int</w:t>
        </w:r>
      </w:hyperlink>
      <w:r>
        <w:rPr>
          <w:i/>
          <w:sz w:val="22"/>
          <w:szCs w:val="22"/>
        </w:rPr>
        <w:t xml:space="preserve"> by 22 March 2021</w:t>
      </w:r>
    </w:p>
    <w:p>
      <w:pPr>
        <w:pStyle w:val="Normal"/>
        <w:rPr/>
      </w:pPr>
      <w:r>
        <w:rPr/>
      </w:r>
    </w:p>
    <w:sectPr>
      <w:type w:val="nextPage"/>
      <w:pgSz w:w="12240" w:h="15840"/>
      <w:pgMar w:left="1440" w:right="1440" w:header="0" w:top="1440" w:footer="0" w:bottom="1440" w:gutter="0"/>
      <w:pgNumType w:start="1"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Georgia">
    <w:charset w:val="00"/>
    <w:family w:val="roman"/>
    <w:pitch w:val="variable"/>
  </w:font>
</w:fonts>
</file>

<file path=word/settings.xml><?xml version="1.0" encoding="utf-8"?>
<w:settings xmlns:w="http://schemas.openxmlformats.org/wordprocessingml/2006/main">
  <w:zoom w:percent="11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en-US" w:eastAsia="en-SE"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36608"/>
    <w:pPr>
      <w:widowControl/>
      <w:bidi w:val="0"/>
      <w:jc w:val="left"/>
    </w:pPr>
    <w:rPr>
      <w:rFonts w:ascii="Times New Roman" w:hAnsi="Times New Roman" w:eastAsia="Times New Roman" w:cs="Times New Roman"/>
      <w:color w:val="00000A"/>
      <w:sz w:val="24"/>
      <w:szCs w:val="24"/>
      <w:lang w:val="en-US" w:eastAsia="en-SE" w:bidi="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InternetLink">
    <w:name w:val="Internet Link"/>
    <w:uiPriority w:val="99"/>
    <w:rsid w:val="00236608"/>
    <w:rPr>
      <w:rFonts w:cs="Times New Roman"/>
      <w:color w:val="0000FF"/>
      <w:u w:val="single"/>
    </w:rPr>
  </w:style>
  <w:style w:type="character" w:styleId="CommentTextChar" w:customStyle="1">
    <w:name w:val="Comment Text Char"/>
    <w:basedOn w:val="DefaultParagraphFont"/>
    <w:link w:val="CommentText"/>
    <w:uiPriority w:val="99"/>
    <w:semiHidden/>
    <w:qFormat/>
    <w:rsid w:val="00236608"/>
    <w:rPr>
      <w:rFonts w:ascii="Times New Roman" w:hAnsi="Times New Roman" w:eastAsia="Times New Roman" w:cs="Times New Roman"/>
      <w:sz w:val="20"/>
      <w:szCs w:val="20"/>
      <w:lang w:val="en-US"/>
    </w:rPr>
  </w:style>
  <w:style w:type="character" w:styleId="CommentSubjectChar" w:customStyle="1">
    <w:name w:val="Comment Subject Char"/>
    <w:basedOn w:val="CommentTextChar"/>
    <w:link w:val="CommentSubject"/>
    <w:uiPriority w:val="99"/>
    <w:qFormat/>
    <w:rsid w:val="00236608"/>
    <w:rPr>
      <w:rFonts w:ascii="Times New Roman" w:hAnsi="Times New Roman" w:eastAsia="Times New Roman" w:cs="Times New Roman"/>
      <w:b/>
      <w:bCs/>
      <w:sz w:val="20"/>
      <w:szCs w:val="20"/>
      <w:lang w:val="en-US"/>
    </w:rPr>
  </w:style>
  <w:style w:type="character" w:styleId="UnresolvedMention">
    <w:name w:val="Unresolved Mention"/>
    <w:basedOn w:val="DefaultParagraphFont"/>
    <w:uiPriority w:val="99"/>
    <w:semiHidden/>
    <w:unhideWhenUsed/>
    <w:qFormat/>
    <w:rsid w:val="003e7a33"/>
    <w:rPr>
      <w:color w:val="605E5C"/>
      <w:shd w:fill="E1DFDD" w:val="clear"/>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keepLines/>
      <w:spacing w:before="480" w:after="120"/>
    </w:pPr>
    <w:rPr>
      <w:b/>
      <w:sz w:val="72"/>
      <w:szCs w:val="72"/>
    </w:rPr>
  </w:style>
  <w:style w:type="paragraph" w:styleId="Default" w:customStyle="1">
    <w:name w:val="Default"/>
    <w:uiPriority w:val="99"/>
    <w:qFormat/>
    <w:rsid w:val="00236608"/>
    <w:pPr>
      <w:widowControl/>
      <w:bidi w:val="0"/>
      <w:jc w:val="left"/>
    </w:pPr>
    <w:rPr>
      <w:rFonts w:ascii="Times New Roman" w:hAnsi="Times New Roman" w:eastAsia="Times New Roman" w:cs="Times New Roman"/>
      <w:color w:val="000000"/>
      <w:sz w:val="24"/>
      <w:szCs w:val="24"/>
      <w:lang w:val="en-US" w:eastAsia="en-SE" w:bidi="ar-SA"/>
    </w:rPr>
  </w:style>
  <w:style w:type="paragraph" w:styleId="Annotationtext">
    <w:name w:val="annotation text"/>
    <w:basedOn w:val="Normal"/>
    <w:link w:val="CommentTextChar"/>
    <w:uiPriority w:val="99"/>
    <w:semiHidden/>
    <w:unhideWhenUsed/>
    <w:qFormat/>
    <w:rsid w:val="00236608"/>
    <w:pPr/>
    <w:rPr>
      <w:sz w:val="20"/>
      <w:szCs w:val="20"/>
    </w:rPr>
  </w:style>
  <w:style w:type="paragraph" w:styleId="Annotationsubject">
    <w:name w:val="annotation subject"/>
    <w:basedOn w:val="Annotationtext"/>
    <w:link w:val="CommentSubjectChar"/>
    <w:uiPriority w:val="99"/>
    <w:qFormat/>
    <w:rsid w:val="00236608"/>
    <w:pPr/>
    <w:rPr>
      <w:b/>
      <w:bCs/>
    </w:rPr>
  </w:style>
  <w:style w:type="paragraph" w:styleId="Form" w:customStyle="1">
    <w:name w:val="Form"/>
    <w:basedOn w:val="Normal"/>
    <w:uiPriority w:val="99"/>
    <w:qFormat/>
    <w:rsid w:val="00236608"/>
    <w:pPr>
      <w:spacing w:before="60" w:after="60"/>
    </w:pPr>
    <w:rPr>
      <w:rFonts w:ascii="Arial" w:hAnsi="Arial" w:eastAsia="MS Mincho" w:cs="Arial"/>
      <w:sz w:val="16"/>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TableContents">
    <w:name w:val="Table Contents"/>
    <w:basedOn w:val="Normal"/>
    <w:qFormat/>
    <w:pPr/>
    <w:rPr/>
  </w:style>
  <w:style w:type="paragraph" w:styleId="TableHeading">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cretariat@cbd.int"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g2PIu8HQ0dDnXLghghqaq8s1W0gw==">AMUW2mUHko/kNFQSTG2nhfsNsxy/9T63eL2eciO8nRSigpSotvtFxKFdGckpv/VxFheWefK+9IDkmGpiLWV14Z8JQBsAeyTuYXZwCQp+dLs3au4Py1ppSMI984i+Sj1OYzuJSG903+BcMbysWMmrosDDhW8jLcJ2by1LFBQ0PSVt54YbH82l/ZEKrgK8/QOSWtj/jlJfQTH7G0ZS93K+G5Q0mTWmp5aJl/NJZbxMCaExvOFIxSFHGuBTkdgRYT03FPZSIEtgHntGJQEPp5zPulkiX0KFu6WsdPfEiwVKNuBYi2PGcUSoSwRF14UaLFJqX/pj42goMQ2xu+8TOx4Xf4Wf0hufDu2ECYUil7YirDCqkEDfgU14Gw12CirfMiudfhSxKbhGWWMiSHegwNQmQWcuTaA8ubu6TjaRyTcEU73sHxtoLF+Ohk6PE5FqkcgcOxIveMohouccComt53fFFIAby4/P0cFcGp6jb/IzyfkFwblhBZGoe9n4G5SpzOd+gOGCjATdlEacILYA58XI7Zn0g2Do6+1P/Pq39fxESqOD2r04mIqCQllH8FcPeldzsj4boNIy0weW2tbf4vIwZnZSbJhgPNTQhMlsPtf7DKyE+4nkapat03o3o/YcQjL6Txg02qlS5/zlck3fF63Fjy5HnSVG1X/w8K8p+ZD9SpWLX1jfwV31KY1Yk60wrFfTbyDNWmj3pnjRR0cR/jVieeIJWWFsE2P1YKBy6gdZGZsEkUMBNeFAggMh9fndtpsSCYVIRRIGCouLfrNe2saPoShXEAi9/c0jDrO5my60XopxNkTGO/Qiyl1zAIa+0ezeK/FxInL3UidkiEcutdTmcQ7o7IcVKshOR8gbyGhO9N73dIkzyvTmiuoZqMx0pIqFzZV/tyB/JuD62JiGoa8o2Er4I29g1XQaiC9kUneaTUrP9e7zoRAEEt9ablRwosvE+zkELGaD6vDvma7jReRdL1vjmHBvep52Rj7rciNmQrLe8IJkuBH9HlSOPXTybKeVVJ+nD/6xLHtoIIYA/rt+00m6H7gshP/9uvYBu4Le7UYF184Hci8e9s4Xp38YtDaRvEWB8ynJ5z+mWu6ZM6BUNIooQ0TAKD+Z01ID5SB4I6J+FrjMAqmvVNTe9aXXZWDmzoAzO+ElXsVIlJvktYNdclxksxJ4tOtSXx8/9DTmHJiVWiM5EO2Ig7CzZ4khUiCzsb7pxhfyW7RePwASeT1fd3Wfsv7nEkyhtCLtKcx3/A7fMCBmQY4B0mNZM6LCrkoG17CUHbAMeDkEiVX8ZcvbAVqYmAz3CD2bcyHCuX2EB92Xzq5L/5dNVK8Bxk7+FQtziUJzk94U6vaxxNC8/fyR1OEMAnBd1CHNuyg0BY0kdkSr20Aw021/Ul//tYfKpaqzyBpqfWHntXk38bt6OiIS7CqZ9aYbnlI8grY80eMIh2E+gtAYOgmFYiuL3I8mABJgFSLmhvH5eNTkWBMfEXYICdRKSTfC7LZlmmc2xC6ffpXEV5cvD/wd/1jnLD6YVrqnH743h/wDq2KzcYSbk1XIGxGHOP0VG9NciqtjYiUp8xJFEDhVmg3Vs/w1u/KYtNmYn1x24NYTJsqaILdYW9IRl7NZu9Ik3PBLDcvI1ptupafkcg6w93pWT37syvqBFYtVYFUyCxGHA/PBI91pZPovy9SgYpYGlQibkKGQttZ2UWIbgzBc2N3BtLoUlfMoqideHxfag4qOG/FYP4N/UHREigPRH7W8jmB7eZ22r7FmGNBfjEWTvB+l9OzUtQ1pV1PYDzMa4uP5SoIswyThv/BMtfZeQwlxj6/I4bhOnoZdldt/yfqR3tWm6C2fED1TM81tzQqrQc+t7vYyNz+r4zhRC3iajZK3yXJ6cnjbE2l3yiMZ5shoM6aH0dQIvX+5pWW7pUdP0LtbwKXb+6CoqTo8HYnbu+m3tIVsXHrBgnCs3zfvn2XI54lpizYn+61RnxLjiQc2vz0VBuDZz8pe8pYBJDI/RlAdaiN8ATS5Chc7W5SH1dih4ZSgb6d/9QjcGjH3RYq4sq48j/5cNhxdliUNtLYfhsjdK/DEsA/nvAgjsRVRuKoPQyN5YKRmjoTldzS9JLn4VcEaaVwiHsQJFLzW49xQTTjO2aiEVjSS9i5wiKuuEA8A/MuaRR/2qfjsoaDH983zn+F++eg7Mbf7EGbJE3/yRuNZdol8FDoRRHw0PwLYYsMt2r7AUNvuYF8K6LtAxgLbs+IJQTHVkCUf7i49v5+QDrZULMGigbyz5Qs+QOlrXaUJnuM9yeWKPMzv/Wv3MRwvFXfkFtFaiMLh/1xRR+pMyJO2KEw7pEewKJPfKp4V3ppNHThIyWLl9JJ97Ox3CMcuihGf4AkZ6LmWqPEMQCJ5TWpGT2+KJrIn+d77VKDekSh8GUVIJhUqohanThvWh0KRkx5THfsbYRGeMltyBGmUlDvGxCcgbPfK9pRgI6JQsqRqzNGRUfTYq6Zlv1DqZPr6F9Lx0+H+iOSTR9N1jxchxNxEgM8sVD0GcWjFhqFVkHltZmhWHl4QvDc5Lv1dhjq6ND+nbcnslKQDwXSiM4UeZA5kC3OM5X/uIC0G6XBFXaknBuOsDTqRXzdQzmOZ/bnVY+b966S4dYg0uiUz47NHcyTMIYldHQJfA/8js59NSc+zgDEfqEgb85EcPmGBzKZ+wQ+SDqhR6pSDux4H9o9+AZaZjmNkAIhFHSsSpO09TSGeVah57Gjj8uFJZsBf4VgRMxn7buFAJ4WzFa30cAiOSEp6ROZvAwGEE7eQ/U921kFfWTjH1lbeZpkzCJdRhkUOMKXhhBCMvCei4AEa4BBVpn97e5AdCbMB8XcQ7ff9KWC8FY3vk1/yODvF3mUmRkTFgXHsKBvxaFxNyLM26XplKt/AL7h6Ibvcx7G4lKuJjUudUGKu6+sILZgI0HZ8DPxRdKhdGfyE3O/LwKEojO6YKdfwaAvkV2WMXjRyFxrUZMigwZG/AaFiHy8Z9I1W2VWvV+hXjOF9j57rj57X3y/QhBo8GaMfK/4poOH8UvX06Ar00fdfbx/cf5dVOz6m4W0KLGgAuAJyThG+xEvJ1SN7FoZNfC6GhJL88hBIWG1o/c5uRJVGzV7CjRdTJNhweoccO1MrpO6nqlke/focJcFX8a0tqMV46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Application>LibreOffice/5.2.4.2$Windows_x86 LibreOffice_project/3d5603e1122f0f102b62521720ab13a38a4e0eb0</Application>
  <Pages>6</Pages>
  <Words>2495</Words>
  <Characters>14416</Characters>
  <CharactersWithSpaces>16827</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2021-03-15T07:43:00Z</dcterms:created>
  <dc:creator>Kieran Noonan Mooney</dc:creator>
  <dc:description/>
  <dc:language>en-US</dc:language>
  <cp:lastModifiedBy/>
  <dcterms:modified xsi:type="dcterms:W3CDTF">2021-03-19T13:50:04Z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0x0101003B8E5421389A9C45B9715F4635D04BA2</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