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710B37FA" w:rsidR="00236608" w:rsidRPr="000C0B6C" w:rsidRDefault="00647881" w:rsidP="009251C2">
            <w:r>
              <w:t>Romani</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7D6FB9D9" w:rsidR="00236608" w:rsidRPr="000C0B6C" w:rsidRDefault="00647881" w:rsidP="009251C2">
            <w:r>
              <w:t>Marie</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15A95"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74C57C7E" w:rsidR="00236608" w:rsidRPr="002C3666" w:rsidRDefault="00647881" w:rsidP="009111AC">
            <w:pPr>
              <w:rPr>
                <w:lang w:val="es-ES"/>
              </w:rPr>
            </w:pPr>
            <w:r w:rsidRPr="002C3666">
              <w:rPr>
                <w:lang w:val="es-ES"/>
              </w:rPr>
              <w:t>Mediterranean Protected Areas Network (MedPAN)</w:t>
            </w:r>
            <w:r w:rsidR="005F07AA" w:rsidRPr="002C3666">
              <w:rPr>
                <w:lang w:val="es-ES"/>
              </w:rPr>
              <w:t xml:space="preserve">, in collaboration with </w:t>
            </w:r>
            <w:r w:rsidR="009111AC" w:rsidRPr="002C3666">
              <w:rPr>
                <w:lang w:val="es-ES"/>
              </w:rPr>
              <w:t xml:space="preserve">the </w:t>
            </w:r>
            <w:r w:rsidR="00B01801" w:rsidRPr="002C3666">
              <w:rPr>
                <w:lang w:val="es-ES"/>
              </w:rPr>
              <w:t xml:space="preserve">Fundación Biodiversidad - Ministerio para la Transición Ecológica y el Reto Demográfico </w:t>
            </w:r>
            <w:r w:rsidR="009111AC" w:rsidRPr="002C3666">
              <w:rPr>
                <w:lang w:val="es-ES"/>
              </w:rPr>
              <w:t>(Spain)</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265F87BF" w:rsidR="00236608" w:rsidRPr="000C0B6C" w:rsidRDefault="00647881" w:rsidP="009251C2">
            <w:r>
              <w:t>58, quai du Port 13002</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174ED34A" w:rsidR="00236608" w:rsidRPr="000C0B6C" w:rsidRDefault="00647881" w:rsidP="009251C2">
            <w:r>
              <w:t>Marseille</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4438F663" w:rsidR="00236608" w:rsidRPr="000C0B6C" w:rsidRDefault="00647881" w:rsidP="009251C2">
            <w:r>
              <w:t>France</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Objetducommentaire"/>
              <w:rPr>
                <w:sz w:val="22"/>
                <w:szCs w:val="22"/>
              </w:rPr>
            </w:pPr>
            <w:r w:rsidRPr="000C0B6C">
              <w:rPr>
                <w:sz w:val="22"/>
                <w:szCs w:val="22"/>
              </w:rPr>
              <w:t>E-mail:</w:t>
            </w:r>
          </w:p>
        </w:tc>
        <w:tc>
          <w:tcPr>
            <w:tcW w:w="6102" w:type="dxa"/>
          </w:tcPr>
          <w:p w14:paraId="118A29DB" w14:textId="5E0626D4" w:rsidR="00236608" w:rsidRPr="000C0B6C" w:rsidRDefault="00015A95" w:rsidP="009251C2">
            <w:hyperlink r:id="rId7" w:history="1">
              <w:r w:rsidRPr="007D014C">
                <w:rPr>
                  <w:rStyle w:val="Lienhypertexte"/>
                </w:rPr>
                <w:t>marie.romani@medpan.org</w:t>
              </w:r>
            </w:hyperlink>
            <w:r>
              <w:t xml:space="preserve"> </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43E57A4B" w14:textId="3C657277" w:rsidR="00C76501" w:rsidRDefault="00C76501" w:rsidP="00C76501">
            <w:r w:rsidRPr="002C2589">
              <w:t>Despite the increase of Marine Protected Area (MPAs) coverage, the objective of maintaining marine biodiversity is far from being met. MPAs are facing several pressures and still lack human capacity, skills and financial resources to be effectively managed.</w:t>
            </w:r>
          </w:p>
          <w:p w14:paraId="1AE510D4" w14:textId="77777777" w:rsidR="00C76501" w:rsidRPr="00015A95" w:rsidRDefault="00C76501" w:rsidP="00C76501"/>
          <w:p w14:paraId="55915C32" w14:textId="60C3676F" w:rsidR="00C76501" w:rsidRDefault="00C76501" w:rsidP="00C76501">
            <w:r w:rsidRPr="002C2589">
              <w:t>Networks of MPA managers are largely considered as a cornerstone to achieve management effectiveness and have the potential to accelerate the implementation of MPA strategic targets with direct impact on ocean conservation at every scale.</w:t>
            </w:r>
          </w:p>
          <w:p w14:paraId="43640609" w14:textId="77777777" w:rsidR="00C76501" w:rsidRPr="002C2589" w:rsidRDefault="00C76501" w:rsidP="00C76501"/>
          <w:p w14:paraId="448AD8E8" w14:textId="2E2FED3D" w:rsidR="00C76501" w:rsidRDefault="00C76501" w:rsidP="00C76501">
            <w:r w:rsidRPr="002C2589">
              <w:t>Networks of MPA managers are successful in sharing knowledge</w:t>
            </w:r>
            <w:r>
              <w:t>, information</w:t>
            </w:r>
            <w:r w:rsidRPr="002C2589">
              <w:t xml:space="preserve"> and best management practices through effective communication and capaci</w:t>
            </w:r>
            <w:r>
              <w:t>ty building. The networks allow</w:t>
            </w:r>
            <w:r w:rsidRPr="002C2589">
              <w:t xml:space="preserve"> exchanges between managers with common issues in different regional and local contexts, and generate creativity, problem solving and resource sharing.</w:t>
            </w:r>
          </w:p>
          <w:p w14:paraId="7FACFF78" w14:textId="77777777" w:rsidR="00C76501" w:rsidRPr="002C2589" w:rsidRDefault="00C76501" w:rsidP="00C76501"/>
          <w:p w14:paraId="1DB027F5" w14:textId="6DAF6C09" w:rsidR="00C76501" w:rsidRDefault="00C76501" w:rsidP="00C76501">
            <w:r w:rsidRPr="002C2589">
              <w:t>The networks of MPA managers are platforms acting at key levels (national, regio</w:t>
            </w:r>
            <w:r>
              <w:t xml:space="preserve">nal, ocean basin and global) to address </w:t>
            </w:r>
            <w:r w:rsidRPr="002C2589">
              <w:t xml:space="preserve">common management and conservation challenges. </w:t>
            </w:r>
          </w:p>
          <w:p w14:paraId="314C5284" w14:textId="77777777" w:rsidR="00C76501" w:rsidRPr="002C2589" w:rsidRDefault="00C76501" w:rsidP="00C76501"/>
          <w:p w14:paraId="09F99628" w14:textId="04C79172" w:rsidR="00C76501" w:rsidRDefault="00C76501" w:rsidP="00C76501">
            <w:r w:rsidRPr="002C2589">
              <w:t xml:space="preserve">Networks of MPA managers enable working on MPAs with a new dynamic, by strengthening and connecting MPA managers at </w:t>
            </w:r>
            <w:r>
              <w:t xml:space="preserve">national, supra-national and international levels. </w:t>
            </w:r>
          </w:p>
          <w:p w14:paraId="77237716" w14:textId="77777777" w:rsidR="00C76501" w:rsidRDefault="00C76501" w:rsidP="00C76501"/>
          <w:p w14:paraId="47024031" w14:textId="5CBEB704" w:rsidR="00C76501" w:rsidRDefault="00C76501" w:rsidP="00C76501">
            <w:r w:rsidRPr="002C2589">
              <w:t>Making those human networks strong and active will enable an efficient support of MPA effectiveness.</w:t>
            </w:r>
          </w:p>
          <w:p w14:paraId="1B800BBE" w14:textId="1A4F3218" w:rsidR="002C3666" w:rsidRDefault="002C3666" w:rsidP="00C76501"/>
          <w:p w14:paraId="6B4193CA" w14:textId="79C3717F" w:rsidR="002C3666" w:rsidRPr="00015A95" w:rsidRDefault="002C3666" w:rsidP="00C76501">
            <w:r w:rsidRPr="00015A95">
              <w:t xml:space="preserve">This approach and its impact </w:t>
            </w:r>
            <w:r w:rsidR="00EB3A3D" w:rsidRPr="00015A95">
              <w:t>are</w:t>
            </w:r>
            <w:r w:rsidRPr="00015A95">
              <w:t xml:space="preserve"> amplified by connecting networks. Currently national</w:t>
            </w:r>
            <w:r w:rsidR="00EB3A3D" w:rsidRPr="00015A95">
              <w:t xml:space="preserve"> and regional networks of MPA managers are working together to improve knowledge, reinforce capacities and develop joint policy support through the </w:t>
            </w:r>
            <w:r w:rsidR="001B5BA6" w:rsidRPr="00015A95">
              <w:t>EU</w:t>
            </w:r>
            <w:r w:rsidR="00EB3A3D" w:rsidRPr="00015A95">
              <w:t xml:space="preserve"> Ocean Governance project. </w:t>
            </w:r>
            <w:r w:rsidRPr="00015A95">
              <w:t xml:space="preserve">  </w:t>
            </w:r>
          </w:p>
          <w:p w14:paraId="7429EBD8" w14:textId="4DD6E817" w:rsidR="008C7855" w:rsidRPr="00015A95" w:rsidRDefault="008C7855" w:rsidP="009251C2"/>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lastRenderedPageBreak/>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4FAD63C6" w:rsidR="00236608" w:rsidRPr="000C0B6C" w:rsidRDefault="000F66AA" w:rsidP="009251C2">
            <w:r>
              <w:rPr>
                <w:sz w:val="22"/>
                <w:szCs w:val="22"/>
              </w:rPr>
              <w:t>10</w:t>
            </w:r>
          </w:p>
        </w:tc>
        <w:tc>
          <w:tcPr>
            <w:tcW w:w="1231" w:type="dxa"/>
          </w:tcPr>
          <w:p w14:paraId="3DA5E0E9" w14:textId="1EFE08D5" w:rsidR="00236608" w:rsidRPr="000C0B6C" w:rsidRDefault="000F66AA" w:rsidP="009251C2">
            <w:r>
              <w:rPr>
                <w:sz w:val="22"/>
                <w:szCs w:val="22"/>
              </w:rPr>
              <w:t>47</w:t>
            </w:r>
          </w:p>
        </w:tc>
        <w:tc>
          <w:tcPr>
            <w:tcW w:w="8139" w:type="dxa"/>
            <w:gridSpan w:val="2"/>
          </w:tcPr>
          <w:p w14:paraId="1FB20CA9" w14:textId="50A085AB" w:rsidR="00236608" w:rsidRPr="000C0B6C" w:rsidRDefault="000F66AA" w:rsidP="000F66AA">
            <w:r>
              <w:rPr>
                <w:sz w:val="22"/>
                <w:szCs w:val="22"/>
              </w:rPr>
              <w:t>In addition to the list of means of implementation (“</w:t>
            </w:r>
            <w:r w:rsidRPr="000F66AA">
              <w:rPr>
                <w:sz w:val="22"/>
                <w:szCs w:val="22"/>
              </w:rPr>
              <w:t>capacity building, technology transfer, the sharing of experiences and lessons learned, partnerships”</w:t>
            </w:r>
            <w:r>
              <w:rPr>
                <w:sz w:val="22"/>
                <w:szCs w:val="22"/>
              </w:rPr>
              <w:t>)</w:t>
            </w:r>
            <w:r w:rsidRPr="000F66AA">
              <w:rPr>
                <w:sz w:val="22"/>
                <w:szCs w:val="22"/>
              </w:rPr>
              <w:t xml:space="preserve">, </w:t>
            </w:r>
            <w:r w:rsidRPr="001C2CC3">
              <w:rPr>
                <w:b/>
                <w:sz w:val="22"/>
                <w:szCs w:val="22"/>
              </w:rPr>
              <w:t>“networking of protected areas managers and cooperation between governmental and non-governmental actors at sub-national/national/global levels</w:t>
            </w:r>
            <w:r w:rsidRPr="000F66AA">
              <w:rPr>
                <w:sz w:val="22"/>
                <w:szCs w:val="22"/>
              </w:rPr>
              <w:t xml:space="preserve">” </w:t>
            </w:r>
            <w:r>
              <w:rPr>
                <w:sz w:val="22"/>
                <w:szCs w:val="22"/>
              </w:rPr>
              <w:t>have</w:t>
            </w:r>
            <w:r w:rsidRPr="000F66AA">
              <w:rPr>
                <w:sz w:val="22"/>
                <w:szCs w:val="22"/>
              </w:rPr>
              <w:t xml:space="preserve"> to be added for the effective implementation of the post-2020 global biodiversity framework</w:t>
            </w:r>
            <w:r>
              <w:rPr>
                <w:rFonts w:ascii="Arial" w:hAnsi="Arial" w:cs="Arial"/>
                <w:color w:val="FF0000"/>
                <w:sz w:val="28"/>
                <w:szCs w:val="28"/>
              </w:rPr>
              <w:t xml:space="preserve"> </w:t>
            </w:r>
          </w:p>
        </w:tc>
      </w:tr>
      <w:tr w:rsidR="00236608" w:rsidRPr="000C0B6C" w14:paraId="6153AF8D" w14:textId="77777777" w:rsidTr="009251C2">
        <w:trPr>
          <w:trHeight w:val="233"/>
        </w:trPr>
        <w:tc>
          <w:tcPr>
            <w:tcW w:w="818" w:type="dxa"/>
          </w:tcPr>
          <w:p w14:paraId="66AF3500" w14:textId="2AB0E538" w:rsidR="00236608" w:rsidRPr="000C0B6C" w:rsidRDefault="000F66AA" w:rsidP="009251C2">
            <w:r>
              <w:t>12</w:t>
            </w:r>
          </w:p>
        </w:tc>
        <w:tc>
          <w:tcPr>
            <w:tcW w:w="1231" w:type="dxa"/>
          </w:tcPr>
          <w:p w14:paraId="6A91318A" w14:textId="0295268E" w:rsidR="00236608" w:rsidRPr="000C0B6C" w:rsidRDefault="000F66AA" w:rsidP="009251C2">
            <w:r>
              <w:t>54</w:t>
            </w:r>
          </w:p>
        </w:tc>
        <w:tc>
          <w:tcPr>
            <w:tcW w:w="8139" w:type="dxa"/>
            <w:gridSpan w:val="2"/>
          </w:tcPr>
          <w:p w14:paraId="5F267497" w14:textId="26EE5B99" w:rsidR="00236608" w:rsidRPr="000C0B6C" w:rsidRDefault="000F66AA" w:rsidP="000F66AA">
            <w:r>
              <w:t xml:space="preserve">In addition </w:t>
            </w:r>
            <w:r w:rsidRPr="000F66AA">
              <w:rPr>
                <w:sz w:val="22"/>
                <w:szCs w:val="22"/>
              </w:rPr>
              <w:t>to the fact that many protected areas are not effectively or equitably managed, it has to be added that many protected areas are</w:t>
            </w:r>
            <w:r w:rsidRPr="001C2CC3">
              <w:rPr>
                <w:b/>
                <w:sz w:val="22"/>
                <w:szCs w:val="22"/>
              </w:rPr>
              <w:t xml:space="preserve"> “not sufficiently and sustainably financed”</w:t>
            </w:r>
          </w:p>
        </w:tc>
      </w:tr>
      <w:tr w:rsidR="00236608" w:rsidRPr="000C0B6C" w14:paraId="6D0FC60A" w14:textId="77777777" w:rsidTr="009251C2">
        <w:trPr>
          <w:trHeight w:val="224"/>
        </w:trPr>
        <w:tc>
          <w:tcPr>
            <w:tcW w:w="818" w:type="dxa"/>
          </w:tcPr>
          <w:p w14:paraId="6282A73C" w14:textId="46836A33" w:rsidR="00236608" w:rsidRPr="000C0B6C" w:rsidRDefault="000F66AA" w:rsidP="009251C2">
            <w:r>
              <w:t>13</w:t>
            </w:r>
          </w:p>
        </w:tc>
        <w:tc>
          <w:tcPr>
            <w:tcW w:w="1231" w:type="dxa"/>
          </w:tcPr>
          <w:p w14:paraId="4956A208" w14:textId="32FB4170" w:rsidR="00236608" w:rsidRPr="000C0B6C" w:rsidRDefault="000F66AA" w:rsidP="009251C2">
            <w:r>
              <w:t>55</w:t>
            </w:r>
          </w:p>
        </w:tc>
        <w:tc>
          <w:tcPr>
            <w:tcW w:w="8139" w:type="dxa"/>
            <w:gridSpan w:val="2"/>
          </w:tcPr>
          <w:p w14:paraId="1B92E2B4" w14:textId="1A775A09" w:rsidR="00236608" w:rsidRPr="000C0B6C" w:rsidRDefault="000F66AA" w:rsidP="000F66AA">
            <w:r w:rsidRPr="000F66AA">
              <w:rPr>
                <w:sz w:val="22"/>
                <w:szCs w:val="22"/>
              </w:rPr>
              <w:t xml:space="preserve">In addition to the fact that </w:t>
            </w:r>
            <w:r>
              <w:rPr>
                <w:sz w:val="22"/>
                <w:szCs w:val="22"/>
              </w:rPr>
              <w:t>“</w:t>
            </w:r>
            <w:r w:rsidRPr="000F66AA">
              <w:rPr>
                <w:sz w:val="22"/>
                <w:szCs w:val="22"/>
              </w:rPr>
              <w:t>protected area and OECM coverage needs to be expanded with appropriate prioritization and management improved</w:t>
            </w:r>
            <w:r>
              <w:rPr>
                <w:sz w:val="22"/>
                <w:szCs w:val="22"/>
              </w:rPr>
              <w:t>”</w:t>
            </w:r>
            <w:r w:rsidRPr="000F66AA">
              <w:rPr>
                <w:sz w:val="22"/>
                <w:szCs w:val="22"/>
              </w:rPr>
              <w:t xml:space="preserve">, it has to be added that </w:t>
            </w:r>
            <w:r w:rsidRPr="001C2CC3">
              <w:rPr>
                <w:b/>
                <w:sz w:val="22"/>
                <w:szCs w:val="22"/>
              </w:rPr>
              <w:t>“sustainable financing has to be increased as well as a sufficient part of fully or highly protection”</w:t>
            </w:r>
          </w:p>
        </w:tc>
      </w:tr>
      <w:tr w:rsidR="00236608" w:rsidRPr="000C0B6C" w14:paraId="30930566" w14:textId="77777777" w:rsidTr="009251C2">
        <w:trPr>
          <w:trHeight w:val="224"/>
        </w:trPr>
        <w:tc>
          <w:tcPr>
            <w:tcW w:w="818" w:type="dxa"/>
          </w:tcPr>
          <w:p w14:paraId="7E88CD75" w14:textId="4442EE99" w:rsidR="00236608" w:rsidRPr="000C0B6C" w:rsidRDefault="000F66AA" w:rsidP="009251C2">
            <w:r>
              <w:t>13</w:t>
            </w:r>
          </w:p>
        </w:tc>
        <w:tc>
          <w:tcPr>
            <w:tcW w:w="1231" w:type="dxa"/>
          </w:tcPr>
          <w:p w14:paraId="613F0F0B" w14:textId="5B1A07B5" w:rsidR="00236608" w:rsidRPr="000C0B6C" w:rsidRDefault="000F66AA" w:rsidP="009251C2">
            <w:r>
              <w:t>56</w:t>
            </w:r>
          </w:p>
        </w:tc>
        <w:tc>
          <w:tcPr>
            <w:tcW w:w="8139" w:type="dxa"/>
            <w:gridSpan w:val="2"/>
          </w:tcPr>
          <w:p w14:paraId="4B30F77B" w14:textId="2647B93A" w:rsidR="00236608" w:rsidRPr="000C0B6C" w:rsidRDefault="000F66AA" w:rsidP="000F66AA">
            <w:r w:rsidRPr="000F66AA">
              <w:rPr>
                <w:sz w:val="22"/>
                <w:szCs w:val="22"/>
              </w:rPr>
              <w:t>Following the fact that “an increase in coverage alone will not be sufficient”, the following sentence can be added “</w:t>
            </w:r>
            <w:r w:rsidRPr="001C2CC3">
              <w:rPr>
                <w:b/>
                <w:sz w:val="22"/>
                <w:szCs w:val="22"/>
              </w:rPr>
              <w:t>To strengthen protected areas management effectiveness, the role of networks of MPA managers, at national/regional/global levels must be promoted and supported”</w:t>
            </w:r>
          </w:p>
        </w:tc>
      </w:tr>
      <w:tr w:rsidR="00236608" w:rsidRPr="000C0B6C" w14:paraId="419DB47A" w14:textId="77777777" w:rsidTr="009251C2">
        <w:trPr>
          <w:trHeight w:val="224"/>
        </w:trPr>
        <w:tc>
          <w:tcPr>
            <w:tcW w:w="818" w:type="dxa"/>
          </w:tcPr>
          <w:p w14:paraId="583A2152" w14:textId="62F6A7D6" w:rsidR="00236608" w:rsidRPr="000C0B6C" w:rsidRDefault="000F66AA" w:rsidP="009251C2">
            <w:r>
              <w:t>29</w:t>
            </w:r>
          </w:p>
        </w:tc>
        <w:tc>
          <w:tcPr>
            <w:tcW w:w="1231" w:type="dxa"/>
          </w:tcPr>
          <w:p w14:paraId="491D28B8" w14:textId="325FF28B" w:rsidR="00236608" w:rsidRPr="000C0B6C" w:rsidRDefault="000F66AA" w:rsidP="009251C2">
            <w:r>
              <w:t>114</w:t>
            </w:r>
            <w:bookmarkStart w:id="0" w:name="_GoBack"/>
            <w:bookmarkEnd w:id="0"/>
          </w:p>
        </w:tc>
        <w:tc>
          <w:tcPr>
            <w:tcW w:w="8139" w:type="dxa"/>
            <w:gridSpan w:val="2"/>
          </w:tcPr>
          <w:p w14:paraId="7EB00430" w14:textId="5CC6454F" w:rsidR="00236608" w:rsidRPr="000C0B6C" w:rsidRDefault="00FD33E6" w:rsidP="00FD33E6">
            <w:r>
              <w:t xml:space="preserve">In </w:t>
            </w:r>
            <w:r w:rsidRPr="00FD33E6">
              <w:rPr>
                <w:sz w:val="22"/>
                <w:szCs w:val="22"/>
              </w:rPr>
              <w:t xml:space="preserve">relation with “Further actions to better share biodiversity information”, the </w:t>
            </w:r>
            <w:r>
              <w:rPr>
                <w:sz w:val="22"/>
                <w:szCs w:val="22"/>
              </w:rPr>
              <w:t xml:space="preserve">support from </w:t>
            </w:r>
            <w:r w:rsidRPr="00FD33E6">
              <w:rPr>
                <w:sz w:val="22"/>
                <w:szCs w:val="22"/>
              </w:rPr>
              <w:t xml:space="preserve"> </w:t>
            </w:r>
            <w:r w:rsidRPr="001C2CC3">
              <w:rPr>
                <w:b/>
                <w:sz w:val="22"/>
                <w:szCs w:val="22"/>
              </w:rPr>
              <w:t>“regional and national networks of protected areas managers</w:t>
            </w:r>
            <w:r>
              <w:rPr>
                <w:sz w:val="22"/>
                <w:szCs w:val="22"/>
              </w:rPr>
              <w:t>”</w:t>
            </w:r>
            <w:r w:rsidRPr="00FD33E6">
              <w:rPr>
                <w:sz w:val="22"/>
                <w:szCs w:val="22"/>
              </w:rPr>
              <w:t xml:space="preserve"> has to be added</w:t>
            </w:r>
          </w:p>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8" w:history="1">
        <w:r w:rsidRPr="00624FAA">
          <w:rPr>
            <w:rStyle w:val="Lienhypertexte"/>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015A95"/>
    <w:rsid w:val="000F66AA"/>
    <w:rsid w:val="001B5BA6"/>
    <w:rsid w:val="001C2BDB"/>
    <w:rsid w:val="001C2CC3"/>
    <w:rsid w:val="00236608"/>
    <w:rsid w:val="002C3666"/>
    <w:rsid w:val="00334544"/>
    <w:rsid w:val="003B08FB"/>
    <w:rsid w:val="004056FD"/>
    <w:rsid w:val="004A4C9E"/>
    <w:rsid w:val="004E1A19"/>
    <w:rsid w:val="00504926"/>
    <w:rsid w:val="0053118E"/>
    <w:rsid w:val="005324AB"/>
    <w:rsid w:val="005F07AA"/>
    <w:rsid w:val="006060BF"/>
    <w:rsid w:val="006125AA"/>
    <w:rsid w:val="00647881"/>
    <w:rsid w:val="006D6F86"/>
    <w:rsid w:val="007761AE"/>
    <w:rsid w:val="00790F3D"/>
    <w:rsid w:val="007B362C"/>
    <w:rsid w:val="008C7855"/>
    <w:rsid w:val="008E7015"/>
    <w:rsid w:val="009111AC"/>
    <w:rsid w:val="00976DCD"/>
    <w:rsid w:val="00A51FA4"/>
    <w:rsid w:val="00AF4AD0"/>
    <w:rsid w:val="00B01801"/>
    <w:rsid w:val="00B51493"/>
    <w:rsid w:val="00BD481F"/>
    <w:rsid w:val="00C76501"/>
    <w:rsid w:val="00D93CCA"/>
    <w:rsid w:val="00DB20C0"/>
    <w:rsid w:val="00EB3A3D"/>
    <w:rsid w:val="00FD33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C163E227-D10E-4A8F-9F11-3CF501B74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aire">
    <w:name w:val="annotation text"/>
    <w:basedOn w:val="Normal"/>
    <w:link w:val="CommentaireCar"/>
    <w:uiPriority w:val="99"/>
    <w:semiHidden/>
    <w:unhideWhenUsed/>
    <w:rsid w:val="00236608"/>
    <w:rPr>
      <w:sz w:val="20"/>
      <w:szCs w:val="20"/>
    </w:rPr>
  </w:style>
  <w:style w:type="character" w:customStyle="1" w:styleId="CommentaireCar">
    <w:name w:val="Commentaire Car"/>
    <w:basedOn w:val="Policepardfaut"/>
    <w:link w:val="Commentaire"/>
    <w:uiPriority w:val="99"/>
    <w:semiHidden/>
    <w:rsid w:val="00236608"/>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rsid w:val="00236608"/>
    <w:rPr>
      <w:b/>
      <w:bCs/>
    </w:rPr>
  </w:style>
  <w:style w:type="character" w:customStyle="1" w:styleId="ObjetducommentaireCar">
    <w:name w:val="Objet du commentaire Car"/>
    <w:basedOn w:val="CommentaireCar"/>
    <w:link w:val="Objetducommentaire"/>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Marquedecommentaire">
    <w:name w:val="annotation reference"/>
    <w:basedOn w:val="Policepardfaut"/>
    <w:uiPriority w:val="99"/>
    <w:semiHidden/>
    <w:unhideWhenUsed/>
    <w:rsid w:val="000F66AA"/>
    <w:rPr>
      <w:sz w:val="16"/>
      <w:szCs w:val="16"/>
    </w:rPr>
  </w:style>
  <w:style w:type="paragraph" w:styleId="Textedebulles">
    <w:name w:val="Balloon Text"/>
    <w:basedOn w:val="Normal"/>
    <w:link w:val="TextedebullesCar"/>
    <w:uiPriority w:val="99"/>
    <w:semiHidden/>
    <w:unhideWhenUsed/>
    <w:rsid w:val="000F66AA"/>
    <w:rPr>
      <w:rFonts w:ascii="Segoe UI" w:hAnsi="Segoe UI" w:cs="Segoe UI"/>
      <w:sz w:val="18"/>
      <w:szCs w:val="18"/>
    </w:rPr>
  </w:style>
  <w:style w:type="character" w:customStyle="1" w:styleId="TextedebullesCar">
    <w:name w:val="Texte de bulles Car"/>
    <w:basedOn w:val="Policepardfaut"/>
    <w:link w:val="Textedebulles"/>
    <w:uiPriority w:val="99"/>
    <w:semiHidden/>
    <w:rsid w:val="000F66AA"/>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hyperlink" Target="mailto:marie.romani@medpa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571</Words>
  <Characters>3144</Characters>
  <Application>Microsoft Office Word</Application>
  <DocSecurity>0</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Utilisateur Windows</cp:lastModifiedBy>
  <cp:revision>16</cp:revision>
  <dcterms:created xsi:type="dcterms:W3CDTF">2021-03-03T13:47:00Z</dcterms:created>
  <dcterms:modified xsi:type="dcterms:W3CDTF">2021-03-22T11:06:00Z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