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4068"/>
        <w:gridCol w:w="2193"/>
        <w:gridCol w:w="2700"/>
        <w:gridCol w:w="1375"/>
      </w:tblGrid>
      <w:tr w:rsidR="00CE26B0" w14:paraId="2E444754" w14:textId="77777777" w:rsidTr="001D02CF">
        <w:trPr>
          <w:trHeight w:val="118"/>
        </w:trPr>
        <w:tc>
          <w:tcPr>
            <w:tcW w:w="4219" w:type="dxa"/>
            <w:vAlign w:val="center"/>
          </w:tcPr>
          <w:p w14:paraId="7440898F" w14:textId="77777777" w:rsidR="00CE26B0" w:rsidRPr="00635B03" w:rsidRDefault="00CE26B0" w:rsidP="001D02CF">
            <w:pPr>
              <w:ind w:right="720"/>
              <w:rPr>
                <w:lang w:val="it-IT"/>
              </w:rPr>
            </w:pPr>
            <w:r w:rsidRPr="001D02CF">
              <w:rPr>
                <w:sz w:val="14"/>
                <w:szCs w:val="14"/>
              </w:rPr>
              <w:fldChar w:fldCharType="begin">
                <w:ffData>
                  <w:name w:val="Address"/>
                  <w:enabled w:val="0"/>
                  <w:calcOnExit w:val="0"/>
                  <w:textInput/>
                </w:ffData>
              </w:fldChar>
            </w:r>
            <w:bookmarkStart w:id="0" w:name="Address"/>
            <w:r w:rsidRPr="00635B03">
              <w:rPr>
                <w:sz w:val="14"/>
                <w:szCs w:val="14"/>
                <w:lang w:val="it-IT"/>
              </w:rPr>
              <w:instrText xml:space="preserve"> FORMTEXT </w:instrText>
            </w:r>
            <w:r w:rsidRPr="001D02CF">
              <w:rPr>
                <w:sz w:val="14"/>
                <w:szCs w:val="14"/>
              </w:rPr>
            </w:r>
            <w:r w:rsidRPr="001D02CF">
              <w:rPr>
                <w:sz w:val="14"/>
                <w:szCs w:val="14"/>
              </w:rPr>
              <w:fldChar w:fldCharType="separate"/>
            </w:r>
            <w:r w:rsidR="00E8318D" w:rsidRPr="00635B03">
              <w:rPr>
                <w:sz w:val="14"/>
                <w:szCs w:val="14"/>
                <w:lang w:val="it-IT"/>
              </w:rPr>
              <w:t>Viale delle Terme di Caracalla, 00153 Rome, Italy</w:t>
            </w:r>
            <w:r w:rsidRPr="001D02CF">
              <w:rPr>
                <w:sz w:val="14"/>
                <w:szCs w:val="14"/>
              </w:rPr>
              <w:fldChar w:fldCharType="end"/>
            </w:r>
            <w:bookmarkEnd w:id="0"/>
          </w:p>
        </w:tc>
        <w:tc>
          <w:tcPr>
            <w:tcW w:w="2268" w:type="dxa"/>
            <w:vAlign w:val="center"/>
          </w:tcPr>
          <w:p w14:paraId="6AEA15B4" w14:textId="77777777" w:rsidR="00CE26B0" w:rsidRDefault="00CE26B0" w:rsidP="001D02CF">
            <w:pPr>
              <w:tabs>
                <w:tab w:val="left" w:pos="2727"/>
              </w:tabs>
              <w:ind w:right="-108"/>
              <w:jc w:val="center"/>
            </w:pPr>
            <w:r w:rsidRPr="001D02CF">
              <w:rPr>
                <w:sz w:val="14"/>
                <w:szCs w:val="14"/>
              </w:rPr>
              <w:t xml:space="preserve">Fax: </w:t>
            </w:r>
            <w:r w:rsidRPr="001D02CF">
              <w:rPr>
                <w:sz w:val="14"/>
                <w:szCs w:val="14"/>
              </w:rPr>
              <w:fldChar w:fldCharType="begin">
                <w:ffData>
                  <w:name w:val="Facsimile"/>
                  <w:enabled w:val="0"/>
                  <w:calcOnExit w:val="0"/>
                  <w:textInput/>
                </w:ffData>
              </w:fldChar>
            </w:r>
            <w:bookmarkStart w:id="1" w:name="Facsimile"/>
            <w:r w:rsidRPr="001D02CF">
              <w:rPr>
                <w:sz w:val="14"/>
                <w:szCs w:val="14"/>
              </w:rPr>
              <w:instrText xml:space="preserve"> FORMTEXT </w:instrText>
            </w:r>
            <w:r w:rsidRPr="001D02CF">
              <w:rPr>
                <w:sz w:val="14"/>
                <w:szCs w:val="14"/>
              </w:rPr>
            </w:r>
            <w:r w:rsidRPr="001D02CF">
              <w:rPr>
                <w:sz w:val="14"/>
                <w:szCs w:val="14"/>
              </w:rPr>
              <w:fldChar w:fldCharType="separate"/>
            </w:r>
            <w:r w:rsidR="00E8318D">
              <w:rPr>
                <w:sz w:val="14"/>
                <w:szCs w:val="14"/>
              </w:rPr>
              <w:t>+39 0657053152</w:t>
            </w:r>
            <w:r w:rsidRPr="001D02CF">
              <w:rPr>
                <w:sz w:val="14"/>
                <w:szCs w:val="14"/>
              </w:rPr>
              <w:fldChar w:fldCharType="end"/>
            </w:r>
            <w:bookmarkEnd w:id="1"/>
          </w:p>
        </w:tc>
        <w:tc>
          <w:tcPr>
            <w:tcW w:w="2818" w:type="dxa"/>
            <w:vAlign w:val="center"/>
          </w:tcPr>
          <w:p w14:paraId="314F83D1" w14:textId="77777777" w:rsidR="00CE26B0" w:rsidRDefault="00CE26B0" w:rsidP="001D02CF">
            <w:pPr>
              <w:ind w:right="-58"/>
              <w:jc w:val="center"/>
            </w:pPr>
            <w:r w:rsidRPr="001D02CF">
              <w:rPr>
                <w:sz w:val="14"/>
                <w:szCs w:val="14"/>
              </w:rPr>
              <w:t xml:space="preserve">Tel: </w:t>
            </w:r>
            <w:r w:rsidRPr="001D02CF">
              <w:rPr>
                <w:sz w:val="14"/>
                <w:szCs w:val="14"/>
              </w:rPr>
              <w:fldChar w:fldCharType="begin">
                <w:ffData>
                  <w:name w:val="Telephone"/>
                  <w:enabled w:val="0"/>
                  <w:calcOnExit w:val="0"/>
                  <w:textInput/>
                </w:ffData>
              </w:fldChar>
            </w:r>
            <w:bookmarkStart w:id="2" w:name="Telephone"/>
            <w:r w:rsidRPr="001D02CF">
              <w:rPr>
                <w:sz w:val="14"/>
                <w:szCs w:val="14"/>
              </w:rPr>
              <w:instrText xml:space="preserve"> FORMTEXT </w:instrText>
            </w:r>
            <w:r w:rsidRPr="001D02CF">
              <w:rPr>
                <w:sz w:val="14"/>
                <w:szCs w:val="14"/>
              </w:rPr>
            </w:r>
            <w:r w:rsidRPr="001D02CF">
              <w:rPr>
                <w:sz w:val="14"/>
                <w:szCs w:val="14"/>
              </w:rPr>
              <w:fldChar w:fldCharType="separate"/>
            </w:r>
            <w:r w:rsidR="00E8318D">
              <w:rPr>
                <w:sz w:val="14"/>
                <w:szCs w:val="14"/>
              </w:rPr>
              <w:t>+39 0657051</w:t>
            </w:r>
            <w:r w:rsidRPr="001D02CF">
              <w:rPr>
                <w:sz w:val="14"/>
                <w:szCs w:val="14"/>
              </w:rPr>
              <w:fldChar w:fldCharType="end"/>
            </w:r>
            <w:bookmarkEnd w:id="2"/>
          </w:p>
        </w:tc>
        <w:tc>
          <w:tcPr>
            <w:tcW w:w="1400" w:type="dxa"/>
            <w:vAlign w:val="center"/>
          </w:tcPr>
          <w:p w14:paraId="5280B248" w14:textId="77777777" w:rsidR="00CE26B0" w:rsidRPr="001D02CF" w:rsidRDefault="00CE26B0" w:rsidP="001D02CF">
            <w:pPr>
              <w:ind w:right="-58"/>
              <w:jc w:val="center"/>
              <w:rPr>
                <w:sz w:val="14"/>
                <w:szCs w:val="14"/>
              </w:rPr>
            </w:pPr>
            <w:r w:rsidRPr="001D02CF">
              <w:rPr>
                <w:sz w:val="14"/>
                <w:szCs w:val="14"/>
              </w:rPr>
              <w:t>www.fao.org</w:t>
            </w:r>
          </w:p>
        </w:tc>
      </w:tr>
    </w:tbl>
    <w:p w14:paraId="0C712CD2" w14:textId="77777777" w:rsidR="00924A73" w:rsidRDefault="00924A73">
      <w:pPr>
        <w:tabs>
          <w:tab w:val="left" w:pos="5387"/>
          <w:tab w:val="left" w:pos="6237"/>
        </w:tabs>
        <w:ind w:left="709" w:hanging="709"/>
        <w:rPr>
          <w:sz w:val="14"/>
        </w:rPr>
      </w:pPr>
    </w:p>
    <w:p w14:paraId="6CD13CD1" w14:textId="3F61B3FD" w:rsidR="007573C0" w:rsidRPr="00073D5B" w:rsidRDefault="007573C0" w:rsidP="001F019D">
      <w:pPr>
        <w:tabs>
          <w:tab w:val="left" w:pos="5387"/>
          <w:tab w:val="left" w:pos="6237"/>
        </w:tabs>
        <w:ind w:left="709" w:hanging="709"/>
        <w:rPr>
          <w:sz w:val="22"/>
          <w:szCs w:val="22"/>
        </w:rPr>
      </w:pPr>
      <w:r w:rsidRPr="00073D5B">
        <w:rPr>
          <w:sz w:val="14"/>
        </w:rPr>
        <w:t>Our Ref.:</w:t>
      </w:r>
      <w:r w:rsidRPr="00073D5B">
        <w:rPr>
          <w:sz w:val="14"/>
        </w:rPr>
        <w:tab/>
      </w:r>
      <w:r w:rsidRPr="00073D5B">
        <w:rPr>
          <w:sz w:val="16"/>
        </w:rPr>
        <w:tab/>
      </w:r>
      <w:r w:rsidRPr="00073D5B">
        <w:rPr>
          <w:sz w:val="14"/>
        </w:rPr>
        <w:t>Your Ref.:</w:t>
      </w:r>
      <w:r w:rsidRPr="00073D5B">
        <w:rPr>
          <w:sz w:val="14"/>
        </w:rPr>
        <w:tab/>
      </w:r>
      <w:r w:rsidR="00D01600" w:rsidRPr="00073D5B">
        <w:rPr>
          <w:color w:val="242424"/>
          <w:sz w:val="22"/>
          <w:szCs w:val="22"/>
          <w:shd w:val="clear" w:color="auto" w:fill="FFFFFF"/>
        </w:rPr>
        <w:t> </w:t>
      </w:r>
      <w:r w:rsidRPr="00073D5B">
        <w:rPr>
          <w:sz w:val="22"/>
          <w:szCs w:val="22"/>
        </w:rPr>
        <w:tab/>
      </w:r>
      <w:r w:rsidR="00007DB7" w:rsidRPr="00073D5B">
        <w:rPr>
          <w:sz w:val="22"/>
          <w:szCs w:val="22"/>
        </w:rPr>
        <w:t>SCBD/</w:t>
      </w:r>
      <w:r w:rsidR="00073D5B" w:rsidRPr="00073D5B">
        <w:rPr>
          <w:sz w:val="22"/>
          <w:szCs w:val="22"/>
        </w:rPr>
        <w:t>SSSF/JL/SS/MCa/91359</w:t>
      </w:r>
    </w:p>
    <w:p w14:paraId="72A70B46" w14:textId="77777777" w:rsidR="009C2141" w:rsidRDefault="009C2141" w:rsidP="00073D5B">
      <w:pPr>
        <w:ind w:right="720"/>
        <w:rPr>
          <w:sz w:val="22"/>
          <w:szCs w:val="22"/>
        </w:rPr>
      </w:pPr>
    </w:p>
    <w:p w14:paraId="2E8E2261" w14:textId="77777777" w:rsidR="00B70C7E" w:rsidRPr="00073D5B" w:rsidRDefault="00B70C7E" w:rsidP="00073D5B">
      <w:pPr>
        <w:ind w:right="720"/>
        <w:rPr>
          <w:sz w:val="22"/>
          <w:szCs w:val="22"/>
        </w:rPr>
      </w:pPr>
    </w:p>
    <w:p w14:paraId="34A24B0A" w14:textId="540F6107" w:rsidR="00551DF0" w:rsidRPr="0011529B" w:rsidRDefault="00551DF0" w:rsidP="00551DF0">
      <w:pPr>
        <w:ind w:left="720" w:right="720"/>
        <w:rPr>
          <w:b/>
          <w:bCs/>
          <w:sz w:val="22"/>
          <w:szCs w:val="22"/>
        </w:rPr>
      </w:pPr>
      <w:r w:rsidRPr="0011529B">
        <w:rPr>
          <w:b/>
          <w:bCs/>
          <w:sz w:val="22"/>
          <w:szCs w:val="22"/>
        </w:rPr>
        <w:t xml:space="preserve">CBD Notification </w:t>
      </w:r>
      <w:hyperlink r:id="rId12" w:history="1">
        <w:r w:rsidRPr="0011529B">
          <w:rPr>
            <w:rStyle w:val="Hyperlink"/>
            <w:b/>
            <w:bCs/>
            <w:sz w:val="22"/>
            <w:szCs w:val="22"/>
          </w:rPr>
          <w:t>2023-12</w:t>
        </w:r>
        <w:r>
          <w:rPr>
            <w:rStyle w:val="Hyperlink"/>
            <w:b/>
            <w:bCs/>
            <w:sz w:val="22"/>
            <w:szCs w:val="22"/>
          </w:rPr>
          <w:t>1</w:t>
        </w:r>
      </w:hyperlink>
      <w:r w:rsidRPr="0011529B">
        <w:rPr>
          <w:b/>
          <w:bCs/>
          <w:sz w:val="22"/>
          <w:szCs w:val="22"/>
        </w:rPr>
        <w:t xml:space="preserve"> - Submission of </w:t>
      </w:r>
      <w:r w:rsidR="00D762F8">
        <w:rPr>
          <w:b/>
          <w:bCs/>
          <w:sz w:val="22"/>
          <w:szCs w:val="22"/>
        </w:rPr>
        <w:t>views</w:t>
      </w:r>
      <w:r w:rsidRPr="0011529B">
        <w:rPr>
          <w:b/>
          <w:bCs/>
          <w:sz w:val="22"/>
          <w:szCs w:val="22"/>
        </w:rPr>
        <w:t xml:space="preserve"> on best practices for sustainable wildlife management and </w:t>
      </w:r>
      <w:r w:rsidR="005C6C8D">
        <w:rPr>
          <w:b/>
          <w:bCs/>
          <w:sz w:val="22"/>
          <w:szCs w:val="22"/>
        </w:rPr>
        <w:t>information</w:t>
      </w:r>
      <w:r w:rsidRPr="0011529B">
        <w:rPr>
          <w:b/>
          <w:bCs/>
          <w:sz w:val="22"/>
          <w:szCs w:val="22"/>
        </w:rPr>
        <w:t xml:space="preserve"> on areas that require complementary guidance</w:t>
      </w:r>
    </w:p>
    <w:p w14:paraId="51258271" w14:textId="77777777" w:rsidR="00551DF0" w:rsidRPr="0011529B" w:rsidRDefault="00551DF0" w:rsidP="00551DF0">
      <w:pPr>
        <w:ind w:left="720" w:right="720"/>
        <w:rPr>
          <w:b/>
          <w:bCs/>
          <w:sz w:val="22"/>
          <w:szCs w:val="22"/>
        </w:rPr>
      </w:pPr>
    </w:p>
    <w:p w14:paraId="21FE2A13" w14:textId="77777777" w:rsidR="00551DF0" w:rsidRPr="00551DF0" w:rsidRDefault="00551DF0" w:rsidP="00551DF0">
      <w:pPr>
        <w:tabs>
          <w:tab w:val="left" w:pos="-3261"/>
          <w:tab w:val="left" w:pos="0"/>
        </w:tabs>
        <w:ind w:left="720" w:right="720" w:hanging="11"/>
        <w:rPr>
          <w:b/>
          <w:bCs/>
          <w:sz w:val="22"/>
          <w:szCs w:val="22"/>
        </w:rPr>
      </w:pPr>
      <w:r w:rsidRPr="00551DF0">
        <w:rPr>
          <w:b/>
          <w:bCs/>
          <w:sz w:val="22"/>
          <w:szCs w:val="22"/>
          <w:lang w:val="en-US"/>
        </w:rPr>
        <w:t xml:space="preserve">General remarks </w:t>
      </w:r>
      <w:r w:rsidRPr="00551DF0">
        <w:rPr>
          <w:b/>
          <w:bCs/>
          <w:sz w:val="22"/>
          <w:szCs w:val="22"/>
        </w:rPr>
        <w:t> </w:t>
      </w:r>
    </w:p>
    <w:p w14:paraId="2EA0E5AF" w14:textId="77777777" w:rsidR="00551DF0" w:rsidRPr="00551DF0" w:rsidRDefault="00551DF0" w:rsidP="00551DF0">
      <w:pPr>
        <w:tabs>
          <w:tab w:val="left" w:pos="-3261"/>
          <w:tab w:val="left" w:pos="0"/>
        </w:tabs>
        <w:ind w:left="720" w:right="720" w:hanging="11"/>
        <w:rPr>
          <w:sz w:val="22"/>
          <w:szCs w:val="22"/>
        </w:rPr>
      </w:pPr>
    </w:p>
    <w:p w14:paraId="6D9828B0" w14:textId="106093F3" w:rsidR="00551DF0" w:rsidRPr="00551DF0" w:rsidRDefault="00551DF0" w:rsidP="00551DF0">
      <w:pPr>
        <w:tabs>
          <w:tab w:val="left" w:pos="-3261"/>
          <w:tab w:val="left" w:pos="0"/>
        </w:tabs>
        <w:ind w:left="720" w:right="720" w:hanging="11"/>
        <w:rPr>
          <w:sz w:val="22"/>
          <w:szCs w:val="22"/>
        </w:rPr>
      </w:pPr>
      <w:r w:rsidRPr="00551DF0">
        <w:rPr>
          <w:sz w:val="22"/>
          <w:szCs w:val="22"/>
        </w:rPr>
        <w:t xml:space="preserve">Wildlife plays a pivotal role in enhancing essential ecosystem services for forests, food, livelihoods, and agriculture. This influence is reflected in key areas of the </w:t>
      </w:r>
      <w:hyperlink r:id="rId13" w:history="1">
        <w:r w:rsidR="00156D47" w:rsidRPr="00B555BE">
          <w:rPr>
            <w:rStyle w:val="Hyperlink"/>
            <w:sz w:val="22"/>
            <w:szCs w:val="22"/>
          </w:rPr>
          <w:t>FAO Strategic Framework 2022-31</w:t>
        </w:r>
      </w:hyperlink>
      <w:r w:rsidR="00156D47" w:rsidRPr="00551DF0">
        <w:rPr>
          <w:sz w:val="22"/>
          <w:szCs w:val="22"/>
        </w:rPr>
        <w:t xml:space="preserve"> </w:t>
      </w:r>
      <w:r w:rsidRPr="00551DF0">
        <w:rPr>
          <w:sz w:val="22"/>
          <w:szCs w:val="22"/>
        </w:rPr>
        <w:t xml:space="preserve"> and its Priority Programme Areas (PPAs), encompassing Biodiversity and Ecosystem Services in Better Environment (BE3), One Health in Better Production (BP3), and Nutrition for the most vulnerable in Better Nutrition (BN2). Additionally, wildlife contributes significantly to achieving SDG1 (No Poverty), SDG2 (Zero Hunger), and SDG15 (Life on Land).</w:t>
      </w:r>
    </w:p>
    <w:p w14:paraId="54D81299" w14:textId="77777777" w:rsidR="00551DF0" w:rsidRDefault="00551DF0" w:rsidP="00551DF0">
      <w:pPr>
        <w:tabs>
          <w:tab w:val="left" w:pos="-3261"/>
          <w:tab w:val="left" w:pos="0"/>
        </w:tabs>
        <w:ind w:left="720" w:right="720" w:hanging="11"/>
        <w:rPr>
          <w:sz w:val="22"/>
          <w:szCs w:val="22"/>
        </w:rPr>
      </w:pPr>
    </w:p>
    <w:p w14:paraId="015DD809" w14:textId="6ED35B0B" w:rsidR="00551DF0" w:rsidRPr="00551DF0" w:rsidRDefault="00156D47" w:rsidP="00551DF0">
      <w:pPr>
        <w:tabs>
          <w:tab w:val="left" w:pos="-3261"/>
          <w:tab w:val="left" w:pos="0"/>
        </w:tabs>
        <w:ind w:left="720" w:right="720" w:hanging="11"/>
        <w:rPr>
          <w:sz w:val="22"/>
          <w:szCs w:val="22"/>
        </w:rPr>
      </w:pPr>
      <w:r>
        <w:rPr>
          <w:sz w:val="22"/>
          <w:szCs w:val="22"/>
        </w:rPr>
        <w:t xml:space="preserve">FAO </w:t>
      </w:r>
      <w:r w:rsidR="00551DF0" w:rsidRPr="00551DF0">
        <w:rPr>
          <w:sz w:val="22"/>
          <w:szCs w:val="22"/>
        </w:rPr>
        <w:t>places great emphasis on normative and field activities related to sustainable wildlife management. This emphasis is particularly critical given the mounting global pressures on wildlife resources and their habitats arising from factors such as population growth, urbanization, agricultural intensification, and changing lifestyles.</w:t>
      </w:r>
    </w:p>
    <w:p w14:paraId="598D7746" w14:textId="77777777" w:rsidR="00551DF0" w:rsidRDefault="00551DF0" w:rsidP="00551DF0">
      <w:pPr>
        <w:tabs>
          <w:tab w:val="left" w:pos="-3261"/>
          <w:tab w:val="left" w:pos="0"/>
        </w:tabs>
        <w:ind w:left="720" w:right="720" w:hanging="11"/>
        <w:rPr>
          <w:sz w:val="22"/>
          <w:szCs w:val="22"/>
        </w:rPr>
      </w:pPr>
    </w:p>
    <w:p w14:paraId="08357A8F" w14:textId="321DF95A" w:rsidR="00551DF0" w:rsidRPr="00551DF0" w:rsidRDefault="00551DF0" w:rsidP="00551DF0">
      <w:pPr>
        <w:tabs>
          <w:tab w:val="left" w:pos="-3261"/>
          <w:tab w:val="left" w:pos="0"/>
        </w:tabs>
        <w:ind w:left="720" w:right="720" w:hanging="11"/>
        <w:rPr>
          <w:sz w:val="22"/>
          <w:szCs w:val="22"/>
        </w:rPr>
      </w:pPr>
      <w:r w:rsidRPr="00551DF0">
        <w:rPr>
          <w:sz w:val="22"/>
          <w:szCs w:val="22"/>
        </w:rPr>
        <w:t xml:space="preserve">Since 2013, </w:t>
      </w:r>
      <w:r w:rsidR="00156D47">
        <w:rPr>
          <w:sz w:val="22"/>
          <w:szCs w:val="22"/>
        </w:rPr>
        <w:t xml:space="preserve">the </w:t>
      </w:r>
      <w:r w:rsidR="00156D47" w:rsidRPr="00551DF0">
        <w:rPr>
          <w:sz w:val="22"/>
          <w:szCs w:val="22"/>
        </w:rPr>
        <w:t>FAO Forestry Division (NFO)</w:t>
      </w:r>
      <w:r w:rsidRPr="00551DF0">
        <w:rPr>
          <w:sz w:val="22"/>
          <w:szCs w:val="22"/>
        </w:rPr>
        <w:t xml:space="preserve"> has served as the secretariat for the Collaborative Partnership on Sustainable Wildlife Management (CPW) and actively participated in a range of CPW initiatives as </w:t>
      </w:r>
      <w:proofErr w:type="gramStart"/>
      <w:r w:rsidRPr="00551DF0">
        <w:rPr>
          <w:sz w:val="22"/>
          <w:szCs w:val="22"/>
        </w:rPr>
        <w:t>a proactive</w:t>
      </w:r>
      <w:proofErr w:type="gramEnd"/>
      <w:r w:rsidRPr="00551DF0">
        <w:rPr>
          <w:sz w:val="22"/>
          <w:szCs w:val="22"/>
        </w:rPr>
        <w:t xml:space="preserve"> member. </w:t>
      </w:r>
      <w:r>
        <w:rPr>
          <w:sz w:val="22"/>
          <w:szCs w:val="22"/>
        </w:rPr>
        <w:t>Since</w:t>
      </w:r>
      <w:r w:rsidRPr="00551DF0">
        <w:rPr>
          <w:sz w:val="22"/>
          <w:szCs w:val="22"/>
        </w:rPr>
        <w:t xml:space="preserve"> 2017, NFO, together with partners, has been implementing the </w:t>
      </w:r>
      <w:hyperlink r:id="rId14" w:history="1">
        <w:r w:rsidRPr="00551DF0">
          <w:rPr>
            <w:rStyle w:val="Hyperlink"/>
            <w:sz w:val="22"/>
            <w:szCs w:val="22"/>
          </w:rPr>
          <w:t>Sustainable Wildlife Management (SWM) Programme</w:t>
        </w:r>
      </w:hyperlink>
      <w:r w:rsidRPr="00551DF0">
        <w:rPr>
          <w:sz w:val="22"/>
          <w:szCs w:val="22"/>
        </w:rPr>
        <w:t xml:space="preserve">, </w:t>
      </w:r>
      <w:r>
        <w:rPr>
          <w:sz w:val="22"/>
          <w:szCs w:val="22"/>
        </w:rPr>
        <w:t xml:space="preserve">which </w:t>
      </w:r>
      <w:r w:rsidRPr="00551DF0">
        <w:rPr>
          <w:sz w:val="22"/>
          <w:szCs w:val="22"/>
        </w:rPr>
        <w:t>has been working with</w:t>
      </w:r>
      <w:r w:rsidR="008106E5">
        <w:rPr>
          <w:sz w:val="22"/>
          <w:szCs w:val="22"/>
        </w:rPr>
        <w:t xml:space="preserve"> </w:t>
      </w:r>
      <w:r w:rsidRPr="00551DF0">
        <w:rPr>
          <w:sz w:val="22"/>
          <w:szCs w:val="22"/>
        </w:rPr>
        <w:t>African, Caribbean and Pacific countries to reduce unsustainable wildlife hunting, conserve wildlife, and strengthen people's livelihoods and food security.</w:t>
      </w:r>
    </w:p>
    <w:p w14:paraId="74801494" w14:textId="77777777" w:rsidR="00551DF0" w:rsidRDefault="00551DF0" w:rsidP="00551DF0">
      <w:pPr>
        <w:tabs>
          <w:tab w:val="left" w:pos="-3261"/>
          <w:tab w:val="left" w:pos="0"/>
        </w:tabs>
        <w:ind w:left="720" w:right="720" w:hanging="11"/>
        <w:rPr>
          <w:sz w:val="22"/>
          <w:szCs w:val="22"/>
        </w:rPr>
      </w:pPr>
    </w:p>
    <w:p w14:paraId="230D2DF2" w14:textId="4B46B5EE" w:rsidR="00256824" w:rsidRPr="00551DF0" w:rsidRDefault="00256824" w:rsidP="00256824">
      <w:pPr>
        <w:tabs>
          <w:tab w:val="left" w:pos="-3261"/>
          <w:tab w:val="left" w:pos="0"/>
        </w:tabs>
        <w:ind w:left="720" w:right="720" w:hanging="11"/>
        <w:rPr>
          <w:sz w:val="22"/>
          <w:szCs w:val="22"/>
        </w:rPr>
      </w:pPr>
      <w:r>
        <w:rPr>
          <w:sz w:val="22"/>
          <w:szCs w:val="22"/>
        </w:rPr>
        <w:t xml:space="preserve">In addition, the </w:t>
      </w:r>
      <w:hyperlink r:id="rId15" w:history="1">
        <w:r w:rsidRPr="00256824">
          <w:rPr>
            <w:rStyle w:val="Hyperlink"/>
            <w:sz w:val="22"/>
            <w:szCs w:val="22"/>
          </w:rPr>
          <w:t>FAO Biodiversity Knowledge Hub</w:t>
        </w:r>
      </w:hyperlink>
      <w:r>
        <w:rPr>
          <w:sz w:val="22"/>
          <w:szCs w:val="22"/>
        </w:rPr>
        <w:t xml:space="preserve"> was launched on 19 December 2023, together with the </w:t>
      </w:r>
      <w:r w:rsidRPr="00256824">
        <w:rPr>
          <w:sz w:val="22"/>
          <w:szCs w:val="22"/>
        </w:rPr>
        <w:t>Secretariat of the Convention on Biological Diversity</w:t>
      </w:r>
      <w:r>
        <w:rPr>
          <w:sz w:val="22"/>
          <w:szCs w:val="22"/>
        </w:rPr>
        <w:t xml:space="preserve">. The Hub now serves as an online platform that </w:t>
      </w:r>
      <w:r w:rsidRPr="00256824">
        <w:rPr>
          <w:sz w:val="22"/>
          <w:szCs w:val="22"/>
        </w:rPr>
        <w:t xml:space="preserve">gathers existing knowledge and resources on biodiversity in the agriculture sectors to enhance countries' knowledge and capacity to implement the Kunming-Montreal Global Biodiversity Framework, deliver on the </w:t>
      </w:r>
      <w:r>
        <w:rPr>
          <w:sz w:val="22"/>
          <w:szCs w:val="22"/>
        </w:rPr>
        <w:t>S</w:t>
      </w:r>
      <w:r w:rsidRPr="00256824">
        <w:rPr>
          <w:sz w:val="22"/>
          <w:szCs w:val="22"/>
        </w:rPr>
        <w:t xml:space="preserve">ustainable </w:t>
      </w:r>
      <w:r>
        <w:rPr>
          <w:sz w:val="22"/>
          <w:szCs w:val="22"/>
        </w:rPr>
        <w:t>D</w:t>
      </w:r>
      <w:r w:rsidRPr="00256824">
        <w:rPr>
          <w:sz w:val="22"/>
          <w:szCs w:val="22"/>
        </w:rPr>
        <w:t xml:space="preserve">evelopment </w:t>
      </w:r>
      <w:r>
        <w:rPr>
          <w:sz w:val="22"/>
          <w:szCs w:val="22"/>
        </w:rPr>
        <w:t>G</w:t>
      </w:r>
      <w:r w:rsidRPr="00256824">
        <w:rPr>
          <w:sz w:val="22"/>
          <w:szCs w:val="22"/>
        </w:rPr>
        <w:t>oals and achieve food security for all.</w:t>
      </w:r>
      <w:r>
        <w:rPr>
          <w:sz w:val="22"/>
          <w:szCs w:val="22"/>
        </w:rPr>
        <w:t xml:space="preserve"> </w:t>
      </w:r>
      <w:r w:rsidRPr="00256824">
        <w:rPr>
          <w:sz w:val="22"/>
          <w:szCs w:val="22"/>
        </w:rPr>
        <w:t xml:space="preserve">Through the Resources module, users can search, </w:t>
      </w:r>
      <w:proofErr w:type="gramStart"/>
      <w:r w:rsidRPr="00256824">
        <w:rPr>
          <w:sz w:val="22"/>
          <w:szCs w:val="22"/>
        </w:rPr>
        <w:t>filter</w:t>
      </w:r>
      <w:proofErr w:type="gramEnd"/>
      <w:r w:rsidRPr="00256824">
        <w:rPr>
          <w:sz w:val="22"/>
          <w:szCs w:val="22"/>
        </w:rPr>
        <w:t xml:space="preserve"> and access a broad range of FAO resources (data, indicators, learning materials and activities, guidelines, policy advice and tools, etc.) on biodiversity in the agrifood sectors according to their specific needs.</w:t>
      </w:r>
    </w:p>
    <w:p w14:paraId="646B49DD" w14:textId="77777777" w:rsidR="00256824" w:rsidRDefault="00256824" w:rsidP="00551DF0">
      <w:pPr>
        <w:tabs>
          <w:tab w:val="left" w:pos="-3261"/>
          <w:tab w:val="left" w:pos="0"/>
        </w:tabs>
        <w:ind w:left="720" w:right="720" w:hanging="11"/>
        <w:rPr>
          <w:sz w:val="22"/>
          <w:szCs w:val="22"/>
        </w:rPr>
      </w:pPr>
    </w:p>
    <w:p w14:paraId="06AB76A7" w14:textId="3F51D641" w:rsidR="00551DF0" w:rsidRDefault="00551DF0" w:rsidP="00551DF0">
      <w:pPr>
        <w:tabs>
          <w:tab w:val="left" w:pos="-3261"/>
          <w:tab w:val="left" w:pos="0"/>
        </w:tabs>
        <w:ind w:left="720" w:right="720" w:hanging="11"/>
        <w:rPr>
          <w:sz w:val="22"/>
          <w:szCs w:val="22"/>
        </w:rPr>
      </w:pPr>
      <w:r w:rsidRPr="00551DF0">
        <w:rPr>
          <w:sz w:val="22"/>
          <w:szCs w:val="22"/>
        </w:rPr>
        <w:t xml:space="preserve">The submission </w:t>
      </w:r>
      <w:r w:rsidR="002D6C73">
        <w:rPr>
          <w:sz w:val="22"/>
          <w:szCs w:val="22"/>
        </w:rPr>
        <w:t xml:space="preserve">of </w:t>
      </w:r>
      <w:r w:rsidR="002D6C73" w:rsidRPr="002D6C73">
        <w:rPr>
          <w:sz w:val="22"/>
          <w:szCs w:val="22"/>
        </w:rPr>
        <w:t>views on best practices for sustainable wildlife management and information on areas that might require complementary guidance</w:t>
      </w:r>
      <w:r w:rsidR="002D6C73">
        <w:rPr>
          <w:sz w:val="22"/>
          <w:szCs w:val="22"/>
        </w:rPr>
        <w:t xml:space="preserve"> </w:t>
      </w:r>
      <w:proofErr w:type="gramStart"/>
      <w:r w:rsidRPr="00551DF0">
        <w:rPr>
          <w:sz w:val="22"/>
          <w:szCs w:val="22"/>
        </w:rPr>
        <w:t>is organized</w:t>
      </w:r>
      <w:proofErr w:type="gramEnd"/>
      <w:r w:rsidRPr="00551DF0">
        <w:rPr>
          <w:sz w:val="22"/>
          <w:szCs w:val="22"/>
        </w:rPr>
        <w:t xml:space="preserve"> in </w:t>
      </w:r>
      <w:r w:rsidR="006726A2">
        <w:rPr>
          <w:sz w:val="22"/>
          <w:szCs w:val="22"/>
        </w:rPr>
        <w:t>the</w:t>
      </w:r>
      <w:r w:rsidRPr="00551DF0">
        <w:rPr>
          <w:sz w:val="22"/>
          <w:szCs w:val="22"/>
        </w:rPr>
        <w:t xml:space="preserve"> tab</w:t>
      </w:r>
      <w:r w:rsidR="002A3336">
        <w:rPr>
          <w:sz w:val="22"/>
          <w:szCs w:val="22"/>
        </w:rPr>
        <w:t>le</w:t>
      </w:r>
      <w:r w:rsidR="002D6C73">
        <w:rPr>
          <w:sz w:val="22"/>
          <w:szCs w:val="22"/>
        </w:rPr>
        <w:t xml:space="preserve"> below. The table is</w:t>
      </w:r>
      <w:r w:rsidRPr="00551DF0">
        <w:rPr>
          <w:sz w:val="22"/>
          <w:szCs w:val="22"/>
        </w:rPr>
        <w:t xml:space="preserve"> categoriz</w:t>
      </w:r>
      <w:r>
        <w:rPr>
          <w:sz w:val="22"/>
          <w:szCs w:val="22"/>
        </w:rPr>
        <w:t>ed</w:t>
      </w:r>
      <w:r w:rsidRPr="00551DF0">
        <w:rPr>
          <w:sz w:val="22"/>
          <w:szCs w:val="22"/>
        </w:rPr>
        <w:t xml:space="preserve"> </w:t>
      </w:r>
      <w:r w:rsidR="002D6C73">
        <w:rPr>
          <w:sz w:val="22"/>
          <w:szCs w:val="22"/>
        </w:rPr>
        <w:t>according to</w:t>
      </w:r>
      <w:r>
        <w:rPr>
          <w:sz w:val="22"/>
          <w:szCs w:val="22"/>
        </w:rPr>
        <w:t xml:space="preserve"> </w:t>
      </w:r>
      <w:r w:rsidRPr="00551DF0">
        <w:rPr>
          <w:sz w:val="22"/>
          <w:szCs w:val="22"/>
        </w:rPr>
        <w:t xml:space="preserve">the type of </w:t>
      </w:r>
      <w:r w:rsidR="00256824" w:rsidRPr="00256824">
        <w:rPr>
          <w:sz w:val="22"/>
          <w:szCs w:val="22"/>
        </w:rPr>
        <w:t>agricultur</w:t>
      </w:r>
      <w:r w:rsidR="00256824">
        <w:rPr>
          <w:sz w:val="22"/>
          <w:szCs w:val="22"/>
        </w:rPr>
        <w:t>al/</w:t>
      </w:r>
      <w:r w:rsidR="00256824" w:rsidRPr="00256824">
        <w:rPr>
          <w:sz w:val="22"/>
          <w:szCs w:val="22"/>
        </w:rPr>
        <w:t>food-related sector</w:t>
      </w:r>
      <w:r w:rsidR="008B0806">
        <w:rPr>
          <w:sz w:val="22"/>
          <w:szCs w:val="22"/>
        </w:rPr>
        <w:t>,</w:t>
      </w:r>
      <w:r w:rsidRPr="00551DF0">
        <w:rPr>
          <w:sz w:val="22"/>
          <w:szCs w:val="22"/>
        </w:rPr>
        <w:t xml:space="preserve"> </w:t>
      </w:r>
      <w:r w:rsidR="002D6C73">
        <w:rPr>
          <w:sz w:val="22"/>
          <w:szCs w:val="22"/>
        </w:rPr>
        <w:t xml:space="preserve">such as </w:t>
      </w:r>
      <w:r w:rsidRPr="00551DF0">
        <w:rPr>
          <w:sz w:val="22"/>
          <w:szCs w:val="22"/>
        </w:rPr>
        <w:t>forestry (</w:t>
      </w:r>
      <w:r w:rsidR="008B0806">
        <w:rPr>
          <w:sz w:val="22"/>
          <w:szCs w:val="22"/>
        </w:rPr>
        <w:t>and</w:t>
      </w:r>
      <w:r w:rsidR="008B0806" w:rsidRPr="00551DF0">
        <w:rPr>
          <w:sz w:val="22"/>
          <w:szCs w:val="22"/>
        </w:rPr>
        <w:t xml:space="preserve"> </w:t>
      </w:r>
      <w:r w:rsidRPr="00551DF0">
        <w:rPr>
          <w:sz w:val="22"/>
          <w:szCs w:val="22"/>
        </w:rPr>
        <w:t>logging), terrestrial animal hunting, species management, gathering practices</w:t>
      </w:r>
      <w:r w:rsidR="002D6C73">
        <w:rPr>
          <w:sz w:val="22"/>
          <w:szCs w:val="22"/>
        </w:rPr>
        <w:t>, etc.</w:t>
      </w:r>
      <w:r w:rsidRPr="00551DF0">
        <w:rPr>
          <w:sz w:val="22"/>
          <w:szCs w:val="22"/>
        </w:rPr>
        <w:t xml:space="preserve">, </w:t>
      </w:r>
      <w:r w:rsidR="008B0806">
        <w:rPr>
          <w:sz w:val="22"/>
          <w:szCs w:val="22"/>
        </w:rPr>
        <w:t xml:space="preserve">as well as </w:t>
      </w:r>
      <w:r w:rsidRPr="00551DF0">
        <w:rPr>
          <w:sz w:val="22"/>
          <w:szCs w:val="22"/>
        </w:rPr>
        <w:t xml:space="preserve">the title of the </w:t>
      </w:r>
      <w:r w:rsidR="008B0806">
        <w:rPr>
          <w:sz w:val="22"/>
          <w:szCs w:val="22"/>
        </w:rPr>
        <w:t>available resource</w:t>
      </w:r>
      <w:r w:rsidRPr="00551DF0">
        <w:rPr>
          <w:sz w:val="22"/>
          <w:szCs w:val="22"/>
        </w:rPr>
        <w:t xml:space="preserve">, </w:t>
      </w:r>
      <w:r w:rsidR="00256824">
        <w:rPr>
          <w:sz w:val="22"/>
          <w:szCs w:val="22"/>
        </w:rPr>
        <w:t xml:space="preserve">a description of the </w:t>
      </w:r>
      <w:r w:rsidR="008B0806">
        <w:rPr>
          <w:sz w:val="22"/>
          <w:szCs w:val="22"/>
        </w:rPr>
        <w:t xml:space="preserve">knowledge and other </w:t>
      </w:r>
      <w:r w:rsidRPr="00551DF0">
        <w:rPr>
          <w:sz w:val="22"/>
          <w:szCs w:val="22"/>
        </w:rPr>
        <w:t>gaps addressed</w:t>
      </w:r>
      <w:r w:rsidR="008B0806">
        <w:rPr>
          <w:sz w:val="22"/>
          <w:szCs w:val="22"/>
        </w:rPr>
        <w:t xml:space="preserve"> by the resource</w:t>
      </w:r>
      <w:r w:rsidRPr="00551DF0">
        <w:rPr>
          <w:sz w:val="22"/>
          <w:szCs w:val="22"/>
        </w:rPr>
        <w:t>, and the official link</w:t>
      </w:r>
      <w:r w:rsidR="008B0806">
        <w:rPr>
          <w:sz w:val="22"/>
          <w:szCs w:val="22"/>
        </w:rPr>
        <w:t xml:space="preserve"> to the document</w:t>
      </w:r>
      <w:r w:rsidRPr="00551DF0">
        <w:rPr>
          <w:sz w:val="22"/>
          <w:szCs w:val="22"/>
        </w:rPr>
        <w:t>.</w:t>
      </w:r>
    </w:p>
    <w:p w14:paraId="02E65FFD" w14:textId="26A470D3" w:rsidR="008B0806" w:rsidRDefault="008B0806">
      <w:pPr>
        <w:rPr>
          <w:sz w:val="22"/>
          <w:szCs w:val="22"/>
        </w:rPr>
      </w:pPr>
    </w:p>
    <w:p w14:paraId="5F25DB00" w14:textId="77777777" w:rsidR="00727E6C" w:rsidRDefault="00727E6C">
      <w:pPr>
        <w:rPr>
          <w:color w:val="000000" w:themeColor="text1"/>
          <w:sz w:val="22"/>
          <w:szCs w:val="22"/>
        </w:rPr>
      </w:pPr>
    </w:p>
    <w:p w14:paraId="66BC4262" w14:textId="77777777" w:rsidR="008B0806" w:rsidRDefault="008B0806" w:rsidP="004300B0">
      <w:pPr>
        <w:rPr>
          <w:rFonts w:cstheme="minorHAnsi"/>
          <w:b/>
          <w:bCs/>
          <w:color w:val="000000"/>
          <w:sz w:val="20"/>
        </w:rPr>
        <w:sectPr w:rsidR="008B0806" w:rsidSect="00960ACB">
          <w:headerReference w:type="even" r:id="rId16"/>
          <w:headerReference w:type="default" r:id="rId17"/>
          <w:headerReference w:type="first" r:id="rId18"/>
          <w:footerReference w:type="first" r:id="rId19"/>
          <w:footnotePr>
            <w:numRestart w:val="eachPage"/>
          </w:footnotePr>
          <w:type w:val="continuous"/>
          <w:pgSz w:w="11907" w:h="16840" w:code="9"/>
          <w:pgMar w:top="1440" w:right="720" w:bottom="1440" w:left="851" w:header="720" w:footer="720" w:gutter="0"/>
          <w:cols w:space="720"/>
          <w:formProt w:val="0"/>
          <w:titlePg/>
        </w:sectPr>
      </w:pPr>
    </w:p>
    <w:tbl>
      <w:tblPr>
        <w:tblW w:w="1494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7"/>
        <w:gridCol w:w="1701"/>
        <w:gridCol w:w="1134"/>
        <w:gridCol w:w="1417"/>
        <w:gridCol w:w="5387"/>
        <w:gridCol w:w="2184"/>
      </w:tblGrid>
      <w:tr w:rsidR="00727E6C" w:rsidRPr="00904E93" w14:paraId="52C6E715" w14:textId="77777777" w:rsidTr="009721BD">
        <w:trPr>
          <w:trHeight w:val="555"/>
        </w:trPr>
        <w:tc>
          <w:tcPr>
            <w:tcW w:w="3117" w:type="dxa"/>
            <w:shd w:val="clear" w:color="000000" w:fill="BFBFBF"/>
            <w:hideMark/>
          </w:tcPr>
          <w:p w14:paraId="091BD5B2" w14:textId="77777777" w:rsidR="008B0806" w:rsidRPr="00904E93" w:rsidRDefault="008B0806" w:rsidP="004300B0">
            <w:pPr>
              <w:rPr>
                <w:b/>
                <w:bCs/>
                <w:color w:val="000000"/>
                <w:sz w:val="18"/>
                <w:szCs w:val="18"/>
              </w:rPr>
            </w:pPr>
            <w:r w:rsidRPr="00904E93">
              <w:rPr>
                <w:b/>
                <w:bCs/>
                <w:color w:val="000000"/>
                <w:sz w:val="18"/>
                <w:szCs w:val="18"/>
              </w:rPr>
              <w:lastRenderedPageBreak/>
              <w:t>Name of the document/resource</w:t>
            </w:r>
          </w:p>
        </w:tc>
        <w:tc>
          <w:tcPr>
            <w:tcW w:w="1701" w:type="dxa"/>
            <w:shd w:val="clear" w:color="000000" w:fill="BFBFBF"/>
            <w:hideMark/>
          </w:tcPr>
          <w:p w14:paraId="0BE1CEDB" w14:textId="455CD9C9" w:rsidR="008B0806" w:rsidRPr="00904E93" w:rsidRDefault="00256824" w:rsidP="004300B0">
            <w:pPr>
              <w:rPr>
                <w:b/>
                <w:bCs/>
                <w:color w:val="000000"/>
                <w:sz w:val="18"/>
                <w:szCs w:val="18"/>
              </w:rPr>
            </w:pPr>
            <w:r>
              <w:rPr>
                <w:b/>
                <w:bCs/>
                <w:color w:val="000000"/>
                <w:sz w:val="18"/>
                <w:szCs w:val="18"/>
              </w:rPr>
              <w:t>A</w:t>
            </w:r>
            <w:r w:rsidRPr="00256824">
              <w:rPr>
                <w:b/>
                <w:bCs/>
                <w:color w:val="000000"/>
                <w:sz w:val="18"/>
                <w:szCs w:val="18"/>
              </w:rPr>
              <w:t>gricultural/food-related sector</w:t>
            </w:r>
          </w:p>
        </w:tc>
        <w:tc>
          <w:tcPr>
            <w:tcW w:w="1134" w:type="dxa"/>
            <w:shd w:val="clear" w:color="000000" w:fill="BFBFBF"/>
            <w:hideMark/>
          </w:tcPr>
          <w:p w14:paraId="70C95C15" w14:textId="77777777" w:rsidR="008B0806" w:rsidRPr="00904E93" w:rsidRDefault="008B0806" w:rsidP="004300B0">
            <w:pPr>
              <w:rPr>
                <w:b/>
                <w:bCs/>
                <w:color w:val="000000"/>
                <w:sz w:val="18"/>
                <w:szCs w:val="18"/>
              </w:rPr>
            </w:pPr>
            <w:r w:rsidRPr="00904E93">
              <w:rPr>
                <w:b/>
                <w:bCs/>
                <w:color w:val="000000"/>
                <w:sz w:val="18"/>
                <w:szCs w:val="18"/>
              </w:rPr>
              <w:t xml:space="preserve">Species </w:t>
            </w:r>
          </w:p>
        </w:tc>
        <w:tc>
          <w:tcPr>
            <w:tcW w:w="1417" w:type="dxa"/>
            <w:shd w:val="clear" w:color="000000" w:fill="BFBFBF"/>
            <w:hideMark/>
          </w:tcPr>
          <w:p w14:paraId="77DE7821" w14:textId="426D5005" w:rsidR="008B0806" w:rsidRPr="00904E93" w:rsidRDefault="008B0806" w:rsidP="004300B0">
            <w:pPr>
              <w:rPr>
                <w:b/>
                <w:bCs/>
                <w:color w:val="000000"/>
                <w:sz w:val="18"/>
                <w:szCs w:val="18"/>
              </w:rPr>
            </w:pPr>
            <w:r w:rsidRPr="00904E93">
              <w:rPr>
                <w:b/>
                <w:bCs/>
                <w:color w:val="000000"/>
                <w:sz w:val="18"/>
                <w:szCs w:val="18"/>
              </w:rPr>
              <w:t>Geographi</w:t>
            </w:r>
            <w:r w:rsidR="005E7B77" w:rsidRPr="00904E93">
              <w:rPr>
                <w:b/>
                <w:bCs/>
                <w:color w:val="000000"/>
                <w:sz w:val="18"/>
                <w:szCs w:val="18"/>
              </w:rPr>
              <w:t>c</w:t>
            </w:r>
            <w:r w:rsidRPr="00904E93">
              <w:rPr>
                <w:b/>
                <w:bCs/>
                <w:color w:val="000000"/>
                <w:sz w:val="18"/>
                <w:szCs w:val="18"/>
              </w:rPr>
              <w:t>al focus</w:t>
            </w:r>
          </w:p>
        </w:tc>
        <w:tc>
          <w:tcPr>
            <w:tcW w:w="5387" w:type="dxa"/>
            <w:shd w:val="clear" w:color="000000" w:fill="BFBFBF"/>
            <w:hideMark/>
          </w:tcPr>
          <w:p w14:paraId="2CB37669" w14:textId="77777777" w:rsidR="008B0806" w:rsidRPr="00904E93" w:rsidRDefault="008B0806" w:rsidP="004300B0">
            <w:pPr>
              <w:rPr>
                <w:b/>
                <w:bCs/>
                <w:color w:val="000000"/>
                <w:sz w:val="18"/>
                <w:szCs w:val="18"/>
              </w:rPr>
            </w:pPr>
            <w:r w:rsidRPr="00904E93">
              <w:rPr>
                <w:b/>
                <w:bCs/>
                <w:color w:val="000000"/>
                <w:sz w:val="18"/>
                <w:szCs w:val="18"/>
              </w:rPr>
              <w:t xml:space="preserve">Knowledge and other gaps addressed </w:t>
            </w:r>
          </w:p>
        </w:tc>
        <w:tc>
          <w:tcPr>
            <w:tcW w:w="2184" w:type="dxa"/>
            <w:shd w:val="clear" w:color="000000" w:fill="BFBFBF"/>
            <w:hideMark/>
          </w:tcPr>
          <w:p w14:paraId="7BD26DB0" w14:textId="195CCA5C" w:rsidR="008B0806" w:rsidRPr="00904E93" w:rsidRDefault="00727E6C" w:rsidP="004300B0">
            <w:pPr>
              <w:rPr>
                <w:b/>
                <w:bCs/>
                <w:color w:val="000000"/>
                <w:sz w:val="18"/>
                <w:szCs w:val="18"/>
              </w:rPr>
            </w:pPr>
            <w:r w:rsidRPr="00904E93">
              <w:rPr>
                <w:b/>
                <w:bCs/>
                <w:color w:val="000000"/>
                <w:sz w:val="18"/>
                <w:szCs w:val="18"/>
              </w:rPr>
              <w:t>L</w:t>
            </w:r>
            <w:r w:rsidR="008B0806" w:rsidRPr="00904E93">
              <w:rPr>
                <w:b/>
                <w:bCs/>
                <w:color w:val="000000"/>
                <w:sz w:val="18"/>
                <w:szCs w:val="18"/>
              </w:rPr>
              <w:t>ink to the document/</w:t>
            </w:r>
            <w:r w:rsidRPr="00904E93">
              <w:rPr>
                <w:b/>
                <w:bCs/>
                <w:color w:val="000000"/>
                <w:sz w:val="18"/>
                <w:szCs w:val="18"/>
              </w:rPr>
              <w:t xml:space="preserve"> </w:t>
            </w:r>
            <w:r w:rsidR="008B0806" w:rsidRPr="00904E93">
              <w:rPr>
                <w:b/>
                <w:bCs/>
                <w:color w:val="000000"/>
                <w:sz w:val="18"/>
                <w:szCs w:val="18"/>
              </w:rPr>
              <w:t>resource</w:t>
            </w:r>
          </w:p>
        </w:tc>
      </w:tr>
      <w:tr w:rsidR="005E7B77" w:rsidRPr="00904E93" w14:paraId="3AAF3F2B" w14:textId="77777777" w:rsidTr="005E7B77">
        <w:trPr>
          <w:trHeight w:val="900"/>
        </w:trPr>
        <w:tc>
          <w:tcPr>
            <w:tcW w:w="3117" w:type="dxa"/>
            <w:shd w:val="clear" w:color="auto" w:fill="auto"/>
            <w:hideMark/>
          </w:tcPr>
          <w:p w14:paraId="339BEAEB" w14:textId="77777777" w:rsidR="008B0806" w:rsidRPr="00904E93" w:rsidRDefault="008B0806" w:rsidP="00727E6C">
            <w:pPr>
              <w:rPr>
                <w:color w:val="000000"/>
                <w:sz w:val="18"/>
                <w:szCs w:val="18"/>
              </w:rPr>
            </w:pPr>
            <w:r w:rsidRPr="00904E93">
              <w:rPr>
                <w:color w:val="000000"/>
                <w:sz w:val="18"/>
                <w:szCs w:val="18"/>
              </w:rPr>
              <w:t>Voluntary Guidelines: Making forest concessions in the tropics work to achieve the 2030 Agenda</w:t>
            </w:r>
          </w:p>
        </w:tc>
        <w:tc>
          <w:tcPr>
            <w:tcW w:w="1701" w:type="dxa"/>
            <w:shd w:val="clear" w:color="auto" w:fill="auto"/>
            <w:noWrap/>
            <w:hideMark/>
          </w:tcPr>
          <w:p w14:paraId="7F900E7C" w14:textId="25A62D78" w:rsidR="008B0806" w:rsidRPr="00904E93" w:rsidRDefault="006A64AE" w:rsidP="00727E6C">
            <w:pPr>
              <w:rPr>
                <w:color w:val="000000"/>
                <w:sz w:val="18"/>
                <w:szCs w:val="18"/>
              </w:rPr>
            </w:pPr>
            <w:r w:rsidRPr="00904E93">
              <w:rPr>
                <w:color w:val="000000"/>
                <w:sz w:val="18"/>
                <w:szCs w:val="18"/>
              </w:rPr>
              <w:t>Logging</w:t>
            </w:r>
          </w:p>
        </w:tc>
        <w:tc>
          <w:tcPr>
            <w:tcW w:w="1134" w:type="dxa"/>
            <w:shd w:val="clear" w:color="auto" w:fill="auto"/>
            <w:hideMark/>
          </w:tcPr>
          <w:p w14:paraId="5488B870" w14:textId="638AA22C" w:rsidR="008B0806" w:rsidRPr="00904E93" w:rsidRDefault="00670A5D" w:rsidP="00727E6C">
            <w:pPr>
              <w:rPr>
                <w:color w:val="000000"/>
                <w:sz w:val="18"/>
                <w:szCs w:val="18"/>
              </w:rPr>
            </w:pPr>
            <w:r w:rsidRPr="00904E93">
              <w:rPr>
                <w:color w:val="000000"/>
                <w:sz w:val="18"/>
                <w:szCs w:val="18"/>
              </w:rPr>
              <w:t>Various</w:t>
            </w:r>
          </w:p>
        </w:tc>
        <w:tc>
          <w:tcPr>
            <w:tcW w:w="1417" w:type="dxa"/>
            <w:shd w:val="clear" w:color="auto" w:fill="auto"/>
            <w:hideMark/>
          </w:tcPr>
          <w:p w14:paraId="1C18713D" w14:textId="364AF67D" w:rsidR="008B0806" w:rsidRPr="00904E93" w:rsidRDefault="006A64AE" w:rsidP="00727E6C">
            <w:pPr>
              <w:rPr>
                <w:color w:val="000000"/>
                <w:sz w:val="18"/>
                <w:szCs w:val="18"/>
              </w:rPr>
            </w:pPr>
            <w:r w:rsidRPr="00904E93">
              <w:rPr>
                <w:color w:val="000000"/>
                <w:sz w:val="18"/>
                <w:szCs w:val="18"/>
              </w:rPr>
              <w:t>Tropical regions</w:t>
            </w:r>
          </w:p>
        </w:tc>
        <w:tc>
          <w:tcPr>
            <w:tcW w:w="5387" w:type="dxa"/>
            <w:shd w:val="clear" w:color="auto" w:fill="auto"/>
            <w:hideMark/>
          </w:tcPr>
          <w:p w14:paraId="70BCEEC0" w14:textId="77777777" w:rsidR="008B0806" w:rsidRPr="00904E93" w:rsidRDefault="008B0806" w:rsidP="00727E6C">
            <w:pPr>
              <w:rPr>
                <w:color w:val="000000"/>
                <w:sz w:val="18"/>
                <w:szCs w:val="18"/>
              </w:rPr>
            </w:pPr>
            <w:r w:rsidRPr="00904E93">
              <w:rPr>
                <w:color w:val="000000"/>
                <w:sz w:val="18"/>
                <w:szCs w:val="18"/>
              </w:rPr>
              <w:t>promotion of SFM in concessions of public natural production forests in tropical regions</w:t>
            </w:r>
          </w:p>
        </w:tc>
        <w:tc>
          <w:tcPr>
            <w:tcW w:w="2184" w:type="dxa"/>
            <w:shd w:val="clear" w:color="auto" w:fill="auto"/>
            <w:hideMark/>
          </w:tcPr>
          <w:p w14:paraId="1B20216E" w14:textId="77777777" w:rsidR="008B0806" w:rsidRPr="00904E93" w:rsidRDefault="00BD4CD1" w:rsidP="00727E6C">
            <w:pPr>
              <w:rPr>
                <w:color w:val="0000FF"/>
                <w:sz w:val="18"/>
                <w:szCs w:val="18"/>
                <w:u w:val="single"/>
              </w:rPr>
            </w:pPr>
            <w:hyperlink r:id="rId20" w:history="1">
              <w:r w:rsidR="008B0806" w:rsidRPr="00904E93">
                <w:rPr>
                  <w:color w:val="0000FF"/>
                  <w:sz w:val="18"/>
                  <w:szCs w:val="18"/>
                  <w:u w:val="single"/>
                </w:rPr>
                <w:t>https://www.fao.org/3/I9487EN/i9487en.pdf</w:t>
              </w:r>
            </w:hyperlink>
          </w:p>
        </w:tc>
      </w:tr>
      <w:tr w:rsidR="005E7B77" w:rsidRPr="00904E93" w14:paraId="34F518BD" w14:textId="77777777" w:rsidTr="005E7B77">
        <w:trPr>
          <w:trHeight w:val="900"/>
        </w:trPr>
        <w:tc>
          <w:tcPr>
            <w:tcW w:w="3117" w:type="dxa"/>
            <w:shd w:val="clear" w:color="auto" w:fill="auto"/>
            <w:hideMark/>
          </w:tcPr>
          <w:p w14:paraId="70173606" w14:textId="77777777" w:rsidR="008B0806" w:rsidRPr="00904E93" w:rsidRDefault="008B0806" w:rsidP="00727E6C">
            <w:pPr>
              <w:rPr>
                <w:color w:val="000000"/>
                <w:sz w:val="18"/>
                <w:szCs w:val="18"/>
              </w:rPr>
            </w:pPr>
            <w:r w:rsidRPr="00904E93">
              <w:rPr>
                <w:color w:val="000000"/>
                <w:sz w:val="18"/>
                <w:szCs w:val="18"/>
              </w:rPr>
              <w:t>Guidelines for Improving the Administration of Sustainable Hunting in sub-Saharan Africa</w:t>
            </w:r>
          </w:p>
        </w:tc>
        <w:tc>
          <w:tcPr>
            <w:tcW w:w="1701" w:type="dxa"/>
            <w:shd w:val="clear" w:color="auto" w:fill="auto"/>
            <w:noWrap/>
            <w:hideMark/>
          </w:tcPr>
          <w:p w14:paraId="4580897A" w14:textId="572BD1D4" w:rsidR="008B0806" w:rsidRPr="00904E93" w:rsidRDefault="006A64AE" w:rsidP="00727E6C">
            <w:pPr>
              <w:rPr>
                <w:color w:val="000000"/>
                <w:sz w:val="18"/>
                <w:szCs w:val="18"/>
              </w:rPr>
            </w:pPr>
            <w:r w:rsidRPr="00904E93">
              <w:rPr>
                <w:color w:val="000000"/>
                <w:sz w:val="18"/>
                <w:szCs w:val="18"/>
              </w:rPr>
              <w:t>Terrestrial animal harvesting</w:t>
            </w:r>
          </w:p>
        </w:tc>
        <w:tc>
          <w:tcPr>
            <w:tcW w:w="1134" w:type="dxa"/>
            <w:shd w:val="clear" w:color="auto" w:fill="auto"/>
            <w:hideMark/>
          </w:tcPr>
          <w:p w14:paraId="6F26EC8D" w14:textId="1D0A57EF" w:rsidR="008B0806" w:rsidRPr="00904E93" w:rsidRDefault="00670A5D" w:rsidP="00727E6C">
            <w:pPr>
              <w:rPr>
                <w:color w:val="000000"/>
                <w:sz w:val="18"/>
                <w:szCs w:val="18"/>
              </w:rPr>
            </w:pPr>
            <w:r w:rsidRPr="00904E93">
              <w:rPr>
                <w:color w:val="000000"/>
                <w:sz w:val="18"/>
                <w:szCs w:val="18"/>
              </w:rPr>
              <w:t>Various</w:t>
            </w:r>
          </w:p>
        </w:tc>
        <w:tc>
          <w:tcPr>
            <w:tcW w:w="1417" w:type="dxa"/>
            <w:shd w:val="clear" w:color="auto" w:fill="auto"/>
            <w:hideMark/>
          </w:tcPr>
          <w:p w14:paraId="434DD841" w14:textId="2646A585" w:rsidR="008B0806" w:rsidRPr="00904E93" w:rsidRDefault="006A64AE" w:rsidP="00727E6C">
            <w:pPr>
              <w:rPr>
                <w:color w:val="000000"/>
                <w:sz w:val="18"/>
                <w:szCs w:val="18"/>
              </w:rPr>
            </w:pPr>
            <w:r w:rsidRPr="00904E93">
              <w:rPr>
                <w:color w:val="000000"/>
                <w:sz w:val="18"/>
                <w:szCs w:val="18"/>
              </w:rPr>
              <w:t>Sub</w:t>
            </w:r>
            <w:r w:rsidR="008B0806" w:rsidRPr="00904E93">
              <w:rPr>
                <w:color w:val="000000"/>
                <w:sz w:val="18"/>
                <w:szCs w:val="18"/>
              </w:rPr>
              <w:t>-Saharan Africa</w:t>
            </w:r>
          </w:p>
        </w:tc>
        <w:tc>
          <w:tcPr>
            <w:tcW w:w="5387" w:type="dxa"/>
            <w:shd w:val="clear" w:color="auto" w:fill="auto"/>
            <w:hideMark/>
          </w:tcPr>
          <w:p w14:paraId="1C6E1932" w14:textId="4A6B324B" w:rsidR="008B0806" w:rsidRPr="00904E93" w:rsidRDefault="009721BD" w:rsidP="00727E6C">
            <w:pPr>
              <w:rPr>
                <w:color w:val="000000"/>
                <w:sz w:val="18"/>
                <w:szCs w:val="18"/>
              </w:rPr>
            </w:pPr>
            <w:r w:rsidRPr="00904E93">
              <w:rPr>
                <w:color w:val="000000"/>
                <w:sz w:val="18"/>
                <w:szCs w:val="18"/>
              </w:rPr>
              <w:t xml:space="preserve">These guidelines provide both operational and technical guidance on approaches in countries practising regulated hunting. When and where well-managed, this hunting industry brings considerable conservation benefits and socio-economic profits. However, like any sector, the hunting sector </w:t>
            </w:r>
            <w:proofErr w:type="gramStart"/>
            <w:r w:rsidRPr="00904E93">
              <w:rPr>
                <w:color w:val="000000"/>
                <w:sz w:val="18"/>
                <w:szCs w:val="18"/>
              </w:rPr>
              <w:t>is in need of</w:t>
            </w:r>
            <w:proofErr w:type="gramEnd"/>
            <w:r w:rsidRPr="00904E93">
              <w:rPr>
                <w:color w:val="000000"/>
                <w:sz w:val="18"/>
                <w:szCs w:val="18"/>
              </w:rPr>
              <w:t xml:space="preserve"> improvement in respect to nature conservation, rural socio-economy and cultural livelihoods and lifestyles. </w:t>
            </w:r>
            <w:proofErr w:type="gramStart"/>
            <w:r w:rsidRPr="00904E93">
              <w:rPr>
                <w:color w:val="000000"/>
                <w:sz w:val="18"/>
                <w:szCs w:val="18"/>
              </w:rPr>
              <w:t>By raising the level of professionalism in its administration, it</w:t>
            </w:r>
            <w:proofErr w:type="gramEnd"/>
            <w:r w:rsidRPr="00904E93">
              <w:rPr>
                <w:color w:val="000000"/>
                <w:sz w:val="18"/>
                <w:szCs w:val="18"/>
              </w:rPr>
              <w:t xml:space="preserve"> is expected that the performance and quality of services of the whole sector will improve. Good administration is obviously crucial for promoting best practices and discouraging the others.</w:t>
            </w:r>
          </w:p>
        </w:tc>
        <w:tc>
          <w:tcPr>
            <w:tcW w:w="2184" w:type="dxa"/>
            <w:shd w:val="clear" w:color="auto" w:fill="auto"/>
            <w:hideMark/>
          </w:tcPr>
          <w:p w14:paraId="46C95600" w14:textId="49109274" w:rsidR="008B0806" w:rsidRPr="00904E93" w:rsidRDefault="00BD4CD1" w:rsidP="00727E6C">
            <w:pPr>
              <w:rPr>
                <w:color w:val="0000FF"/>
                <w:sz w:val="18"/>
                <w:szCs w:val="18"/>
                <w:u w:val="single"/>
              </w:rPr>
            </w:pPr>
            <w:hyperlink r:id="rId21" w:history="1">
              <w:r w:rsidR="009721BD" w:rsidRPr="00F415C6">
                <w:rPr>
                  <w:rStyle w:val="Hyperlink"/>
                  <w:sz w:val="18"/>
                  <w:szCs w:val="18"/>
                </w:rPr>
                <w:t>https://www.fao.org/documents/card/en/c/67cf0f66-5523-45b2-aee9-0df1a4205335/</w:t>
              </w:r>
            </w:hyperlink>
            <w:r w:rsidR="009721BD">
              <w:rPr>
                <w:sz w:val="18"/>
                <w:szCs w:val="18"/>
              </w:rPr>
              <w:t xml:space="preserve"> </w:t>
            </w:r>
          </w:p>
        </w:tc>
      </w:tr>
      <w:tr w:rsidR="005E7B77" w:rsidRPr="00904E93" w14:paraId="33A2961F" w14:textId="77777777" w:rsidTr="005E7B77">
        <w:trPr>
          <w:trHeight w:val="1294"/>
        </w:trPr>
        <w:tc>
          <w:tcPr>
            <w:tcW w:w="3117" w:type="dxa"/>
            <w:shd w:val="clear" w:color="auto" w:fill="auto"/>
            <w:hideMark/>
          </w:tcPr>
          <w:p w14:paraId="39C2E33A" w14:textId="77777777" w:rsidR="008B0806" w:rsidRPr="00904E93" w:rsidRDefault="008B0806" w:rsidP="00727E6C">
            <w:pPr>
              <w:rPr>
                <w:color w:val="000000"/>
                <w:sz w:val="18"/>
                <w:szCs w:val="18"/>
              </w:rPr>
            </w:pPr>
            <w:r w:rsidRPr="00904E93">
              <w:rPr>
                <w:color w:val="000000"/>
                <w:sz w:val="18"/>
                <w:szCs w:val="18"/>
              </w:rPr>
              <w:t>Voluntary Guidelines on the Responsible Governance of Tenure of Land, Fisheries and Forests in the Context of National Food Security</w:t>
            </w:r>
          </w:p>
        </w:tc>
        <w:tc>
          <w:tcPr>
            <w:tcW w:w="1701" w:type="dxa"/>
            <w:shd w:val="clear" w:color="auto" w:fill="auto"/>
            <w:hideMark/>
          </w:tcPr>
          <w:p w14:paraId="0493F660" w14:textId="53F85D51" w:rsidR="008B0806" w:rsidRPr="00904E93" w:rsidRDefault="006A64AE" w:rsidP="00727E6C">
            <w:pPr>
              <w:rPr>
                <w:color w:val="000000"/>
                <w:sz w:val="18"/>
                <w:szCs w:val="18"/>
              </w:rPr>
            </w:pPr>
            <w:r w:rsidRPr="00904E93">
              <w:rPr>
                <w:color w:val="000000"/>
                <w:sz w:val="18"/>
                <w:szCs w:val="18"/>
              </w:rPr>
              <w:t>Logging, gathering, fishing</w:t>
            </w:r>
          </w:p>
        </w:tc>
        <w:tc>
          <w:tcPr>
            <w:tcW w:w="1134" w:type="dxa"/>
            <w:shd w:val="clear" w:color="auto" w:fill="auto"/>
            <w:hideMark/>
          </w:tcPr>
          <w:p w14:paraId="3B5F6D3C" w14:textId="66026C87" w:rsidR="008B0806" w:rsidRPr="00904E93" w:rsidRDefault="006A64AE" w:rsidP="00727E6C">
            <w:pPr>
              <w:rPr>
                <w:color w:val="000000"/>
                <w:sz w:val="18"/>
                <w:szCs w:val="18"/>
              </w:rPr>
            </w:pPr>
            <w:r w:rsidRPr="00904E93">
              <w:rPr>
                <w:color w:val="000000"/>
                <w:sz w:val="18"/>
                <w:szCs w:val="18"/>
              </w:rPr>
              <w:t>Various</w:t>
            </w:r>
          </w:p>
        </w:tc>
        <w:tc>
          <w:tcPr>
            <w:tcW w:w="1417" w:type="dxa"/>
            <w:shd w:val="clear" w:color="auto" w:fill="auto"/>
            <w:hideMark/>
          </w:tcPr>
          <w:p w14:paraId="56EE5EA7" w14:textId="238C89DC" w:rsidR="008B0806" w:rsidRPr="00904E93" w:rsidRDefault="006A64AE" w:rsidP="00727E6C">
            <w:pPr>
              <w:rPr>
                <w:color w:val="000000"/>
                <w:sz w:val="18"/>
                <w:szCs w:val="18"/>
              </w:rPr>
            </w:pPr>
            <w:r w:rsidRPr="00904E93">
              <w:rPr>
                <w:color w:val="000000"/>
                <w:sz w:val="18"/>
                <w:szCs w:val="18"/>
              </w:rPr>
              <w:t>Global</w:t>
            </w:r>
          </w:p>
        </w:tc>
        <w:tc>
          <w:tcPr>
            <w:tcW w:w="5387" w:type="dxa"/>
            <w:shd w:val="clear" w:color="auto" w:fill="auto"/>
            <w:hideMark/>
          </w:tcPr>
          <w:p w14:paraId="11B20DEE" w14:textId="77777777" w:rsidR="008B0806" w:rsidRPr="00904E93" w:rsidRDefault="008B0806" w:rsidP="00727E6C">
            <w:pPr>
              <w:rPr>
                <w:color w:val="000000"/>
                <w:sz w:val="18"/>
                <w:szCs w:val="18"/>
              </w:rPr>
            </w:pPr>
            <w:r w:rsidRPr="00904E93">
              <w:rPr>
                <w:color w:val="000000"/>
                <w:sz w:val="18"/>
                <w:szCs w:val="18"/>
              </w:rPr>
              <w:t>guidance for improving the policy, legal and organizational frameworks that regulate tenure rights; for enhancing the transparency and administration of tenure systems</w:t>
            </w:r>
          </w:p>
        </w:tc>
        <w:tc>
          <w:tcPr>
            <w:tcW w:w="2184" w:type="dxa"/>
            <w:shd w:val="clear" w:color="auto" w:fill="auto"/>
            <w:hideMark/>
          </w:tcPr>
          <w:p w14:paraId="76CD0E18" w14:textId="77777777" w:rsidR="008B0806" w:rsidRPr="00904E93" w:rsidRDefault="00BD4CD1" w:rsidP="00727E6C">
            <w:pPr>
              <w:rPr>
                <w:color w:val="1155CC"/>
                <w:sz w:val="18"/>
                <w:szCs w:val="18"/>
                <w:u w:val="single"/>
              </w:rPr>
            </w:pPr>
            <w:hyperlink r:id="rId22" w:history="1">
              <w:r w:rsidR="008B0806" w:rsidRPr="00904E93">
                <w:rPr>
                  <w:color w:val="0000FF"/>
                  <w:sz w:val="18"/>
                  <w:szCs w:val="18"/>
                  <w:u w:val="single"/>
                </w:rPr>
                <w:t>http://www.fao.org/3/a-i2801e.pdf</w:t>
              </w:r>
            </w:hyperlink>
            <w:r w:rsidR="008B0806" w:rsidRPr="00904E93">
              <w:rPr>
                <w:color w:val="1155CC"/>
                <w:sz w:val="18"/>
                <w:szCs w:val="18"/>
                <w:u w:val="single"/>
              </w:rPr>
              <w:t xml:space="preserve"> </w:t>
            </w:r>
          </w:p>
        </w:tc>
      </w:tr>
      <w:tr w:rsidR="005E7B77" w:rsidRPr="00904E93" w14:paraId="7EFEC537" w14:textId="77777777" w:rsidTr="005E7B77">
        <w:trPr>
          <w:trHeight w:val="832"/>
        </w:trPr>
        <w:tc>
          <w:tcPr>
            <w:tcW w:w="3117" w:type="dxa"/>
            <w:shd w:val="clear" w:color="auto" w:fill="auto"/>
            <w:hideMark/>
          </w:tcPr>
          <w:p w14:paraId="7F65F036" w14:textId="77777777" w:rsidR="008B0806" w:rsidRPr="00904E93" w:rsidRDefault="008B0806" w:rsidP="00727E6C">
            <w:pPr>
              <w:rPr>
                <w:color w:val="000000"/>
                <w:sz w:val="18"/>
                <w:szCs w:val="18"/>
              </w:rPr>
            </w:pPr>
            <w:r w:rsidRPr="00904E93">
              <w:rPr>
                <w:color w:val="000000"/>
                <w:sz w:val="18"/>
                <w:szCs w:val="18"/>
              </w:rPr>
              <w:t>Responsible management of planted forests: Voluntary guidelines</w:t>
            </w:r>
          </w:p>
        </w:tc>
        <w:tc>
          <w:tcPr>
            <w:tcW w:w="1701" w:type="dxa"/>
            <w:shd w:val="clear" w:color="auto" w:fill="auto"/>
            <w:noWrap/>
            <w:hideMark/>
          </w:tcPr>
          <w:p w14:paraId="04BD365D" w14:textId="55D8F695" w:rsidR="008B0806" w:rsidRPr="00904E93" w:rsidRDefault="006A64AE" w:rsidP="00727E6C">
            <w:pPr>
              <w:rPr>
                <w:color w:val="000000"/>
                <w:sz w:val="18"/>
                <w:szCs w:val="18"/>
              </w:rPr>
            </w:pPr>
            <w:r w:rsidRPr="00904E93">
              <w:rPr>
                <w:color w:val="000000"/>
                <w:sz w:val="18"/>
                <w:szCs w:val="18"/>
              </w:rPr>
              <w:t>Others (planted forests)</w:t>
            </w:r>
          </w:p>
        </w:tc>
        <w:tc>
          <w:tcPr>
            <w:tcW w:w="1134" w:type="dxa"/>
            <w:shd w:val="clear" w:color="auto" w:fill="auto"/>
            <w:hideMark/>
          </w:tcPr>
          <w:p w14:paraId="69DB5317" w14:textId="57434373" w:rsidR="008B0806" w:rsidRPr="00904E93" w:rsidRDefault="006A64AE" w:rsidP="00727E6C">
            <w:pPr>
              <w:rPr>
                <w:color w:val="000000"/>
                <w:sz w:val="18"/>
                <w:szCs w:val="18"/>
              </w:rPr>
            </w:pPr>
            <w:r w:rsidRPr="00904E93">
              <w:rPr>
                <w:color w:val="000000"/>
                <w:sz w:val="18"/>
                <w:szCs w:val="18"/>
              </w:rPr>
              <w:t>Various</w:t>
            </w:r>
          </w:p>
        </w:tc>
        <w:tc>
          <w:tcPr>
            <w:tcW w:w="1417" w:type="dxa"/>
            <w:shd w:val="clear" w:color="auto" w:fill="auto"/>
            <w:hideMark/>
          </w:tcPr>
          <w:p w14:paraId="1E0F9A3C" w14:textId="287CD215" w:rsidR="008B0806" w:rsidRPr="00904E93" w:rsidRDefault="006A64AE" w:rsidP="00727E6C">
            <w:pPr>
              <w:rPr>
                <w:color w:val="000000"/>
                <w:sz w:val="18"/>
                <w:szCs w:val="18"/>
              </w:rPr>
            </w:pPr>
            <w:r w:rsidRPr="00904E93">
              <w:rPr>
                <w:color w:val="000000"/>
                <w:sz w:val="18"/>
                <w:szCs w:val="18"/>
              </w:rPr>
              <w:t>Global</w:t>
            </w:r>
          </w:p>
        </w:tc>
        <w:tc>
          <w:tcPr>
            <w:tcW w:w="5387" w:type="dxa"/>
            <w:shd w:val="clear" w:color="auto" w:fill="auto"/>
            <w:hideMark/>
          </w:tcPr>
          <w:p w14:paraId="579CB375" w14:textId="77777777" w:rsidR="008B0806" w:rsidRPr="00904E93" w:rsidRDefault="008B0806" w:rsidP="00727E6C">
            <w:pPr>
              <w:rPr>
                <w:color w:val="000000"/>
                <w:sz w:val="18"/>
                <w:szCs w:val="18"/>
              </w:rPr>
            </w:pPr>
            <w:r w:rsidRPr="00904E93">
              <w:rPr>
                <w:color w:val="000000"/>
                <w:sz w:val="18"/>
                <w:szCs w:val="18"/>
              </w:rPr>
              <w:t>n/a</w:t>
            </w:r>
          </w:p>
        </w:tc>
        <w:tc>
          <w:tcPr>
            <w:tcW w:w="2184" w:type="dxa"/>
            <w:shd w:val="clear" w:color="auto" w:fill="auto"/>
            <w:hideMark/>
          </w:tcPr>
          <w:p w14:paraId="319D6A2B" w14:textId="77777777" w:rsidR="008B0806" w:rsidRPr="00904E93" w:rsidRDefault="00BD4CD1" w:rsidP="00727E6C">
            <w:pPr>
              <w:rPr>
                <w:color w:val="1155CC"/>
                <w:sz w:val="18"/>
                <w:szCs w:val="18"/>
                <w:u w:val="single"/>
              </w:rPr>
            </w:pPr>
            <w:hyperlink r:id="rId23" w:history="1">
              <w:r w:rsidR="008B0806" w:rsidRPr="00904E93">
                <w:rPr>
                  <w:color w:val="0000FF"/>
                  <w:sz w:val="18"/>
                  <w:szCs w:val="18"/>
                  <w:u w:val="single"/>
                </w:rPr>
                <w:t>https://www.fao.org/3/j9256e/j9256e00.pdf</w:t>
              </w:r>
            </w:hyperlink>
          </w:p>
        </w:tc>
      </w:tr>
      <w:tr w:rsidR="005E7B77" w:rsidRPr="00904E93" w14:paraId="4682248B" w14:textId="77777777" w:rsidTr="005E7B77">
        <w:trPr>
          <w:trHeight w:val="600"/>
        </w:trPr>
        <w:tc>
          <w:tcPr>
            <w:tcW w:w="3117" w:type="dxa"/>
            <w:shd w:val="clear" w:color="auto" w:fill="auto"/>
            <w:hideMark/>
          </w:tcPr>
          <w:p w14:paraId="0EE0C7C5" w14:textId="77777777" w:rsidR="008B0806" w:rsidRPr="00904E93" w:rsidRDefault="008B0806" w:rsidP="00727E6C">
            <w:pPr>
              <w:rPr>
                <w:color w:val="000000"/>
                <w:sz w:val="18"/>
                <w:szCs w:val="18"/>
              </w:rPr>
            </w:pPr>
            <w:r w:rsidRPr="00904E93">
              <w:rPr>
                <w:color w:val="000000"/>
                <w:sz w:val="18"/>
                <w:szCs w:val="18"/>
              </w:rPr>
              <w:t>Guide to implementation of phytosanitary standards in forestry</w:t>
            </w:r>
          </w:p>
        </w:tc>
        <w:tc>
          <w:tcPr>
            <w:tcW w:w="1701" w:type="dxa"/>
            <w:shd w:val="clear" w:color="auto" w:fill="auto"/>
            <w:noWrap/>
            <w:hideMark/>
          </w:tcPr>
          <w:p w14:paraId="605C7C8C" w14:textId="4F733132" w:rsidR="008B0806" w:rsidRPr="00904E93" w:rsidRDefault="006A64AE" w:rsidP="00727E6C">
            <w:pPr>
              <w:rPr>
                <w:color w:val="000000"/>
                <w:sz w:val="18"/>
                <w:szCs w:val="18"/>
              </w:rPr>
            </w:pPr>
            <w:r w:rsidRPr="00904E93">
              <w:rPr>
                <w:color w:val="000000"/>
                <w:sz w:val="18"/>
                <w:szCs w:val="18"/>
              </w:rPr>
              <w:t>F</w:t>
            </w:r>
            <w:r w:rsidR="008B0806" w:rsidRPr="00904E93">
              <w:rPr>
                <w:color w:val="000000"/>
                <w:sz w:val="18"/>
                <w:szCs w:val="18"/>
              </w:rPr>
              <w:t>orestry</w:t>
            </w:r>
          </w:p>
        </w:tc>
        <w:tc>
          <w:tcPr>
            <w:tcW w:w="1134" w:type="dxa"/>
            <w:shd w:val="clear" w:color="auto" w:fill="auto"/>
            <w:hideMark/>
          </w:tcPr>
          <w:p w14:paraId="5722F899" w14:textId="181FFC6C" w:rsidR="008B0806" w:rsidRPr="00904E93" w:rsidRDefault="006A64AE" w:rsidP="00727E6C">
            <w:pPr>
              <w:rPr>
                <w:color w:val="000000"/>
                <w:sz w:val="18"/>
                <w:szCs w:val="18"/>
              </w:rPr>
            </w:pPr>
            <w:r w:rsidRPr="00904E93">
              <w:rPr>
                <w:color w:val="000000"/>
                <w:sz w:val="18"/>
                <w:szCs w:val="18"/>
              </w:rPr>
              <w:t>Various</w:t>
            </w:r>
          </w:p>
        </w:tc>
        <w:tc>
          <w:tcPr>
            <w:tcW w:w="1417" w:type="dxa"/>
            <w:shd w:val="clear" w:color="auto" w:fill="auto"/>
            <w:hideMark/>
          </w:tcPr>
          <w:p w14:paraId="73A7FB71" w14:textId="6E775667" w:rsidR="008B0806" w:rsidRPr="00904E93" w:rsidRDefault="006A64AE" w:rsidP="00727E6C">
            <w:pPr>
              <w:rPr>
                <w:color w:val="000000"/>
                <w:sz w:val="18"/>
                <w:szCs w:val="18"/>
              </w:rPr>
            </w:pPr>
            <w:r w:rsidRPr="00904E93">
              <w:rPr>
                <w:color w:val="000000"/>
                <w:sz w:val="18"/>
                <w:szCs w:val="18"/>
              </w:rPr>
              <w:t>Global</w:t>
            </w:r>
          </w:p>
        </w:tc>
        <w:tc>
          <w:tcPr>
            <w:tcW w:w="5387" w:type="dxa"/>
            <w:shd w:val="clear" w:color="auto" w:fill="auto"/>
            <w:hideMark/>
          </w:tcPr>
          <w:p w14:paraId="0E66138B" w14:textId="77777777" w:rsidR="008B0806" w:rsidRPr="00904E93" w:rsidRDefault="008B0806" w:rsidP="00727E6C">
            <w:pPr>
              <w:rPr>
                <w:color w:val="000000"/>
                <w:sz w:val="18"/>
                <w:szCs w:val="18"/>
              </w:rPr>
            </w:pPr>
            <w:r w:rsidRPr="00904E93">
              <w:rPr>
                <w:color w:val="000000"/>
                <w:sz w:val="18"/>
                <w:szCs w:val="18"/>
              </w:rPr>
              <w:t>n/a</w:t>
            </w:r>
          </w:p>
        </w:tc>
        <w:tc>
          <w:tcPr>
            <w:tcW w:w="2184" w:type="dxa"/>
            <w:shd w:val="clear" w:color="auto" w:fill="auto"/>
            <w:hideMark/>
          </w:tcPr>
          <w:p w14:paraId="7D0867C6" w14:textId="77777777" w:rsidR="008B0806" w:rsidRPr="00904E93" w:rsidRDefault="00BD4CD1" w:rsidP="00727E6C">
            <w:pPr>
              <w:rPr>
                <w:color w:val="1155CC"/>
                <w:sz w:val="18"/>
                <w:szCs w:val="18"/>
                <w:u w:val="single"/>
              </w:rPr>
            </w:pPr>
            <w:hyperlink r:id="rId24" w:history="1">
              <w:r w:rsidR="008B0806" w:rsidRPr="00904E93">
                <w:rPr>
                  <w:color w:val="1155CC"/>
                  <w:sz w:val="18"/>
                  <w:szCs w:val="18"/>
                  <w:u w:val="single"/>
                </w:rPr>
                <w:t>https://www.fao.org/3/i2080e/I2080E.pdf</w:t>
              </w:r>
            </w:hyperlink>
          </w:p>
        </w:tc>
      </w:tr>
      <w:tr w:rsidR="005E7B77" w:rsidRPr="00904E93" w14:paraId="46B57A6E" w14:textId="77777777" w:rsidTr="005E7B77">
        <w:trPr>
          <w:trHeight w:val="890"/>
        </w:trPr>
        <w:tc>
          <w:tcPr>
            <w:tcW w:w="3117" w:type="dxa"/>
            <w:shd w:val="clear" w:color="auto" w:fill="auto"/>
            <w:hideMark/>
          </w:tcPr>
          <w:p w14:paraId="09C0CDE1" w14:textId="77777777" w:rsidR="008B0806" w:rsidRPr="00904E93" w:rsidRDefault="008B0806" w:rsidP="00727E6C">
            <w:pPr>
              <w:rPr>
                <w:color w:val="000000"/>
                <w:sz w:val="18"/>
                <w:szCs w:val="18"/>
              </w:rPr>
            </w:pPr>
            <w:r w:rsidRPr="00904E93">
              <w:rPr>
                <w:color w:val="000000"/>
                <w:sz w:val="18"/>
                <w:szCs w:val="18"/>
              </w:rPr>
              <w:t xml:space="preserve">Sustainable Forest Management Toolbox </w:t>
            </w:r>
          </w:p>
        </w:tc>
        <w:tc>
          <w:tcPr>
            <w:tcW w:w="1701" w:type="dxa"/>
            <w:shd w:val="clear" w:color="auto" w:fill="auto"/>
            <w:noWrap/>
            <w:hideMark/>
          </w:tcPr>
          <w:p w14:paraId="44A6DAFF" w14:textId="7258E672" w:rsidR="008B0806" w:rsidRPr="00904E93" w:rsidRDefault="006A64AE" w:rsidP="00727E6C">
            <w:pPr>
              <w:rPr>
                <w:color w:val="000000"/>
                <w:sz w:val="18"/>
                <w:szCs w:val="18"/>
              </w:rPr>
            </w:pPr>
            <w:r w:rsidRPr="00904E93">
              <w:rPr>
                <w:color w:val="000000"/>
                <w:sz w:val="18"/>
                <w:szCs w:val="18"/>
              </w:rPr>
              <w:t>F</w:t>
            </w:r>
            <w:r w:rsidR="008B0806" w:rsidRPr="00904E93">
              <w:rPr>
                <w:color w:val="000000"/>
                <w:sz w:val="18"/>
                <w:szCs w:val="18"/>
              </w:rPr>
              <w:t>orestry</w:t>
            </w:r>
          </w:p>
        </w:tc>
        <w:tc>
          <w:tcPr>
            <w:tcW w:w="1134" w:type="dxa"/>
            <w:shd w:val="clear" w:color="auto" w:fill="auto"/>
            <w:hideMark/>
          </w:tcPr>
          <w:p w14:paraId="502C538F" w14:textId="53660ABE" w:rsidR="008B0806" w:rsidRPr="00904E93" w:rsidRDefault="006A64AE" w:rsidP="00727E6C">
            <w:pPr>
              <w:rPr>
                <w:color w:val="000000"/>
                <w:sz w:val="18"/>
                <w:szCs w:val="18"/>
              </w:rPr>
            </w:pPr>
            <w:r w:rsidRPr="00904E93">
              <w:rPr>
                <w:color w:val="000000"/>
                <w:sz w:val="18"/>
                <w:szCs w:val="18"/>
              </w:rPr>
              <w:t>Various</w:t>
            </w:r>
          </w:p>
        </w:tc>
        <w:tc>
          <w:tcPr>
            <w:tcW w:w="1417" w:type="dxa"/>
            <w:shd w:val="clear" w:color="auto" w:fill="auto"/>
            <w:hideMark/>
          </w:tcPr>
          <w:p w14:paraId="4F8E7681" w14:textId="29D66488" w:rsidR="008B0806" w:rsidRPr="00904E93" w:rsidRDefault="006A64AE" w:rsidP="00727E6C">
            <w:pPr>
              <w:rPr>
                <w:color w:val="000000"/>
                <w:sz w:val="18"/>
                <w:szCs w:val="18"/>
              </w:rPr>
            </w:pPr>
            <w:r w:rsidRPr="00904E93">
              <w:rPr>
                <w:color w:val="000000"/>
                <w:sz w:val="18"/>
                <w:szCs w:val="18"/>
              </w:rPr>
              <w:t>Global</w:t>
            </w:r>
          </w:p>
        </w:tc>
        <w:tc>
          <w:tcPr>
            <w:tcW w:w="5387" w:type="dxa"/>
            <w:shd w:val="clear" w:color="auto" w:fill="auto"/>
            <w:hideMark/>
          </w:tcPr>
          <w:p w14:paraId="27651FBC" w14:textId="77777777" w:rsidR="008B0806" w:rsidRPr="00904E93" w:rsidRDefault="008B0806" w:rsidP="00727E6C">
            <w:pPr>
              <w:rPr>
                <w:color w:val="000000"/>
                <w:sz w:val="18"/>
                <w:szCs w:val="18"/>
              </w:rPr>
            </w:pPr>
            <w:proofErr w:type="gramStart"/>
            <w:r w:rsidRPr="00904E93">
              <w:rPr>
                <w:color w:val="000000"/>
                <w:sz w:val="18"/>
                <w:szCs w:val="18"/>
              </w:rPr>
              <w:t>a large number of</w:t>
            </w:r>
            <w:proofErr w:type="gramEnd"/>
            <w:r w:rsidRPr="00904E93">
              <w:rPr>
                <w:color w:val="000000"/>
                <w:sz w:val="18"/>
                <w:szCs w:val="18"/>
              </w:rPr>
              <w:t xml:space="preserve"> tools, case studies and other resources, organised in modules</w:t>
            </w:r>
          </w:p>
        </w:tc>
        <w:tc>
          <w:tcPr>
            <w:tcW w:w="2184" w:type="dxa"/>
            <w:shd w:val="clear" w:color="auto" w:fill="auto"/>
            <w:hideMark/>
          </w:tcPr>
          <w:p w14:paraId="6D7F4636" w14:textId="77777777" w:rsidR="008B0806" w:rsidRPr="00904E93" w:rsidRDefault="008B0806" w:rsidP="00727E6C">
            <w:pPr>
              <w:rPr>
                <w:color w:val="1155CC"/>
                <w:sz w:val="18"/>
                <w:szCs w:val="18"/>
                <w:u w:val="single"/>
              </w:rPr>
            </w:pPr>
            <w:r w:rsidRPr="00904E93">
              <w:rPr>
                <w:color w:val="1155CC"/>
                <w:sz w:val="18"/>
                <w:szCs w:val="18"/>
                <w:u w:val="single"/>
              </w:rPr>
              <w:t>https://www.fao.org/sustainable-forest-management/toolbox/en/</w:t>
            </w:r>
          </w:p>
        </w:tc>
      </w:tr>
      <w:tr w:rsidR="005E7B77" w:rsidRPr="00904E93" w14:paraId="1FE6097A" w14:textId="77777777" w:rsidTr="005E7B77">
        <w:trPr>
          <w:trHeight w:val="993"/>
        </w:trPr>
        <w:tc>
          <w:tcPr>
            <w:tcW w:w="3117" w:type="dxa"/>
            <w:shd w:val="clear" w:color="auto" w:fill="auto"/>
            <w:hideMark/>
          </w:tcPr>
          <w:p w14:paraId="3B26AEB2" w14:textId="77777777" w:rsidR="008B0806" w:rsidRPr="00904E93" w:rsidRDefault="008B0806" w:rsidP="00727E6C">
            <w:pPr>
              <w:rPr>
                <w:color w:val="000000"/>
                <w:sz w:val="18"/>
                <w:szCs w:val="18"/>
              </w:rPr>
            </w:pPr>
            <w:r w:rsidRPr="00904E93">
              <w:rPr>
                <w:color w:val="000000"/>
                <w:sz w:val="18"/>
                <w:szCs w:val="18"/>
              </w:rPr>
              <w:t>Tenure security for better forestry - Applying the Voluntary guidelines on the responsible governance of tenure</w:t>
            </w:r>
          </w:p>
        </w:tc>
        <w:tc>
          <w:tcPr>
            <w:tcW w:w="1701" w:type="dxa"/>
            <w:shd w:val="clear" w:color="auto" w:fill="auto"/>
            <w:hideMark/>
          </w:tcPr>
          <w:p w14:paraId="5608A93F" w14:textId="6EDF00BF" w:rsidR="008B0806" w:rsidRPr="00904E93" w:rsidRDefault="006A64AE" w:rsidP="00727E6C">
            <w:pPr>
              <w:rPr>
                <w:color w:val="000000"/>
                <w:sz w:val="18"/>
                <w:szCs w:val="18"/>
              </w:rPr>
            </w:pPr>
            <w:r w:rsidRPr="00904E93">
              <w:rPr>
                <w:color w:val="000000"/>
                <w:sz w:val="18"/>
                <w:szCs w:val="18"/>
              </w:rPr>
              <w:t>F</w:t>
            </w:r>
            <w:r w:rsidR="008B0806" w:rsidRPr="00904E93">
              <w:rPr>
                <w:color w:val="000000"/>
                <w:sz w:val="18"/>
                <w:szCs w:val="18"/>
              </w:rPr>
              <w:t>orestry</w:t>
            </w:r>
          </w:p>
        </w:tc>
        <w:tc>
          <w:tcPr>
            <w:tcW w:w="1134" w:type="dxa"/>
            <w:shd w:val="clear" w:color="auto" w:fill="auto"/>
            <w:hideMark/>
          </w:tcPr>
          <w:p w14:paraId="2551B3C6" w14:textId="61277C1A" w:rsidR="008B0806" w:rsidRPr="00904E93" w:rsidRDefault="006A64AE" w:rsidP="00727E6C">
            <w:pPr>
              <w:rPr>
                <w:color w:val="000000"/>
                <w:sz w:val="18"/>
                <w:szCs w:val="18"/>
              </w:rPr>
            </w:pPr>
            <w:r w:rsidRPr="00904E93">
              <w:rPr>
                <w:color w:val="000000"/>
                <w:sz w:val="18"/>
                <w:szCs w:val="18"/>
              </w:rPr>
              <w:t>Various</w:t>
            </w:r>
          </w:p>
        </w:tc>
        <w:tc>
          <w:tcPr>
            <w:tcW w:w="1417" w:type="dxa"/>
            <w:shd w:val="clear" w:color="auto" w:fill="auto"/>
            <w:hideMark/>
          </w:tcPr>
          <w:p w14:paraId="4A6A7D42" w14:textId="20A905DB" w:rsidR="008B0806" w:rsidRPr="00904E93" w:rsidRDefault="006A64AE" w:rsidP="00727E6C">
            <w:pPr>
              <w:rPr>
                <w:color w:val="000000"/>
                <w:sz w:val="18"/>
                <w:szCs w:val="18"/>
              </w:rPr>
            </w:pPr>
            <w:r w:rsidRPr="00904E93">
              <w:rPr>
                <w:color w:val="000000"/>
                <w:sz w:val="18"/>
                <w:szCs w:val="18"/>
              </w:rPr>
              <w:t>Global</w:t>
            </w:r>
          </w:p>
        </w:tc>
        <w:tc>
          <w:tcPr>
            <w:tcW w:w="5387" w:type="dxa"/>
            <w:shd w:val="clear" w:color="auto" w:fill="auto"/>
            <w:hideMark/>
          </w:tcPr>
          <w:p w14:paraId="72542E02" w14:textId="77777777" w:rsidR="008B0806" w:rsidRPr="00904E93" w:rsidRDefault="008B0806" w:rsidP="00727E6C">
            <w:pPr>
              <w:rPr>
                <w:color w:val="000000"/>
                <w:sz w:val="18"/>
                <w:szCs w:val="18"/>
              </w:rPr>
            </w:pPr>
            <w:r w:rsidRPr="00904E93">
              <w:rPr>
                <w:color w:val="000000"/>
                <w:sz w:val="18"/>
                <w:szCs w:val="18"/>
              </w:rPr>
              <w:t xml:space="preserve">this course </w:t>
            </w:r>
            <w:proofErr w:type="gramStart"/>
            <w:r w:rsidRPr="00904E93">
              <w:rPr>
                <w:color w:val="000000"/>
                <w:sz w:val="18"/>
                <w:szCs w:val="18"/>
              </w:rPr>
              <w:t>is designed</w:t>
            </w:r>
            <w:proofErr w:type="gramEnd"/>
            <w:r w:rsidRPr="00904E93">
              <w:rPr>
                <w:color w:val="000000"/>
                <w:sz w:val="18"/>
                <w:szCs w:val="18"/>
              </w:rPr>
              <w:t xml:space="preserve"> to help learners understand and apply key principles for strengthening tenure</w:t>
            </w:r>
          </w:p>
        </w:tc>
        <w:tc>
          <w:tcPr>
            <w:tcW w:w="2184" w:type="dxa"/>
            <w:shd w:val="clear" w:color="auto" w:fill="auto"/>
            <w:hideMark/>
          </w:tcPr>
          <w:p w14:paraId="2275E52F" w14:textId="77777777" w:rsidR="008B0806" w:rsidRPr="00904E93" w:rsidRDefault="00BD4CD1" w:rsidP="00727E6C">
            <w:pPr>
              <w:rPr>
                <w:color w:val="1155CC"/>
                <w:sz w:val="18"/>
                <w:szCs w:val="18"/>
                <w:u w:val="single"/>
              </w:rPr>
            </w:pPr>
            <w:hyperlink r:id="rId25" w:history="1">
              <w:r w:rsidR="008B0806" w:rsidRPr="00904E93">
                <w:rPr>
                  <w:color w:val="1155CC"/>
                  <w:sz w:val="18"/>
                  <w:szCs w:val="18"/>
                  <w:u w:val="single"/>
                </w:rPr>
                <w:t xml:space="preserve">https://elearning.fao.org/course/view.php?id=643 </w:t>
              </w:r>
            </w:hyperlink>
          </w:p>
        </w:tc>
      </w:tr>
      <w:tr w:rsidR="005E7B77" w:rsidRPr="00904E93" w14:paraId="3B690E5E" w14:textId="77777777" w:rsidTr="005E7B77">
        <w:trPr>
          <w:trHeight w:val="794"/>
        </w:trPr>
        <w:tc>
          <w:tcPr>
            <w:tcW w:w="3117" w:type="dxa"/>
            <w:shd w:val="clear" w:color="auto" w:fill="auto"/>
            <w:hideMark/>
          </w:tcPr>
          <w:p w14:paraId="57065926" w14:textId="77777777" w:rsidR="008B0806" w:rsidRPr="00904E93" w:rsidRDefault="008B0806" w:rsidP="00727E6C">
            <w:pPr>
              <w:rPr>
                <w:color w:val="000000"/>
                <w:sz w:val="18"/>
                <w:szCs w:val="18"/>
              </w:rPr>
            </w:pPr>
            <w:r w:rsidRPr="00904E93">
              <w:rPr>
                <w:color w:val="000000"/>
                <w:sz w:val="18"/>
                <w:szCs w:val="18"/>
              </w:rPr>
              <w:t>Putting the voluntary guidelines on tenure into practice: a learning guide for civil society organizations</w:t>
            </w:r>
          </w:p>
        </w:tc>
        <w:tc>
          <w:tcPr>
            <w:tcW w:w="1701" w:type="dxa"/>
            <w:shd w:val="clear" w:color="auto" w:fill="auto"/>
            <w:hideMark/>
          </w:tcPr>
          <w:p w14:paraId="2996D9C1" w14:textId="56D396F3" w:rsidR="008B0806" w:rsidRPr="00904E93" w:rsidRDefault="006A64AE" w:rsidP="00727E6C">
            <w:pPr>
              <w:rPr>
                <w:color w:val="000000"/>
                <w:sz w:val="18"/>
                <w:szCs w:val="18"/>
              </w:rPr>
            </w:pPr>
            <w:r w:rsidRPr="00904E93">
              <w:rPr>
                <w:color w:val="000000"/>
                <w:sz w:val="18"/>
                <w:szCs w:val="18"/>
              </w:rPr>
              <w:t>F</w:t>
            </w:r>
            <w:r w:rsidR="008B0806" w:rsidRPr="00904E93">
              <w:rPr>
                <w:color w:val="000000"/>
                <w:sz w:val="18"/>
                <w:szCs w:val="18"/>
              </w:rPr>
              <w:t>orestry</w:t>
            </w:r>
          </w:p>
        </w:tc>
        <w:tc>
          <w:tcPr>
            <w:tcW w:w="1134" w:type="dxa"/>
            <w:shd w:val="clear" w:color="auto" w:fill="auto"/>
            <w:hideMark/>
          </w:tcPr>
          <w:p w14:paraId="1B2C7784" w14:textId="636BEF24" w:rsidR="008B0806" w:rsidRPr="00904E93" w:rsidRDefault="006A64AE" w:rsidP="00727E6C">
            <w:pPr>
              <w:rPr>
                <w:color w:val="000000"/>
                <w:sz w:val="18"/>
                <w:szCs w:val="18"/>
              </w:rPr>
            </w:pPr>
            <w:r w:rsidRPr="00904E93">
              <w:rPr>
                <w:color w:val="000000"/>
                <w:sz w:val="18"/>
                <w:szCs w:val="18"/>
              </w:rPr>
              <w:t>Various</w:t>
            </w:r>
          </w:p>
        </w:tc>
        <w:tc>
          <w:tcPr>
            <w:tcW w:w="1417" w:type="dxa"/>
            <w:shd w:val="clear" w:color="auto" w:fill="auto"/>
            <w:hideMark/>
          </w:tcPr>
          <w:p w14:paraId="13F1B17D" w14:textId="67BDC648" w:rsidR="008B0806" w:rsidRPr="00904E93" w:rsidRDefault="006A64AE" w:rsidP="00727E6C">
            <w:pPr>
              <w:rPr>
                <w:color w:val="000000"/>
                <w:sz w:val="18"/>
                <w:szCs w:val="18"/>
              </w:rPr>
            </w:pPr>
            <w:r w:rsidRPr="00904E93">
              <w:rPr>
                <w:color w:val="000000"/>
                <w:sz w:val="18"/>
                <w:szCs w:val="18"/>
              </w:rPr>
              <w:t>Global</w:t>
            </w:r>
          </w:p>
        </w:tc>
        <w:tc>
          <w:tcPr>
            <w:tcW w:w="5387" w:type="dxa"/>
            <w:shd w:val="clear" w:color="auto" w:fill="auto"/>
            <w:hideMark/>
          </w:tcPr>
          <w:p w14:paraId="3A32B42B" w14:textId="77777777" w:rsidR="008B0806" w:rsidRPr="00904E93" w:rsidRDefault="008B0806" w:rsidP="00727E6C">
            <w:pPr>
              <w:rPr>
                <w:color w:val="000000"/>
                <w:sz w:val="18"/>
                <w:szCs w:val="18"/>
              </w:rPr>
            </w:pPr>
            <w:r w:rsidRPr="00904E93">
              <w:rPr>
                <w:color w:val="000000"/>
                <w:sz w:val="18"/>
                <w:szCs w:val="18"/>
              </w:rPr>
              <w:t>n/a</w:t>
            </w:r>
          </w:p>
        </w:tc>
        <w:tc>
          <w:tcPr>
            <w:tcW w:w="2184" w:type="dxa"/>
            <w:shd w:val="clear" w:color="auto" w:fill="auto"/>
            <w:hideMark/>
          </w:tcPr>
          <w:p w14:paraId="4636B275" w14:textId="77777777" w:rsidR="008B0806" w:rsidRPr="00904E93" w:rsidRDefault="00BD4CD1" w:rsidP="00727E6C">
            <w:pPr>
              <w:rPr>
                <w:color w:val="000000"/>
                <w:sz w:val="18"/>
                <w:szCs w:val="18"/>
              </w:rPr>
            </w:pPr>
            <w:hyperlink r:id="rId26" w:history="1">
              <w:r w:rsidR="008B0806" w:rsidRPr="00904E93">
                <w:rPr>
                  <w:rStyle w:val="Hyperlink"/>
                  <w:sz w:val="18"/>
                  <w:szCs w:val="18"/>
                </w:rPr>
                <w:t>https://elearning.fao.org/course/view.php?id=349</w:t>
              </w:r>
            </w:hyperlink>
            <w:r w:rsidR="008B0806" w:rsidRPr="00904E93">
              <w:rPr>
                <w:color w:val="000000"/>
                <w:sz w:val="18"/>
                <w:szCs w:val="18"/>
              </w:rPr>
              <w:t xml:space="preserve"> </w:t>
            </w:r>
          </w:p>
        </w:tc>
      </w:tr>
      <w:tr w:rsidR="005E7B77" w:rsidRPr="00904E93" w14:paraId="5304958C" w14:textId="77777777" w:rsidTr="005E7B77">
        <w:trPr>
          <w:trHeight w:val="555"/>
        </w:trPr>
        <w:tc>
          <w:tcPr>
            <w:tcW w:w="3117" w:type="dxa"/>
            <w:shd w:val="clear" w:color="auto" w:fill="auto"/>
            <w:hideMark/>
          </w:tcPr>
          <w:p w14:paraId="4858FA26" w14:textId="77777777" w:rsidR="008B0806" w:rsidRPr="00904E93" w:rsidRDefault="008B0806" w:rsidP="00727E6C">
            <w:pPr>
              <w:rPr>
                <w:color w:val="000000"/>
                <w:sz w:val="18"/>
                <w:szCs w:val="18"/>
              </w:rPr>
            </w:pPr>
            <w:r w:rsidRPr="00904E93">
              <w:rPr>
                <w:color w:val="000000"/>
                <w:sz w:val="18"/>
                <w:szCs w:val="18"/>
              </w:rPr>
              <w:t xml:space="preserve">Assessing the governance of tenure for improving forests and livelihoods: A tool to support the implementation of </w:t>
            </w:r>
            <w:r w:rsidRPr="00904E93">
              <w:rPr>
                <w:color w:val="000000"/>
                <w:sz w:val="18"/>
                <w:szCs w:val="18"/>
              </w:rPr>
              <w:lastRenderedPageBreak/>
              <w:t>the Voluntary Guidelines on the Responsible Governance of Tenure</w:t>
            </w:r>
          </w:p>
        </w:tc>
        <w:tc>
          <w:tcPr>
            <w:tcW w:w="1701" w:type="dxa"/>
            <w:shd w:val="clear" w:color="auto" w:fill="auto"/>
            <w:hideMark/>
          </w:tcPr>
          <w:p w14:paraId="18816105" w14:textId="18EABF31" w:rsidR="008B0806" w:rsidRPr="00904E93" w:rsidRDefault="006A64AE" w:rsidP="00727E6C">
            <w:pPr>
              <w:rPr>
                <w:color w:val="000000"/>
                <w:sz w:val="18"/>
                <w:szCs w:val="18"/>
              </w:rPr>
            </w:pPr>
            <w:r w:rsidRPr="00904E93">
              <w:rPr>
                <w:color w:val="000000"/>
                <w:sz w:val="18"/>
                <w:szCs w:val="18"/>
              </w:rPr>
              <w:lastRenderedPageBreak/>
              <w:t>F</w:t>
            </w:r>
            <w:r w:rsidR="008B0806" w:rsidRPr="00904E93">
              <w:rPr>
                <w:color w:val="000000"/>
                <w:sz w:val="18"/>
                <w:szCs w:val="18"/>
              </w:rPr>
              <w:t>orestry</w:t>
            </w:r>
          </w:p>
        </w:tc>
        <w:tc>
          <w:tcPr>
            <w:tcW w:w="1134" w:type="dxa"/>
            <w:shd w:val="clear" w:color="auto" w:fill="auto"/>
            <w:hideMark/>
          </w:tcPr>
          <w:p w14:paraId="3673AECB" w14:textId="389A7A7F" w:rsidR="008B0806" w:rsidRPr="00904E93" w:rsidRDefault="006A64AE" w:rsidP="00727E6C">
            <w:pPr>
              <w:rPr>
                <w:color w:val="000000"/>
                <w:sz w:val="18"/>
                <w:szCs w:val="18"/>
              </w:rPr>
            </w:pPr>
            <w:r w:rsidRPr="00904E93">
              <w:rPr>
                <w:color w:val="000000"/>
                <w:sz w:val="18"/>
                <w:szCs w:val="18"/>
              </w:rPr>
              <w:t>Various</w:t>
            </w:r>
          </w:p>
        </w:tc>
        <w:tc>
          <w:tcPr>
            <w:tcW w:w="1417" w:type="dxa"/>
            <w:shd w:val="clear" w:color="auto" w:fill="auto"/>
            <w:hideMark/>
          </w:tcPr>
          <w:p w14:paraId="0F058182" w14:textId="3F4EE81E" w:rsidR="008B0806" w:rsidRPr="00904E93" w:rsidRDefault="006A64AE" w:rsidP="00727E6C">
            <w:pPr>
              <w:rPr>
                <w:color w:val="000000"/>
                <w:sz w:val="18"/>
                <w:szCs w:val="18"/>
              </w:rPr>
            </w:pPr>
            <w:r w:rsidRPr="00904E93">
              <w:rPr>
                <w:color w:val="000000"/>
                <w:sz w:val="18"/>
                <w:szCs w:val="18"/>
              </w:rPr>
              <w:t>Global</w:t>
            </w:r>
          </w:p>
        </w:tc>
        <w:tc>
          <w:tcPr>
            <w:tcW w:w="5387" w:type="dxa"/>
            <w:shd w:val="clear" w:color="auto" w:fill="auto"/>
            <w:hideMark/>
          </w:tcPr>
          <w:p w14:paraId="614610F2" w14:textId="77777777" w:rsidR="008B0806" w:rsidRPr="00904E93" w:rsidRDefault="008B0806" w:rsidP="00727E6C">
            <w:pPr>
              <w:rPr>
                <w:color w:val="000000"/>
                <w:sz w:val="18"/>
                <w:szCs w:val="18"/>
              </w:rPr>
            </w:pPr>
            <w:r w:rsidRPr="00904E93">
              <w:rPr>
                <w:color w:val="000000"/>
                <w:sz w:val="18"/>
                <w:szCs w:val="18"/>
              </w:rPr>
              <w:t>n/a</w:t>
            </w:r>
          </w:p>
        </w:tc>
        <w:tc>
          <w:tcPr>
            <w:tcW w:w="2184" w:type="dxa"/>
            <w:shd w:val="clear" w:color="auto" w:fill="auto"/>
            <w:hideMark/>
          </w:tcPr>
          <w:p w14:paraId="58050102" w14:textId="77777777" w:rsidR="008B0806" w:rsidRPr="00904E93" w:rsidRDefault="00BD4CD1" w:rsidP="00727E6C">
            <w:pPr>
              <w:rPr>
                <w:color w:val="000000"/>
                <w:sz w:val="18"/>
                <w:szCs w:val="18"/>
              </w:rPr>
            </w:pPr>
            <w:hyperlink r:id="rId27" w:history="1">
              <w:r w:rsidR="008B0806" w:rsidRPr="00904E93">
                <w:rPr>
                  <w:rStyle w:val="Hyperlink"/>
                  <w:sz w:val="18"/>
                  <w:szCs w:val="18"/>
                </w:rPr>
                <w:t>https://www.fao.org/3/ca5039en/CA5039EN.pdf</w:t>
              </w:r>
            </w:hyperlink>
            <w:r w:rsidR="008B0806" w:rsidRPr="00904E93">
              <w:rPr>
                <w:color w:val="000000"/>
                <w:sz w:val="18"/>
                <w:szCs w:val="18"/>
              </w:rPr>
              <w:t xml:space="preserve"> </w:t>
            </w:r>
          </w:p>
        </w:tc>
      </w:tr>
      <w:tr w:rsidR="005E7B77" w:rsidRPr="00904E93" w14:paraId="7593AC3F" w14:textId="77777777" w:rsidTr="005E7B77">
        <w:trPr>
          <w:trHeight w:val="1025"/>
        </w:trPr>
        <w:tc>
          <w:tcPr>
            <w:tcW w:w="3117" w:type="dxa"/>
            <w:shd w:val="clear" w:color="auto" w:fill="auto"/>
            <w:hideMark/>
          </w:tcPr>
          <w:p w14:paraId="71EA044F" w14:textId="77777777" w:rsidR="008B0806" w:rsidRPr="00904E93" w:rsidRDefault="008B0806" w:rsidP="00727E6C">
            <w:pPr>
              <w:rPr>
                <w:color w:val="000000"/>
                <w:sz w:val="18"/>
                <w:szCs w:val="18"/>
              </w:rPr>
            </w:pPr>
            <w:r w:rsidRPr="00904E93">
              <w:rPr>
                <w:color w:val="000000"/>
                <w:sz w:val="18"/>
                <w:szCs w:val="18"/>
              </w:rPr>
              <w:t>Mainstreaming biodiversity in forestry</w:t>
            </w:r>
          </w:p>
        </w:tc>
        <w:tc>
          <w:tcPr>
            <w:tcW w:w="1701" w:type="dxa"/>
            <w:shd w:val="clear" w:color="auto" w:fill="auto"/>
            <w:hideMark/>
          </w:tcPr>
          <w:p w14:paraId="39B42C7B" w14:textId="4E680807" w:rsidR="008B0806" w:rsidRPr="00904E93" w:rsidRDefault="006A64AE" w:rsidP="00727E6C">
            <w:pPr>
              <w:rPr>
                <w:color w:val="000000"/>
                <w:sz w:val="18"/>
                <w:szCs w:val="18"/>
              </w:rPr>
            </w:pPr>
            <w:r w:rsidRPr="00904E93">
              <w:rPr>
                <w:color w:val="000000"/>
                <w:sz w:val="18"/>
                <w:szCs w:val="18"/>
              </w:rPr>
              <w:t>F</w:t>
            </w:r>
            <w:r w:rsidR="008B0806" w:rsidRPr="00904E93">
              <w:rPr>
                <w:color w:val="000000"/>
                <w:sz w:val="18"/>
                <w:szCs w:val="18"/>
              </w:rPr>
              <w:t>orestry</w:t>
            </w:r>
          </w:p>
        </w:tc>
        <w:tc>
          <w:tcPr>
            <w:tcW w:w="1134" w:type="dxa"/>
            <w:shd w:val="clear" w:color="auto" w:fill="auto"/>
            <w:hideMark/>
          </w:tcPr>
          <w:p w14:paraId="501B462C" w14:textId="3526E861" w:rsidR="008B0806" w:rsidRPr="00904E93" w:rsidRDefault="006A64AE" w:rsidP="00727E6C">
            <w:pPr>
              <w:rPr>
                <w:color w:val="000000"/>
                <w:sz w:val="18"/>
                <w:szCs w:val="18"/>
              </w:rPr>
            </w:pPr>
            <w:r w:rsidRPr="00904E93">
              <w:rPr>
                <w:color w:val="000000"/>
                <w:sz w:val="18"/>
                <w:szCs w:val="18"/>
              </w:rPr>
              <w:t>Various</w:t>
            </w:r>
          </w:p>
        </w:tc>
        <w:tc>
          <w:tcPr>
            <w:tcW w:w="1417" w:type="dxa"/>
            <w:shd w:val="clear" w:color="auto" w:fill="auto"/>
            <w:hideMark/>
          </w:tcPr>
          <w:p w14:paraId="415FD782" w14:textId="11F04244" w:rsidR="008B0806" w:rsidRPr="00904E93" w:rsidRDefault="006A64AE" w:rsidP="00727E6C">
            <w:pPr>
              <w:rPr>
                <w:color w:val="000000"/>
                <w:sz w:val="18"/>
                <w:szCs w:val="18"/>
              </w:rPr>
            </w:pPr>
            <w:r w:rsidRPr="00904E93">
              <w:rPr>
                <w:color w:val="000000"/>
                <w:sz w:val="18"/>
                <w:szCs w:val="18"/>
              </w:rPr>
              <w:t>G</w:t>
            </w:r>
            <w:r w:rsidR="008B0806" w:rsidRPr="00904E93">
              <w:rPr>
                <w:color w:val="000000"/>
                <w:sz w:val="18"/>
                <w:szCs w:val="18"/>
              </w:rPr>
              <w:t>lobal</w:t>
            </w:r>
          </w:p>
        </w:tc>
        <w:tc>
          <w:tcPr>
            <w:tcW w:w="5387" w:type="dxa"/>
            <w:shd w:val="clear" w:color="auto" w:fill="auto"/>
            <w:hideMark/>
          </w:tcPr>
          <w:p w14:paraId="14DB61AF" w14:textId="77777777" w:rsidR="008B0806" w:rsidRPr="00904E93" w:rsidRDefault="008B0806" w:rsidP="00727E6C">
            <w:pPr>
              <w:rPr>
                <w:color w:val="000000"/>
                <w:sz w:val="18"/>
                <w:szCs w:val="18"/>
              </w:rPr>
            </w:pPr>
            <w:r w:rsidRPr="00904E93">
              <w:rPr>
                <w:color w:val="000000"/>
                <w:sz w:val="18"/>
                <w:szCs w:val="18"/>
              </w:rPr>
              <w:t>This study takes stock of existing concepts and tools for integrating biodiversity in forest management and recommends actions to advance biodiversity mainstreaming in the forest sector</w:t>
            </w:r>
          </w:p>
        </w:tc>
        <w:tc>
          <w:tcPr>
            <w:tcW w:w="2184" w:type="dxa"/>
            <w:shd w:val="clear" w:color="auto" w:fill="auto"/>
            <w:noWrap/>
            <w:hideMark/>
          </w:tcPr>
          <w:p w14:paraId="1B901CBB" w14:textId="7C5F615A" w:rsidR="008B0806" w:rsidRPr="00904E93" w:rsidRDefault="00BD4CD1" w:rsidP="00727E6C">
            <w:pPr>
              <w:rPr>
                <w:color w:val="1155CC"/>
                <w:sz w:val="18"/>
                <w:szCs w:val="18"/>
                <w:u w:val="single"/>
              </w:rPr>
            </w:pPr>
            <w:hyperlink r:id="rId28" w:history="1">
              <w:r w:rsidR="008B0806" w:rsidRPr="00904E93">
                <w:rPr>
                  <w:rStyle w:val="Hyperlink"/>
                  <w:sz w:val="18"/>
                  <w:szCs w:val="18"/>
                </w:rPr>
                <w:t>http://www.fao.org/documents/card/en/c/cc2229en</w:t>
              </w:r>
            </w:hyperlink>
          </w:p>
          <w:p w14:paraId="02AB02B6" w14:textId="77777777" w:rsidR="008B0806" w:rsidRPr="00904E93" w:rsidRDefault="008B0806" w:rsidP="00727E6C">
            <w:pPr>
              <w:rPr>
                <w:color w:val="1155CC"/>
                <w:sz w:val="18"/>
                <w:szCs w:val="18"/>
                <w:u w:val="single"/>
              </w:rPr>
            </w:pPr>
          </w:p>
        </w:tc>
      </w:tr>
      <w:tr w:rsidR="005E7B77" w:rsidRPr="00904E93" w14:paraId="73FC01AB" w14:textId="77777777" w:rsidTr="005E7B77">
        <w:trPr>
          <w:trHeight w:val="1200"/>
        </w:trPr>
        <w:tc>
          <w:tcPr>
            <w:tcW w:w="3117" w:type="dxa"/>
            <w:shd w:val="clear" w:color="auto" w:fill="auto"/>
            <w:hideMark/>
          </w:tcPr>
          <w:p w14:paraId="3D43EC91" w14:textId="77777777" w:rsidR="008B0806" w:rsidRPr="00904E93" w:rsidRDefault="008B0806" w:rsidP="00727E6C">
            <w:pPr>
              <w:rPr>
                <w:color w:val="000000"/>
                <w:sz w:val="18"/>
                <w:szCs w:val="18"/>
              </w:rPr>
            </w:pPr>
            <w:r w:rsidRPr="00904E93">
              <w:rPr>
                <w:color w:val="000000"/>
                <w:sz w:val="18"/>
                <w:szCs w:val="18"/>
              </w:rPr>
              <w:t>Guidelines for institutionalizing and implementing community-based forest management in sub-Saharan Africa</w:t>
            </w:r>
          </w:p>
        </w:tc>
        <w:tc>
          <w:tcPr>
            <w:tcW w:w="1701" w:type="dxa"/>
            <w:shd w:val="clear" w:color="auto" w:fill="auto"/>
            <w:hideMark/>
          </w:tcPr>
          <w:p w14:paraId="71D754DC" w14:textId="5812BE02" w:rsidR="008B0806" w:rsidRPr="00904E93" w:rsidRDefault="006A64AE" w:rsidP="00727E6C">
            <w:pPr>
              <w:rPr>
                <w:color w:val="000000"/>
                <w:sz w:val="18"/>
                <w:szCs w:val="18"/>
              </w:rPr>
            </w:pPr>
            <w:r w:rsidRPr="00904E93">
              <w:rPr>
                <w:color w:val="000000"/>
                <w:sz w:val="18"/>
                <w:szCs w:val="18"/>
              </w:rPr>
              <w:t>F</w:t>
            </w:r>
            <w:r w:rsidR="008B0806" w:rsidRPr="00904E93">
              <w:rPr>
                <w:color w:val="000000"/>
                <w:sz w:val="18"/>
                <w:szCs w:val="18"/>
              </w:rPr>
              <w:t>orestry</w:t>
            </w:r>
          </w:p>
        </w:tc>
        <w:tc>
          <w:tcPr>
            <w:tcW w:w="1134" w:type="dxa"/>
            <w:shd w:val="clear" w:color="auto" w:fill="auto"/>
            <w:hideMark/>
          </w:tcPr>
          <w:p w14:paraId="6CDF621F" w14:textId="11FECAA3" w:rsidR="008B0806" w:rsidRPr="00904E93" w:rsidRDefault="006A64AE" w:rsidP="00727E6C">
            <w:pPr>
              <w:rPr>
                <w:color w:val="000000"/>
                <w:sz w:val="18"/>
                <w:szCs w:val="18"/>
              </w:rPr>
            </w:pPr>
            <w:r w:rsidRPr="00904E93">
              <w:rPr>
                <w:color w:val="000000"/>
                <w:sz w:val="18"/>
                <w:szCs w:val="18"/>
              </w:rPr>
              <w:t>V</w:t>
            </w:r>
            <w:r w:rsidR="008B0806" w:rsidRPr="00904E93">
              <w:rPr>
                <w:color w:val="000000"/>
                <w:sz w:val="18"/>
                <w:szCs w:val="18"/>
              </w:rPr>
              <w:t>arious</w:t>
            </w:r>
          </w:p>
        </w:tc>
        <w:tc>
          <w:tcPr>
            <w:tcW w:w="1417" w:type="dxa"/>
            <w:shd w:val="clear" w:color="auto" w:fill="auto"/>
            <w:hideMark/>
          </w:tcPr>
          <w:p w14:paraId="50C4362C" w14:textId="0E270A8A" w:rsidR="008B0806" w:rsidRPr="00904E93" w:rsidRDefault="006A64AE" w:rsidP="00727E6C">
            <w:pPr>
              <w:rPr>
                <w:color w:val="000000"/>
                <w:sz w:val="18"/>
                <w:szCs w:val="18"/>
              </w:rPr>
            </w:pPr>
            <w:r w:rsidRPr="00904E93">
              <w:rPr>
                <w:color w:val="000000"/>
                <w:sz w:val="18"/>
                <w:szCs w:val="18"/>
              </w:rPr>
              <w:t>Sub</w:t>
            </w:r>
            <w:r w:rsidR="008B0806" w:rsidRPr="00904E93">
              <w:rPr>
                <w:color w:val="000000"/>
                <w:sz w:val="18"/>
                <w:szCs w:val="18"/>
              </w:rPr>
              <w:t>-Saharan Africa</w:t>
            </w:r>
          </w:p>
        </w:tc>
        <w:tc>
          <w:tcPr>
            <w:tcW w:w="5387" w:type="dxa"/>
            <w:shd w:val="clear" w:color="auto" w:fill="auto"/>
            <w:hideMark/>
          </w:tcPr>
          <w:p w14:paraId="125F1A04" w14:textId="77777777" w:rsidR="008B0806" w:rsidRPr="00904E93" w:rsidRDefault="008B0806" w:rsidP="00727E6C">
            <w:pPr>
              <w:rPr>
                <w:color w:val="000000"/>
                <w:sz w:val="18"/>
                <w:szCs w:val="18"/>
              </w:rPr>
            </w:pPr>
            <w:r w:rsidRPr="00904E93">
              <w:rPr>
                <w:color w:val="000000"/>
                <w:sz w:val="18"/>
                <w:szCs w:val="18"/>
              </w:rPr>
              <w:t xml:space="preserve">This publication provides information about institutional, policy and legislative measures that need to </w:t>
            </w:r>
            <w:proofErr w:type="gramStart"/>
            <w:r w:rsidRPr="00904E93">
              <w:rPr>
                <w:color w:val="000000"/>
                <w:sz w:val="18"/>
                <w:szCs w:val="18"/>
              </w:rPr>
              <w:t>be put</w:t>
            </w:r>
            <w:proofErr w:type="gramEnd"/>
            <w:r w:rsidRPr="00904E93">
              <w:rPr>
                <w:color w:val="000000"/>
                <w:sz w:val="18"/>
                <w:szCs w:val="18"/>
              </w:rPr>
              <w:t xml:space="preserve"> in place for the sustainable engagement of local communities in forest management and development</w:t>
            </w:r>
          </w:p>
        </w:tc>
        <w:tc>
          <w:tcPr>
            <w:tcW w:w="2184" w:type="dxa"/>
            <w:shd w:val="clear" w:color="auto" w:fill="auto"/>
            <w:hideMark/>
          </w:tcPr>
          <w:p w14:paraId="6575D1BC" w14:textId="77777777" w:rsidR="008B0806" w:rsidRPr="00904E93" w:rsidRDefault="00BD4CD1" w:rsidP="00727E6C">
            <w:pPr>
              <w:rPr>
                <w:color w:val="1155CC"/>
                <w:sz w:val="18"/>
                <w:szCs w:val="18"/>
                <w:u w:val="single"/>
              </w:rPr>
            </w:pPr>
            <w:hyperlink r:id="rId29" w:history="1">
              <w:r w:rsidR="008B0806" w:rsidRPr="00904E93">
                <w:rPr>
                  <w:color w:val="1155CC"/>
                  <w:sz w:val="18"/>
                  <w:szCs w:val="18"/>
                  <w:u w:val="single"/>
                </w:rPr>
                <w:t>http://www.fao.org/docrep/016/i2786e/i2786e.pdf</w:t>
              </w:r>
            </w:hyperlink>
          </w:p>
        </w:tc>
      </w:tr>
      <w:tr w:rsidR="005E7B77" w:rsidRPr="00904E93" w14:paraId="7C7CCAA8" w14:textId="77777777" w:rsidTr="005E7B77">
        <w:trPr>
          <w:trHeight w:val="900"/>
        </w:trPr>
        <w:tc>
          <w:tcPr>
            <w:tcW w:w="3117" w:type="dxa"/>
            <w:shd w:val="clear" w:color="auto" w:fill="auto"/>
            <w:hideMark/>
          </w:tcPr>
          <w:p w14:paraId="25D8FE4D" w14:textId="77777777" w:rsidR="008B0806" w:rsidRPr="00904E93" w:rsidRDefault="008B0806" w:rsidP="00727E6C">
            <w:pPr>
              <w:rPr>
                <w:color w:val="000000"/>
                <w:sz w:val="18"/>
                <w:szCs w:val="18"/>
              </w:rPr>
            </w:pPr>
            <w:r w:rsidRPr="00904E93">
              <w:rPr>
                <w:color w:val="000000"/>
                <w:sz w:val="18"/>
                <w:szCs w:val="18"/>
              </w:rPr>
              <w:t>Community-based tree and forest product enterprises: market analysis and development - Manual</w:t>
            </w:r>
          </w:p>
        </w:tc>
        <w:tc>
          <w:tcPr>
            <w:tcW w:w="1701" w:type="dxa"/>
            <w:shd w:val="clear" w:color="auto" w:fill="auto"/>
            <w:hideMark/>
          </w:tcPr>
          <w:p w14:paraId="10A08925" w14:textId="231A1660" w:rsidR="008B0806" w:rsidRPr="00904E93" w:rsidRDefault="006A64AE" w:rsidP="00727E6C">
            <w:pPr>
              <w:rPr>
                <w:color w:val="000000"/>
                <w:sz w:val="18"/>
                <w:szCs w:val="18"/>
              </w:rPr>
            </w:pPr>
            <w:r w:rsidRPr="00904E93">
              <w:rPr>
                <w:color w:val="000000"/>
                <w:sz w:val="18"/>
                <w:szCs w:val="18"/>
              </w:rPr>
              <w:t>F</w:t>
            </w:r>
            <w:r w:rsidR="008B0806" w:rsidRPr="00904E93">
              <w:rPr>
                <w:color w:val="000000"/>
                <w:sz w:val="18"/>
                <w:szCs w:val="18"/>
              </w:rPr>
              <w:t>orestry</w:t>
            </w:r>
          </w:p>
        </w:tc>
        <w:tc>
          <w:tcPr>
            <w:tcW w:w="1134" w:type="dxa"/>
            <w:shd w:val="clear" w:color="auto" w:fill="auto"/>
            <w:hideMark/>
          </w:tcPr>
          <w:p w14:paraId="79BA1A9E" w14:textId="6FEE0B4D" w:rsidR="008B0806" w:rsidRPr="00904E93" w:rsidRDefault="006A64AE" w:rsidP="00727E6C">
            <w:pPr>
              <w:rPr>
                <w:color w:val="000000"/>
                <w:sz w:val="18"/>
                <w:szCs w:val="18"/>
              </w:rPr>
            </w:pPr>
            <w:r w:rsidRPr="00904E93">
              <w:rPr>
                <w:color w:val="000000"/>
                <w:sz w:val="18"/>
                <w:szCs w:val="18"/>
              </w:rPr>
              <w:t>V</w:t>
            </w:r>
            <w:r w:rsidR="008B0806" w:rsidRPr="00904E93">
              <w:rPr>
                <w:color w:val="000000"/>
                <w:sz w:val="18"/>
                <w:szCs w:val="18"/>
              </w:rPr>
              <w:t>arious</w:t>
            </w:r>
          </w:p>
        </w:tc>
        <w:tc>
          <w:tcPr>
            <w:tcW w:w="1417" w:type="dxa"/>
            <w:shd w:val="clear" w:color="auto" w:fill="auto"/>
            <w:hideMark/>
          </w:tcPr>
          <w:p w14:paraId="739C18DB" w14:textId="50A4BE7B" w:rsidR="008B0806" w:rsidRPr="00904E93" w:rsidRDefault="006A64AE" w:rsidP="00727E6C">
            <w:pPr>
              <w:rPr>
                <w:color w:val="000000"/>
                <w:sz w:val="18"/>
                <w:szCs w:val="18"/>
              </w:rPr>
            </w:pPr>
            <w:r w:rsidRPr="00904E93">
              <w:rPr>
                <w:color w:val="000000"/>
                <w:sz w:val="18"/>
                <w:szCs w:val="18"/>
              </w:rPr>
              <w:t>G</w:t>
            </w:r>
            <w:r w:rsidR="008B0806" w:rsidRPr="00904E93">
              <w:rPr>
                <w:color w:val="000000"/>
                <w:sz w:val="18"/>
                <w:szCs w:val="18"/>
              </w:rPr>
              <w:t>lobal</w:t>
            </w:r>
          </w:p>
        </w:tc>
        <w:tc>
          <w:tcPr>
            <w:tcW w:w="5387" w:type="dxa"/>
            <w:shd w:val="clear" w:color="auto" w:fill="auto"/>
            <w:hideMark/>
          </w:tcPr>
          <w:p w14:paraId="46727455" w14:textId="77777777" w:rsidR="008B0806" w:rsidRPr="00904E93" w:rsidRDefault="008B0806" w:rsidP="00727E6C">
            <w:pPr>
              <w:rPr>
                <w:color w:val="000000"/>
                <w:sz w:val="18"/>
                <w:szCs w:val="18"/>
              </w:rPr>
            </w:pPr>
            <w:r w:rsidRPr="00904E93">
              <w:rPr>
                <w:color w:val="000000"/>
                <w:sz w:val="18"/>
                <w:szCs w:val="18"/>
              </w:rPr>
              <w:t>MA&amp;D manual provides information and tools to decide whether to apply the MA&amp;D approach to their enterprise development projects</w:t>
            </w:r>
          </w:p>
        </w:tc>
        <w:tc>
          <w:tcPr>
            <w:tcW w:w="2184" w:type="dxa"/>
            <w:shd w:val="clear" w:color="auto" w:fill="auto"/>
            <w:noWrap/>
            <w:hideMark/>
          </w:tcPr>
          <w:p w14:paraId="20C8144F" w14:textId="223D1CA8" w:rsidR="008B0806" w:rsidRPr="00904E93" w:rsidRDefault="00BD4CD1" w:rsidP="00727E6C">
            <w:pPr>
              <w:rPr>
                <w:color w:val="1155CC"/>
                <w:sz w:val="18"/>
                <w:szCs w:val="18"/>
                <w:u w:val="single"/>
              </w:rPr>
            </w:pPr>
            <w:hyperlink r:id="rId30" w:history="1">
              <w:r w:rsidR="008B0806" w:rsidRPr="00904E93">
                <w:rPr>
                  <w:color w:val="1155CC"/>
                  <w:sz w:val="18"/>
                  <w:szCs w:val="18"/>
                  <w:u w:val="single"/>
                </w:rPr>
                <w:t>http://www.fao.org/docrep/014/i2394e/i2394e00.pdf</w:t>
              </w:r>
            </w:hyperlink>
          </w:p>
          <w:p w14:paraId="36BFF091" w14:textId="77777777" w:rsidR="008B0806" w:rsidRPr="00904E93" w:rsidRDefault="008B0806" w:rsidP="00727E6C">
            <w:pPr>
              <w:rPr>
                <w:color w:val="1155CC"/>
                <w:sz w:val="18"/>
                <w:szCs w:val="18"/>
                <w:u w:val="single"/>
              </w:rPr>
            </w:pPr>
          </w:p>
        </w:tc>
      </w:tr>
      <w:tr w:rsidR="005E7B77" w:rsidRPr="00904E93" w14:paraId="2324613C" w14:textId="77777777" w:rsidTr="005E7B77">
        <w:trPr>
          <w:trHeight w:val="805"/>
        </w:trPr>
        <w:tc>
          <w:tcPr>
            <w:tcW w:w="3117" w:type="dxa"/>
            <w:shd w:val="clear" w:color="auto" w:fill="auto"/>
            <w:hideMark/>
          </w:tcPr>
          <w:p w14:paraId="5A778305" w14:textId="77777777" w:rsidR="008B0806" w:rsidRPr="00904E93" w:rsidRDefault="008B0806" w:rsidP="00727E6C">
            <w:pPr>
              <w:rPr>
                <w:color w:val="000000"/>
                <w:sz w:val="18"/>
                <w:szCs w:val="18"/>
              </w:rPr>
            </w:pPr>
            <w:r w:rsidRPr="00904E93">
              <w:rPr>
                <w:color w:val="000000"/>
                <w:sz w:val="18"/>
                <w:szCs w:val="18"/>
              </w:rPr>
              <w:t>Guidelines on sustainable forest management in drylands of Ethiopia</w:t>
            </w:r>
          </w:p>
        </w:tc>
        <w:tc>
          <w:tcPr>
            <w:tcW w:w="1701" w:type="dxa"/>
            <w:shd w:val="clear" w:color="auto" w:fill="auto"/>
            <w:hideMark/>
          </w:tcPr>
          <w:p w14:paraId="35EA378D" w14:textId="3541EE9E" w:rsidR="008B0806" w:rsidRPr="00904E93" w:rsidRDefault="006A64AE" w:rsidP="00727E6C">
            <w:pPr>
              <w:rPr>
                <w:color w:val="000000"/>
                <w:sz w:val="18"/>
                <w:szCs w:val="18"/>
              </w:rPr>
            </w:pPr>
            <w:r w:rsidRPr="00904E93">
              <w:rPr>
                <w:color w:val="000000"/>
                <w:sz w:val="18"/>
                <w:szCs w:val="18"/>
              </w:rPr>
              <w:t>F</w:t>
            </w:r>
            <w:r w:rsidR="008B0806" w:rsidRPr="00904E93">
              <w:rPr>
                <w:color w:val="000000"/>
                <w:sz w:val="18"/>
                <w:szCs w:val="18"/>
              </w:rPr>
              <w:t>orestry</w:t>
            </w:r>
          </w:p>
        </w:tc>
        <w:tc>
          <w:tcPr>
            <w:tcW w:w="1134" w:type="dxa"/>
            <w:shd w:val="clear" w:color="auto" w:fill="auto"/>
            <w:hideMark/>
          </w:tcPr>
          <w:p w14:paraId="7561E2CD" w14:textId="6BC19DA1" w:rsidR="008B0806" w:rsidRPr="00904E93" w:rsidRDefault="006A64AE" w:rsidP="00727E6C">
            <w:pPr>
              <w:rPr>
                <w:color w:val="000000"/>
                <w:sz w:val="18"/>
                <w:szCs w:val="18"/>
              </w:rPr>
            </w:pPr>
            <w:r w:rsidRPr="00904E93">
              <w:rPr>
                <w:color w:val="000000"/>
                <w:sz w:val="18"/>
                <w:szCs w:val="18"/>
              </w:rPr>
              <w:t>V</w:t>
            </w:r>
            <w:r w:rsidR="008B0806" w:rsidRPr="00904E93">
              <w:rPr>
                <w:color w:val="000000"/>
                <w:sz w:val="18"/>
                <w:szCs w:val="18"/>
              </w:rPr>
              <w:t>arious</w:t>
            </w:r>
          </w:p>
        </w:tc>
        <w:tc>
          <w:tcPr>
            <w:tcW w:w="1417" w:type="dxa"/>
            <w:shd w:val="clear" w:color="auto" w:fill="auto"/>
            <w:hideMark/>
          </w:tcPr>
          <w:p w14:paraId="4746D6B9" w14:textId="77777777" w:rsidR="008B0806" w:rsidRPr="00904E93" w:rsidRDefault="008B0806" w:rsidP="00727E6C">
            <w:pPr>
              <w:rPr>
                <w:color w:val="000000"/>
                <w:sz w:val="18"/>
                <w:szCs w:val="18"/>
              </w:rPr>
            </w:pPr>
            <w:r w:rsidRPr="00904E93">
              <w:rPr>
                <w:color w:val="000000"/>
                <w:sz w:val="18"/>
                <w:szCs w:val="18"/>
              </w:rPr>
              <w:t>Ethiopia</w:t>
            </w:r>
          </w:p>
        </w:tc>
        <w:tc>
          <w:tcPr>
            <w:tcW w:w="5387" w:type="dxa"/>
            <w:shd w:val="clear" w:color="auto" w:fill="auto"/>
            <w:hideMark/>
          </w:tcPr>
          <w:p w14:paraId="03A8419D" w14:textId="77777777" w:rsidR="008B0806" w:rsidRPr="00904E93" w:rsidRDefault="008B0806" w:rsidP="00727E6C">
            <w:pPr>
              <w:rPr>
                <w:color w:val="000000"/>
                <w:sz w:val="18"/>
                <w:szCs w:val="18"/>
              </w:rPr>
            </w:pPr>
            <w:r w:rsidRPr="00904E93">
              <w:rPr>
                <w:color w:val="000000"/>
                <w:sz w:val="18"/>
                <w:szCs w:val="18"/>
              </w:rPr>
              <w:t>This document’s goal is to fill the information gap, which can allow decision-makers to better understand the true value of dry forests at the national level and take appropriate action</w:t>
            </w:r>
          </w:p>
        </w:tc>
        <w:tc>
          <w:tcPr>
            <w:tcW w:w="2184" w:type="dxa"/>
            <w:shd w:val="clear" w:color="auto" w:fill="auto"/>
            <w:noWrap/>
            <w:hideMark/>
          </w:tcPr>
          <w:p w14:paraId="3B91F663" w14:textId="1D81180C" w:rsidR="008B0806" w:rsidRPr="00904E93" w:rsidRDefault="00BD4CD1" w:rsidP="00727E6C">
            <w:pPr>
              <w:rPr>
                <w:color w:val="1155CC"/>
                <w:sz w:val="18"/>
                <w:szCs w:val="18"/>
                <w:u w:val="single"/>
              </w:rPr>
            </w:pPr>
            <w:hyperlink r:id="rId31" w:history="1">
              <w:r w:rsidR="008B0806" w:rsidRPr="00904E93">
                <w:rPr>
                  <w:rStyle w:val="Hyperlink"/>
                  <w:sz w:val="18"/>
                  <w:szCs w:val="18"/>
                </w:rPr>
                <w:t>http://www.fao.org/3/ca3699en/ca3699en.pdf</w:t>
              </w:r>
            </w:hyperlink>
          </w:p>
          <w:p w14:paraId="69A61299" w14:textId="77777777" w:rsidR="008B0806" w:rsidRPr="00904E93" w:rsidRDefault="008B0806" w:rsidP="00727E6C">
            <w:pPr>
              <w:rPr>
                <w:color w:val="1155CC"/>
                <w:sz w:val="18"/>
                <w:szCs w:val="18"/>
                <w:u w:val="single"/>
              </w:rPr>
            </w:pPr>
          </w:p>
        </w:tc>
      </w:tr>
      <w:tr w:rsidR="005E7B77" w:rsidRPr="00904E93" w14:paraId="7E6E99DA" w14:textId="77777777" w:rsidTr="005E7B77">
        <w:trPr>
          <w:trHeight w:val="845"/>
        </w:trPr>
        <w:tc>
          <w:tcPr>
            <w:tcW w:w="3117" w:type="dxa"/>
            <w:shd w:val="clear" w:color="auto" w:fill="auto"/>
            <w:hideMark/>
          </w:tcPr>
          <w:p w14:paraId="45B2F29E" w14:textId="77777777" w:rsidR="008B0806" w:rsidRPr="00904E93" w:rsidRDefault="008B0806" w:rsidP="00727E6C">
            <w:pPr>
              <w:rPr>
                <w:color w:val="000000"/>
                <w:sz w:val="18"/>
                <w:szCs w:val="18"/>
              </w:rPr>
            </w:pPr>
            <w:r w:rsidRPr="00904E93">
              <w:rPr>
                <w:color w:val="000000"/>
                <w:sz w:val="18"/>
                <w:szCs w:val="18"/>
              </w:rPr>
              <w:t>Guidelines on sustainable forest management in drylands of sub-Saharan Africa</w:t>
            </w:r>
          </w:p>
        </w:tc>
        <w:tc>
          <w:tcPr>
            <w:tcW w:w="1701" w:type="dxa"/>
            <w:shd w:val="clear" w:color="auto" w:fill="auto"/>
            <w:hideMark/>
          </w:tcPr>
          <w:p w14:paraId="7D127D99" w14:textId="7224073C" w:rsidR="008B0806" w:rsidRPr="00904E93" w:rsidRDefault="006A64AE" w:rsidP="00727E6C">
            <w:pPr>
              <w:rPr>
                <w:color w:val="000000"/>
                <w:sz w:val="18"/>
                <w:szCs w:val="18"/>
              </w:rPr>
            </w:pPr>
            <w:r w:rsidRPr="00904E93">
              <w:rPr>
                <w:color w:val="000000"/>
                <w:sz w:val="18"/>
                <w:szCs w:val="18"/>
              </w:rPr>
              <w:t>F</w:t>
            </w:r>
            <w:r w:rsidR="008B0806" w:rsidRPr="00904E93">
              <w:rPr>
                <w:color w:val="000000"/>
                <w:sz w:val="18"/>
                <w:szCs w:val="18"/>
              </w:rPr>
              <w:t>orestry</w:t>
            </w:r>
          </w:p>
        </w:tc>
        <w:tc>
          <w:tcPr>
            <w:tcW w:w="1134" w:type="dxa"/>
            <w:shd w:val="clear" w:color="auto" w:fill="auto"/>
            <w:hideMark/>
          </w:tcPr>
          <w:p w14:paraId="49694D7E" w14:textId="250FCDFD" w:rsidR="008B0806" w:rsidRPr="00904E93" w:rsidRDefault="006A64AE" w:rsidP="00727E6C">
            <w:pPr>
              <w:rPr>
                <w:color w:val="000000"/>
                <w:sz w:val="18"/>
                <w:szCs w:val="18"/>
              </w:rPr>
            </w:pPr>
            <w:r w:rsidRPr="00904E93">
              <w:rPr>
                <w:color w:val="000000"/>
                <w:sz w:val="18"/>
                <w:szCs w:val="18"/>
              </w:rPr>
              <w:t>V</w:t>
            </w:r>
            <w:r w:rsidR="008B0806" w:rsidRPr="00904E93">
              <w:rPr>
                <w:color w:val="000000"/>
                <w:sz w:val="18"/>
                <w:szCs w:val="18"/>
              </w:rPr>
              <w:t>arious</w:t>
            </w:r>
          </w:p>
        </w:tc>
        <w:tc>
          <w:tcPr>
            <w:tcW w:w="1417" w:type="dxa"/>
            <w:shd w:val="clear" w:color="auto" w:fill="auto"/>
            <w:hideMark/>
          </w:tcPr>
          <w:p w14:paraId="67CEBECD" w14:textId="4D997EAE" w:rsidR="008B0806" w:rsidRPr="00904E93" w:rsidRDefault="006A64AE" w:rsidP="00727E6C">
            <w:pPr>
              <w:rPr>
                <w:color w:val="000000"/>
                <w:sz w:val="18"/>
                <w:szCs w:val="18"/>
              </w:rPr>
            </w:pPr>
            <w:r w:rsidRPr="00904E93">
              <w:rPr>
                <w:color w:val="000000"/>
                <w:sz w:val="18"/>
                <w:szCs w:val="18"/>
              </w:rPr>
              <w:t>Sub</w:t>
            </w:r>
            <w:r w:rsidR="008B0806" w:rsidRPr="00904E93">
              <w:rPr>
                <w:color w:val="000000"/>
                <w:sz w:val="18"/>
                <w:szCs w:val="18"/>
              </w:rPr>
              <w:t>-Saharan Africa</w:t>
            </w:r>
          </w:p>
        </w:tc>
        <w:tc>
          <w:tcPr>
            <w:tcW w:w="5387" w:type="dxa"/>
            <w:shd w:val="clear" w:color="auto" w:fill="auto"/>
            <w:hideMark/>
          </w:tcPr>
          <w:p w14:paraId="017AAB1F" w14:textId="77777777" w:rsidR="008B0806" w:rsidRPr="00904E93" w:rsidRDefault="008B0806" w:rsidP="00727E6C">
            <w:pPr>
              <w:rPr>
                <w:color w:val="000000"/>
                <w:sz w:val="18"/>
                <w:szCs w:val="18"/>
              </w:rPr>
            </w:pPr>
            <w:r w:rsidRPr="00904E93">
              <w:rPr>
                <w:color w:val="000000"/>
                <w:sz w:val="18"/>
                <w:szCs w:val="18"/>
              </w:rPr>
              <w:t xml:space="preserve">The guidelines' objective is to improve forest planning and management in the drylands of the region, </w:t>
            </w:r>
            <w:proofErr w:type="gramStart"/>
            <w:r w:rsidRPr="00904E93">
              <w:rPr>
                <w:color w:val="000000"/>
                <w:sz w:val="18"/>
                <w:szCs w:val="18"/>
              </w:rPr>
              <w:t>so as to</w:t>
            </w:r>
            <w:proofErr w:type="gramEnd"/>
            <w:r w:rsidRPr="00904E93">
              <w:rPr>
                <w:color w:val="000000"/>
                <w:sz w:val="18"/>
                <w:szCs w:val="18"/>
              </w:rPr>
              <w:t xml:space="preserve"> contribute to the well-being of local populations </w:t>
            </w:r>
          </w:p>
        </w:tc>
        <w:tc>
          <w:tcPr>
            <w:tcW w:w="2184" w:type="dxa"/>
            <w:shd w:val="clear" w:color="auto" w:fill="auto"/>
            <w:noWrap/>
            <w:hideMark/>
          </w:tcPr>
          <w:p w14:paraId="2A536386" w14:textId="34D9C072" w:rsidR="008B0806" w:rsidRPr="00904E93" w:rsidRDefault="00BD4CD1" w:rsidP="00727E6C">
            <w:pPr>
              <w:rPr>
                <w:color w:val="1155CC"/>
                <w:sz w:val="18"/>
                <w:szCs w:val="18"/>
                <w:u w:val="single"/>
              </w:rPr>
            </w:pPr>
            <w:hyperlink r:id="rId32" w:history="1">
              <w:r w:rsidR="008B0806" w:rsidRPr="00904E93">
                <w:rPr>
                  <w:color w:val="1155CC"/>
                  <w:sz w:val="18"/>
                  <w:szCs w:val="18"/>
                  <w:u w:val="single"/>
                </w:rPr>
                <w:t>http://www.fao.org/docrep/012/i1628e/i1628e00.pdf</w:t>
              </w:r>
            </w:hyperlink>
          </w:p>
          <w:p w14:paraId="5C1DCDD7" w14:textId="77777777" w:rsidR="008B0806" w:rsidRPr="00904E93" w:rsidRDefault="008B0806" w:rsidP="00727E6C">
            <w:pPr>
              <w:rPr>
                <w:color w:val="1155CC"/>
                <w:sz w:val="18"/>
                <w:szCs w:val="18"/>
                <w:u w:val="single"/>
              </w:rPr>
            </w:pPr>
          </w:p>
        </w:tc>
      </w:tr>
      <w:tr w:rsidR="005E7B77" w:rsidRPr="00904E93" w14:paraId="391BA71A" w14:textId="77777777" w:rsidTr="005E7B77">
        <w:trPr>
          <w:trHeight w:val="980"/>
        </w:trPr>
        <w:tc>
          <w:tcPr>
            <w:tcW w:w="3117" w:type="dxa"/>
            <w:shd w:val="clear" w:color="auto" w:fill="auto"/>
            <w:hideMark/>
          </w:tcPr>
          <w:p w14:paraId="74113DD9" w14:textId="77777777" w:rsidR="008B0806" w:rsidRPr="00904E93" w:rsidRDefault="008B0806" w:rsidP="00727E6C">
            <w:pPr>
              <w:rPr>
                <w:color w:val="000000"/>
                <w:sz w:val="18"/>
                <w:szCs w:val="18"/>
              </w:rPr>
            </w:pPr>
            <w:r w:rsidRPr="00904E93">
              <w:rPr>
                <w:color w:val="000000"/>
                <w:sz w:val="18"/>
                <w:szCs w:val="18"/>
              </w:rPr>
              <w:t xml:space="preserve">Edible insects - </w:t>
            </w:r>
            <w:proofErr w:type="gramStart"/>
            <w:r w:rsidRPr="00904E93">
              <w:rPr>
                <w:color w:val="000000"/>
                <w:sz w:val="18"/>
                <w:szCs w:val="18"/>
              </w:rPr>
              <w:t>Future prospects</w:t>
            </w:r>
            <w:proofErr w:type="gramEnd"/>
            <w:r w:rsidRPr="00904E93">
              <w:rPr>
                <w:color w:val="000000"/>
                <w:sz w:val="18"/>
                <w:szCs w:val="18"/>
              </w:rPr>
              <w:t xml:space="preserve"> for food and feed security</w:t>
            </w:r>
          </w:p>
        </w:tc>
        <w:tc>
          <w:tcPr>
            <w:tcW w:w="1701" w:type="dxa"/>
            <w:shd w:val="clear" w:color="auto" w:fill="auto"/>
            <w:hideMark/>
          </w:tcPr>
          <w:p w14:paraId="547E9F33" w14:textId="2607789D" w:rsidR="008B0806" w:rsidRPr="00904E93" w:rsidRDefault="006A64AE" w:rsidP="00727E6C">
            <w:pPr>
              <w:rPr>
                <w:color w:val="000000"/>
                <w:sz w:val="18"/>
                <w:szCs w:val="18"/>
              </w:rPr>
            </w:pPr>
            <w:r w:rsidRPr="00904E93">
              <w:rPr>
                <w:color w:val="000000"/>
                <w:sz w:val="18"/>
                <w:szCs w:val="18"/>
              </w:rPr>
              <w:t>G</w:t>
            </w:r>
            <w:r w:rsidR="008B0806" w:rsidRPr="00904E93">
              <w:rPr>
                <w:color w:val="000000"/>
                <w:sz w:val="18"/>
                <w:szCs w:val="18"/>
              </w:rPr>
              <w:t>athering</w:t>
            </w:r>
          </w:p>
        </w:tc>
        <w:tc>
          <w:tcPr>
            <w:tcW w:w="1134" w:type="dxa"/>
            <w:shd w:val="clear" w:color="auto" w:fill="auto"/>
            <w:hideMark/>
          </w:tcPr>
          <w:p w14:paraId="18AE3AA0" w14:textId="3A987714" w:rsidR="008B0806" w:rsidRPr="00904E93" w:rsidRDefault="006A64AE" w:rsidP="00727E6C">
            <w:pPr>
              <w:rPr>
                <w:color w:val="000000"/>
                <w:sz w:val="18"/>
                <w:szCs w:val="18"/>
              </w:rPr>
            </w:pPr>
            <w:r w:rsidRPr="00904E93">
              <w:rPr>
                <w:color w:val="000000"/>
                <w:sz w:val="18"/>
                <w:szCs w:val="18"/>
              </w:rPr>
              <w:t>V</w:t>
            </w:r>
            <w:r w:rsidR="008B0806" w:rsidRPr="00904E93">
              <w:rPr>
                <w:color w:val="000000"/>
                <w:sz w:val="18"/>
                <w:szCs w:val="18"/>
              </w:rPr>
              <w:t>arious</w:t>
            </w:r>
          </w:p>
        </w:tc>
        <w:tc>
          <w:tcPr>
            <w:tcW w:w="1417" w:type="dxa"/>
            <w:shd w:val="clear" w:color="auto" w:fill="auto"/>
            <w:hideMark/>
          </w:tcPr>
          <w:p w14:paraId="6F0BD075" w14:textId="0077D092" w:rsidR="008B0806" w:rsidRPr="00904E93" w:rsidRDefault="006A64AE" w:rsidP="00727E6C">
            <w:pPr>
              <w:rPr>
                <w:color w:val="000000"/>
                <w:sz w:val="18"/>
                <w:szCs w:val="18"/>
              </w:rPr>
            </w:pPr>
            <w:r w:rsidRPr="00904E93">
              <w:rPr>
                <w:color w:val="000000"/>
                <w:sz w:val="18"/>
                <w:szCs w:val="18"/>
              </w:rPr>
              <w:t>Global</w:t>
            </w:r>
          </w:p>
        </w:tc>
        <w:tc>
          <w:tcPr>
            <w:tcW w:w="5387" w:type="dxa"/>
            <w:shd w:val="clear" w:color="auto" w:fill="auto"/>
            <w:hideMark/>
          </w:tcPr>
          <w:p w14:paraId="33490B85" w14:textId="77777777" w:rsidR="008B0806" w:rsidRPr="00904E93" w:rsidRDefault="008B0806" w:rsidP="00727E6C">
            <w:pPr>
              <w:rPr>
                <w:color w:val="000000"/>
                <w:sz w:val="18"/>
                <w:szCs w:val="18"/>
              </w:rPr>
            </w:pPr>
            <w:r w:rsidRPr="00904E93">
              <w:rPr>
                <w:color w:val="000000"/>
                <w:sz w:val="18"/>
                <w:szCs w:val="18"/>
              </w:rPr>
              <w:t>This report documents all aspects of the insect food and feed value chain, with the aim of enabling a comprehensive assessment of the contribution of insects to food and feed security</w:t>
            </w:r>
          </w:p>
        </w:tc>
        <w:tc>
          <w:tcPr>
            <w:tcW w:w="2184" w:type="dxa"/>
            <w:shd w:val="clear" w:color="auto" w:fill="auto"/>
            <w:hideMark/>
          </w:tcPr>
          <w:p w14:paraId="144BC044" w14:textId="77777777" w:rsidR="008B0806" w:rsidRPr="00904E93" w:rsidRDefault="00BD4CD1" w:rsidP="00727E6C">
            <w:pPr>
              <w:rPr>
                <w:color w:val="1155CC"/>
                <w:sz w:val="18"/>
                <w:szCs w:val="18"/>
                <w:u w:val="single"/>
              </w:rPr>
            </w:pPr>
            <w:hyperlink r:id="rId33" w:history="1">
              <w:r w:rsidR="008B0806" w:rsidRPr="00904E93">
                <w:rPr>
                  <w:color w:val="1155CC"/>
                  <w:sz w:val="18"/>
                  <w:szCs w:val="18"/>
                  <w:u w:val="single"/>
                </w:rPr>
                <w:t>http://www.fao.org/docrep/018/i3253e/i3253e00.htm</w:t>
              </w:r>
            </w:hyperlink>
          </w:p>
        </w:tc>
      </w:tr>
      <w:tr w:rsidR="005E7B77" w:rsidRPr="00904E93" w14:paraId="35233B60" w14:textId="77777777" w:rsidTr="005E7B77">
        <w:trPr>
          <w:trHeight w:val="1001"/>
        </w:trPr>
        <w:tc>
          <w:tcPr>
            <w:tcW w:w="3117" w:type="dxa"/>
            <w:shd w:val="clear" w:color="auto" w:fill="auto"/>
            <w:hideMark/>
          </w:tcPr>
          <w:p w14:paraId="74E66556" w14:textId="77777777" w:rsidR="008B0806" w:rsidRPr="00904E93" w:rsidRDefault="008B0806" w:rsidP="00727E6C">
            <w:pPr>
              <w:rPr>
                <w:color w:val="000000"/>
                <w:sz w:val="18"/>
                <w:szCs w:val="18"/>
              </w:rPr>
            </w:pPr>
            <w:r w:rsidRPr="00904E93">
              <w:rPr>
                <w:color w:val="000000"/>
                <w:sz w:val="18"/>
                <w:szCs w:val="18"/>
              </w:rPr>
              <w:t>Guide to the classical biological control of insect pests in planted and natural forests</w:t>
            </w:r>
          </w:p>
        </w:tc>
        <w:tc>
          <w:tcPr>
            <w:tcW w:w="1701" w:type="dxa"/>
            <w:shd w:val="clear" w:color="auto" w:fill="auto"/>
            <w:noWrap/>
            <w:hideMark/>
          </w:tcPr>
          <w:p w14:paraId="45CA8CBA" w14:textId="42D0156E" w:rsidR="008B0806" w:rsidRPr="00904E93" w:rsidRDefault="006A64AE" w:rsidP="00727E6C">
            <w:pPr>
              <w:rPr>
                <w:color w:val="000000"/>
                <w:sz w:val="18"/>
                <w:szCs w:val="18"/>
              </w:rPr>
            </w:pPr>
            <w:r w:rsidRPr="00904E93">
              <w:rPr>
                <w:color w:val="000000"/>
                <w:sz w:val="18"/>
                <w:szCs w:val="18"/>
              </w:rPr>
              <w:t>G</w:t>
            </w:r>
            <w:r w:rsidR="008B0806" w:rsidRPr="00904E93">
              <w:rPr>
                <w:color w:val="000000"/>
                <w:sz w:val="18"/>
                <w:szCs w:val="18"/>
              </w:rPr>
              <w:t>athering, forestry</w:t>
            </w:r>
          </w:p>
        </w:tc>
        <w:tc>
          <w:tcPr>
            <w:tcW w:w="1134" w:type="dxa"/>
            <w:shd w:val="clear" w:color="auto" w:fill="auto"/>
            <w:hideMark/>
          </w:tcPr>
          <w:p w14:paraId="06859869" w14:textId="266ACC88" w:rsidR="008B0806" w:rsidRPr="00904E93" w:rsidRDefault="006A64AE" w:rsidP="00727E6C">
            <w:pPr>
              <w:rPr>
                <w:color w:val="000000"/>
                <w:sz w:val="18"/>
                <w:szCs w:val="18"/>
              </w:rPr>
            </w:pPr>
            <w:r w:rsidRPr="00904E93">
              <w:rPr>
                <w:color w:val="000000"/>
                <w:sz w:val="18"/>
                <w:szCs w:val="18"/>
              </w:rPr>
              <w:t>V</w:t>
            </w:r>
            <w:r w:rsidR="008B0806" w:rsidRPr="00904E93">
              <w:rPr>
                <w:color w:val="000000"/>
                <w:sz w:val="18"/>
                <w:szCs w:val="18"/>
              </w:rPr>
              <w:t>arious</w:t>
            </w:r>
          </w:p>
        </w:tc>
        <w:tc>
          <w:tcPr>
            <w:tcW w:w="1417" w:type="dxa"/>
            <w:shd w:val="clear" w:color="auto" w:fill="auto"/>
            <w:hideMark/>
          </w:tcPr>
          <w:p w14:paraId="4E34A9A5" w14:textId="1CEE5ABF" w:rsidR="008B0806" w:rsidRPr="00904E93" w:rsidRDefault="006A64AE" w:rsidP="00727E6C">
            <w:pPr>
              <w:rPr>
                <w:color w:val="000000"/>
                <w:sz w:val="18"/>
                <w:szCs w:val="18"/>
              </w:rPr>
            </w:pPr>
            <w:r w:rsidRPr="00904E93">
              <w:rPr>
                <w:color w:val="000000"/>
                <w:sz w:val="18"/>
                <w:szCs w:val="18"/>
              </w:rPr>
              <w:t>Global</w:t>
            </w:r>
          </w:p>
        </w:tc>
        <w:tc>
          <w:tcPr>
            <w:tcW w:w="5387" w:type="dxa"/>
            <w:shd w:val="clear" w:color="auto" w:fill="auto"/>
            <w:hideMark/>
          </w:tcPr>
          <w:p w14:paraId="555CECF1" w14:textId="77777777" w:rsidR="008B0806" w:rsidRPr="00904E93" w:rsidRDefault="008B0806" w:rsidP="00727E6C">
            <w:pPr>
              <w:rPr>
                <w:color w:val="000000"/>
                <w:sz w:val="18"/>
                <w:szCs w:val="18"/>
              </w:rPr>
            </w:pPr>
            <w:r w:rsidRPr="00904E93">
              <w:rPr>
                <w:color w:val="000000"/>
                <w:sz w:val="18"/>
                <w:szCs w:val="18"/>
              </w:rPr>
              <w:t>This publication provides guidelines, explains the “why” and “how” of classical biological control in forestry, and addresses the potential risks associated with such programmes</w:t>
            </w:r>
          </w:p>
        </w:tc>
        <w:tc>
          <w:tcPr>
            <w:tcW w:w="2184" w:type="dxa"/>
            <w:shd w:val="clear" w:color="auto" w:fill="auto"/>
            <w:noWrap/>
            <w:hideMark/>
          </w:tcPr>
          <w:p w14:paraId="5F0EF5AD" w14:textId="4260BBF3" w:rsidR="008B0806" w:rsidRPr="00904E93" w:rsidRDefault="00BD4CD1" w:rsidP="00727E6C">
            <w:pPr>
              <w:rPr>
                <w:color w:val="1155CC"/>
                <w:sz w:val="18"/>
                <w:szCs w:val="18"/>
                <w:u w:val="single"/>
              </w:rPr>
            </w:pPr>
            <w:hyperlink r:id="rId34" w:history="1">
              <w:r w:rsidR="008B0806" w:rsidRPr="00904E93">
                <w:rPr>
                  <w:color w:val="1155CC"/>
                  <w:sz w:val="18"/>
                  <w:szCs w:val="18"/>
                  <w:u w:val="single"/>
                </w:rPr>
                <w:t>http://www.fao.org/3/ca3677en/ca3677en.pdf</w:t>
              </w:r>
            </w:hyperlink>
          </w:p>
          <w:p w14:paraId="5BF3DAF1" w14:textId="77777777" w:rsidR="008B0806" w:rsidRPr="00904E93" w:rsidRDefault="008B0806" w:rsidP="00727E6C">
            <w:pPr>
              <w:rPr>
                <w:color w:val="1155CC"/>
                <w:sz w:val="18"/>
                <w:szCs w:val="18"/>
                <w:u w:val="single"/>
              </w:rPr>
            </w:pPr>
          </w:p>
        </w:tc>
      </w:tr>
      <w:tr w:rsidR="005E7B77" w:rsidRPr="00904E93" w14:paraId="244A8C28" w14:textId="77777777" w:rsidTr="005E7B77">
        <w:trPr>
          <w:trHeight w:val="1222"/>
        </w:trPr>
        <w:tc>
          <w:tcPr>
            <w:tcW w:w="3117" w:type="dxa"/>
            <w:shd w:val="clear" w:color="auto" w:fill="auto"/>
            <w:hideMark/>
          </w:tcPr>
          <w:p w14:paraId="23A993F7" w14:textId="77777777" w:rsidR="008B0806" w:rsidRPr="00904E93" w:rsidRDefault="008B0806" w:rsidP="00727E6C">
            <w:pPr>
              <w:rPr>
                <w:color w:val="000000"/>
                <w:sz w:val="18"/>
                <w:szCs w:val="18"/>
              </w:rPr>
            </w:pPr>
            <w:r w:rsidRPr="00904E93">
              <w:rPr>
                <w:color w:val="000000"/>
                <w:sz w:val="18"/>
                <w:szCs w:val="18"/>
              </w:rPr>
              <w:t>Bushmeat Sourcebook by Collaborative Partnership on Sustainable Wildlife Management</w:t>
            </w:r>
          </w:p>
        </w:tc>
        <w:tc>
          <w:tcPr>
            <w:tcW w:w="1701" w:type="dxa"/>
            <w:shd w:val="clear" w:color="auto" w:fill="auto"/>
            <w:noWrap/>
            <w:hideMark/>
          </w:tcPr>
          <w:p w14:paraId="3B9E2626" w14:textId="0EC32E9D" w:rsidR="008B0806" w:rsidRPr="00904E93" w:rsidRDefault="006A64AE" w:rsidP="00727E6C">
            <w:pPr>
              <w:rPr>
                <w:color w:val="000000"/>
                <w:sz w:val="18"/>
                <w:szCs w:val="18"/>
              </w:rPr>
            </w:pPr>
            <w:r w:rsidRPr="00904E93">
              <w:rPr>
                <w:color w:val="000000"/>
                <w:sz w:val="18"/>
                <w:szCs w:val="18"/>
              </w:rPr>
              <w:t>Terrestrial animal harvesting</w:t>
            </w:r>
          </w:p>
        </w:tc>
        <w:tc>
          <w:tcPr>
            <w:tcW w:w="1134" w:type="dxa"/>
            <w:shd w:val="clear" w:color="auto" w:fill="auto"/>
            <w:hideMark/>
          </w:tcPr>
          <w:p w14:paraId="3D2A5B38" w14:textId="18FF78FA" w:rsidR="008B0806" w:rsidRPr="00904E93" w:rsidRDefault="006A64AE" w:rsidP="00727E6C">
            <w:pPr>
              <w:rPr>
                <w:color w:val="000000"/>
                <w:sz w:val="18"/>
                <w:szCs w:val="18"/>
              </w:rPr>
            </w:pPr>
            <w:r w:rsidRPr="00904E93">
              <w:rPr>
                <w:color w:val="000000"/>
                <w:sz w:val="18"/>
                <w:szCs w:val="18"/>
              </w:rPr>
              <w:t>V</w:t>
            </w:r>
            <w:r w:rsidR="008B0806" w:rsidRPr="00904E93">
              <w:rPr>
                <w:color w:val="000000"/>
                <w:sz w:val="18"/>
                <w:szCs w:val="18"/>
              </w:rPr>
              <w:t>arious</w:t>
            </w:r>
          </w:p>
        </w:tc>
        <w:tc>
          <w:tcPr>
            <w:tcW w:w="1417" w:type="dxa"/>
            <w:shd w:val="clear" w:color="auto" w:fill="auto"/>
            <w:hideMark/>
          </w:tcPr>
          <w:p w14:paraId="1CFA3DE6" w14:textId="746D0BEE" w:rsidR="008B0806" w:rsidRPr="00904E93" w:rsidRDefault="006A64AE" w:rsidP="00727E6C">
            <w:pPr>
              <w:rPr>
                <w:color w:val="000000"/>
                <w:sz w:val="18"/>
                <w:szCs w:val="18"/>
              </w:rPr>
            </w:pPr>
            <w:r w:rsidRPr="00904E93">
              <w:rPr>
                <w:color w:val="000000"/>
                <w:sz w:val="18"/>
                <w:szCs w:val="18"/>
              </w:rPr>
              <w:t>Global</w:t>
            </w:r>
          </w:p>
        </w:tc>
        <w:tc>
          <w:tcPr>
            <w:tcW w:w="5387" w:type="dxa"/>
            <w:shd w:val="clear" w:color="auto" w:fill="auto"/>
            <w:hideMark/>
          </w:tcPr>
          <w:p w14:paraId="47257021" w14:textId="77777777" w:rsidR="008B0806" w:rsidRPr="00904E93" w:rsidRDefault="008B0806" w:rsidP="00727E6C">
            <w:pPr>
              <w:rPr>
                <w:color w:val="000000"/>
                <w:sz w:val="18"/>
                <w:szCs w:val="18"/>
              </w:rPr>
            </w:pPr>
            <w:r w:rsidRPr="00904E93">
              <w:rPr>
                <w:color w:val="000000"/>
                <w:sz w:val="18"/>
                <w:szCs w:val="18"/>
              </w:rPr>
              <w:t>This e-sourcebook synthesizes available global scientific knowledge on bushmeat issues relating to conservation, local livelihoods, human health, governance, climate change, extractives industries and sustainable management</w:t>
            </w:r>
          </w:p>
        </w:tc>
        <w:tc>
          <w:tcPr>
            <w:tcW w:w="2184" w:type="dxa"/>
            <w:shd w:val="clear" w:color="auto" w:fill="auto"/>
            <w:hideMark/>
          </w:tcPr>
          <w:p w14:paraId="024B7816" w14:textId="77777777" w:rsidR="008B0806" w:rsidRPr="00904E93" w:rsidRDefault="00BD4CD1" w:rsidP="00727E6C">
            <w:pPr>
              <w:rPr>
                <w:color w:val="1155CC"/>
                <w:sz w:val="18"/>
                <w:szCs w:val="18"/>
                <w:u w:val="single"/>
              </w:rPr>
            </w:pPr>
            <w:hyperlink r:id="rId35" w:history="1">
              <w:r w:rsidR="008B0806" w:rsidRPr="00904E93">
                <w:rPr>
                  <w:color w:val="1155CC"/>
                  <w:sz w:val="18"/>
                  <w:szCs w:val="18"/>
                  <w:u w:val="single"/>
                </w:rPr>
                <w:t>https://www.fao.org/forestry/wildlife-partnership/99545/en/</w:t>
              </w:r>
            </w:hyperlink>
          </w:p>
        </w:tc>
      </w:tr>
      <w:tr w:rsidR="005E7B77" w:rsidRPr="00904E93" w14:paraId="592FDF23" w14:textId="77777777" w:rsidTr="005E7B77">
        <w:trPr>
          <w:trHeight w:val="558"/>
        </w:trPr>
        <w:tc>
          <w:tcPr>
            <w:tcW w:w="3117" w:type="dxa"/>
            <w:shd w:val="clear" w:color="auto" w:fill="auto"/>
            <w:hideMark/>
          </w:tcPr>
          <w:p w14:paraId="5AEF9BCB" w14:textId="77777777" w:rsidR="008B0806" w:rsidRPr="00904E93" w:rsidRDefault="008B0806" w:rsidP="00727E6C">
            <w:pPr>
              <w:rPr>
                <w:color w:val="000000"/>
                <w:sz w:val="18"/>
                <w:szCs w:val="18"/>
              </w:rPr>
            </w:pPr>
            <w:r w:rsidRPr="00904E93">
              <w:rPr>
                <w:color w:val="000000"/>
                <w:sz w:val="18"/>
                <w:szCs w:val="18"/>
              </w:rPr>
              <w:t>Human-wildlife conflict: Elephants. Technical manual</w:t>
            </w:r>
          </w:p>
        </w:tc>
        <w:tc>
          <w:tcPr>
            <w:tcW w:w="1701" w:type="dxa"/>
            <w:shd w:val="clear" w:color="auto" w:fill="auto"/>
            <w:noWrap/>
            <w:hideMark/>
          </w:tcPr>
          <w:p w14:paraId="3538B39B" w14:textId="5C2B8B77" w:rsidR="008B0806" w:rsidRPr="00904E93" w:rsidRDefault="006A64AE" w:rsidP="00727E6C">
            <w:pPr>
              <w:rPr>
                <w:color w:val="000000"/>
                <w:sz w:val="18"/>
                <w:szCs w:val="18"/>
              </w:rPr>
            </w:pPr>
            <w:r w:rsidRPr="00904E93">
              <w:rPr>
                <w:color w:val="000000"/>
                <w:sz w:val="18"/>
                <w:szCs w:val="18"/>
              </w:rPr>
              <w:t>O</w:t>
            </w:r>
            <w:r w:rsidR="008B0806" w:rsidRPr="00904E93">
              <w:rPr>
                <w:color w:val="000000"/>
                <w:sz w:val="18"/>
                <w:szCs w:val="18"/>
              </w:rPr>
              <w:t>thers (human-wildlife conflict)</w:t>
            </w:r>
          </w:p>
        </w:tc>
        <w:tc>
          <w:tcPr>
            <w:tcW w:w="1134" w:type="dxa"/>
            <w:shd w:val="clear" w:color="auto" w:fill="auto"/>
            <w:hideMark/>
          </w:tcPr>
          <w:p w14:paraId="5B4F1A9F" w14:textId="371BBCD8" w:rsidR="008B0806" w:rsidRPr="00904E93" w:rsidRDefault="006A64AE" w:rsidP="00727E6C">
            <w:pPr>
              <w:rPr>
                <w:color w:val="000000"/>
                <w:sz w:val="18"/>
                <w:szCs w:val="18"/>
              </w:rPr>
            </w:pPr>
            <w:r w:rsidRPr="00904E93">
              <w:rPr>
                <w:color w:val="000000"/>
                <w:sz w:val="18"/>
                <w:szCs w:val="18"/>
              </w:rPr>
              <w:t>V</w:t>
            </w:r>
            <w:r w:rsidR="008B0806" w:rsidRPr="00904E93">
              <w:rPr>
                <w:color w:val="000000"/>
                <w:sz w:val="18"/>
                <w:szCs w:val="18"/>
              </w:rPr>
              <w:t>arious</w:t>
            </w:r>
          </w:p>
        </w:tc>
        <w:tc>
          <w:tcPr>
            <w:tcW w:w="1417" w:type="dxa"/>
            <w:shd w:val="clear" w:color="auto" w:fill="auto"/>
            <w:hideMark/>
          </w:tcPr>
          <w:p w14:paraId="04BD3363" w14:textId="507162AF" w:rsidR="008B0806" w:rsidRPr="00904E93" w:rsidRDefault="006A64AE" w:rsidP="00727E6C">
            <w:pPr>
              <w:rPr>
                <w:color w:val="000000"/>
                <w:sz w:val="18"/>
                <w:szCs w:val="18"/>
              </w:rPr>
            </w:pPr>
            <w:r w:rsidRPr="00904E93">
              <w:rPr>
                <w:color w:val="000000"/>
                <w:sz w:val="18"/>
                <w:szCs w:val="18"/>
              </w:rPr>
              <w:t>Global</w:t>
            </w:r>
          </w:p>
        </w:tc>
        <w:tc>
          <w:tcPr>
            <w:tcW w:w="5387" w:type="dxa"/>
            <w:shd w:val="clear" w:color="auto" w:fill="auto"/>
            <w:hideMark/>
          </w:tcPr>
          <w:p w14:paraId="69690679" w14:textId="77777777" w:rsidR="008B0806" w:rsidRPr="00904E93" w:rsidRDefault="008B0806" w:rsidP="00727E6C">
            <w:pPr>
              <w:rPr>
                <w:color w:val="000000"/>
                <w:sz w:val="18"/>
                <w:szCs w:val="18"/>
              </w:rPr>
            </w:pPr>
            <w:r w:rsidRPr="00904E93">
              <w:rPr>
                <w:color w:val="000000"/>
                <w:sz w:val="18"/>
                <w:szCs w:val="18"/>
              </w:rPr>
              <w:t>This technical manual aimed to inform to policy makers, conservation authorities, among other related stakeholders, about human-elephant wildlife conflict and the main strategies to protect humans from elephants, mitigate the conflict and prevent human-elephant conflict</w:t>
            </w:r>
          </w:p>
        </w:tc>
        <w:tc>
          <w:tcPr>
            <w:tcW w:w="2184" w:type="dxa"/>
            <w:shd w:val="clear" w:color="auto" w:fill="auto"/>
            <w:hideMark/>
          </w:tcPr>
          <w:p w14:paraId="7D2A41EB" w14:textId="77777777" w:rsidR="008B0806" w:rsidRPr="00904E93" w:rsidRDefault="00BD4CD1" w:rsidP="00727E6C">
            <w:pPr>
              <w:rPr>
                <w:color w:val="1155CC"/>
                <w:sz w:val="18"/>
                <w:szCs w:val="18"/>
                <w:u w:val="single"/>
              </w:rPr>
            </w:pPr>
            <w:hyperlink r:id="rId36" w:history="1">
              <w:r w:rsidR="008B0806" w:rsidRPr="00904E93">
                <w:rPr>
                  <w:color w:val="1155CC"/>
                  <w:sz w:val="18"/>
                  <w:szCs w:val="18"/>
                  <w:u w:val="single"/>
                </w:rPr>
                <w:t>http://www.fao.org/docrep/pdf/010/ai576e/ai576e00.pdf</w:t>
              </w:r>
            </w:hyperlink>
          </w:p>
        </w:tc>
      </w:tr>
      <w:tr w:rsidR="00B653FF" w:rsidRPr="00904E93" w14:paraId="4239E15D" w14:textId="77777777" w:rsidTr="005E7B77">
        <w:trPr>
          <w:trHeight w:val="953"/>
        </w:trPr>
        <w:tc>
          <w:tcPr>
            <w:tcW w:w="3117" w:type="dxa"/>
            <w:shd w:val="clear" w:color="auto" w:fill="auto"/>
            <w:hideMark/>
          </w:tcPr>
          <w:p w14:paraId="1C902AD7" w14:textId="77777777" w:rsidR="00B653FF" w:rsidRPr="00904E93" w:rsidRDefault="00B653FF" w:rsidP="00B653FF">
            <w:pPr>
              <w:rPr>
                <w:color w:val="000000"/>
                <w:sz w:val="18"/>
                <w:szCs w:val="18"/>
              </w:rPr>
            </w:pPr>
            <w:r w:rsidRPr="00904E93">
              <w:rPr>
                <w:color w:val="000000"/>
                <w:sz w:val="18"/>
                <w:szCs w:val="18"/>
              </w:rPr>
              <w:lastRenderedPageBreak/>
              <w:t>Human-wildlife conflict: Elephants. Farmers manual</w:t>
            </w:r>
          </w:p>
        </w:tc>
        <w:tc>
          <w:tcPr>
            <w:tcW w:w="1701" w:type="dxa"/>
            <w:shd w:val="clear" w:color="auto" w:fill="auto"/>
            <w:noWrap/>
            <w:hideMark/>
          </w:tcPr>
          <w:p w14:paraId="61C84DE0" w14:textId="3D45EB78" w:rsidR="00B653FF" w:rsidRPr="00904E93" w:rsidRDefault="006A64AE" w:rsidP="00B653FF">
            <w:pPr>
              <w:rPr>
                <w:color w:val="000000"/>
                <w:sz w:val="18"/>
                <w:szCs w:val="18"/>
              </w:rPr>
            </w:pPr>
            <w:r w:rsidRPr="00904E93">
              <w:rPr>
                <w:color w:val="000000"/>
                <w:sz w:val="18"/>
                <w:szCs w:val="18"/>
              </w:rPr>
              <w:t>O</w:t>
            </w:r>
            <w:r w:rsidR="00B653FF" w:rsidRPr="00904E93">
              <w:rPr>
                <w:color w:val="000000"/>
                <w:sz w:val="18"/>
                <w:szCs w:val="18"/>
              </w:rPr>
              <w:t>thers (human-wildlife conflict)</w:t>
            </w:r>
          </w:p>
        </w:tc>
        <w:tc>
          <w:tcPr>
            <w:tcW w:w="1134" w:type="dxa"/>
            <w:shd w:val="clear" w:color="auto" w:fill="auto"/>
            <w:hideMark/>
          </w:tcPr>
          <w:p w14:paraId="5C60670F" w14:textId="33F2962A" w:rsidR="00B653FF" w:rsidRPr="00904E93" w:rsidRDefault="006A64AE" w:rsidP="00B653FF">
            <w:pPr>
              <w:rPr>
                <w:color w:val="000000"/>
                <w:sz w:val="18"/>
                <w:szCs w:val="18"/>
              </w:rPr>
            </w:pPr>
            <w:r w:rsidRPr="00AA01F0">
              <w:rPr>
                <w:color w:val="000000"/>
                <w:sz w:val="18"/>
                <w:szCs w:val="18"/>
              </w:rPr>
              <w:t>Various</w:t>
            </w:r>
          </w:p>
        </w:tc>
        <w:tc>
          <w:tcPr>
            <w:tcW w:w="1417" w:type="dxa"/>
            <w:shd w:val="clear" w:color="auto" w:fill="auto"/>
            <w:hideMark/>
          </w:tcPr>
          <w:p w14:paraId="795E9EBC" w14:textId="40A33723" w:rsidR="00B653FF" w:rsidRPr="00904E93" w:rsidRDefault="006A64AE" w:rsidP="00B653FF">
            <w:pPr>
              <w:rPr>
                <w:color w:val="000000"/>
                <w:sz w:val="18"/>
                <w:szCs w:val="18"/>
              </w:rPr>
            </w:pPr>
            <w:r w:rsidRPr="00904E93">
              <w:rPr>
                <w:color w:val="000000"/>
                <w:sz w:val="18"/>
                <w:szCs w:val="18"/>
              </w:rPr>
              <w:t>Global</w:t>
            </w:r>
          </w:p>
        </w:tc>
        <w:tc>
          <w:tcPr>
            <w:tcW w:w="5387" w:type="dxa"/>
            <w:shd w:val="clear" w:color="auto" w:fill="auto"/>
            <w:hideMark/>
          </w:tcPr>
          <w:p w14:paraId="3DFC8EE7" w14:textId="77777777" w:rsidR="00B653FF" w:rsidRPr="00904E93" w:rsidRDefault="00B653FF" w:rsidP="00B653FF">
            <w:pPr>
              <w:rPr>
                <w:color w:val="000000"/>
                <w:sz w:val="18"/>
                <w:szCs w:val="18"/>
              </w:rPr>
            </w:pPr>
            <w:r w:rsidRPr="00904E93">
              <w:rPr>
                <w:color w:val="000000"/>
                <w:sz w:val="18"/>
                <w:szCs w:val="18"/>
              </w:rPr>
              <w:t>This manual is part of a training package resulted from the project “Ensuring farmers’ livelihoods and food security around Kakum Conservation Area”</w:t>
            </w:r>
          </w:p>
        </w:tc>
        <w:tc>
          <w:tcPr>
            <w:tcW w:w="2184" w:type="dxa"/>
            <w:shd w:val="clear" w:color="auto" w:fill="auto"/>
            <w:noWrap/>
            <w:hideMark/>
          </w:tcPr>
          <w:p w14:paraId="6E077841" w14:textId="2B9E7143" w:rsidR="00B653FF" w:rsidRPr="00904E93" w:rsidRDefault="00BD4CD1" w:rsidP="00B653FF">
            <w:pPr>
              <w:rPr>
                <w:color w:val="1155CC"/>
                <w:sz w:val="18"/>
                <w:szCs w:val="18"/>
                <w:u w:val="single"/>
              </w:rPr>
            </w:pPr>
            <w:hyperlink r:id="rId37" w:history="1">
              <w:r w:rsidR="00B653FF" w:rsidRPr="00904E93">
                <w:rPr>
                  <w:color w:val="1155CC"/>
                  <w:sz w:val="18"/>
                  <w:szCs w:val="18"/>
                  <w:u w:val="single"/>
                </w:rPr>
                <w:t>http://www.fao.org/docrep/pdf/010/ai574e/ai574e00.pdf</w:t>
              </w:r>
            </w:hyperlink>
          </w:p>
          <w:p w14:paraId="2F9D57B1" w14:textId="77777777" w:rsidR="00B653FF" w:rsidRPr="00904E93" w:rsidRDefault="00B653FF" w:rsidP="00B653FF">
            <w:pPr>
              <w:rPr>
                <w:color w:val="1155CC"/>
                <w:sz w:val="18"/>
                <w:szCs w:val="18"/>
                <w:u w:val="single"/>
              </w:rPr>
            </w:pPr>
          </w:p>
        </w:tc>
      </w:tr>
      <w:tr w:rsidR="00B653FF" w:rsidRPr="00904E93" w14:paraId="262185D0" w14:textId="77777777" w:rsidTr="005E7B77">
        <w:trPr>
          <w:trHeight w:val="719"/>
        </w:trPr>
        <w:tc>
          <w:tcPr>
            <w:tcW w:w="3117" w:type="dxa"/>
            <w:shd w:val="clear" w:color="auto" w:fill="auto"/>
            <w:hideMark/>
          </w:tcPr>
          <w:p w14:paraId="4187923D" w14:textId="77777777" w:rsidR="00B653FF" w:rsidRPr="00904E93" w:rsidRDefault="00B653FF" w:rsidP="00B653FF">
            <w:pPr>
              <w:rPr>
                <w:color w:val="000000"/>
                <w:sz w:val="18"/>
                <w:szCs w:val="18"/>
              </w:rPr>
            </w:pPr>
            <w:r w:rsidRPr="00904E93">
              <w:rPr>
                <w:color w:val="000000"/>
                <w:sz w:val="18"/>
                <w:szCs w:val="18"/>
              </w:rPr>
              <w:t>Sustainable management of logged tropical forests in the Caribbean to ensure long-term productivity</w:t>
            </w:r>
          </w:p>
        </w:tc>
        <w:tc>
          <w:tcPr>
            <w:tcW w:w="1701" w:type="dxa"/>
            <w:shd w:val="clear" w:color="auto" w:fill="auto"/>
            <w:noWrap/>
            <w:hideMark/>
          </w:tcPr>
          <w:p w14:paraId="090205C1" w14:textId="16D7E912" w:rsidR="00B653FF" w:rsidRPr="00904E93" w:rsidRDefault="006A64AE" w:rsidP="00B653FF">
            <w:pPr>
              <w:rPr>
                <w:color w:val="000000"/>
                <w:sz w:val="18"/>
                <w:szCs w:val="18"/>
              </w:rPr>
            </w:pPr>
            <w:r w:rsidRPr="00904E93">
              <w:rPr>
                <w:color w:val="000000"/>
                <w:sz w:val="18"/>
                <w:szCs w:val="18"/>
              </w:rPr>
              <w:t>L</w:t>
            </w:r>
            <w:r w:rsidR="00B653FF" w:rsidRPr="00904E93">
              <w:rPr>
                <w:color w:val="000000"/>
                <w:sz w:val="18"/>
                <w:szCs w:val="18"/>
              </w:rPr>
              <w:t>ogging</w:t>
            </w:r>
          </w:p>
        </w:tc>
        <w:tc>
          <w:tcPr>
            <w:tcW w:w="1134" w:type="dxa"/>
            <w:shd w:val="clear" w:color="auto" w:fill="auto"/>
            <w:hideMark/>
          </w:tcPr>
          <w:p w14:paraId="2DA37D8E" w14:textId="13C192E1" w:rsidR="00B653FF" w:rsidRPr="00904E93" w:rsidRDefault="006A64AE" w:rsidP="00B653FF">
            <w:pPr>
              <w:rPr>
                <w:color w:val="000000"/>
                <w:sz w:val="18"/>
                <w:szCs w:val="18"/>
              </w:rPr>
            </w:pPr>
            <w:r w:rsidRPr="00AA01F0">
              <w:rPr>
                <w:color w:val="000000"/>
                <w:sz w:val="18"/>
                <w:szCs w:val="18"/>
              </w:rPr>
              <w:t>Various</w:t>
            </w:r>
          </w:p>
        </w:tc>
        <w:tc>
          <w:tcPr>
            <w:tcW w:w="1417" w:type="dxa"/>
            <w:shd w:val="clear" w:color="auto" w:fill="auto"/>
            <w:hideMark/>
          </w:tcPr>
          <w:p w14:paraId="74146C27" w14:textId="77777777" w:rsidR="00B653FF" w:rsidRPr="00904E93" w:rsidRDefault="00B653FF" w:rsidP="00B653FF">
            <w:pPr>
              <w:rPr>
                <w:color w:val="000000"/>
                <w:sz w:val="18"/>
                <w:szCs w:val="18"/>
              </w:rPr>
            </w:pPr>
            <w:r w:rsidRPr="00904E93">
              <w:rPr>
                <w:color w:val="000000"/>
                <w:sz w:val="18"/>
                <w:szCs w:val="18"/>
              </w:rPr>
              <w:t>Caribbean</w:t>
            </w:r>
          </w:p>
        </w:tc>
        <w:tc>
          <w:tcPr>
            <w:tcW w:w="5387" w:type="dxa"/>
            <w:shd w:val="clear" w:color="auto" w:fill="auto"/>
            <w:hideMark/>
          </w:tcPr>
          <w:p w14:paraId="4E85FD84" w14:textId="77777777" w:rsidR="00B653FF" w:rsidRPr="00904E93" w:rsidRDefault="00B653FF" w:rsidP="00B653FF">
            <w:pPr>
              <w:rPr>
                <w:color w:val="000000"/>
                <w:sz w:val="18"/>
                <w:szCs w:val="18"/>
              </w:rPr>
            </w:pPr>
            <w:r w:rsidRPr="00904E93">
              <w:rPr>
                <w:color w:val="000000"/>
                <w:sz w:val="18"/>
                <w:szCs w:val="18"/>
              </w:rPr>
              <w:t>n/a</w:t>
            </w:r>
          </w:p>
        </w:tc>
        <w:tc>
          <w:tcPr>
            <w:tcW w:w="2184" w:type="dxa"/>
            <w:shd w:val="clear" w:color="auto" w:fill="auto"/>
            <w:hideMark/>
          </w:tcPr>
          <w:p w14:paraId="055B99A2" w14:textId="77777777" w:rsidR="00B653FF" w:rsidRPr="00904E93" w:rsidRDefault="00BD4CD1" w:rsidP="00B653FF">
            <w:pPr>
              <w:rPr>
                <w:color w:val="000000"/>
                <w:sz w:val="18"/>
                <w:szCs w:val="18"/>
              </w:rPr>
            </w:pPr>
            <w:hyperlink r:id="rId38" w:history="1">
              <w:r w:rsidR="00B653FF" w:rsidRPr="00904E93">
                <w:rPr>
                  <w:rStyle w:val="Hyperlink"/>
                  <w:sz w:val="18"/>
                  <w:szCs w:val="18"/>
                </w:rPr>
                <w:t>https://www.fao.org/3/cb5484en/cb5484en.pdf</w:t>
              </w:r>
            </w:hyperlink>
            <w:r w:rsidR="00B653FF" w:rsidRPr="00904E93">
              <w:rPr>
                <w:color w:val="000000"/>
                <w:sz w:val="18"/>
                <w:szCs w:val="18"/>
              </w:rPr>
              <w:t xml:space="preserve"> </w:t>
            </w:r>
          </w:p>
        </w:tc>
      </w:tr>
      <w:tr w:rsidR="00B653FF" w:rsidRPr="00904E93" w14:paraId="3A716244" w14:textId="77777777" w:rsidTr="005E7B77">
        <w:trPr>
          <w:trHeight w:val="512"/>
        </w:trPr>
        <w:tc>
          <w:tcPr>
            <w:tcW w:w="3117" w:type="dxa"/>
            <w:shd w:val="clear" w:color="auto" w:fill="auto"/>
            <w:hideMark/>
          </w:tcPr>
          <w:p w14:paraId="6F174B9C" w14:textId="77777777" w:rsidR="00B653FF" w:rsidRPr="00904E93" w:rsidRDefault="00B653FF" w:rsidP="00B653FF">
            <w:pPr>
              <w:rPr>
                <w:color w:val="000000"/>
                <w:sz w:val="18"/>
                <w:szCs w:val="18"/>
              </w:rPr>
            </w:pPr>
            <w:r w:rsidRPr="00904E93">
              <w:rPr>
                <w:color w:val="000000"/>
                <w:sz w:val="18"/>
                <w:szCs w:val="18"/>
              </w:rPr>
              <w:t>FAO-ILO COVID-19 and logging:</w:t>
            </w:r>
            <w:r w:rsidRPr="00904E93">
              <w:rPr>
                <w:color w:val="000000"/>
                <w:sz w:val="18"/>
                <w:szCs w:val="18"/>
              </w:rPr>
              <w:br/>
              <w:t>Prevention and control checklist</w:t>
            </w:r>
          </w:p>
        </w:tc>
        <w:tc>
          <w:tcPr>
            <w:tcW w:w="1701" w:type="dxa"/>
            <w:shd w:val="clear" w:color="auto" w:fill="auto"/>
            <w:noWrap/>
            <w:hideMark/>
          </w:tcPr>
          <w:p w14:paraId="6BBC91B6" w14:textId="674B9F00" w:rsidR="00B653FF" w:rsidRPr="00904E93" w:rsidRDefault="006A64AE" w:rsidP="00B653FF">
            <w:pPr>
              <w:rPr>
                <w:color w:val="000000"/>
                <w:sz w:val="18"/>
                <w:szCs w:val="18"/>
              </w:rPr>
            </w:pPr>
            <w:r w:rsidRPr="00904E93">
              <w:rPr>
                <w:color w:val="000000"/>
                <w:sz w:val="18"/>
                <w:szCs w:val="18"/>
              </w:rPr>
              <w:t>L</w:t>
            </w:r>
            <w:r w:rsidR="00B653FF" w:rsidRPr="00904E93">
              <w:rPr>
                <w:color w:val="000000"/>
                <w:sz w:val="18"/>
                <w:szCs w:val="18"/>
              </w:rPr>
              <w:t>ogging</w:t>
            </w:r>
          </w:p>
        </w:tc>
        <w:tc>
          <w:tcPr>
            <w:tcW w:w="1134" w:type="dxa"/>
            <w:shd w:val="clear" w:color="auto" w:fill="auto"/>
            <w:hideMark/>
          </w:tcPr>
          <w:p w14:paraId="3C2EDE7D" w14:textId="39E701A7" w:rsidR="00B653FF" w:rsidRPr="00904E93" w:rsidRDefault="006A64AE" w:rsidP="00B653FF">
            <w:pPr>
              <w:rPr>
                <w:color w:val="000000"/>
                <w:sz w:val="18"/>
                <w:szCs w:val="18"/>
              </w:rPr>
            </w:pPr>
            <w:r w:rsidRPr="00AA01F0">
              <w:rPr>
                <w:color w:val="000000"/>
                <w:sz w:val="18"/>
                <w:szCs w:val="18"/>
              </w:rPr>
              <w:t>Various</w:t>
            </w:r>
          </w:p>
        </w:tc>
        <w:tc>
          <w:tcPr>
            <w:tcW w:w="1417" w:type="dxa"/>
            <w:shd w:val="clear" w:color="auto" w:fill="auto"/>
            <w:hideMark/>
          </w:tcPr>
          <w:p w14:paraId="6D1A467C" w14:textId="6A844F0E" w:rsidR="00B653FF" w:rsidRPr="00904E93" w:rsidRDefault="006A64AE" w:rsidP="00B653FF">
            <w:pPr>
              <w:rPr>
                <w:color w:val="000000"/>
                <w:sz w:val="18"/>
                <w:szCs w:val="18"/>
              </w:rPr>
            </w:pPr>
            <w:r w:rsidRPr="00904E93">
              <w:rPr>
                <w:color w:val="000000"/>
                <w:sz w:val="18"/>
                <w:szCs w:val="18"/>
              </w:rPr>
              <w:t>Global</w:t>
            </w:r>
          </w:p>
        </w:tc>
        <w:tc>
          <w:tcPr>
            <w:tcW w:w="5387" w:type="dxa"/>
            <w:shd w:val="clear" w:color="auto" w:fill="auto"/>
            <w:hideMark/>
          </w:tcPr>
          <w:p w14:paraId="240F0486" w14:textId="77777777" w:rsidR="00B653FF" w:rsidRPr="00904E93" w:rsidRDefault="00B653FF" w:rsidP="00B653FF">
            <w:pPr>
              <w:rPr>
                <w:color w:val="000000"/>
                <w:sz w:val="18"/>
                <w:szCs w:val="18"/>
              </w:rPr>
            </w:pPr>
            <w:r w:rsidRPr="00904E93">
              <w:rPr>
                <w:color w:val="000000"/>
                <w:sz w:val="18"/>
                <w:szCs w:val="18"/>
              </w:rPr>
              <w:t>n/a</w:t>
            </w:r>
          </w:p>
        </w:tc>
        <w:tc>
          <w:tcPr>
            <w:tcW w:w="2184" w:type="dxa"/>
            <w:shd w:val="clear" w:color="auto" w:fill="auto"/>
            <w:hideMark/>
          </w:tcPr>
          <w:p w14:paraId="6F2D5DB9" w14:textId="77777777" w:rsidR="00B653FF" w:rsidRPr="00904E93" w:rsidRDefault="00BD4CD1" w:rsidP="00B653FF">
            <w:pPr>
              <w:rPr>
                <w:color w:val="000000"/>
                <w:sz w:val="18"/>
                <w:szCs w:val="18"/>
              </w:rPr>
            </w:pPr>
            <w:hyperlink r:id="rId39" w:history="1">
              <w:r w:rsidR="00B653FF" w:rsidRPr="00904E93">
                <w:rPr>
                  <w:rStyle w:val="Hyperlink"/>
                  <w:sz w:val="18"/>
                  <w:szCs w:val="18"/>
                </w:rPr>
                <w:t>https://www.fao.org/3/cb2551en/CB2551EN.pdf</w:t>
              </w:r>
            </w:hyperlink>
            <w:r w:rsidR="00B653FF" w:rsidRPr="00904E93">
              <w:rPr>
                <w:color w:val="000000"/>
                <w:sz w:val="18"/>
                <w:szCs w:val="18"/>
              </w:rPr>
              <w:t xml:space="preserve"> </w:t>
            </w:r>
          </w:p>
        </w:tc>
      </w:tr>
      <w:tr w:rsidR="00B653FF" w:rsidRPr="00904E93" w14:paraId="68B97F01" w14:textId="77777777" w:rsidTr="005E7B77">
        <w:trPr>
          <w:trHeight w:val="1122"/>
        </w:trPr>
        <w:tc>
          <w:tcPr>
            <w:tcW w:w="3117" w:type="dxa"/>
            <w:shd w:val="clear" w:color="auto" w:fill="auto"/>
            <w:noWrap/>
            <w:hideMark/>
          </w:tcPr>
          <w:p w14:paraId="2AD39F4C" w14:textId="77777777" w:rsidR="00B653FF" w:rsidRPr="00904E93" w:rsidRDefault="00B653FF" w:rsidP="00B653FF">
            <w:pPr>
              <w:rPr>
                <w:color w:val="000000"/>
                <w:sz w:val="18"/>
                <w:szCs w:val="18"/>
              </w:rPr>
            </w:pPr>
            <w:r w:rsidRPr="00904E93">
              <w:rPr>
                <w:color w:val="000000"/>
                <w:sz w:val="18"/>
                <w:szCs w:val="18"/>
              </w:rPr>
              <w:t>A guide to forest–water management</w:t>
            </w:r>
          </w:p>
        </w:tc>
        <w:tc>
          <w:tcPr>
            <w:tcW w:w="1701" w:type="dxa"/>
            <w:shd w:val="clear" w:color="auto" w:fill="auto"/>
            <w:noWrap/>
            <w:hideMark/>
          </w:tcPr>
          <w:p w14:paraId="13930339" w14:textId="6B20841D" w:rsidR="00B653FF" w:rsidRPr="00904E93" w:rsidRDefault="006A64AE" w:rsidP="00B653FF">
            <w:pPr>
              <w:rPr>
                <w:color w:val="000000"/>
                <w:sz w:val="18"/>
                <w:szCs w:val="18"/>
              </w:rPr>
            </w:pPr>
            <w:r w:rsidRPr="00904E93">
              <w:rPr>
                <w:color w:val="000000"/>
                <w:sz w:val="18"/>
                <w:szCs w:val="18"/>
              </w:rPr>
              <w:t>F</w:t>
            </w:r>
            <w:r w:rsidR="00B653FF" w:rsidRPr="00904E93">
              <w:rPr>
                <w:color w:val="000000"/>
                <w:sz w:val="18"/>
                <w:szCs w:val="18"/>
              </w:rPr>
              <w:t>orestry</w:t>
            </w:r>
          </w:p>
        </w:tc>
        <w:tc>
          <w:tcPr>
            <w:tcW w:w="1134" w:type="dxa"/>
            <w:shd w:val="clear" w:color="auto" w:fill="auto"/>
            <w:hideMark/>
          </w:tcPr>
          <w:p w14:paraId="09EF68AB" w14:textId="5587D532" w:rsidR="00B653FF" w:rsidRPr="00904E93" w:rsidRDefault="006A64AE" w:rsidP="00B653FF">
            <w:pPr>
              <w:rPr>
                <w:color w:val="000000"/>
                <w:sz w:val="18"/>
                <w:szCs w:val="18"/>
              </w:rPr>
            </w:pPr>
            <w:r w:rsidRPr="00AA01F0">
              <w:rPr>
                <w:color w:val="000000"/>
                <w:sz w:val="18"/>
                <w:szCs w:val="18"/>
              </w:rPr>
              <w:t>Various</w:t>
            </w:r>
          </w:p>
        </w:tc>
        <w:tc>
          <w:tcPr>
            <w:tcW w:w="1417" w:type="dxa"/>
            <w:shd w:val="clear" w:color="auto" w:fill="auto"/>
            <w:hideMark/>
          </w:tcPr>
          <w:p w14:paraId="408F1C1F" w14:textId="6CC73857" w:rsidR="00B653FF" w:rsidRPr="00904E93" w:rsidRDefault="006A64AE" w:rsidP="00B653FF">
            <w:pPr>
              <w:rPr>
                <w:color w:val="000000"/>
                <w:sz w:val="18"/>
                <w:szCs w:val="18"/>
              </w:rPr>
            </w:pPr>
            <w:r w:rsidRPr="00904E93">
              <w:rPr>
                <w:color w:val="000000"/>
                <w:sz w:val="18"/>
                <w:szCs w:val="18"/>
              </w:rPr>
              <w:t>Global</w:t>
            </w:r>
          </w:p>
        </w:tc>
        <w:tc>
          <w:tcPr>
            <w:tcW w:w="5387" w:type="dxa"/>
            <w:shd w:val="clear" w:color="auto" w:fill="auto"/>
            <w:hideMark/>
          </w:tcPr>
          <w:p w14:paraId="4D36AD59" w14:textId="77777777" w:rsidR="00B653FF" w:rsidRPr="00904E93" w:rsidRDefault="00B653FF" w:rsidP="00B653FF">
            <w:pPr>
              <w:rPr>
                <w:color w:val="000000"/>
                <w:sz w:val="18"/>
                <w:szCs w:val="18"/>
              </w:rPr>
            </w:pPr>
            <w:r w:rsidRPr="00904E93">
              <w:rPr>
                <w:color w:val="000000"/>
                <w:sz w:val="18"/>
                <w:szCs w:val="18"/>
              </w:rPr>
              <w:t>This guide provides guidance and recommendations on how to manage forests for their water ecosystem services, and offers insights into the business and economic cases for managing forests for water ecosystem services</w:t>
            </w:r>
          </w:p>
        </w:tc>
        <w:tc>
          <w:tcPr>
            <w:tcW w:w="2184" w:type="dxa"/>
            <w:shd w:val="clear" w:color="auto" w:fill="auto"/>
            <w:hideMark/>
          </w:tcPr>
          <w:p w14:paraId="45A5123D" w14:textId="77777777" w:rsidR="00B653FF" w:rsidRPr="00904E93" w:rsidRDefault="00BD4CD1" w:rsidP="00B653FF">
            <w:pPr>
              <w:rPr>
                <w:color w:val="1155CC"/>
                <w:sz w:val="18"/>
                <w:szCs w:val="18"/>
                <w:u w:val="single"/>
              </w:rPr>
            </w:pPr>
            <w:hyperlink r:id="rId40" w:history="1">
              <w:r w:rsidR="00B653FF" w:rsidRPr="00904E93">
                <w:rPr>
                  <w:color w:val="1155CC"/>
                  <w:sz w:val="18"/>
                  <w:szCs w:val="18"/>
                  <w:u w:val="single"/>
                </w:rPr>
                <w:t>https://www.fao.org/3/cb6473en/cb6473en.pdf</w:t>
              </w:r>
            </w:hyperlink>
          </w:p>
        </w:tc>
      </w:tr>
      <w:tr w:rsidR="00B653FF" w:rsidRPr="00904E93" w14:paraId="02C746A3" w14:textId="77777777" w:rsidTr="005E7B77">
        <w:trPr>
          <w:trHeight w:val="530"/>
        </w:trPr>
        <w:tc>
          <w:tcPr>
            <w:tcW w:w="3117" w:type="dxa"/>
            <w:shd w:val="clear" w:color="auto" w:fill="auto"/>
            <w:hideMark/>
          </w:tcPr>
          <w:p w14:paraId="2F4A4931" w14:textId="77777777" w:rsidR="00B653FF" w:rsidRPr="00904E93" w:rsidRDefault="00B653FF" w:rsidP="00B653FF">
            <w:pPr>
              <w:rPr>
                <w:color w:val="000000"/>
                <w:sz w:val="18"/>
                <w:szCs w:val="18"/>
              </w:rPr>
            </w:pPr>
            <w:r w:rsidRPr="00904E93">
              <w:rPr>
                <w:color w:val="000000"/>
                <w:sz w:val="18"/>
                <w:szCs w:val="18"/>
              </w:rPr>
              <w:t>Classification of forest products</w:t>
            </w:r>
            <w:r w:rsidRPr="00904E93">
              <w:rPr>
                <w:color w:val="000000"/>
                <w:sz w:val="18"/>
                <w:szCs w:val="18"/>
              </w:rPr>
              <w:br/>
              <w:t>2022</w:t>
            </w:r>
          </w:p>
        </w:tc>
        <w:tc>
          <w:tcPr>
            <w:tcW w:w="1701" w:type="dxa"/>
            <w:shd w:val="clear" w:color="auto" w:fill="auto"/>
            <w:noWrap/>
            <w:hideMark/>
          </w:tcPr>
          <w:p w14:paraId="4FE6B1FE" w14:textId="1C0091BD" w:rsidR="00B653FF" w:rsidRPr="00904E93" w:rsidRDefault="006A64AE" w:rsidP="00B653FF">
            <w:pPr>
              <w:rPr>
                <w:color w:val="000000"/>
                <w:sz w:val="18"/>
                <w:szCs w:val="18"/>
              </w:rPr>
            </w:pPr>
            <w:r w:rsidRPr="00904E93">
              <w:rPr>
                <w:color w:val="000000"/>
                <w:sz w:val="18"/>
                <w:szCs w:val="18"/>
              </w:rPr>
              <w:t>F</w:t>
            </w:r>
            <w:r w:rsidR="00B653FF" w:rsidRPr="00904E93">
              <w:rPr>
                <w:color w:val="000000"/>
                <w:sz w:val="18"/>
                <w:szCs w:val="18"/>
              </w:rPr>
              <w:t>orestry</w:t>
            </w:r>
          </w:p>
        </w:tc>
        <w:tc>
          <w:tcPr>
            <w:tcW w:w="1134" w:type="dxa"/>
            <w:shd w:val="clear" w:color="auto" w:fill="auto"/>
            <w:hideMark/>
          </w:tcPr>
          <w:p w14:paraId="60474B44" w14:textId="51512E12" w:rsidR="00B653FF" w:rsidRPr="00904E93" w:rsidRDefault="006A64AE" w:rsidP="00B653FF">
            <w:pPr>
              <w:rPr>
                <w:color w:val="000000"/>
                <w:sz w:val="18"/>
                <w:szCs w:val="18"/>
              </w:rPr>
            </w:pPr>
            <w:r w:rsidRPr="00AA01F0">
              <w:rPr>
                <w:color w:val="000000"/>
                <w:sz w:val="18"/>
                <w:szCs w:val="18"/>
              </w:rPr>
              <w:t>Various</w:t>
            </w:r>
          </w:p>
        </w:tc>
        <w:tc>
          <w:tcPr>
            <w:tcW w:w="1417" w:type="dxa"/>
            <w:shd w:val="clear" w:color="auto" w:fill="auto"/>
            <w:hideMark/>
          </w:tcPr>
          <w:p w14:paraId="2A1F626C" w14:textId="126CF9F9" w:rsidR="00B653FF" w:rsidRPr="00904E93" w:rsidRDefault="006A64AE" w:rsidP="00B653FF">
            <w:pPr>
              <w:rPr>
                <w:color w:val="000000"/>
                <w:sz w:val="18"/>
                <w:szCs w:val="18"/>
              </w:rPr>
            </w:pPr>
            <w:r w:rsidRPr="00904E93">
              <w:rPr>
                <w:color w:val="000000"/>
                <w:sz w:val="18"/>
                <w:szCs w:val="18"/>
              </w:rPr>
              <w:t>Global</w:t>
            </w:r>
          </w:p>
        </w:tc>
        <w:tc>
          <w:tcPr>
            <w:tcW w:w="5387" w:type="dxa"/>
            <w:shd w:val="clear" w:color="auto" w:fill="auto"/>
            <w:hideMark/>
          </w:tcPr>
          <w:p w14:paraId="110F803C" w14:textId="77777777" w:rsidR="00B653FF" w:rsidRPr="00904E93" w:rsidRDefault="00B653FF" w:rsidP="00B653FF">
            <w:pPr>
              <w:rPr>
                <w:color w:val="000000"/>
                <w:sz w:val="18"/>
                <w:szCs w:val="18"/>
              </w:rPr>
            </w:pPr>
            <w:r w:rsidRPr="00904E93">
              <w:rPr>
                <w:color w:val="000000"/>
                <w:sz w:val="18"/>
                <w:szCs w:val="18"/>
              </w:rPr>
              <w:t xml:space="preserve">This publication provides a framework for international comparison and promotes the harmonization of </w:t>
            </w:r>
            <w:proofErr w:type="gramStart"/>
            <w:r w:rsidRPr="00904E93">
              <w:rPr>
                <w:color w:val="000000"/>
                <w:sz w:val="18"/>
                <w:szCs w:val="18"/>
              </w:rPr>
              <w:t>various types</w:t>
            </w:r>
            <w:proofErr w:type="gramEnd"/>
            <w:r w:rsidRPr="00904E93">
              <w:rPr>
                <w:color w:val="000000"/>
                <w:sz w:val="18"/>
                <w:szCs w:val="18"/>
              </w:rPr>
              <w:t xml:space="preserve"> of statistics related to forest products</w:t>
            </w:r>
          </w:p>
        </w:tc>
        <w:tc>
          <w:tcPr>
            <w:tcW w:w="2184" w:type="dxa"/>
            <w:shd w:val="clear" w:color="auto" w:fill="auto"/>
            <w:hideMark/>
          </w:tcPr>
          <w:p w14:paraId="1AB73DB7" w14:textId="77777777" w:rsidR="00B653FF" w:rsidRPr="00904E93" w:rsidRDefault="00BD4CD1" w:rsidP="00B653FF">
            <w:pPr>
              <w:rPr>
                <w:color w:val="1155CC"/>
                <w:sz w:val="18"/>
                <w:szCs w:val="18"/>
                <w:u w:val="single"/>
              </w:rPr>
            </w:pPr>
            <w:hyperlink r:id="rId41" w:history="1">
              <w:r w:rsidR="00B653FF" w:rsidRPr="00904E93">
                <w:rPr>
                  <w:color w:val="1155CC"/>
                  <w:sz w:val="18"/>
                  <w:szCs w:val="18"/>
                  <w:u w:val="single"/>
                </w:rPr>
                <w:t>https://www.fao.org/3/cb8216en/cb8216en.pdf</w:t>
              </w:r>
            </w:hyperlink>
          </w:p>
        </w:tc>
      </w:tr>
      <w:tr w:rsidR="00B653FF" w:rsidRPr="00904E93" w14:paraId="65BA169A" w14:textId="77777777" w:rsidTr="005E7B77">
        <w:trPr>
          <w:trHeight w:val="1030"/>
        </w:trPr>
        <w:tc>
          <w:tcPr>
            <w:tcW w:w="3117" w:type="dxa"/>
            <w:shd w:val="clear" w:color="auto" w:fill="auto"/>
            <w:hideMark/>
          </w:tcPr>
          <w:p w14:paraId="31ED94B0" w14:textId="77777777" w:rsidR="00B653FF" w:rsidRPr="00904E93" w:rsidRDefault="00B653FF" w:rsidP="00B653FF">
            <w:pPr>
              <w:rPr>
                <w:color w:val="000000"/>
                <w:sz w:val="18"/>
                <w:szCs w:val="18"/>
              </w:rPr>
            </w:pPr>
            <w:r w:rsidRPr="00904E93">
              <w:rPr>
                <w:color w:val="000000"/>
                <w:sz w:val="18"/>
                <w:szCs w:val="18"/>
              </w:rPr>
              <w:t>Enabling micro, small and medium-sized enterprises to participate in legal timber production and trade</w:t>
            </w:r>
          </w:p>
        </w:tc>
        <w:tc>
          <w:tcPr>
            <w:tcW w:w="1701" w:type="dxa"/>
            <w:shd w:val="clear" w:color="auto" w:fill="auto"/>
            <w:noWrap/>
            <w:hideMark/>
          </w:tcPr>
          <w:p w14:paraId="026DE3A2" w14:textId="77777777" w:rsidR="00B653FF" w:rsidRPr="00904E93" w:rsidRDefault="00B653FF" w:rsidP="00B653FF">
            <w:pPr>
              <w:rPr>
                <w:color w:val="000000"/>
                <w:sz w:val="18"/>
                <w:szCs w:val="18"/>
              </w:rPr>
            </w:pPr>
            <w:r w:rsidRPr="00904E93">
              <w:rPr>
                <w:color w:val="000000"/>
                <w:sz w:val="18"/>
                <w:szCs w:val="18"/>
              </w:rPr>
              <w:t>Logging</w:t>
            </w:r>
          </w:p>
        </w:tc>
        <w:tc>
          <w:tcPr>
            <w:tcW w:w="1134" w:type="dxa"/>
            <w:shd w:val="clear" w:color="auto" w:fill="auto"/>
            <w:hideMark/>
          </w:tcPr>
          <w:p w14:paraId="4CC2711A" w14:textId="575C1EFF" w:rsidR="00B653FF" w:rsidRPr="00904E93" w:rsidRDefault="006A64AE" w:rsidP="00B653FF">
            <w:pPr>
              <w:rPr>
                <w:color w:val="000000"/>
                <w:sz w:val="18"/>
                <w:szCs w:val="18"/>
              </w:rPr>
            </w:pPr>
            <w:r w:rsidRPr="00AA01F0">
              <w:rPr>
                <w:color w:val="000000"/>
                <w:sz w:val="18"/>
                <w:szCs w:val="18"/>
              </w:rPr>
              <w:t>Various</w:t>
            </w:r>
          </w:p>
        </w:tc>
        <w:tc>
          <w:tcPr>
            <w:tcW w:w="1417" w:type="dxa"/>
            <w:shd w:val="clear" w:color="auto" w:fill="auto"/>
            <w:hideMark/>
          </w:tcPr>
          <w:p w14:paraId="5A79D594" w14:textId="19C52AEC" w:rsidR="00B653FF" w:rsidRPr="00904E93" w:rsidRDefault="006A64AE" w:rsidP="00B653FF">
            <w:pPr>
              <w:rPr>
                <w:color w:val="000000"/>
                <w:sz w:val="18"/>
                <w:szCs w:val="18"/>
              </w:rPr>
            </w:pPr>
            <w:r w:rsidRPr="00904E93">
              <w:rPr>
                <w:color w:val="000000"/>
                <w:sz w:val="18"/>
                <w:szCs w:val="18"/>
              </w:rPr>
              <w:t>Global</w:t>
            </w:r>
          </w:p>
        </w:tc>
        <w:tc>
          <w:tcPr>
            <w:tcW w:w="5387" w:type="dxa"/>
            <w:shd w:val="clear" w:color="auto" w:fill="auto"/>
            <w:hideMark/>
          </w:tcPr>
          <w:p w14:paraId="0F036529" w14:textId="77777777" w:rsidR="00B653FF" w:rsidRPr="00904E93" w:rsidRDefault="00B653FF" w:rsidP="00B653FF">
            <w:pPr>
              <w:rPr>
                <w:color w:val="000000"/>
                <w:sz w:val="18"/>
                <w:szCs w:val="18"/>
              </w:rPr>
            </w:pPr>
            <w:r w:rsidRPr="00904E93">
              <w:rPr>
                <w:color w:val="000000"/>
                <w:sz w:val="18"/>
                <w:szCs w:val="18"/>
              </w:rPr>
              <w:t>The paper seeks to provide examples of how to support forest sector MSMEs cost-effectively and at scale to integrate them into domestic and international legal timber value chains</w:t>
            </w:r>
          </w:p>
        </w:tc>
        <w:tc>
          <w:tcPr>
            <w:tcW w:w="2184" w:type="dxa"/>
            <w:shd w:val="clear" w:color="auto" w:fill="auto"/>
            <w:hideMark/>
          </w:tcPr>
          <w:p w14:paraId="104C99EF" w14:textId="77777777" w:rsidR="00B653FF" w:rsidRPr="00904E93" w:rsidRDefault="00BD4CD1" w:rsidP="00B653FF">
            <w:pPr>
              <w:rPr>
                <w:color w:val="1155CC"/>
                <w:sz w:val="18"/>
                <w:szCs w:val="18"/>
                <w:u w:val="single"/>
              </w:rPr>
            </w:pPr>
            <w:hyperlink r:id="rId42" w:history="1">
              <w:r w:rsidR="00B653FF" w:rsidRPr="00904E93">
                <w:rPr>
                  <w:color w:val="1155CC"/>
                  <w:sz w:val="18"/>
                  <w:szCs w:val="18"/>
                  <w:u w:val="single"/>
                </w:rPr>
                <w:t>https://www.fao.org/documents/card/en/c/cc3107en</w:t>
              </w:r>
            </w:hyperlink>
          </w:p>
        </w:tc>
      </w:tr>
      <w:tr w:rsidR="00B653FF" w:rsidRPr="00904E93" w14:paraId="0D4EB27E" w14:textId="77777777" w:rsidTr="005E7B77">
        <w:trPr>
          <w:trHeight w:val="1200"/>
        </w:trPr>
        <w:tc>
          <w:tcPr>
            <w:tcW w:w="3117" w:type="dxa"/>
            <w:shd w:val="clear" w:color="auto" w:fill="auto"/>
            <w:hideMark/>
          </w:tcPr>
          <w:p w14:paraId="2F01F54D" w14:textId="77777777" w:rsidR="00B653FF" w:rsidRPr="00904E93" w:rsidRDefault="00B653FF" w:rsidP="00B653FF">
            <w:pPr>
              <w:rPr>
                <w:color w:val="000000"/>
                <w:sz w:val="18"/>
                <w:szCs w:val="18"/>
              </w:rPr>
            </w:pPr>
            <w:r w:rsidRPr="00904E93">
              <w:rPr>
                <w:color w:val="000000"/>
                <w:sz w:val="18"/>
                <w:szCs w:val="18"/>
              </w:rPr>
              <w:t>The number of forest- and tree-proximate people – A new methodology and global estimates</w:t>
            </w:r>
          </w:p>
        </w:tc>
        <w:tc>
          <w:tcPr>
            <w:tcW w:w="1701" w:type="dxa"/>
            <w:shd w:val="clear" w:color="auto" w:fill="auto"/>
            <w:noWrap/>
            <w:hideMark/>
          </w:tcPr>
          <w:p w14:paraId="792C5F44" w14:textId="299AD203" w:rsidR="00B653FF" w:rsidRPr="00904E93" w:rsidRDefault="006A64AE" w:rsidP="00B653FF">
            <w:pPr>
              <w:rPr>
                <w:color w:val="000000"/>
                <w:sz w:val="18"/>
                <w:szCs w:val="18"/>
              </w:rPr>
            </w:pPr>
            <w:r w:rsidRPr="00904E93">
              <w:rPr>
                <w:color w:val="000000"/>
                <w:sz w:val="18"/>
                <w:szCs w:val="18"/>
              </w:rPr>
              <w:t>F</w:t>
            </w:r>
            <w:r w:rsidR="00B653FF" w:rsidRPr="00904E93">
              <w:rPr>
                <w:color w:val="000000"/>
                <w:sz w:val="18"/>
                <w:szCs w:val="18"/>
              </w:rPr>
              <w:t>orestry</w:t>
            </w:r>
          </w:p>
        </w:tc>
        <w:tc>
          <w:tcPr>
            <w:tcW w:w="1134" w:type="dxa"/>
            <w:shd w:val="clear" w:color="auto" w:fill="auto"/>
            <w:hideMark/>
          </w:tcPr>
          <w:p w14:paraId="364F9ACE" w14:textId="0EA1DFAF" w:rsidR="00B653FF" w:rsidRPr="00904E93" w:rsidRDefault="006A64AE" w:rsidP="00B653FF">
            <w:pPr>
              <w:rPr>
                <w:color w:val="000000"/>
                <w:sz w:val="18"/>
                <w:szCs w:val="18"/>
              </w:rPr>
            </w:pPr>
            <w:r w:rsidRPr="00AA01F0">
              <w:rPr>
                <w:color w:val="000000"/>
                <w:sz w:val="18"/>
                <w:szCs w:val="18"/>
              </w:rPr>
              <w:t>Various</w:t>
            </w:r>
          </w:p>
        </w:tc>
        <w:tc>
          <w:tcPr>
            <w:tcW w:w="1417" w:type="dxa"/>
            <w:shd w:val="clear" w:color="auto" w:fill="auto"/>
            <w:hideMark/>
          </w:tcPr>
          <w:p w14:paraId="26F2A847" w14:textId="43846663" w:rsidR="00B653FF" w:rsidRPr="00904E93" w:rsidRDefault="006A64AE" w:rsidP="00B653FF">
            <w:pPr>
              <w:rPr>
                <w:color w:val="000000"/>
                <w:sz w:val="18"/>
                <w:szCs w:val="18"/>
              </w:rPr>
            </w:pPr>
            <w:r w:rsidRPr="00904E93">
              <w:rPr>
                <w:color w:val="000000"/>
                <w:sz w:val="18"/>
                <w:szCs w:val="18"/>
              </w:rPr>
              <w:t>Global</w:t>
            </w:r>
          </w:p>
        </w:tc>
        <w:tc>
          <w:tcPr>
            <w:tcW w:w="5387" w:type="dxa"/>
            <w:shd w:val="clear" w:color="auto" w:fill="auto"/>
            <w:hideMark/>
          </w:tcPr>
          <w:p w14:paraId="462E84A8" w14:textId="77777777" w:rsidR="00B653FF" w:rsidRPr="00904E93" w:rsidRDefault="00B653FF" w:rsidP="00B653FF">
            <w:pPr>
              <w:rPr>
                <w:color w:val="000000"/>
                <w:sz w:val="18"/>
                <w:szCs w:val="18"/>
              </w:rPr>
            </w:pPr>
            <w:r w:rsidRPr="00904E93">
              <w:rPr>
                <w:color w:val="000000"/>
                <w:sz w:val="18"/>
                <w:szCs w:val="18"/>
              </w:rPr>
              <w:t xml:space="preserve">This study combined tree cover and human population density data to map the spatial relationship between forests, trees and people on a global scale providing estimates of the number of forest-proximate people and tree-proximate people for 2019. </w:t>
            </w:r>
          </w:p>
        </w:tc>
        <w:tc>
          <w:tcPr>
            <w:tcW w:w="2184" w:type="dxa"/>
            <w:shd w:val="clear" w:color="auto" w:fill="auto"/>
            <w:hideMark/>
          </w:tcPr>
          <w:p w14:paraId="01A40B35" w14:textId="77777777" w:rsidR="00B653FF" w:rsidRPr="00904E93" w:rsidRDefault="00BD4CD1" w:rsidP="00B653FF">
            <w:pPr>
              <w:rPr>
                <w:color w:val="1155CC"/>
                <w:sz w:val="18"/>
                <w:szCs w:val="18"/>
                <w:u w:val="single"/>
              </w:rPr>
            </w:pPr>
            <w:hyperlink r:id="rId43" w:history="1">
              <w:r w:rsidR="00B653FF" w:rsidRPr="00904E93">
                <w:rPr>
                  <w:color w:val="1155CC"/>
                  <w:sz w:val="18"/>
                  <w:szCs w:val="18"/>
                  <w:u w:val="single"/>
                </w:rPr>
                <w:t>https://www.fao.org/documents/card/en/c/cc2544en</w:t>
              </w:r>
            </w:hyperlink>
          </w:p>
        </w:tc>
      </w:tr>
      <w:tr w:rsidR="00B653FF" w:rsidRPr="00904E93" w14:paraId="3A19483A" w14:textId="77777777" w:rsidTr="005E7B77">
        <w:trPr>
          <w:trHeight w:val="1003"/>
        </w:trPr>
        <w:tc>
          <w:tcPr>
            <w:tcW w:w="3117" w:type="dxa"/>
            <w:shd w:val="clear" w:color="auto" w:fill="auto"/>
            <w:hideMark/>
          </w:tcPr>
          <w:p w14:paraId="1F225522" w14:textId="77777777" w:rsidR="00B653FF" w:rsidRPr="00904E93" w:rsidRDefault="00B653FF" w:rsidP="00B653FF">
            <w:pPr>
              <w:rPr>
                <w:color w:val="000000"/>
                <w:sz w:val="18"/>
                <w:szCs w:val="18"/>
              </w:rPr>
            </w:pPr>
            <w:r w:rsidRPr="00904E93">
              <w:rPr>
                <w:color w:val="000000"/>
                <w:sz w:val="18"/>
                <w:szCs w:val="18"/>
              </w:rPr>
              <w:t>FAO-EU FLEGT Programme: Results, impacts and lessons learned from designing and implementing timber legality verification systems</w:t>
            </w:r>
          </w:p>
        </w:tc>
        <w:tc>
          <w:tcPr>
            <w:tcW w:w="1701" w:type="dxa"/>
            <w:shd w:val="clear" w:color="auto" w:fill="auto"/>
            <w:noWrap/>
            <w:hideMark/>
          </w:tcPr>
          <w:p w14:paraId="0328B1AA" w14:textId="0D929DE3" w:rsidR="00B653FF" w:rsidRPr="00904E93" w:rsidRDefault="006A64AE" w:rsidP="00B653FF">
            <w:pPr>
              <w:rPr>
                <w:color w:val="000000"/>
                <w:sz w:val="18"/>
                <w:szCs w:val="18"/>
              </w:rPr>
            </w:pPr>
            <w:r w:rsidRPr="00904E93">
              <w:rPr>
                <w:color w:val="000000"/>
                <w:sz w:val="18"/>
                <w:szCs w:val="18"/>
              </w:rPr>
              <w:t>L</w:t>
            </w:r>
            <w:r w:rsidR="00B653FF" w:rsidRPr="00904E93">
              <w:rPr>
                <w:color w:val="000000"/>
                <w:sz w:val="18"/>
                <w:szCs w:val="18"/>
              </w:rPr>
              <w:t>ogging</w:t>
            </w:r>
          </w:p>
        </w:tc>
        <w:tc>
          <w:tcPr>
            <w:tcW w:w="1134" w:type="dxa"/>
            <w:shd w:val="clear" w:color="auto" w:fill="auto"/>
            <w:hideMark/>
          </w:tcPr>
          <w:p w14:paraId="4B347A58" w14:textId="1DEB421B" w:rsidR="00B653FF" w:rsidRPr="00904E93" w:rsidRDefault="006A64AE" w:rsidP="00B653FF">
            <w:pPr>
              <w:rPr>
                <w:color w:val="000000"/>
                <w:sz w:val="18"/>
                <w:szCs w:val="18"/>
              </w:rPr>
            </w:pPr>
            <w:r w:rsidRPr="00AA01F0">
              <w:rPr>
                <w:color w:val="000000"/>
                <w:sz w:val="18"/>
                <w:szCs w:val="18"/>
              </w:rPr>
              <w:t>Various</w:t>
            </w:r>
          </w:p>
        </w:tc>
        <w:tc>
          <w:tcPr>
            <w:tcW w:w="1417" w:type="dxa"/>
            <w:shd w:val="clear" w:color="auto" w:fill="auto"/>
            <w:hideMark/>
          </w:tcPr>
          <w:p w14:paraId="37467147" w14:textId="6D848D59" w:rsidR="00B653FF" w:rsidRPr="00904E93" w:rsidRDefault="006A64AE" w:rsidP="00B653FF">
            <w:pPr>
              <w:rPr>
                <w:color w:val="000000"/>
                <w:sz w:val="18"/>
                <w:szCs w:val="18"/>
              </w:rPr>
            </w:pPr>
            <w:r w:rsidRPr="00904E93">
              <w:rPr>
                <w:color w:val="000000"/>
                <w:sz w:val="18"/>
                <w:szCs w:val="18"/>
              </w:rPr>
              <w:t>Global</w:t>
            </w:r>
          </w:p>
        </w:tc>
        <w:tc>
          <w:tcPr>
            <w:tcW w:w="5387" w:type="dxa"/>
            <w:shd w:val="clear" w:color="auto" w:fill="auto"/>
            <w:hideMark/>
          </w:tcPr>
          <w:p w14:paraId="247487C9" w14:textId="77777777" w:rsidR="00B653FF" w:rsidRPr="00904E93" w:rsidRDefault="00B653FF" w:rsidP="00B653FF">
            <w:pPr>
              <w:rPr>
                <w:color w:val="000000"/>
                <w:sz w:val="18"/>
                <w:szCs w:val="18"/>
              </w:rPr>
            </w:pPr>
            <w:r w:rsidRPr="00904E93">
              <w:rPr>
                <w:color w:val="000000"/>
                <w:sz w:val="18"/>
                <w:szCs w:val="18"/>
              </w:rPr>
              <w:t>n/a</w:t>
            </w:r>
          </w:p>
        </w:tc>
        <w:tc>
          <w:tcPr>
            <w:tcW w:w="2184" w:type="dxa"/>
            <w:shd w:val="clear" w:color="auto" w:fill="auto"/>
            <w:hideMark/>
          </w:tcPr>
          <w:p w14:paraId="2589FF71" w14:textId="77777777" w:rsidR="00B653FF" w:rsidRPr="00904E93" w:rsidRDefault="00BD4CD1" w:rsidP="00B653FF">
            <w:pPr>
              <w:rPr>
                <w:color w:val="1155CC"/>
                <w:sz w:val="18"/>
                <w:szCs w:val="18"/>
                <w:u w:val="single"/>
              </w:rPr>
            </w:pPr>
            <w:hyperlink r:id="rId44" w:history="1">
              <w:r w:rsidR="00B653FF" w:rsidRPr="00904E93">
                <w:rPr>
                  <w:color w:val="1155CC"/>
                  <w:sz w:val="18"/>
                  <w:szCs w:val="18"/>
                  <w:u w:val="single"/>
                </w:rPr>
                <w:t xml:space="preserve">https://www.fao.org/3/cc2268en/cc2268en.pdf </w:t>
              </w:r>
            </w:hyperlink>
          </w:p>
        </w:tc>
      </w:tr>
      <w:tr w:rsidR="00B653FF" w:rsidRPr="00904E93" w14:paraId="61CCB314" w14:textId="77777777" w:rsidTr="005E7B77">
        <w:trPr>
          <w:trHeight w:val="1011"/>
        </w:trPr>
        <w:tc>
          <w:tcPr>
            <w:tcW w:w="3117" w:type="dxa"/>
            <w:shd w:val="clear" w:color="auto" w:fill="auto"/>
            <w:hideMark/>
          </w:tcPr>
          <w:p w14:paraId="76F4990E" w14:textId="77777777" w:rsidR="00B653FF" w:rsidRPr="00904E93" w:rsidRDefault="00B653FF" w:rsidP="00B653FF">
            <w:pPr>
              <w:rPr>
                <w:color w:val="000000"/>
                <w:sz w:val="18"/>
                <w:szCs w:val="18"/>
              </w:rPr>
            </w:pPr>
            <w:r w:rsidRPr="00904E93">
              <w:rPr>
                <w:color w:val="000000"/>
                <w:sz w:val="18"/>
                <w:szCs w:val="18"/>
              </w:rPr>
              <w:t>Global forest sector outlook 2050: Assessing future demand and sources of timber for a sustainable economy</w:t>
            </w:r>
          </w:p>
        </w:tc>
        <w:tc>
          <w:tcPr>
            <w:tcW w:w="1701" w:type="dxa"/>
            <w:shd w:val="clear" w:color="auto" w:fill="auto"/>
            <w:noWrap/>
            <w:hideMark/>
          </w:tcPr>
          <w:p w14:paraId="20A0B2F0" w14:textId="73F2085E" w:rsidR="00B653FF" w:rsidRPr="00904E93" w:rsidRDefault="006A64AE" w:rsidP="00B653FF">
            <w:pPr>
              <w:rPr>
                <w:color w:val="000000"/>
                <w:sz w:val="18"/>
                <w:szCs w:val="18"/>
              </w:rPr>
            </w:pPr>
            <w:r w:rsidRPr="00904E93">
              <w:rPr>
                <w:color w:val="000000"/>
                <w:sz w:val="18"/>
                <w:szCs w:val="18"/>
              </w:rPr>
              <w:t>F</w:t>
            </w:r>
            <w:r w:rsidR="00B653FF" w:rsidRPr="00904E93">
              <w:rPr>
                <w:color w:val="000000"/>
                <w:sz w:val="18"/>
                <w:szCs w:val="18"/>
              </w:rPr>
              <w:t>orestry</w:t>
            </w:r>
          </w:p>
        </w:tc>
        <w:tc>
          <w:tcPr>
            <w:tcW w:w="1134" w:type="dxa"/>
            <w:shd w:val="clear" w:color="auto" w:fill="auto"/>
            <w:hideMark/>
          </w:tcPr>
          <w:p w14:paraId="4FFD569C" w14:textId="5A1FDE5C" w:rsidR="00B653FF" w:rsidRPr="00904E93" w:rsidRDefault="006A64AE" w:rsidP="00B653FF">
            <w:pPr>
              <w:rPr>
                <w:color w:val="000000"/>
                <w:sz w:val="18"/>
                <w:szCs w:val="18"/>
              </w:rPr>
            </w:pPr>
            <w:r w:rsidRPr="00AA01F0">
              <w:rPr>
                <w:color w:val="000000"/>
                <w:sz w:val="18"/>
                <w:szCs w:val="18"/>
              </w:rPr>
              <w:t>Various</w:t>
            </w:r>
          </w:p>
        </w:tc>
        <w:tc>
          <w:tcPr>
            <w:tcW w:w="1417" w:type="dxa"/>
            <w:shd w:val="clear" w:color="auto" w:fill="auto"/>
            <w:hideMark/>
          </w:tcPr>
          <w:p w14:paraId="44F08C11" w14:textId="680153C2" w:rsidR="00B653FF" w:rsidRPr="00904E93" w:rsidRDefault="006A64AE" w:rsidP="00B653FF">
            <w:pPr>
              <w:rPr>
                <w:color w:val="000000"/>
                <w:sz w:val="18"/>
                <w:szCs w:val="18"/>
              </w:rPr>
            </w:pPr>
            <w:r w:rsidRPr="00904E93">
              <w:rPr>
                <w:color w:val="000000"/>
                <w:sz w:val="18"/>
                <w:szCs w:val="18"/>
              </w:rPr>
              <w:t>Global</w:t>
            </w:r>
          </w:p>
        </w:tc>
        <w:tc>
          <w:tcPr>
            <w:tcW w:w="5387" w:type="dxa"/>
            <w:shd w:val="clear" w:color="auto" w:fill="auto"/>
            <w:hideMark/>
          </w:tcPr>
          <w:p w14:paraId="5B3A4982" w14:textId="77777777" w:rsidR="00B653FF" w:rsidRPr="00904E93" w:rsidRDefault="00B653FF" w:rsidP="00B653FF">
            <w:pPr>
              <w:rPr>
                <w:color w:val="000000"/>
                <w:sz w:val="18"/>
                <w:szCs w:val="18"/>
              </w:rPr>
            </w:pPr>
            <w:r w:rsidRPr="00904E93">
              <w:rPr>
                <w:color w:val="000000"/>
                <w:sz w:val="18"/>
                <w:szCs w:val="18"/>
              </w:rPr>
              <w:t xml:space="preserve">The publication assesses the market outlook for demand for primary processed wood products, </w:t>
            </w:r>
            <w:proofErr w:type="gramStart"/>
            <w:r w:rsidRPr="00904E93">
              <w:rPr>
                <w:color w:val="000000"/>
                <w:sz w:val="18"/>
                <w:szCs w:val="18"/>
              </w:rPr>
              <w:t>demand</w:t>
            </w:r>
            <w:proofErr w:type="gramEnd"/>
            <w:r w:rsidRPr="00904E93">
              <w:rPr>
                <w:color w:val="000000"/>
                <w:sz w:val="18"/>
                <w:szCs w:val="18"/>
              </w:rPr>
              <w:t xml:space="preserve"> and supply of industrial roundwood, wood energy, and forest employment and investments</w:t>
            </w:r>
          </w:p>
        </w:tc>
        <w:tc>
          <w:tcPr>
            <w:tcW w:w="2184" w:type="dxa"/>
            <w:shd w:val="clear" w:color="auto" w:fill="auto"/>
            <w:hideMark/>
          </w:tcPr>
          <w:p w14:paraId="6622D831" w14:textId="77777777" w:rsidR="00B653FF" w:rsidRPr="00904E93" w:rsidRDefault="00BD4CD1" w:rsidP="00B653FF">
            <w:pPr>
              <w:rPr>
                <w:color w:val="000000"/>
                <w:sz w:val="18"/>
                <w:szCs w:val="18"/>
              </w:rPr>
            </w:pPr>
            <w:hyperlink r:id="rId45" w:history="1">
              <w:r w:rsidR="00B653FF" w:rsidRPr="00904E93">
                <w:rPr>
                  <w:rStyle w:val="Hyperlink"/>
                  <w:sz w:val="18"/>
                  <w:szCs w:val="18"/>
                </w:rPr>
                <w:t>https://www.fao.org/documents/card/en/c/cc2265en</w:t>
              </w:r>
            </w:hyperlink>
            <w:r w:rsidR="00B653FF" w:rsidRPr="00904E93">
              <w:rPr>
                <w:color w:val="000000"/>
                <w:sz w:val="18"/>
                <w:szCs w:val="18"/>
              </w:rPr>
              <w:t xml:space="preserve"> </w:t>
            </w:r>
          </w:p>
        </w:tc>
      </w:tr>
      <w:tr w:rsidR="00B653FF" w:rsidRPr="00904E93" w14:paraId="0FCAD02C" w14:textId="77777777" w:rsidTr="005E7B77">
        <w:trPr>
          <w:trHeight w:val="1241"/>
        </w:trPr>
        <w:tc>
          <w:tcPr>
            <w:tcW w:w="3117" w:type="dxa"/>
            <w:shd w:val="clear" w:color="auto" w:fill="auto"/>
            <w:hideMark/>
          </w:tcPr>
          <w:p w14:paraId="04FEF9F5" w14:textId="77777777" w:rsidR="00B653FF" w:rsidRPr="00904E93" w:rsidRDefault="00B653FF" w:rsidP="00B653FF">
            <w:pPr>
              <w:rPr>
                <w:color w:val="000000"/>
                <w:sz w:val="18"/>
                <w:szCs w:val="18"/>
              </w:rPr>
            </w:pPr>
            <w:r w:rsidRPr="00904E93">
              <w:rPr>
                <w:color w:val="000000"/>
                <w:sz w:val="18"/>
                <w:szCs w:val="18"/>
              </w:rPr>
              <w:t>Timber traceability – A management tool for governments: case studies from Latin America</w:t>
            </w:r>
          </w:p>
        </w:tc>
        <w:tc>
          <w:tcPr>
            <w:tcW w:w="1701" w:type="dxa"/>
            <w:shd w:val="clear" w:color="auto" w:fill="auto"/>
            <w:noWrap/>
            <w:hideMark/>
          </w:tcPr>
          <w:p w14:paraId="44C7F0DD" w14:textId="2617E30E" w:rsidR="00B653FF" w:rsidRPr="00904E93" w:rsidRDefault="006A64AE" w:rsidP="00B653FF">
            <w:pPr>
              <w:rPr>
                <w:color w:val="000000"/>
                <w:sz w:val="18"/>
                <w:szCs w:val="18"/>
              </w:rPr>
            </w:pPr>
            <w:r w:rsidRPr="00904E93">
              <w:rPr>
                <w:color w:val="000000"/>
                <w:sz w:val="18"/>
                <w:szCs w:val="18"/>
              </w:rPr>
              <w:t>L</w:t>
            </w:r>
            <w:r w:rsidR="00B653FF" w:rsidRPr="00904E93">
              <w:rPr>
                <w:color w:val="000000"/>
                <w:sz w:val="18"/>
                <w:szCs w:val="18"/>
              </w:rPr>
              <w:t>ogging</w:t>
            </w:r>
          </w:p>
        </w:tc>
        <w:tc>
          <w:tcPr>
            <w:tcW w:w="1134" w:type="dxa"/>
            <w:shd w:val="clear" w:color="auto" w:fill="auto"/>
            <w:hideMark/>
          </w:tcPr>
          <w:p w14:paraId="4570255A" w14:textId="55F808F5" w:rsidR="00B653FF" w:rsidRPr="00904E93" w:rsidRDefault="006A64AE" w:rsidP="00B653FF">
            <w:pPr>
              <w:rPr>
                <w:color w:val="000000"/>
                <w:sz w:val="18"/>
                <w:szCs w:val="18"/>
              </w:rPr>
            </w:pPr>
            <w:r w:rsidRPr="00AA01F0">
              <w:rPr>
                <w:color w:val="000000"/>
                <w:sz w:val="18"/>
                <w:szCs w:val="18"/>
              </w:rPr>
              <w:t>Various</w:t>
            </w:r>
          </w:p>
        </w:tc>
        <w:tc>
          <w:tcPr>
            <w:tcW w:w="1417" w:type="dxa"/>
            <w:shd w:val="clear" w:color="auto" w:fill="auto"/>
            <w:hideMark/>
          </w:tcPr>
          <w:p w14:paraId="7A55CA14" w14:textId="21247D66" w:rsidR="00B653FF" w:rsidRPr="00904E93" w:rsidRDefault="006A64AE" w:rsidP="00B653FF">
            <w:pPr>
              <w:rPr>
                <w:color w:val="000000"/>
                <w:sz w:val="18"/>
                <w:szCs w:val="18"/>
              </w:rPr>
            </w:pPr>
            <w:r w:rsidRPr="00904E93">
              <w:rPr>
                <w:color w:val="000000"/>
                <w:sz w:val="18"/>
                <w:szCs w:val="18"/>
              </w:rPr>
              <w:t xml:space="preserve">Latin </w:t>
            </w:r>
            <w:r w:rsidR="00BD4CD1">
              <w:rPr>
                <w:color w:val="000000"/>
                <w:sz w:val="18"/>
                <w:szCs w:val="18"/>
              </w:rPr>
              <w:t>A</w:t>
            </w:r>
            <w:r w:rsidRPr="00904E93">
              <w:rPr>
                <w:color w:val="000000"/>
                <w:sz w:val="18"/>
                <w:szCs w:val="18"/>
              </w:rPr>
              <w:t>merica</w:t>
            </w:r>
          </w:p>
        </w:tc>
        <w:tc>
          <w:tcPr>
            <w:tcW w:w="5387" w:type="dxa"/>
            <w:shd w:val="clear" w:color="auto" w:fill="auto"/>
            <w:hideMark/>
          </w:tcPr>
          <w:p w14:paraId="4836600B" w14:textId="77777777" w:rsidR="00B653FF" w:rsidRPr="00904E93" w:rsidRDefault="00B653FF" w:rsidP="00B653FF">
            <w:pPr>
              <w:rPr>
                <w:color w:val="000000"/>
                <w:sz w:val="18"/>
                <w:szCs w:val="18"/>
              </w:rPr>
            </w:pPr>
            <w:r w:rsidRPr="00904E93">
              <w:rPr>
                <w:color w:val="000000"/>
                <w:sz w:val="18"/>
                <w:szCs w:val="18"/>
              </w:rPr>
              <w:t xml:space="preserve">This report aims to document lessons and best practices in the planning of government-led timber traceability systems in Latin America </w:t>
            </w:r>
          </w:p>
        </w:tc>
        <w:tc>
          <w:tcPr>
            <w:tcW w:w="2184" w:type="dxa"/>
            <w:shd w:val="clear" w:color="auto" w:fill="auto"/>
            <w:hideMark/>
          </w:tcPr>
          <w:p w14:paraId="690F6CB8" w14:textId="77777777" w:rsidR="00B653FF" w:rsidRPr="00904E93" w:rsidRDefault="00BD4CD1" w:rsidP="00B653FF">
            <w:pPr>
              <w:rPr>
                <w:color w:val="1155CC"/>
                <w:sz w:val="18"/>
                <w:szCs w:val="18"/>
                <w:u w:val="single"/>
              </w:rPr>
            </w:pPr>
            <w:hyperlink r:id="rId46" w:history="1">
              <w:r w:rsidR="00B653FF" w:rsidRPr="00904E93">
                <w:rPr>
                  <w:color w:val="1155CC"/>
                  <w:sz w:val="18"/>
                  <w:szCs w:val="18"/>
                  <w:u w:val="single"/>
                </w:rPr>
                <w:t>https://www.fao.org/documents/card/en/c/cb8909en</w:t>
              </w:r>
            </w:hyperlink>
          </w:p>
        </w:tc>
      </w:tr>
      <w:tr w:rsidR="005E7B77" w:rsidRPr="00904E93" w14:paraId="1362FF3D" w14:textId="77777777" w:rsidTr="005E7B77">
        <w:trPr>
          <w:trHeight w:val="1122"/>
        </w:trPr>
        <w:tc>
          <w:tcPr>
            <w:tcW w:w="3117" w:type="dxa"/>
            <w:shd w:val="clear" w:color="auto" w:fill="auto"/>
            <w:hideMark/>
          </w:tcPr>
          <w:p w14:paraId="72A0EF17" w14:textId="77777777" w:rsidR="008B0806" w:rsidRPr="00904E93" w:rsidRDefault="008B0806" w:rsidP="00727E6C">
            <w:pPr>
              <w:rPr>
                <w:color w:val="000000"/>
                <w:sz w:val="18"/>
                <w:szCs w:val="18"/>
              </w:rPr>
            </w:pPr>
            <w:r w:rsidRPr="00904E93">
              <w:rPr>
                <w:color w:val="000000"/>
                <w:sz w:val="18"/>
                <w:szCs w:val="18"/>
              </w:rPr>
              <w:lastRenderedPageBreak/>
              <w:t>Wildcheck – Assessing the risks and opportunities of trade in wild plant ingredients</w:t>
            </w:r>
          </w:p>
        </w:tc>
        <w:tc>
          <w:tcPr>
            <w:tcW w:w="1701" w:type="dxa"/>
            <w:shd w:val="clear" w:color="auto" w:fill="auto"/>
            <w:noWrap/>
            <w:hideMark/>
          </w:tcPr>
          <w:p w14:paraId="23012DA8" w14:textId="0E8C6A2A" w:rsidR="008B0806" w:rsidRPr="00904E93" w:rsidRDefault="006A64AE" w:rsidP="00727E6C">
            <w:pPr>
              <w:rPr>
                <w:color w:val="000000"/>
                <w:sz w:val="18"/>
                <w:szCs w:val="18"/>
              </w:rPr>
            </w:pPr>
            <w:r w:rsidRPr="00904E93">
              <w:rPr>
                <w:color w:val="000000"/>
                <w:sz w:val="18"/>
                <w:szCs w:val="18"/>
              </w:rPr>
              <w:t>G</w:t>
            </w:r>
            <w:r w:rsidR="008B0806" w:rsidRPr="00904E93">
              <w:rPr>
                <w:color w:val="000000"/>
                <w:sz w:val="18"/>
                <w:szCs w:val="18"/>
              </w:rPr>
              <w:t>athering</w:t>
            </w:r>
          </w:p>
        </w:tc>
        <w:tc>
          <w:tcPr>
            <w:tcW w:w="1134" w:type="dxa"/>
            <w:shd w:val="clear" w:color="auto" w:fill="auto"/>
            <w:hideMark/>
          </w:tcPr>
          <w:p w14:paraId="7F4159DF" w14:textId="6D40479F" w:rsidR="008B0806" w:rsidRPr="00904E93" w:rsidRDefault="006A64AE" w:rsidP="00727E6C">
            <w:pPr>
              <w:rPr>
                <w:color w:val="000000"/>
                <w:sz w:val="18"/>
                <w:szCs w:val="18"/>
              </w:rPr>
            </w:pPr>
            <w:r w:rsidRPr="00904E93">
              <w:rPr>
                <w:color w:val="000000"/>
                <w:sz w:val="18"/>
                <w:szCs w:val="18"/>
              </w:rPr>
              <w:t>V</w:t>
            </w:r>
            <w:r w:rsidR="008B0806" w:rsidRPr="00904E93">
              <w:rPr>
                <w:color w:val="000000"/>
                <w:sz w:val="18"/>
                <w:szCs w:val="18"/>
              </w:rPr>
              <w:t>arious</w:t>
            </w:r>
          </w:p>
        </w:tc>
        <w:tc>
          <w:tcPr>
            <w:tcW w:w="1417" w:type="dxa"/>
            <w:shd w:val="clear" w:color="auto" w:fill="auto"/>
            <w:hideMark/>
          </w:tcPr>
          <w:p w14:paraId="0921CA09" w14:textId="3C2CA772" w:rsidR="008B0806" w:rsidRPr="00904E93" w:rsidRDefault="006A64AE" w:rsidP="00727E6C">
            <w:pPr>
              <w:rPr>
                <w:color w:val="000000"/>
                <w:sz w:val="18"/>
                <w:szCs w:val="18"/>
              </w:rPr>
            </w:pPr>
            <w:r w:rsidRPr="00904E93">
              <w:rPr>
                <w:color w:val="000000"/>
                <w:sz w:val="18"/>
                <w:szCs w:val="18"/>
              </w:rPr>
              <w:t>Global</w:t>
            </w:r>
          </w:p>
        </w:tc>
        <w:tc>
          <w:tcPr>
            <w:tcW w:w="5387" w:type="dxa"/>
            <w:shd w:val="clear" w:color="auto" w:fill="auto"/>
            <w:hideMark/>
          </w:tcPr>
          <w:p w14:paraId="70505EB5" w14:textId="77777777" w:rsidR="008B0806" w:rsidRPr="00904E93" w:rsidRDefault="008B0806" w:rsidP="00727E6C">
            <w:pPr>
              <w:rPr>
                <w:color w:val="000000"/>
                <w:sz w:val="18"/>
                <w:szCs w:val="18"/>
              </w:rPr>
            </w:pPr>
            <w:r w:rsidRPr="00904E93">
              <w:rPr>
                <w:color w:val="000000"/>
                <w:sz w:val="18"/>
                <w:szCs w:val="18"/>
              </w:rPr>
              <w:t>This report aims to address these challenges by making information on a selection of ‘flagship’ wild plant ingredients, the Wild Dozen, readily available and easy to understand</w:t>
            </w:r>
          </w:p>
        </w:tc>
        <w:tc>
          <w:tcPr>
            <w:tcW w:w="2184" w:type="dxa"/>
            <w:shd w:val="clear" w:color="auto" w:fill="auto"/>
            <w:hideMark/>
          </w:tcPr>
          <w:p w14:paraId="564E42BC" w14:textId="77777777" w:rsidR="008B0806" w:rsidRPr="00904E93" w:rsidRDefault="00BD4CD1" w:rsidP="00727E6C">
            <w:pPr>
              <w:rPr>
                <w:color w:val="000000"/>
                <w:sz w:val="18"/>
                <w:szCs w:val="18"/>
              </w:rPr>
            </w:pPr>
            <w:hyperlink r:id="rId47" w:history="1">
              <w:r w:rsidR="008B0806" w:rsidRPr="00904E93">
                <w:rPr>
                  <w:rStyle w:val="Hyperlink"/>
                  <w:sz w:val="18"/>
                  <w:szCs w:val="18"/>
                </w:rPr>
                <w:t>https://www.fao.org/documents/card/en/c/cb9267en</w:t>
              </w:r>
            </w:hyperlink>
            <w:r w:rsidR="008B0806" w:rsidRPr="00904E93">
              <w:rPr>
                <w:color w:val="000000"/>
                <w:sz w:val="18"/>
                <w:szCs w:val="18"/>
              </w:rPr>
              <w:t xml:space="preserve"> </w:t>
            </w:r>
          </w:p>
        </w:tc>
      </w:tr>
      <w:tr w:rsidR="005E7B77" w:rsidRPr="00904E93" w14:paraId="25DDE234" w14:textId="77777777" w:rsidTr="005E7B77">
        <w:trPr>
          <w:trHeight w:val="699"/>
        </w:trPr>
        <w:tc>
          <w:tcPr>
            <w:tcW w:w="3117" w:type="dxa"/>
            <w:shd w:val="clear" w:color="auto" w:fill="auto"/>
            <w:hideMark/>
          </w:tcPr>
          <w:p w14:paraId="57E691F0" w14:textId="77777777" w:rsidR="008B0806" w:rsidRPr="00904E93" w:rsidRDefault="008B0806" w:rsidP="00727E6C">
            <w:pPr>
              <w:rPr>
                <w:color w:val="000000"/>
                <w:sz w:val="18"/>
                <w:szCs w:val="18"/>
              </w:rPr>
            </w:pPr>
            <w:r w:rsidRPr="00904E93">
              <w:rPr>
                <w:color w:val="000000"/>
                <w:sz w:val="18"/>
                <w:szCs w:val="18"/>
              </w:rPr>
              <w:t xml:space="preserve">Non-wood forest products for people, </w:t>
            </w:r>
            <w:proofErr w:type="gramStart"/>
            <w:r w:rsidRPr="00904E93">
              <w:rPr>
                <w:color w:val="000000"/>
                <w:sz w:val="18"/>
                <w:szCs w:val="18"/>
              </w:rPr>
              <w:t>nature</w:t>
            </w:r>
            <w:proofErr w:type="gramEnd"/>
            <w:r w:rsidRPr="00904E93">
              <w:rPr>
                <w:color w:val="000000"/>
                <w:sz w:val="18"/>
                <w:szCs w:val="18"/>
              </w:rPr>
              <w:t xml:space="preserve"> and the green economy. Recommendations for policy priorities in Europe</w:t>
            </w:r>
          </w:p>
        </w:tc>
        <w:tc>
          <w:tcPr>
            <w:tcW w:w="1701" w:type="dxa"/>
            <w:shd w:val="clear" w:color="auto" w:fill="auto"/>
            <w:noWrap/>
            <w:hideMark/>
          </w:tcPr>
          <w:p w14:paraId="437988AB" w14:textId="6DF70CF8" w:rsidR="008B0806" w:rsidRPr="00904E93" w:rsidRDefault="006A64AE" w:rsidP="00727E6C">
            <w:pPr>
              <w:rPr>
                <w:color w:val="000000"/>
                <w:sz w:val="18"/>
                <w:szCs w:val="18"/>
              </w:rPr>
            </w:pPr>
            <w:r w:rsidRPr="00904E93">
              <w:rPr>
                <w:color w:val="000000"/>
                <w:sz w:val="18"/>
                <w:szCs w:val="18"/>
              </w:rPr>
              <w:t>G</w:t>
            </w:r>
            <w:r w:rsidR="008B0806" w:rsidRPr="00904E93">
              <w:rPr>
                <w:color w:val="000000"/>
                <w:sz w:val="18"/>
                <w:szCs w:val="18"/>
              </w:rPr>
              <w:t>athering</w:t>
            </w:r>
          </w:p>
        </w:tc>
        <w:tc>
          <w:tcPr>
            <w:tcW w:w="1134" w:type="dxa"/>
            <w:shd w:val="clear" w:color="auto" w:fill="auto"/>
            <w:hideMark/>
          </w:tcPr>
          <w:p w14:paraId="287CD1DA" w14:textId="213D98B5" w:rsidR="008B0806" w:rsidRPr="00904E93" w:rsidRDefault="006A64AE" w:rsidP="00727E6C">
            <w:pPr>
              <w:rPr>
                <w:color w:val="000000"/>
                <w:sz w:val="18"/>
                <w:szCs w:val="18"/>
              </w:rPr>
            </w:pPr>
            <w:r w:rsidRPr="00904E93">
              <w:rPr>
                <w:color w:val="000000"/>
                <w:sz w:val="18"/>
                <w:szCs w:val="18"/>
              </w:rPr>
              <w:t>V</w:t>
            </w:r>
            <w:r w:rsidR="008B0806" w:rsidRPr="00904E93">
              <w:rPr>
                <w:color w:val="000000"/>
                <w:sz w:val="18"/>
                <w:szCs w:val="18"/>
              </w:rPr>
              <w:t>arious</w:t>
            </w:r>
          </w:p>
        </w:tc>
        <w:tc>
          <w:tcPr>
            <w:tcW w:w="1417" w:type="dxa"/>
            <w:shd w:val="clear" w:color="auto" w:fill="auto"/>
            <w:hideMark/>
          </w:tcPr>
          <w:p w14:paraId="578B67D8" w14:textId="77777777" w:rsidR="008B0806" w:rsidRPr="00904E93" w:rsidRDefault="008B0806" w:rsidP="00727E6C">
            <w:pPr>
              <w:rPr>
                <w:color w:val="000000"/>
                <w:sz w:val="18"/>
                <w:szCs w:val="18"/>
              </w:rPr>
            </w:pPr>
            <w:r w:rsidRPr="00904E93">
              <w:rPr>
                <w:color w:val="000000"/>
                <w:sz w:val="18"/>
                <w:szCs w:val="18"/>
              </w:rPr>
              <w:t>Europe</w:t>
            </w:r>
          </w:p>
        </w:tc>
        <w:tc>
          <w:tcPr>
            <w:tcW w:w="5387" w:type="dxa"/>
            <w:shd w:val="clear" w:color="auto" w:fill="auto"/>
            <w:hideMark/>
          </w:tcPr>
          <w:p w14:paraId="1A1BA688" w14:textId="77777777" w:rsidR="008B0806" w:rsidRPr="00904E93" w:rsidRDefault="008B0806" w:rsidP="00727E6C">
            <w:pPr>
              <w:rPr>
                <w:color w:val="000000"/>
                <w:sz w:val="18"/>
                <w:szCs w:val="18"/>
              </w:rPr>
            </w:pPr>
            <w:r w:rsidRPr="00904E93">
              <w:rPr>
                <w:color w:val="000000"/>
                <w:sz w:val="18"/>
                <w:szCs w:val="18"/>
              </w:rPr>
              <w:t>A white paper based on lessons learned from around the Mediterranean</w:t>
            </w:r>
          </w:p>
        </w:tc>
        <w:tc>
          <w:tcPr>
            <w:tcW w:w="2184" w:type="dxa"/>
            <w:shd w:val="clear" w:color="auto" w:fill="auto"/>
            <w:hideMark/>
          </w:tcPr>
          <w:p w14:paraId="31D079D0" w14:textId="77777777" w:rsidR="008B0806" w:rsidRPr="00904E93" w:rsidRDefault="00BD4CD1" w:rsidP="00727E6C">
            <w:pPr>
              <w:rPr>
                <w:color w:val="1155CC"/>
                <w:sz w:val="18"/>
                <w:szCs w:val="18"/>
                <w:u w:val="single"/>
              </w:rPr>
            </w:pPr>
            <w:hyperlink r:id="rId48" w:history="1">
              <w:r w:rsidR="008B0806" w:rsidRPr="00904E93">
                <w:rPr>
                  <w:color w:val="1155CC"/>
                  <w:sz w:val="18"/>
                  <w:szCs w:val="18"/>
                  <w:u w:val="single"/>
                </w:rPr>
                <w:t>https://www.fao.org/documents/card/en/c/cb5799en</w:t>
              </w:r>
            </w:hyperlink>
          </w:p>
        </w:tc>
      </w:tr>
      <w:tr w:rsidR="005E7B77" w:rsidRPr="00904E93" w14:paraId="732452B1" w14:textId="77777777" w:rsidTr="005E7B77">
        <w:trPr>
          <w:trHeight w:val="1039"/>
        </w:trPr>
        <w:tc>
          <w:tcPr>
            <w:tcW w:w="3117" w:type="dxa"/>
            <w:shd w:val="clear" w:color="auto" w:fill="auto"/>
            <w:hideMark/>
          </w:tcPr>
          <w:p w14:paraId="4C3B9CDD" w14:textId="77777777" w:rsidR="008B0806" w:rsidRPr="00904E93" w:rsidRDefault="008B0806" w:rsidP="00727E6C">
            <w:pPr>
              <w:rPr>
                <w:color w:val="000000"/>
                <w:sz w:val="18"/>
                <w:szCs w:val="18"/>
              </w:rPr>
            </w:pPr>
            <w:r w:rsidRPr="00904E93">
              <w:rPr>
                <w:color w:val="000000"/>
                <w:sz w:val="18"/>
                <w:szCs w:val="18"/>
              </w:rPr>
              <w:t>Trees, tree genetic diversity and the livelihoods of rural communities in the tropics</w:t>
            </w:r>
          </w:p>
        </w:tc>
        <w:tc>
          <w:tcPr>
            <w:tcW w:w="1701" w:type="dxa"/>
            <w:shd w:val="clear" w:color="auto" w:fill="auto"/>
            <w:noWrap/>
            <w:hideMark/>
          </w:tcPr>
          <w:p w14:paraId="25FD9810" w14:textId="1A3747D4" w:rsidR="008B0806" w:rsidRPr="00904E93" w:rsidRDefault="006A64AE" w:rsidP="00727E6C">
            <w:pPr>
              <w:rPr>
                <w:color w:val="000000"/>
                <w:sz w:val="18"/>
                <w:szCs w:val="18"/>
              </w:rPr>
            </w:pPr>
            <w:r w:rsidRPr="00904E93">
              <w:rPr>
                <w:color w:val="000000"/>
                <w:sz w:val="18"/>
                <w:szCs w:val="18"/>
              </w:rPr>
              <w:t>F</w:t>
            </w:r>
            <w:r w:rsidR="008B0806" w:rsidRPr="00904E93">
              <w:rPr>
                <w:color w:val="000000"/>
                <w:sz w:val="18"/>
                <w:szCs w:val="18"/>
              </w:rPr>
              <w:t>orestry</w:t>
            </w:r>
          </w:p>
        </w:tc>
        <w:tc>
          <w:tcPr>
            <w:tcW w:w="1134" w:type="dxa"/>
            <w:shd w:val="clear" w:color="auto" w:fill="auto"/>
            <w:hideMark/>
          </w:tcPr>
          <w:p w14:paraId="0CBF661F" w14:textId="5F05EA7D" w:rsidR="008B0806" w:rsidRPr="00904E93" w:rsidRDefault="006A64AE" w:rsidP="00727E6C">
            <w:pPr>
              <w:rPr>
                <w:color w:val="000000"/>
                <w:sz w:val="18"/>
                <w:szCs w:val="18"/>
              </w:rPr>
            </w:pPr>
            <w:r w:rsidRPr="00904E93">
              <w:rPr>
                <w:color w:val="000000"/>
                <w:sz w:val="18"/>
                <w:szCs w:val="18"/>
              </w:rPr>
              <w:t>Various</w:t>
            </w:r>
          </w:p>
        </w:tc>
        <w:tc>
          <w:tcPr>
            <w:tcW w:w="1417" w:type="dxa"/>
            <w:shd w:val="clear" w:color="auto" w:fill="auto"/>
            <w:hideMark/>
          </w:tcPr>
          <w:p w14:paraId="25BD719B" w14:textId="3549271B" w:rsidR="008B0806" w:rsidRPr="00904E93" w:rsidRDefault="006A64AE" w:rsidP="00727E6C">
            <w:pPr>
              <w:rPr>
                <w:color w:val="000000"/>
                <w:sz w:val="18"/>
                <w:szCs w:val="18"/>
              </w:rPr>
            </w:pPr>
            <w:r w:rsidRPr="00904E93">
              <w:rPr>
                <w:color w:val="000000"/>
                <w:sz w:val="18"/>
                <w:szCs w:val="18"/>
              </w:rPr>
              <w:t>Tropical regions</w:t>
            </w:r>
          </w:p>
        </w:tc>
        <w:tc>
          <w:tcPr>
            <w:tcW w:w="5387" w:type="dxa"/>
            <w:shd w:val="clear" w:color="auto" w:fill="auto"/>
            <w:hideMark/>
          </w:tcPr>
          <w:p w14:paraId="6FBBFF94" w14:textId="77777777" w:rsidR="008B0806" w:rsidRPr="00904E93" w:rsidRDefault="008B0806" w:rsidP="00727E6C">
            <w:pPr>
              <w:rPr>
                <w:color w:val="000000"/>
                <w:sz w:val="18"/>
                <w:szCs w:val="18"/>
              </w:rPr>
            </w:pPr>
            <w:r w:rsidRPr="00904E93">
              <w:rPr>
                <w:color w:val="000000"/>
                <w:sz w:val="18"/>
                <w:szCs w:val="18"/>
              </w:rPr>
              <w:t>This study focuses on non-timber products harvested from trees in natural and managed forests and woodlands, the various products and services obtained from trees planted or retained in agroforestry systems, and the commercial products of tree commodity crops</w:t>
            </w:r>
          </w:p>
        </w:tc>
        <w:tc>
          <w:tcPr>
            <w:tcW w:w="2184" w:type="dxa"/>
            <w:shd w:val="clear" w:color="auto" w:fill="auto"/>
            <w:hideMark/>
          </w:tcPr>
          <w:p w14:paraId="1A48BA6B" w14:textId="77777777" w:rsidR="008B0806" w:rsidRPr="00904E93" w:rsidRDefault="00BD4CD1" w:rsidP="00727E6C">
            <w:pPr>
              <w:rPr>
                <w:color w:val="1155CC"/>
                <w:sz w:val="18"/>
                <w:szCs w:val="18"/>
                <w:u w:val="single"/>
              </w:rPr>
            </w:pPr>
            <w:hyperlink r:id="rId49" w:history="1">
              <w:r w:rsidR="008B0806" w:rsidRPr="00904E93">
                <w:rPr>
                  <w:color w:val="1155CC"/>
                  <w:sz w:val="18"/>
                  <w:szCs w:val="18"/>
                  <w:u w:val="single"/>
                </w:rPr>
                <w:t>https://www.fao.org/documents/card/en/c/cb2488en</w:t>
              </w:r>
            </w:hyperlink>
          </w:p>
        </w:tc>
      </w:tr>
      <w:tr w:rsidR="005E7B77" w:rsidRPr="00904E93" w14:paraId="5D6BA923" w14:textId="77777777" w:rsidTr="005E7B77">
        <w:trPr>
          <w:trHeight w:val="983"/>
        </w:trPr>
        <w:tc>
          <w:tcPr>
            <w:tcW w:w="3117" w:type="dxa"/>
            <w:shd w:val="clear" w:color="auto" w:fill="auto"/>
            <w:hideMark/>
          </w:tcPr>
          <w:p w14:paraId="53853681" w14:textId="77777777" w:rsidR="008B0806" w:rsidRPr="00904E93" w:rsidRDefault="008B0806" w:rsidP="00727E6C">
            <w:pPr>
              <w:rPr>
                <w:color w:val="000000"/>
                <w:sz w:val="18"/>
                <w:szCs w:val="18"/>
              </w:rPr>
            </w:pPr>
            <w:r w:rsidRPr="00904E93">
              <w:rPr>
                <w:color w:val="000000"/>
                <w:sz w:val="18"/>
                <w:szCs w:val="18"/>
              </w:rPr>
              <w:t>The pollination services of forests: A review of forest and landscape interventions to enhance their cross-sectoral benefits</w:t>
            </w:r>
          </w:p>
        </w:tc>
        <w:tc>
          <w:tcPr>
            <w:tcW w:w="1701" w:type="dxa"/>
            <w:shd w:val="clear" w:color="auto" w:fill="auto"/>
            <w:noWrap/>
            <w:hideMark/>
          </w:tcPr>
          <w:p w14:paraId="3888C369" w14:textId="74924BCB" w:rsidR="008B0806" w:rsidRPr="00904E93" w:rsidRDefault="006A64AE" w:rsidP="00727E6C">
            <w:pPr>
              <w:rPr>
                <w:color w:val="000000"/>
                <w:sz w:val="18"/>
                <w:szCs w:val="18"/>
              </w:rPr>
            </w:pPr>
            <w:r w:rsidRPr="00904E93">
              <w:rPr>
                <w:color w:val="000000"/>
                <w:sz w:val="18"/>
                <w:szCs w:val="18"/>
              </w:rPr>
              <w:t>F</w:t>
            </w:r>
            <w:r w:rsidR="008B0806" w:rsidRPr="00904E93">
              <w:rPr>
                <w:color w:val="000000"/>
                <w:sz w:val="18"/>
                <w:szCs w:val="18"/>
              </w:rPr>
              <w:t>orestry</w:t>
            </w:r>
          </w:p>
        </w:tc>
        <w:tc>
          <w:tcPr>
            <w:tcW w:w="1134" w:type="dxa"/>
            <w:shd w:val="clear" w:color="auto" w:fill="auto"/>
            <w:hideMark/>
          </w:tcPr>
          <w:p w14:paraId="71BD7719" w14:textId="37504A30" w:rsidR="008B0806" w:rsidRPr="00904E93" w:rsidRDefault="006A64AE" w:rsidP="00727E6C">
            <w:pPr>
              <w:rPr>
                <w:color w:val="000000"/>
                <w:sz w:val="18"/>
                <w:szCs w:val="18"/>
              </w:rPr>
            </w:pPr>
            <w:r w:rsidRPr="00904E93">
              <w:rPr>
                <w:color w:val="000000"/>
                <w:sz w:val="18"/>
                <w:szCs w:val="18"/>
              </w:rPr>
              <w:t>Various</w:t>
            </w:r>
          </w:p>
        </w:tc>
        <w:tc>
          <w:tcPr>
            <w:tcW w:w="1417" w:type="dxa"/>
            <w:shd w:val="clear" w:color="auto" w:fill="auto"/>
            <w:hideMark/>
          </w:tcPr>
          <w:p w14:paraId="0C8EDFC3" w14:textId="627BEDBE" w:rsidR="008B0806" w:rsidRPr="00904E93" w:rsidRDefault="006A64AE" w:rsidP="00727E6C">
            <w:pPr>
              <w:rPr>
                <w:color w:val="000000"/>
                <w:sz w:val="18"/>
                <w:szCs w:val="18"/>
              </w:rPr>
            </w:pPr>
            <w:r w:rsidRPr="00904E93">
              <w:rPr>
                <w:color w:val="000000"/>
                <w:sz w:val="18"/>
                <w:szCs w:val="18"/>
              </w:rPr>
              <w:t>Global</w:t>
            </w:r>
          </w:p>
        </w:tc>
        <w:tc>
          <w:tcPr>
            <w:tcW w:w="5387" w:type="dxa"/>
            <w:shd w:val="clear" w:color="auto" w:fill="auto"/>
            <w:hideMark/>
          </w:tcPr>
          <w:p w14:paraId="602B020C" w14:textId="77777777" w:rsidR="008B0806" w:rsidRPr="00904E93" w:rsidRDefault="008B0806" w:rsidP="00727E6C">
            <w:pPr>
              <w:rPr>
                <w:color w:val="000000"/>
                <w:sz w:val="18"/>
                <w:szCs w:val="18"/>
              </w:rPr>
            </w:pPr>
            <w:r w:rsidRPr="00904E93">
              <w:rPr>
                <w:color w:val="000000"/>
                <w:sz w:val="18"/>
                <w:szCs w:val="18"/>
              </w:rPr>
              <w:t xml:space="preserve">This working paper collates </w:t>
            </w:r>
            <w:proofErr w:type="gramStart"/>
            <w:r w:rsidRPr="00904E93">
              <w:rPr>
                <w:color w:val="000000"/>
                <w:sz w:val="18"/>
                <w:szCs w:val="18"/>
              </w:rPr>
              <w:t>36</w:t>
            </w:r>
            <w:proofErr w:type="gramEnd"/>
            <w:r w:rsidRPr="00904E93">
              <w:rPr>
                <w:color w:val="000000"/>
                <w:sz w:val="18"/>
                <w:szCs w:val="18"/>
              </w:rPr>
              <w:t xml:space="preserve"> case studies, and makes recommendation on measures for maintaining pollinator diversity and abundance in forests and landscapes</w:t>
            </w:r>
          </w:p>
        </w:tc>
        <w:tc>
          <w:tcPr>
            <w:tcW w:w="2184" w:type="dxa"/>
            <w:shd w:val="clear" w:color="auto" w:fill="auto"/>
            <w:hideMark/>
          </w:tcPr>
          <w:p w14:paraId="6CFA67C4" w14:textId="611906A3" w:rsidR="008B0806" w:rsidRPr="00904E93" w:rsidRDefault="00BD4CD1" w:rsidP="00727E6C">
            <w:pPr>
              <w:rPr>
                <w:color w:val="000000"/>
                <w:sz w:val="18"/>
                <w:szCs w:val="18"/>
              </w:rPr>
            </w:pPr>
            <w:hyperlink r:id="rId50" w:history="1">
              <w:r w:rsidR="008B0806" w:rsidRPr="00904E93">
                <w:rPr>
                  <w:rStyle w:val="Hyperlink"/>
                  <w:sz w:val="18"/>
                  <w:szCs w:val="18"/>
                </w:rPr>
                <w:t>https://www.fao.org/documents/card/en/c/ca9433en</w:t>
              </w:r>
            </w:hyperlink>
            <w:r w:rsidR="008B0806" w:rsidRPr="00904E93">
              <w:rPr>
                <w:color w:val="000000"/>
                <w:sz w:val="18"/>
                <w:szCs w:val="18"/>
              </w:rPr>
              <w:t xml:space="preserve"> </w:t>
            </w:r>
          </w:p>
        </w:tc>
      </w:tr>
      <w:tr w:rsidR="005E7B77" w:rsidRPr="00904E93" w14:paraId="6F22B63B" w14:textId="77777777" w:rsidTr="005E7B77">
        <w:trPr>
          <w:trHeight w:val="530"/>
        </w:trPr>
        <w:tc>
          <w:tcPr>
            <w:tcW w:w="3117" w:type="dxa"/>
            <w:shd w:val="clear" w:color="auto" w:fill="auto"/>
            <w:hideMark/>
          </w:tcPr>
          <w:p w14:paraId="064482F4" w14:textId="77777777" w:rsidR="008B0806" w:rsidRPr="00904E93" w:rsidRDefault="008B0806" w:rsidP="00727E6C">
            <w:pPr>
              <w:rPr>
                <w:color w:val="000000"/>
                <w:sz w:val="18"/>
                <w:szCs w:val="18"/>
              </w:rPr>
            </w:pPr>
            <w:r w:rsidRPr="00904E93">
              <w:rPr>
                <w:color w:val="000000"/>
                <w:sz w:val="18"/>
                <w:szCs w:val="18"/>
              </w:rPr>
              <w:t>Human-Wildlife Conflict &amp; Coexistence: Case Studies</w:t>
            </w:r>
          </w:p>
        </w:tc>
        <w:tc>
          <w:tcPr>
            <w:tcW w:w="1701" w:type="dxa"/>
            <w:shd w:val="clear" w:color="auto" w:fill="auto"/>
            <w:hideMark/>
          </w:tcPr>
          <w:p w14:paraId="0D6078F3" w14:textId="66603D1D" w:rsidR="008B0806" w:rsidRPr="00904E93" w:rsidRDefault="006A64AE" w:rsidP="00727E6C">
            <w:pPr>
              <w:rPr>
                <w:color w:val="000000"/>
                <w:sz w:val="18"/>
                <w:szCs w:val="18"/>
              </w:rPr>
            </w:pPr>
            <w:r w:rsidRPr="00904E93">
              <w:rPr>
                <w:color w:val="000000"/>
                <w:sz w:val="18"/>
                <w:szCs w:val="18"/>
              </w:rPr>
              <w:t>O</w:t>
            </w:r>
            <w:r w:rsidR="008B0806" w:rsidRPr="00904E93">
              <w:rPr>
                <w:color w:val="000000"/>
                <w:sz w:val="18"/>
                <w:szCs w:val="18"/>
              </w:rPr>
              <w:t>thers (human-wildlife conflict)</w:t>
            </w:r>
          </w:p>
        </w:tc>
        <w:tc>
          <w:tcPr>
            <w:tcW w:w="1134" w:type="dxa"/>
            <w:shd w:val="clear" w:color="auto" w:fill="auto"/>
            <w:hideMark/>
          </w:tcPr>
          <w:p w14:paraId="490CBF7E" w14:textId="537193AA" w:rsidR="008B0806" w:rsidRPr="00904E93" w:rsidRDefault="006A64AE" w:rsidP="00727E6C">
            <w:pPr>
              <w:rPr>
                <w:color w:val="000000"/>
                <w:sz w:val="18"/>
                <w:szCs w:val="18"/>
              </w:rPr>
            </w:pPr>
            <w:r w:rsidRPr="00904E93">
              <w:rPr>
                <w:color w:val="000000"/>
                <w:sz w:val="18"/>
                <w:szCs w:val="18"/>
              </w:rPr>
              <w:t>Various</w:t>
            </w:r>
          </w:p>
        </w:tc>
        <w:tc>
          <w:tcPr>
            <w:tcW w:w="1417" w:type="dxa"/>
            <w:shd w:val="clear" w:color="auto" w:fill="auto"/>
            <w:hideMark/>
          </w:tcPr>
          <w:p w14:paraId="091B2DFA" w14:textId="4406BC64" w:rsidR="008B0806" w:rsidRPr="00904E93" w:rsidRDefault="006A64AE" w:rsidP="00727E6C">
            <w:pPr>
              <w:rPr>
                <w:color w:val="000000"/>
                <w:sz w:val="18"/>
                <w:szCs w:val="18"/>
              </w:rPr>
            </w:pPr>
            <w:r w:rsidRPr="00904E93">
              <w:rPr>
                <w:color w:val="000000"/>
                <w:sz w:val="18"/>
                <w:szCs w:val="18"/>
              </w:rPr>
              <w:t>Global</w:t>
            </w:r>
          </w:p>
        </w:tc>
        <w:tc>
          <w:tcPr>
            <w:tcW w:w="5387" w:type="dxa"/>
            <w:shd w:val="clear" w:color="auto" w:fill="auto"/>
            <w:hideMark/>
          </w:tcPr>
          <w:p w14:paraId="72BF8431" w14:textId="77777777" w:rsidR="008B0806" w:rsidRPr="00904E93" w:rsidRDefault="008B0806" w:rsidP="00727E6C">
            <w:pPr>
              <w:rPr>
                <w:color w:val="000000"/>
                <w:sz w:val="18"/>
                <w:szCs w:val="18"/>
              </w:rPr>
            </w:pPr>
            <w:r w:rsidRPr="00904E93">
              <w:rPr>
                <w:color w:val="000000"/>
                <w:sz w:val="18"/>
                <w:szCs w:val="18"/>
              </w:rPr>
              <w:t>FAO and the IUCN SSC Human-Wildlife Conflict &amp; Coexistence Specialist Group collection of case studies with the aim of covering the process projects have taken to understand, plan and address various aspects of a human-wildlife conflict situation</w:t>
            </w:r>
          </w:p>
        </w:tc>
        <w:tc>
          <w:tcPr>
            <w:tcW w:w="2184" w:type="dxa"/>
            <w:shd w:val="clear" w:color="auto" w:fill="auto"/>
            <w:hideMark/>
          </w:tcPr>
          <w:p w14:paraId="383F4ABB" w14:textId="77777777" w:rsidR="008B0806" w:rsidRPr="00904E93" w:rsidRDefault="00BD4CD1" w:rsidP="00727E6C">
            <w:pPr>
              <w:rPr>
                <w:color w:val="1155CC"/>
                <w:sz w:val="18"/>
                <w:szCs w:val="18"/>
                <w:u w:val="single"/>
              </w:rPr>
            </w:pPr>
            <w:hyperlink r:id="rId51" w:history="1">
              <w:r w:rsidR="008B0806" w:rsidRPr="00904E93">
                <w:rPr>
                  <w:color w:val="1155CC"/>
                  <w:sz w:val="18"/>
                  <w:szCs w:val="18"/>
                  <w:u w:val="single"/>
                </w:rPr>
                <w:t>https://www.fao.org/forestry/wildlife/100886/en/</w:t>
              </w:r>
            </w:hyperlink>
          </w:p>
        </w:tc>
      </w:tr>
      <w:tr w:rsidR="009A3CE1" w:rsidRPr="00904E93" w14:paraId="2328267E" w14:textId="77777777" w:rsidTr="005E7B77">
        <w:trPr>
          <w:trHeight w:val="799"/>
        </w:trPr>
        <w:tc>
          <w:tcPr>
            <w:tcW w:w="3117" w:type="dxa"/>
            <w:shd w:val="clear" w:color="auto" w:fill="auto"/>
            <w:hideMark/>
          </w:tcPr>
          <w:p w14:paraId="21B5EE85" w14:textId="77777777" w:rsidR="009A3CE1" w:rsidRPr="00904E93" w:rsidRDefault="009A3CE1" w:rsidP="009A3CE1">
            <w:pPr>
              <w:rPr>
                <w:color w:val="000000"/>
                <w:sz w:val="18"/>
                <w:szCs w:val="18"/>
              </w:rPr>
            </w:pPr>
            <w:r w:rsidRPr="00904E93">
              <w:rPr>
                <w:color w:val="000000"/>
                <w:sz w:val="18"/>
                <w:szCs w:val="18"/>
              </w:rPr>
              <w:t>A guide to multiple-use forest management planning for small and medium forest enterprises</w:t>
            </w:r>
          </w:p>
        </w:tc>
        <w:tc>
          <w:tcPr>
            <w:tcW w:w="1701" w:type="dxa"/>
            <w:shd w:val="clear" w:color="auto" w:fill="auto"/>
            <w:noWrap/>
            <w:hideMark/>
          </w:tcPr>
          <w:p w14:paraId="5B8C2C2C" w14:textId="7469E97A" w:rsidR="009A3CE1" w:rsidRPr="00904E93" w:rsidRDefault="006A64AE" w:rsidP="009A3CE1">
            <w:pPr>
              <w:rPr>
                <w:color w:val="000000"/>
                <w:sz w:val="18"/>
                <w:szCs w:val="18"/>
              </w:rPr>
            </w:pPr>
            <w:r w:rsidRPr="00904E93">
              <w:rPr>
                <w:color w:val="000000"/>
                <w:sz w:val="18"/>
                <w:szCs w:val="18"/>
              </w:rPr>
              <w:t>F</w:t>
            </w:r>
            <w:r w:rsidR="009A3CE1" w:rsidRPr="00904E93">
              <w:rPr>
                <w:color w:val="000000"/>
                <w:sz w:val="18"/>
                <w:szCs w:val="18"/>
              </w:rPr>
              <w:t>orestry</w:t>
            </w:r>
          </w:p>
        </w:tc>
        <w:tc>
          <w:tcPr>
            <w:tcW w:w="1134" w:type="dxa"/>
            <w:shd w:val="clear" w:color="auto" w:fill="auto"/>
            <w:hideMark/>
          </w:tcPr>
          <w:p w14:paraId="2B87753E" w14:textId="33FB46E9" w:rsidR="009A3CE1" w:rsidRPr="00904E93" w:rsidRDefault="006A64AE" w:rsidP="009A3CE1">
            <w:pPr>
              <w:rPr>
                <w:color w:val="000000"/>
                <w:sz w:val="18"/>
                <w:szCs w:val="18"/>
              </w:rPr>
            </w:pPr>
            <w:r w:rsidRPr="001871D4">
              <w:rPr>
                <w:color w:val="000000"/>
                <w:sz w:val="18"/>
                <w:szCs w:val="18"/>
              </w:rPr>
              <w:t>Various</w:t>
            </w:r>
          </w:p>
        </w:tc>
        <w:tc>
          <w:tcPr>
            <w:tcW w:w="1417" w:type="dxa"/>
            <w:shd w:val="clear" w:color="auto" w:fill="auto"/>
            <w:hideMark/>
          </w:tcPr>
          <w:p w14:paraId="06A99C86" w14:textId="3BF57E33" w:rsidR="009A3CE1" w:rsidRPr="00904E93" w:rsidRDefault="006A64AE" w:rsidP="009A3CE1">
            <w:pPr>
              <w:rPr>
                <w:color w:val="000000"/>
                <w:sz w:val="18"/>
                <w:szCs w:val="18"/>
              </w:rPr>
            </w:pPr>
            <w:r w:rsidRPr="00904E93">
              <w:rPr>
                <w:color w:val="000000"/>
                <w:sz w:val="18"/>
                <w:szCs w:val="18"/>
              </w:rPr>
              <w:t>Global</w:t>
            </w:r>
          </w:p>
        </w:tc>
        <w:tc>
          <w:tcPr>
            <w:tcW w:w="5387" w:type="dxa"/>
            <w:shd w:val="clear" w:color="auto" w:fill="auto"/>
            <w:hideMark/>
          </w:tcPr>
          <w:p w14:paraId="33E681B8" w14:textId="77777777" w:rsidR="009A3CE1" w:rsidRPr="00904E93" w:rsidRDefault="009A3CE1" w:rsidP="009A3CE1">
            <w:pPr>
              <w:rPr>
                <w:color w:val="000000"/>
                <w:sz w:val="18"/>
                <w:szCs w:val="18"/>
              </w:rPr>
            </w:pPr>
            <w:r w:rsidRPr="00904E93">
              <w:rPr>
                <w:color w:val="000000"/>
                <w:sz w:val="18"/>
                <w:szCs w:val="18"/>
              </w:rPr>
              <w:t>This publication discusses the concept, evolution, and requirements of forest management planning, focusing on multiple-use forest management and small and medium forest enterprises (SMFEs)</w:t>
            </w:r>
          </w:p>
        </w:tc>
        <w:tc>
          <w:tcPr>
            <w:tcW w:w="2184" w:type="dxa"/>
            <w:shd w:val="clear" w:color="auto" w:fill="auto"/>
            <w:hideMark/>
          </w:tcPr>
          <w:p w14:paraId="2D0B3CCC" w14:textId="77777777" w:rsidR="009A3CE1" w:rsidRPr="00904E93" w:rsidRDefault="00BD4CD1" w:rsidP="009A3CE1">
            <w:pPr>
              <w:rPr>
                <w:color w:val="1155CC"/>
                <w:sz w:val="18"/>
                <w:szCs w:val="18"/>
                <w:u w:val="single"/>
              </w:rPr>
            </w:pPr>
            <w:hyperlink r:id="rId52" w:history="1">
              <w:r w:rsidR="009A3CE1" w:rsidRPr="00904E93">
                <w:rPr>
                  <w:color w:val="1155CC"/>
                  <w:sz w:val="18"/>
                  <w:szCs w:val="18"/>
                  <w:u w:val="single"/>
                </w:rPr>
                <w:t>https://www.fao.org/documents/card/en/c/cc6780en</w:t>
              </w:r>
            </w:hyperlink>
          </w:p>
        </w:tc>
      </w:tr>
      <w:tr w:rsidR="009A3CE1" w:rsidRPr="00904E93" w14:paraId="23104DF7" w14:textId="77777777" w:rsidTr="005E7B77">
        <w:trPr>
          <w:trHeight w:val="799"/>
        </w:trPr>
        <w:tc>
          <w:tcPr>
            <w:tcW w:w="3117" w:type="dxa"/>
            <w:shd w:val="clear" w:color="auto" w:fill="auto"/>
          </w:tcPr>
          <w:p w14:paraId="56597515" w14:textId="77777777" w:rsidR="009A3CE1" w:rsidRPr="00904E93" w:rsidRDefault="009A3CE1" w:rsidP="009A3CE1">
            <w:pPr>
              <w:rPr>
                <w:color w:val="000000"/>
                <w:sz w:val="18"/>
                <w:szCs w:val="18"/>
              </w:rPr>
            </w:pPr>
            <w:r w:rsidRPr="00904E93">
              <w:rPr>
                <w:color w:val="000000"/>
                <w:sz w:val="18"/>
                <w:szCs w:val="18"/>
              </w:rPr>
              <w:t>What do we mean by community-based sustainable wildlife management?</w:t>
            </w:r>
          </w:p>
          <w:p w14:paraId="40ED8124" w14:textId="77777777" w:rsidR="009A3CE1" w:rsidRPr="00904E93" w:rsidRDefault="009A3CE1" w:rsidP="009A3CE1">
            <w:pPr>
              <w:rPr>
                <w:color w:val="000000"/>
                <w:sz w:val="18"/>
                <w:szCs w:val="18"/>
              </w:rPr>
            </w:pPr>
          </w:p>
        </w:tc>
        <w:tc>
          <w:tcPr>
            <w:tcW w:w="1701" w:type="dxa"/>
            <w:shd w:val="clear" w:color="auto" w:fill="auto"/>
            <w:noWrap/>
          </w:tcPr>
          <w:p w14:paraId="3A28BC1C" w14:textId="07F3AF85" w:rsidR="009A3CE1" w:rsidRPr="00904E93" w:rsidRDefault="006A64AE" w:rsidP="009A3CE1">
            <w:pPr>
              <w:rPr>
                <w:color w:val="000000"/>
                <w:sz w:val="18"/>
                <w:szCs w:val="18"/>
              </w:rPr>
            </w:pPr>
            <w:r w:rsidRPr="00904E93">
              <w:rPr>
                <w:color w:val="000000"/>
                <w:sz w:val="18"/>
                <w:szCs w:val="18"/>
              </w:rPr>
              <w:t>Terrestrial</w:t>
            </w:r>
            <w:r w:rsidR="009A3CE1" w:rsidRPr="00904E93">
              <w:rPr>
                <w:color w:val="000000"/>
                <w:sz w:val="18"/>
                <w:szCs w:val="18"/>
              </w:rPr>
              <w:t>/aquatic animal harvesting (SWM Programme)</w:t>
            </w:r>
          </w:p>
        </w:tc>
        <w:tc>
          <w:tcPr>
            <w:tcW w:w="1134" w:type="dxa"/>
            <w:shd w:val="clear" w:color="auto" w:fill="auto"/>
          </w:tcPr>
          <w:p w14:paraId="47C54FC5" w14:textId="1C0E78D0" w:rsidR="009A3CE1" w:rsidRPr="00904E93" w:rsidRDefault="006A64AE" w:rsidP="009A3CE1">
            <w:pPr>
              <w:rPr>
                <w:color w:val="000000"/>
                <w:sz w:val="18"/>
                <w:szCs w:val="18"/>
              </w:rPr>
            </w:pPr>
            <w:r w:rsidRPr="001871D4">
              <w:rPr>
                <w:color w:val="000000"/>
                <w:sz w:val="18"/>
                <w:szCs w:val="18"/>
              </w:rPr>
              <w:t>Various</w:t>
            </w:r>
          </w:p>
        </w:tc>
        <w:tc>
          <w:tcPr>
            <w:tcW w:w="1417" w:type="dxa"/>
            <w:shd w:val="clear" w:color="auto" w:fill="auto"/>
          </w:tcPr>
          <w:p w14:paraId="77920AFC" w14:textId="4E884D05" w:rsidR="009A3CE1" w:rsidRPr="00904E93" w:rsidRDefault="006A64AE" w:rsidP="009A3CE1">
            <w:pPr>
              <w:rPr>
                <w:color w:val="000000"/>
                <w:sz w:val="18"/>
                <w:szCs w:val="18"/>
              </w:rPr>
            </w:pPr>
            <w:r w:rsidRPr="00904E93">
              <w:rPr>
                <w:color w:val="000000"/>
                <w:sz w:val="18"/>
                <w:szCs w:val="18"/>
              </w:rPr>
              <w:t>Tropical regions</w:t>
            </w:r>
          </w:p>
        </w:tc>
        <w:tc>
          <w:tcPr>
            <w:tcW w:w="5387" w:type="dxa"/>
            <w:shd w:val="clear" w:color="auto" w:fill="auto"/>
          </w:tcPr>
          <w:p w14:paraId="38BC5E42" w14:textId="77777777" w:rsidR="009A3CE1" w:rsidRPr="00904E93" w:rsidRDefault="009A3CE1" w:rsidP="009A3CE1">
            <w:pPr>
              <w:rPr>
                <w:color w:val="000000"/>
                <w:sz w:val="18"/>
                <w:szCs w:val="18"/>
              </w:rPr>
            </w:pPr>
            <w:r w:rsidRPr="00904E93">
              <w:rPr>
                <w:color w:val="000000"/>
                <w:sz w:val="18"/>
                <w:szCs w:val="18"/>
              </w:rPr>
              <w:t>It outlines a community-based approach supporting the stewardship and sustainable use of wildlife by Indigenous Peoples and rural communities while at the same time conserving biodiversity</w:t>
            </w:r>
          </w:p>
        </w:tc>
        <w:tc>
          <w:tcPr>
            <w:tcW w:w="2184" w:type="dxa"/>
            <w:shd w:val="clear" w:color="auto" w:fill="auto"/>
          </w:tcPr>
          <w:p w14:paraId="0FA0B36E" w14:textId="234C4A05" w:rsidR="009A3CE1" w:rsidRPr="00904E93" w:rsidRDefault="00BD4CD1" w:rsidP="009A3CE1">
            <w:pPr>
              <w:rPr>
                <w:color w:val="1155CC"/>
                <w:sz w:val="18"/>
                <w:szCs w:val="18"/>
                <w:u w:val="single"/>
              </w:rPr>
            </w:pPr>
            <w:hyperlink r:id="rId53" w:history="1">
              <w:r w:rsidR="009A3CE1" w:rsidRPr="00904E93">
                <w:rPr>
                  <w:color w:val="1155CC"/>
                  <w:sz w:val="18"/>
                  <w:szCs w:val="18"/>
                  <w:u w:val="single"/>
                </w:rPr>
                <w:t>http://www.fao.org/3/cb6486en/cb6486en.pdf</w:t>
              </w:r>
            </w:hyperlink>
          </w:p>
        </w:tc>
      </w:tr>
      <w:tr w:rsidR="009A3CE1" w:rsidRPr="00904E93" w14:paraId="29BB1688" w14:textId="77777777" w:rsidTr="005E7B77">
        <w:trPr>
          <w:trHeight w:val="799"/>
        </w:trPr>
        <w:tc>
          <w:tcPr>
            <w:tcW w:w="3117" w:type="dxa"/>
            <w:shd w:val="clear" w:color="auto" w:fill="auto"/>
          </w:tcPr>
          <w:p w14:paraId="438BCFC0" w14:textId="77777777" w:rsidR="009A3CE1" w:rsidRPr="00904E93" w:rsidRDefault="009A3CE1" w:rsidP="009A3CE1">
            <w:pPr>
              <w:rPr>
                <w:color w:val="000000"/>
                <w:sz w:val="18"/>
                <w:szCs w:val="18"/>
              </w:rPr>
            </w:pPr>
            <w:r w:rsidRPr="00904E93">
              <w:rPr>
                <w:color w:val="000000"/>
                <w:sz w:val="18"/>
                <w:szCs w:val="18"/>
              </w:rPr>
              <w:t>Human-Wildlife Conflict role-playing game user guide</w:t>
            </w:r>
          </w:p>
          <w:p w14:paraId="65ADDC7A" w14:textId="77777777" w:rsidR="009A3CE1" w:rsidRPr="00904E93" w:rsidRDefault="009A3CE1" w:rsidP="009A3CE1">
            <w:pPr>
              <w:rPr>
                <w:color w:val="000000"/>
                <w:sz w:val="18"/>
                <w:szCs w:val="18"/>
              </w:rPr>
            </w:pPr>
          </w:p>
        </w:tc>
        <w:tc>
          <w:tcPr>
            <w:tcW w:w="1701" w:type="dxa"/>
            <w:shd w:val="clear" w:color="auto" w:fill="auto"/>
            <w:noWrap/>
          </w:tcPr>
          <w:p w14:paraId="59F02B74" w14:textId="07D765E0" w:rsidR="009A3CE1" w:rsidRPr="00904E93" w:rsidRDefault="006A64AE" w:rsidP="009A3CE1">
            <w:pPr>
              <w:rPr>
                <w:color w:val="000000"/>
                <w:sz w:val="18"/>
                <w:szCs w:val="18"/>
              </w:rPr>
            </w:pPr>
            <w:r w:rsidRPr="00904E93">
              <w:rPr>
                <w:color w:val="000000"/>
                <w:sz w:val="18"/>
                <w:szCs w:val="18"/>
              </w:rPr>
              <w:t xml:space="preserve">Other </w:t>
            </w:r>
            <w:r w:rsidR="009A3CE1" w:rsidRPr="00904E93">
              <w:rPr>
                <w:color w:val="000000"/>
                <w:sz w:val="18"/>
                <w:szCs w:val="18"/>
              </w:rPr>
              <w:t>(Human-Wildlife Conflict)</w:t>
            </w:r>
          </w:p>
          <w:p w14:paraId="6DBFF9FF" w14:textId="77777777" w:rsidR="009A3CE1" w:rsidRPr="00904E93" w:rsidRDefault="009A3CE1" w:rsidP="009A3CE1">
            <w:pPr>
              <w:rPr>
                <w:color w:val="000000"/>
                <w:sz w:val="18"/>
                <w:szCs w:val="18"/>
              </w:rPr>
            </w:pPr>
            <w:r w:rsidRPr="00904E93">
              <w:rPr>
                <w:color w:val="000000"/>
                <w:sz w:val="18"/>
                <w:szCs w:val="18"/>
              </w:rPr>
              <w:t>SWM Programme</w:t>
            </w:r>
          </w:p>
          <w:p w14:paraId="78E6AB50" w14:textId="77777777" w:rsidR="009A3CE1" w:rsidRPr="00904E93" w:rsidRDefault="009A3CE1" w:rsidP="009A3CE1">
            <w:pPr>
              <w:rPr>
                <w:color w:val="000000"/>
                <w:sz w:val="18"/>
                <w:szCs w:val="18"/>
              </w:rPr>
            </w:pPr>
          </w:p>
        </w:tc>
        <w:tc>
          <w:tcPr>
            <w:tcW w:w="1134" w:type="dxa"/>
            <w:shd w:val="clear" w:color="auto" w:fill="auto"/>
          </w:tcPr>
          <w:p w14:paraId="444709AF" w14:textId="3CB5F92A" w:rsidR="009A3CE1" w:rsidRPr="00904E93" w:rsidRDefault="006A64AE" w:rsidP="009A3CE1">
            <w:pPr>
              <w:rPr>
                <w:color w:val="000000"/>
                <w:sz w:val="18"/>
                <w:szCs w:val="18"/>
              </w:rPr>
            </w:pPr>
            <w:r w:rsidRPr="001871D4">
              <w:rPr>
                <w:color w:val="000000"/>
                <w:sz w:val="18"/>
                <w:szCs w:val="18"/>
              </w:rPr>
              <w:t>Various</w:t>
            </w:r>
          </w:p>
        </w:tc>
        <w:tc>
          <w:tcPr>
            <w:tcW w:w="1417" w:type="dxa"/>
            <w:shd w:val="clear" w:color="auto" w:fill="auto"/>
          </w:tcPr>
          <w:p w14:paraId="744B4E85" w14:textId="11071C85" w:rsidR="009A3CE1" w:rsidRPr="00904E93" w:rsidRDefault="006A64AE" w:rsidP="009A3CE1">
            <w:pPr>
              <w:rPr>
                <w:color w:val="000000"/>
                <w:sz w:val="18"/>
                <w:szCs w:val="18"/>
              </w:rPr>
            </w:pPr>
            <w:r w:rsidRPr="00904E93">
              <w:rPr>
                <w:color w:val="000000"/>
                <w:sz w:val="18"/>
                <w:szCs w:val="18"/>
              </w:rPr>
              <w:t xml:space="preserve">Southern </w:t>
            </w:r>
            <w:r w:rsidR="00256824">
              <w:rPr>
                <w:color w:val="000000"/>
                <w:sz w:val="18"/>
                <w:szCs w:val="18"/>
              </w:rPr>
              <w:t>A</w:t>
            </w:r>
            <w:r w:rsidRPr="00904E93">
              <w:rPr>
                <w:color w:val="000000"/>
                <w:sz w:val="18"/>
                <w:szCs w:val="18"/>
              </w:rPr>
              <w:t>frica</w:t>
            </w:r>
          </w:p>
        </w:tc>
        <w:tc>
          <w:tcPr>
            <w:tcW w:w="5387" w:type="dxa"/>
            <w:shd w:val="clear" w:color="auto" w:fill="auto"/>
          </w:tcPr>
          <w:p w14:paraId="08103D41" w14:textId="77777777" w:rsidR="009A3CE1" w:rsidRPr="00904E93" w:rsidRDefault="009A3CE1" w:rsidP="009A3CE1">
            <w:pPr>
              <w:rPr>
                <w:color w:val="000000"/>
                <w:sz w:val="18"/>
                <w:szCs w:val="18"/>
              </w:rPr>
            </w:pPr>
            <w:r w:rsidRPr="00904E93">
              <w:rPr>
                <w:color w:val="000000"/>
                <w:sz w:val="18"/>
                <w:szCs w:val="18"/>
              </w:rPr>
              <w:t>The SWM Programme in Zimbabwe created Role Playing Games especially for use in Farmer Field Schools. This RPG serves as an instrumental data-collection tool for Resource Monitors, focusing on the various contexts and scenarios related to HWC</w:t>
            </w:r>
          </w:p>
        </w:tc>
        <w:tc>
          <w:tcPr>
            <w:tcW w:w="2184" w:type="dxa"/>
            <w:shd w:val="clear" w:color="auto" w:fill="auto"/>
          </w:tcPr>
          <w:p w14:paraId="720AA088" w14:textId="77777777" w:rsidR="009A3CE1" w:rsidRPr="00904E93" w:rsidRDefault="00BD4CD1" w:rsidP="009A3CE1">
            <w:pPr>
              <w:rPr>
                <w:color w:val="1155CC"/>
                <w:sz w:val="18"/>
                <w:szCs w:val="18"/>
                <w:u w:val="single"/>
              </w:rPr>
            </w:pPr>
            <w:hyperlink r:id="rId54" w:history="1">
              <w:r w:rsidR="009A3CE1" w:rsidRPr="00904E93">
                <w:rPr>
                  <w:color w:val="1155CC"/>
                  <w:sz w:val="18"/>
                  <w:szCs w:val="18"/>
                  <w:u w:val="single"/>
                </w:rPr>
                <w:t>https://www.fao.org/3/cc8952en/cc8952en.pdf</w:t>
              </w:r>
            </w:hyperlink>
          </w:p>
          <w:p w14:paraId="1CBD6AE8" w14:textId="77777777" w:rsidR="009A3CE1" w:rsidRPr="00904E93" w:rsidRDefault="009A3CE1" w:rsidP="009A3CE1">
            <w:pPr>
              <w:rPr>
                <w:sz w:val="18"/>
                <w:szCs w:val="18"/>
              </w:rPr>
            </w:pPr>
          </w:p>
        </w:tc>
      </w:tr>
      <w:tr w:rsidR="005E7B77" w:rsidRPr="00904E93" w14:paraId="258F912C" w14:textId="77777777" w:rsidTr="005E7B77">
        <w:trPr>
          <w:trHeight w:val="799"/>
        </w:trPr>
        <w:tc>
          <w:tcPr>
            <w:tcW w:w="3117" w:type="dxa"/>
            <w:shd w:val="clear" w:color="auto" w:fill="auto"/>
          </w:tcPr>
          <w:p w14:paraId="095C277E" w14:textId="77777777" w:rsidR="008B0806" w:rsidRPr="00904E93" w:rsidRDefault="008B0806" w:rsidP="00727E6C">
            <w:pPr>
              <w:rPr>
                <w:color w:val="000000"/>
                <w:sz w:val="18"/>
                <w:szCs w:val="18"/>
              </w:rPr>
            </w:pPr>
            <w:r w:rsidRPr="00904E93">
              <w:rPr>
                <w:color w:val="000000"/>
                <w:sz w:val="18"/>
                <w:szCs w:val="18"/>
              </w:rPr>
              <w:t>Training booklet on improved family poultry farming. Methods of improving the breeding of local chickens.</w:t>
            </w:r>
          </w:p>
        </w:tc>
        <w:tc>
          <w:tcPr>
            <w:tcW w:w="1701" w:type="dxa"/>
            <w:shd w:val="clear" w:color="auto" w:fill="auto"/>
            <w:noWrap/>
          </w:tcPr>
          <w:p w14:paraId="2F63B636" w14:textId="626196C1" w:rsidR="008B0806" w:rsidRPr="00904E93" w:rsidRDefault="006A64AE" w:rsidP="00727E6C">
            <w:pPr>
              <w:rPr>
                <w:color w:val="000000"/>
                <w:sz w:val="18"/>
                <w:szCs w:val="18"/>
              </w:rPr>
            </w:pPr>
            <w:r w:rsidRPr="00904E93">
              <w:rPr>
                <w:color w:val="000000"/>
                <w:sz w:val="18"/>
                <w:szCs w:val="18"/>
              </w:rPr>
              <w:t>O</w:t>
            </w:r>
            <w:r w:rsidR="008B0806" w:rsidRPr="00904E93">
              <w:rPr>
                <w:color w:val="000000"/>
                <w:sz w:val="18"/>
                <w:szCs w:val="18"/>
              </w:rPr>
              <w:t>ther (Livestock – poultry farming) SWM Programme</w:t>
            </w:r>
          </w:p>
          <w:p w14:paraId="1F51FA41" w14:textId="77777777" w:rsidR="008B0806" w:rsidRPr="00904E93" w:rsidRDefault="008B0806" w:rsidP="00727E6C">
            <w:pPr>
              <w:rPr>
                <w:color w:val="000000"/>
                <w:sz w:val="18"/>
                <w:szCs w:val="18"/>
              </w:rPr>
            </w:pPr>
          </w:p>
        </w:tc>
        <w:tc>
          <w:tcPr>
            <w:tcW w:w="1134" w:type="dxa"/>
            <w:shd w:val="clear" w:color="auto" w:fill="auto"/>
          </w:tcPr>
          <w:p w14:paraId="26FA51C7" w14:textId="7DA309FB" w:rsidR="008B0806" w:rsidRPr="00904E93" w:rsidRDefault="009A3CE1" w:rsidP="00727E6C">
            <w:pPr>
              <w:rPr>
                <w:color w:val="000000"/>
                <w:sz w:val="18"/>
                <w:szCs w:val="18"/>
              </w:rPr>
            </w:pPr>
            <w:r w:rsidRPr="00904E93">
              <w:rPr>
                <w:color w:val="000000"/>
                <w:sz w:val="18"/>
                <w:szCs w:val="18"/>
              </w:rPr>
              <w:t>Livestock – poultry farming</w:t>
            </w:r>
          </w:p>
        </w:tc>
        <w:tc>
          <w:tcPr>
            <w:tcW w:w="1417" w:type="dxa"/>
            <w:shd w:val="clear" w:color="auto" w:fill="auto"/>
          </w:tcPr>
          <w:p w14:paraId="6C2001AD" w14:textId="77777777" w:rsidR="008B0806" w:rsidRPr="00904E93" w:rsidRDefault="008B0806" w:rsidP="00727E6C">
            <w:pPr>
              <w:rPr>
                <w:color w:val="000000"/>
                <w:sz w:val="18"/>
                <w:szCs w:val="18"/>
              </w:rPr>
            </w:pPr>
            <w:r w:rsidRPr="00904E93">
              <w:rPr>
                <w:color w:val="000000"/>
                <w:sz w:val="18"/>
                <w:szCs w:val="18"/>
              </w:rPr>
              <w:t>Madagascar</w:t>
            </w:r>
          </w:p>
        </w:tc>
        <w:tc>
          <w:tcPr>
            <w:tcW w:w="5387" w:type="dxa"/>
            <w:shd w:val="clear" w:color="auto" w:fill="auto"/>
          </w:tcPr>
          <w:p w14:paraId="22ED4781" w14:textId="77777777" w:rsidR="008B0806" w:rsidRPr="00904E93" w:rsidRDefault="008B0806" w:rsidP="00727E6C">
            <w:pPr>
              <w:rPr>
                <w:color w:val="000000"/>
                <w:sz w:val="18"/>
                <w:szCs w:val="18"/>
              </w:rPr>
            </w:pPr>
            <w:r w:rsidRPr="00904E93">
              <w:rPr>
                <w:color w:val="000000"/>
                <w:sz w:val="18"/>
                <w:szCs w:val="18"/>
              </w:rPr>
              <w:t xml:space="preserve">This manual </w:t>
            </w:r>
            <w:proofErr w:type="gramStart"/>
            <w:r w:rsidRPr="00904E93">
              <w:rPr>
                <w:color w:val="000000"/>
                <w:sz w:val="18"/>
                <w:szCs w:val="18"/>
              </w:rPr>
              <w:t>was produced</w:t>
            </w:r>
            <w:proofErr w:type="gramEnd"/>
            <w:r w:rsidRPr="00904E93">
              <w:rPr>
                <w:color w:val="000000"/>
                <w:sz w:val="18"/>
                <w:szCs w:val="18"/>
              </w:rPr>
              <w:t xml:space="preserve"> to guide communities in developing their poultry farming activity. From building the chicken coop, to herd management, to food and health aspects, this manual presents good practices for healthy and productive poultry farming</w:t>
            </w:r>
          </w:p>
        </w:tc>
        <w:tc>
          <w:tcPr>
            <w:tcW w:w="2184" w:type="dxa"/>
            <w:shd w:val="clear" w:color="auto" w:fill="auto"/>
          </w:tcPr>
          <w:p w14:paraId="03DCEADF" w14:textId="77777777" w:rsidR="008B0806" w:rsidRPr="00904E93" w:rsidRDefault="00BD4CD1" w:rsidP="00727E6C">
            <w:pPr>
              <w:rPr>
                <w:color w:val="1155CC"/>
                <w:sz w:val="18"/>
                <w:szCs w:val="18"/>
                <w:u w:val="single"/>
              </w:rPr>
            </w:pPr>
            <w:hyperlink r:id="rId55" w:history="1">
              <w:r w:rsidR="008B0806" w:rsidRPr="00904E93">
                <w:rPr>
                  <w:color w:val="1155CC"/>
                  <w:sz w:val="18"/>
                  <w:szCs w:val="18"/>
                  <w:u w:val="single"/>
                </w:rPr>
                <w:t>https://www.fao.org/3/cc1678fr/cc1678fr.pdf</w:t>
              </w:r>
            </w:hyperlink>
          </w:p>
          <w:p w14:paraId="4D2B19AB" w14:textId="77777777" w:rsidR="008B0806" w:rsidRPr="00904E93" w:rsidRDefault="008B0806" w:rsidP="00727E6C">
            <w:pPr>
              <w:rPr>
                <w:color w:val="1155CC"/>
                <w:sz w:val="18"/>
                <w:szCs w:val="18"/>
                <w:u w:val="single"/>
              </w:rPr>
            </w:pPr>
          </w:p>
          <w:p w14:paraId="098498DB" w14:textId="77777777" w:rsidR="008B0806" w:rsidRPr="00904E93" w:rsidRDefault="008B0806" w:rsidP="00727E6C">
            <w:pPr>
              <w:rPr>
                <w:color w:val="1155CC"/>
                <w:sz w:val="18"/>
                <w:szCs w:val="18"/>
                <w:u w:val="single"/>
              </w:rPr>
            </w:pPr>
          </w:p>
          <w:p w14:paraId="3EE8B3F8" w14:textId="77777777" w:rsidR="008B0806" w:rsidRPr="00904E93" w:rsidRDefault="008B0806" w:rsidP="00727E6C">
            <w:pPr>
              <w:rPr>
                <w:color w:val="1155CC"/>
                <w:sz w:val="18"/>
                <w:szCs w:val="18"/>
                <w:u w:val="single"/>
              </w:rPr>
            </w:pPr>
          </w:p>
          <w:p w14:paraId="004D0398" w14:textId="77777777" w:rsidR="008B0806" w:rsidRPr="00904E93" w:rsidRDefault="008B0806" w:rsidP="00727E6C">
            <w:pPr>
              <w:rPr>
                <w:sz w:val="18"/>
                <w:szCs w:val="18"/>
              </w:rPr>
            </w:pPr>
          </w:p>
        </w:tc>
      </w:tr>
      <w:tr w:rsidR="005E7B77" w:rsidRPr="00904E93" w14:paraId="2A94536C" w14:textId="77777777" w:rsidTr="005E7B77">
        <w:trPr>
          <w:trHeight w:val="2588"/>
        </w:trPr>
        <w:tc>
          <w:tcPr>
            <w:tcW w:w="3117" w:type="dxa"/>
            <w:shd w:val="clear" w:color="auto" w:fill="auto"/>
            <w:hideMark/>
          </w:tcPr>
          <w:p w14:paraId="0FC10C3F" w14:textId="77777777" w:rsidR="008B0806" w:rsidRPr="00904E93" w:rsidRDefault="008B0806" w:rsidP="00727E6C">
            <w:pPr>
              <w:rPr>
                <w:color w:val="000000"/>
                <w:sz w:val="18"/>
                <w:szCs w:val="18"/>
              </w:rPr>
            </w:pPr>
            <w:r w:rsidRPr="00904E93">
              <w:rPr>
                <w:color w:val="000000"/>
                <w:sz w:val="18"/>
                <w:szCs w:val="18"/>
              </w:rPr>
              <w:lastRenderedPageBreak/>
              <w:t>Human-Wildlife Conflict, Elephant/Hyena/Lion/Hippopotamus/Baboon/Crocodile (factsheets)</w:t>
            </w:r>
          </w:p>
        </w:tc>
        <w:tc>
          <w:tcPr>
            <w:tcW w:w="1701" w:type="dxa"/>
            <w:shd w:val="clear" w:color="auto" w:fill="auto"/>
            <w:noWrap/>
            <w:hideMark/>
          </w:tcPr>
          <w:p w14:paraId="7BFF84C8" w14:textId="617173E1" w:rsidR="008B0806" w:rsidRPr="00904E93" w:rsidRDefault="006A64AE" w:rsidP="00727E6C">
            <w:pPr>
              <w:rPr>
                <w:color w:val="000000"/>
                <w:sz w:val="18"/>
                <w:szCs w:val="18"/>
              </w:rPr>
            </w:pPr>
            <w:r w:rsidRPr="00904E93">
              <w:rPr>
                <w:color w:val="000000"/>
                <w:sz w:val="18"/>
                <w:szCs w:val="18"/>
              </w:rPr>
              <w:t>O</w:t>
            </w:r>
            <w:r w:rsidR="008B0806" w:rsidRPr="00904E93">
              <w:rPr>
                <w:color w:val="000000"/>
                <w:sz w:val="18"/>
                <w:szCs w:val="18"/>
              </w:rPr>
              <w:t>ther (Human-Wildlife Conflict)</w:t>
            </w:r>
          </w:p>
          <w:p w14:paraId="1495D9D4" w14:textId="77777777" w:rsidR="008B0806" w:rsidRPr="00904E93" w:rsidRDefault="008B0806" w:rsidP="00727E6C">
            <w:pPr>
              <w:rPr>
                <w:color w:val="000000"/>
                <w:sz w:val="18"/>
                <w:szCs w:val="18"/>
              </w:rPr>
            </w:pPr>
            <w:r w:rsidRPr="00904E93">
              <w:rPr>
                <w:color w:val="000000"/>
                <w:sz w:val="18"/>
                <w:szCs w:val="18"/>
              </w:rPr>
              <w:t>SWM Programme</w:t>
            </w:r>
          </w:p>
          <w:p w14:paraId="53D26684" w14:textId="77777777" w:rsidR="008B0806" w:rsidRPr="00904E93" w:rsidRDefault="008B0806" w:rsidP="00727E6C">
            <w:pPr>
              <w:rPr>
                <w:color w:val="000000"/>
                <w:sz w:val="18"/>
                <w:szCs w:val="18"/>
              </w:rPr>
            </w:pPr>
          </w:p>
          <w:p w14:paraId="49B3C140" w14:textId="77777777" w:rsidR="008B0806" w:rsidRPr="00904E93" w:rsidRDefault="008B0806" w:rsidP="00727E6C">
            <w:pPr>
              <w:rPr>
                <w:color w:val="000000"/>
                <w:sz w:val="18"/>
                <w:szCs w:val="18"/>
              </w:rPr>
            </w:pPr>
          </w:p>
          <w:p w14:paraId="1009924A" w14:textId="77777777" w:rsidR="008B0806" w:rsidRPr="00904E93" w:rsidRDefault="008B0806" w:rsidP="00727E6C">
            <w:pPr>
              <w:rPr>
                <w:color w:val="000000"/>
                <w:sz w:val="18"/>
                <w:szCs w:val="18"/>
              </w:rPr>
            </w:pPr>
          </w:p>
          <w:p w14:paraId="5A3DD2C9" w14:textId="77777777" w:rsidR="008B0806" w:rsidRPr="00904E93" w:rsidRDefault="008B0806" w:rsidP="00727E6C">
            <w:pPr>
              <w:rPr>
                <w:color w:val="000000"/>
                <w:sz w:val="18"/>
                <w:szCs w:val="18"/>
              </w:rPr>
            </w:pPr>
          </w:p>
          <w:p w14:paraId="10CC41D0" w14:textId="77777777" w:rsidR="008B0806" w:rsidRPr="00904E93" w:rsidRDefault="008B0806" w:rsidP="00727E6C">
            <w:pPr>
              <w:rPr>
                <w:color w:val="000000"/>
                <w:sz w:val="18"/>
                <w:szCs w:val="18"/>
              </w:rPr>
            </w:pPr>
          </w:p>
          <w:p w14:paraId="07058568" w14:textId="77777777" w:rsidR="008B0806" w:rsidRPr="00904E93" w:rsidRDefault="008B0806" w:rsidP="00727E6C">
            <w:pPr>
              <w:rPr>
                <w:color w:val="000000"/>
                <w:sz w:val="18"/>
                <w:szCs w:val="18"/>
              </w:rPr>
            </w:pPr>
          </w:p>
          <w:p w14:paraId="79DBAD23" w14:textId="77777777" w:rsidR="008B0806" w:rsidRPr="00904E93" w:rsidRDefault="008B0806" w:rsidP="00727E6C">
            <w:pPr>
              <w:rPr>
                <w:color w:val="000000"/>
                <w:sz w:val="18"/>
                <w:szCs w:val="18"/>
              </w:rPr>
            </w:pPr>
          </w:p>
          <w:p w14:paraId="7B8E070E" w14:textId="77777777" w:rsidR="008B0806" w:rsidRPr="00904E93" w:rsidRDefault="008B0806" w:rsidP="00727E6C">
            <w:pPr>
              <w:rPr>
                <w:color w:val="000000"/>
                <w:sz w:val="18"/>
                <w:szCs w:val="18"/>
              </w:rPr>
            </w:pPr>
          </w:p>
          <w:p w14:paraId="12B1A125" w14:textId="77777777" w:rsidR="008B0806" w:rsidRPr="00904E93" w:rsidRDefault="008B0806" w:rsidP="00727E6C">
            <w:pPr>
              <w:rPr>
                <w:color w:val="000000"/>
                <w:sz w:val="18"/>
                <w:szCs w:val="18"/>
              </w:rPr>
            </w:pPr>
          </w:p>
          <w:p w14:paraId="437FC210" w14:textId="77777777" w:rsidR="008B0806" w:rsidRPr="00904E93" w:rsidRDefault="008B0806" w:rsidP="00727E6C">
            <w:pPr>
              <w:rPr>
                <w:color w:val="000000"/>
                <w:sz w:val="18"/>
                <w:szCs w:val="18"/>
              </w:rPr>
            </w:pPr>
          </w:p>
        </w:tc>
        <w:tc>
          <w:tcPr>
            <w:tcW w:w="1134" w:type="dxa"/>
            <w:shd w:val="clear" w:color="auto" w:fill="auto"/>
            <w:hideMark/>
          </w:tcPr>
          <w:p w14:paraId="1744AD71" w14:textId="13BCBCCF" w:rsidR="008B0806" w:rsidRPr="00904E93" w:rsidRDefault="006A64AE" w:rsidP="00727E6C">
            <w:pPr>
              <w:rPr>
                <w:color w:val="000000"/>
                <w:sz w:val="18"/>
                <w:szCs w:val="18"/>
              </w:rPr>
            </w:pPr>
            <w:r w:rsidRPr="001871D4">
              <w:rPr>
                <w:color w:val="000000"/>
                <w:sz w:val="18"/>
                <w:szCs w:val="18"/>
              </w:rPr>
              <w:t>Various</w:t>
            </w:r>
          </w:p>
        </w:tc>
        <w:tc>
          <w:tcPr>
            <w:tcW w:w="1417" w:type="dxa"/>
            <w:shd w:val="clear" w:color="auto" w:fill="auto"/>
            <w:hideMark/>
          </w:tcPr>
          <w:p w14:paraId="40BE826C" w14:textId="5BFDDF51" w:rsidR="008B0806" w:rsidRPr="00904E93" w:rsidRDefault="006A64AE" w:rsidP="00727E6C">
            <w:pPr>
              <w:rPr>
                <w:color w:val="000000"/>
                <w:sz w:val="18"/>
                <w:szCs w:val="18"/>
              </w:rPr>
            </w:pPr>
            <w:r w:rsidRPr="00904E93">
              <w:rPr>
                <w:color w:val="000000"/>
                <w:sz w:val="18"/>
                <w:szCs w:val="18"/>
              </w:rPr>
              <w:t xml:space="preserve">Southern </w:t>
            </w:r>
            <w:r w:rsidR="00256824">
              <w:rPr>
                <w:color w:val="000000"/>
                <w:sz w:val="18"/>
                <w:szCs w:val="18"/>
              </w:rPr>
              <w:t>A</w:t>
            </w:r>
            <w:r w:rsidRPr="00904E93">
              <w:rPr>
                <w:color w:val="000000"/>
                <w:sz w:val="18"/>
                <w:szCs w:val="18"/>
              </w:rPr>
              <w:t>frica</w:t>
            </w:r>
          </w:p>
        </w:tc>
        <w:tc>
          <w:tcPr>
            <w:tcW w:w="5387" w:type="dxa"/>
            <w:shd w:val="clear" w:color="auto" w:fill="auto"/>
            <w:hideMark/>
          </w:tcPr>
          <w:p w14:paraId="679E2FD1" w14:textId="3C394088" w:rsidR="008B0806" w:rsidRPr="00904E93" w:rsidRDefault="008B0806" w:rsidP="00727E6C">
            <w:pPr>
              <w:rPr>
                <w:color w:val="000000"/>
                <w:sz w:val="18"/>
                <w:szCs w:val="18"/>
              </w:rPr>
            </w:pPr>
            <w:r w:rsidRPr="00904E93">
              <w:rPr>
                <w:color w:val="000000"/>
                <w:sz w:val="18"/>
                <w:szCs w:val="18"/>
              </w:rPr>
              <w:t xml:space="preserve">These factsheets describe the animal’s </w:t>
            </w:r>
            <w:r w:rsidR="00524E8C" w:rsidRPr="00904E93">
              <w:rPr>
                <w:color w:val="000000"/>
                <w:sz w:val="18"/>
                <w:szCs w:val="18"/>
              </w:rPr>
              <w:t>behaviour</w:t>
            </w:r>
            <w:r w:rsidRPr="00904E93">
              <w:rPr>
                <w:color w:val="000000"/>
                <w:sz w:val="18"/>
                <w:szCs w:val="18"/>
              </w:rPr>
              <w:t xml:space="preserve">, the places of conflict, mitigation tools, approaches, and strategies to use to prevent </w:t>
            </w:r>
            <w:proofErr w:type="gramStart"/>
            <w:r w:rsidRPr="00904E93">
              <w:rPr>
                <w:color w:val="000000"/>
                <w:sz w:val="18"/>
                <w:szCs w:val="18"/>
              </w:rPr>
              <w:t>HWC</w:t>
            </w:r>
            <w:proofErr w:type="gramEnd"/>
          </w:p>
          <w:p w14:paraId="3A9D42D0" w14:textId="77777777" w:rsidR="008B0806" w:rsidRPr="00904E93" w:rsidRDefault="008B0806" w:rsidP="00727E6C">
            <w:pPr>
              <w:rPr>
                <w:color w:val="000000"/>
                <w:sz w:val="18"/>
                <w:szCs w:val="18"/>
              </w:rPr>
            </w:pPr>
          </w:p>
          <w:p w14:paraId="3E18EFE4" w14:textId="77777777" w:rsidR="008B0806" w:rsidRPr="00904E93" w:rsidRDefault="008B0806" w:rsidP="00727E6C">
            <w:pPr>
              <w:rPr>
                <w:color w:val="000000"/>
                <w:sz w:val="18"/>
                <w:szCs w:val="18"/>
              </w:rPr>
            </w:pPr>
          </w:p>
          <w:p w14:paraId="5DB7DEDC" w14:textId="77777777" w:rsidR="008B0806" w:rsidRPr="00904E93" w:rsidRDefault="008B0806" w:rsidP="00727E6C">
            <w:pPr>
              <w:rPr>
                <w:color w:val="000000"/>
                <w:sz w:val="18"/>
                <w:szCs w:val="18"/>
              </w:rPr>
            </w:pPr>
          </w:p>
          <w:p w14:paraId="71ED8060" w14:textId="77777777" w:rsidR="008B0806" w:rsidRPr="00904E93" w:rsidRDefault="008B0806" w:rsidP="00727E6C">
            <w:pPr>
              <w:rPr>
                <w:color w:val="000000"/>
                <w:sz w:val="18"/>
                <w:szCs w:val="18"/>
              </w:rPr>
            </w:pPr>
          </w:p>
          <w:p w14:paraId="3F62D6A4" w14:textId="77777777" w:rsidR="008B0806" w:rsidRPr="00904E93" w:rsidRDefault="008B0806" w:rsidP="00727E6C">
            <w:pPr>
              <w:rPr>
                <w:color w:val="000000"/>
                <w:sz w:val="18"/>
                <w:szCs w:val="18"/>
              </w:rPr>
            </w:pPr>
          </w:p>
          <w:p w14:paraId="4DD11D7B" w14:textId="77777777" w:rsidR="008B0806" w:rsidRPr="00904E93" w:rsidRDefault="008B0806" w:rsidP="00727E6C">
            <w:pPr>
              <w:rPr>
                <w:color w:val="000000"/>
                <w:sz w:val="18"/>
                <w:szCs w:val="18"/>
              </w:rPr>
            </w:pPr>
          </w:p>
          <w:p w14:paraId="6A64D198" w14:textId="77777777" w:rsidR="008B0806" w:rsidRPr="00904E93" w:rsidRDefault="008B0806" w:rsidP="00727E6C">
            <w:pPr>
              <w:rPr>
                <w:color w:val="000000"/>
                <w:sz w:val="18"/>
                <w:szCs w:val="18"/>
              </w:rPr>
            </w:pPr>
          </w:p>
          <w:p w14:paraId="38C9B339" w14:textId="77777777" w:rsidR="008B0806" w:rsidRPr="00904E93" w:rsidRDefault="008B0806" w:rsidP="00727E6C">
            <w:pPr>
              <w:rPr>
                <w:color w:val="000000"/>
                <w:sz w:val="18"/>
                <w:szCs w:val="18"/>
              </w:rPr>
            </w:pPr>
          </w:p>
        </w:tc>
        <w:tc>
          <w:tcPr>
            <w:tcW w:w="2184" w:type="dxa"/>
            <w:shd w:val="clear" w:color="auto" w:fill="auto"/>
            <w:hideMark/>
          </w:tcPr>
          <w:p w14:paraId="2CED66FA" w14:textId="77777777" w:rsidR="008B0806" w:rsidRPr="00904E93" w:rsidRDefault="00BD4CD1" w:rsidP="00727E6C">
            <w:pPr>
              <w:rPr>
                <w:color w:val="000000"/>
                <w:sz w:val="18"/>
                <w:szCs w:val="18"/>
              </w:rPr>
            </w:pPr>
            <w:hyperlink r:id="rId56" w:history="1">
              <w:r w:rsidR="008B0806" w:rsidRPr="00904E93">
                <w:rPr>
                  <w:rStyle w:val="Hyperlink"/>
                  <w:sz w:val="18"/>
                  <w:szCs w:val="18"/>
                </w:rPr>
                <w:t>https://www.fao.org/3/cc8835en/cc8835en.pdf</w:t>
              </w:r>
            </w:hyperlink>
            <w:r w:rsidR="008B0806" w:rsidRPr="00904E93">
              <w:rPr>
                <w:color w:val="000000"/>
                <w:sz w:val="18"/>
                <w:szCs w:val="18"/>
              </w:rPr>
              <w:t xml:space="preserve">  </w:t>
            </w:r>
            <w:r w:rsidR="008B0806" w:rsidRPr="00904E93">
              <w:rPr>
                <w:color w:val="000000"/>
                <w:sz w:val="18"/>
                <w:szCs w:val="18"/>
              </w:rPr>
              <w:br/>
            </w:r>
            <w:hyperlink r:id="rId57" w:history="1">
              <w:r w:rsidR="008B0806" w:rsidRPr="00904E93">
                <w:rPr>
                  <w:rStyle w:val="Hyperlink"/>
                  <w:sz w:val="18"/>
                  <w:szCs w:val="18"/>
                </w:rPr>
                <w:t>https://www.fao.org/3/cc8805en/cc8805en.pdf</w:t>
              </w:r>
            </w:hyperlink>
            <w:r w:rsidR="008B0806" w:rsidRPr="00904E93">
              <w:rPr>
                <w:color w:val="000000"/>
                <w:sz w:val="18"/>
                <w:szCs w:val="18"/>
              </w:rPr>
              <w:t xml:space="preserve"> </w:t>
            </w:r>
            <w:r w:rsidR="008B0806" w:rsidRPr="00904E93">
              <w:rPr>
                <w:color w:val="000000"/>
                <w:sz w:val="18"/>
                <w:szCs w:val="18"/>
              </w:rPr>
              <w:br/>
            </w:r>
            <w:hyperlink r:id="rId58" w:history="1">
              <w:r w:rsidR="008B0806" w:rsidRPr="00904E93">
                <w:rPr>
                  <w:rStyle w:val="Hyperlink"/>
                  <w:sz w:val="18"/>
                  <w:szCs w:val="18"/>
                </w:rPr>
                <w:t>https://www.fao.org/documents/card/en/c/cc8804en</w:t>
              </w:r>
            </w:hyperlink>
            <w:r w:rsidR="008B0806" w:rsidRPr="00904E93">
              <w:rPr>
                <w:color w:val="000000"/>
                <w:sz w:val="18"/>
                <w:szCs w:val="18"/>
              </w:rPr>
              <w:t xml:space="preserve"> </w:t>
            </w:r>
            <w:r w:rsidR="008B0806" w:rsidRPr="00904E93">
              <w:rPr>
                <w:color w:val="000000"/>
                <w:sz w:val="18"/>
                <w:szCs w:val="18"/>
              </w:rPr>
              <w:br/>
            </w:r>
            <w:hyperlink r:id="rId59" w:history="1">
              <w:r w:rsidR="008B0806" w:rsidRPr="00904E93">
                <w:rPr>
                  <w:rStyle w:val="Hyperlink"/>
                  <w:sz w:val="18"/>
                  <w:szCs w:val="18"/>
                </w:rPr>
                <w:t>https://www.fao.org/3/cc8803en/cc8803en.pdf</w:t>
              </w:r>
            </w:hyperlink>
            <w:r w:rsidR="008B0806" w:rsidRPr="00904E93">
              <w:rPr>
                <w:color w:val="000000"/>
                <w:sz w:val="18"/>
                <w:szCs w:val="18"/>
              </w:rPr>
              <w:t xml:space="preserve"> </w:t>
            </w:r>
            <w:r w:rsidR="008B0806" w:rsidRPr="00904E93">
              <w:rPr>
                <w:color w:val="000000"/>
                <w:sz w:val="18"/>
                <w:szCs w:val="18"/>
              </w:rPr>
              <w:br/>
            </w:r>
            <w:hyperlink r:id="rId60" w:history="1">
              <w:r w:rsidR="008B0806" w:rsidRPr="00904E93">
                <w:rPr>
                  <w:rStyle w:val="Hyperlink"/>
                  <w:sz w:val="18"/>
                  <w:szCs w:val="18"/>
                </w:rPr>
                <w:t>https://www.fao.org/3/cc8802en/cc8802en.pdf</w:t>
              </w:r>
            </w:hyperlink>
            <w:r w:rsidR="008B0806" w:rsidRPr="00904E93">
              <w:rPr>
                <w:color w:val="000000"/>
                <w:sz w:val="18"/>
                <w:szCs w:val="18"/>
              </w:rPr>
              <w:t xml:space="preserve"> </w:t>
            </w:r>
            <w:r w:rsidR="008B0806" w:rsidRPr="00904E93">
              <w:rPr>
                <w:color w:val="000000"/>
                <w:sz w:val="18"/>
                <w:szCs w:val="18"/>
              </w:rPr>
              <w:br/>
            </w:r>
            <w:hyperlink r:id="rId61" w:history="1">
              <w:r w:rsidR="008B0806" w:rsidRPr="00904E93">
                <w:rPr>
                  <w:rStyle w:val="Hyperlink"/>
                  <w:sz w:val="18"/>
                  <w:szCs w:val="18"/>
                </w:rPr>
                <w:t>https://www.fao.org/documents/card/en/c/cc8801en</w:t>
              </w:r>
            </w:hyperlink>
            <w:r w:rsidR="008B0806" w:rsidRPr="00904E93">
              <w:rPr>
                <w:color w:val="000000"/>
                <w:sz w:val="18"/>
                <w:szCs w:val="18"/>
              </w:rPr>
              <w:t xml:space="preserve"> </w:t>
            </w:r>
          </w:p>
        </w:tc>
      </w:tr>
      <w:tr w:rsidR="005E7B77" w:rsidRPr="00904E93" w14:paraId="1FE7B085" w14:textId="77777777" w:rsidTr="005E7B77">
        <w:trPr>
          <w:trHeight w:val="799"/>
        </w:trPr>
        <w:tc>
          <w:tcPr>
            <w:tcW w:w="3117" w:type="dxa"/>
            <w:shd w:val="clear" w:color="auto" w:fill="auto"/>
          </w:tcPr>
          <w:p w14:paraId="17511E78" w14:textId="77777777" w:rsidR="008B0806" w:rsidRPr="00BE2C43" w:rsidRDefault="008B0806" w:rsidP="00727E6C">
            <w:pPr>
              <w:rPr>
                <w:color w:val="000000"/>
                <w:sz w:val="18"/>
                <w:szCs w:val="18"/>
                <w:lang w:val="fr-FR"/>
              </w:rPr>
            </w:pPr>
            <w:r w:rsidRPr="00BE2C43">
              <w:rPr>
                <w:color w:val="000000"/>
                <w:sz w:val="18"/>
                <w:szCs w:val="18"/>
                <w:lang w:val="fr-FR"/>
              </w:rPr>
              <w:t>Les pratiques de chasse en Ituri</w:t>
            </w:r>
          </w:p>
          <w:p w14:paraId="1E0A98F8" w14:textId="77777777" w:rsidR="008B0806" w:rsidRPr="00BE2C43" w:rsidRDefault="008B0806" w:rsidP="00727E6C">
            <w:pPr>
              <w:rPr>
                <w:color w:val="000000"/>
                <w:sz w:val="18"/>
                <w:szCs w:val="18"/>
                <w:lang w:val="fr-FR"/>
              </w:rPr>
            </w:pPr>
          </w:p>
        </w:tc>
        <w:tc>
          <w:tcPr>
            <w:tcW w:w="1701" w:type="dxa"/>
            <w:shd w:val="clear" w:color="auto" w:fill="auto"/>
            <w:noWrap/>
          </w:tcPr>
          <w:p w14:paraId="179B1E7D" w14:textId="784B57E1" w:rsidR="008B0806" w:rsidRPr="00904E93" w:rsidRDefault="006A64AE" w:rsidP="00727E6C">
            <w:pPr>
              <w:rPr>
                <w:color w:val="000000"/>
                <w:sz w:val="18"/>
                <w:szCs w:val="18"/>
              </w:rPr>
            </w:pPr>
            <w:r w:rsidRPr="00904E93">
              <w:rPr>
                <w:color w:val="000000"/>
                <w:sz w:val="18"/>
                <w:szCs w:val="18"/>
              </w:rPr>
              <w:t>T</w:t>
            </w:r>
            <w:r w:rsidR="008B0806" w:rsidRPr="00904E93">
              <w:rPr>
                <w:color w:val="000000"/>
                <w:sz w:val="18"/>
                <w:szCs w:val="18"/>
              </w:rPr>
              <w:t>errestrial animal harvesting</w:t>
            </w:r>
          </w:p>
          <w:p w14:paraId="34ED6452" w14:textId="1296BCA7" w:rsidR="008B0806" w:rsidRPr="00904E93" w:rsidRDefault="00256824" w:rsidP="00727E6C">
            <w:pPr>
              <w:rPr>
                <w:color w:val="000000"/>
                <w:sz w:val="18"/>
                <w:szCs w:val="18"/>
              </w:rPr>
            </w:pPr>
            <w:r w:rsidRPr="00904E93">
              <w:rPr>
                <w:color w:val="000000"/>
                <w:sz w:val="18"/>
                <w:szCs w:val="18"/>
              </w:rPr>
              <w:t xml:space="preserve">SWM </w:t>
            </w:r>
            <w:r w:rsidR="006A64AE" w:rsidRPr="00904E93">
              <w:rPr>
                <w:color w:val="000000"/>
                <w:sz w:val="18"/>
                <w:szCs w:val="18"/>
              </w:rPr>
              <w:t>programme</w:t>
            </w:r>
          </w:p>
          <w:p w14:paraId="122E7F80" w14:textId="77777777" w:rsidR="008B0806" w:rsidRPr="00904E93" w:rsidRDefault="008B0806" w:rsidP="00727E6C">
            <w:pPr>
              <w:rPr>
                <w:color w:val="000000"/>
                <w:sz w:val="18"/>
                <w:szCs w:val="18"/>
              </w:rPr>
            </w:pPr>
          </w:p>
          <w:p w14:paraId="1CDDFF95" w14:textId="77777777" w:rsidR="008B0806" w:rsidRPr="00904E93" w:rsidRDefault="008B0806" w:rsidP="00727E6C">
            <w:pPr>
              <w:rPr>
                <w:color w:val="000000"/>
                <w:sz w:val="18"/>
                <w:szCs w:val="18"/>
              </w:rPr>
            </w:pPr>
          </w:p>
        </w:tc>
        <w:tc>
          <w:tcPr>
            <w:tcW w:w="1134" w:type="dxa"/>
            <w:shd w:val="clear" w:color="auto" w:fill="auto"/>
          </w:tcPr>
          <w:p w14:paraId="0BA2C5CF" w14:textId="11992F6B" w:rsidR="008B0806" w:rsidRPr="00904E93" w:rsidRDefault="006A64AE" w:rsidP="00727E6C">
            <w:pPr>
              <w:rPr>
                <w:color w:val="000000"/>
                <w:sz w:val="18"/>
                <w:szCs w:val="18"/>
              </w:rPr>
            </w:pPr>
            <w:r w:rsidRPr="00904E93">
              <w:rPr>
                <w:color w:val="000000"/>
                <w:sz w:val="18"/>
                <w:szCs w:val="18"/>
              </w:rPr>
              <w:t>Various</w:t>
            </w:r>
          </w:p>
        </w:tc>
        <w:tc>
          <w:tcPr>
            <w:tcW w:w="1417" w:type="dxa"/>
            <w:shd w:val="clear" w:color="auto" w:fill="auto"/>
          </w:tcPr>
          <w:p w14:paraId="7E8B3F08" w14:textId="77777777" w:rsidR="008B0806" w:rsidRPr="00904E93" w:rsidRDefault="008B0806" w:rsidP="00727E6C">
            <w:pPr>
              <w:rPr>
                <w:color w:val="000000"/>
                <w:sz w:val="18"/>
                <w:szCs w:val="18"/>
              </w:rPr>
            </w:pPr>
            <w:r w:rsidRPr="00904E93">
              <w:rPr>
                <w:color w:val="000000"/>
                <w:sz w:val="18"/>
                <w:szCs w:val="18"/>
              </w:rPr>
              <w:t>Democratic Republic of the Congo</w:t>
            </w:r>
          </w:p>
        </w:tc>
        <w:tc>
          <w:tcPr>
            <w:tcW w:w="5387" w:type="dxa"/>
            <w:shd w:val="clear" w:color="auto" w:fill="auto"/>
          </w:tcPr>
          <w:p w14:paraId="3EFE15E2" w14:textId="77777777" w:rsidR="008B0806" w:rsidRPr="00904E93" w:rsidRDefault="008B0806" w:rsidP="00727E6C">
            <w:pPr>
              <w:rPr>
                <w:color w:val="000000"/>
                <w:sz w:val="18"/>
                <w:szCs w:val="18"/>
              </w:rPr>
            </w:pPr>
            <w:r w:rsidRPr="00904E93">
              <w:rPr>
                <w:color w:val="000000"/>
                <w:sz w:val="18"/>
                <w:szCs w:val="18"/>
              </w:rPr>
              <w:t xml:space="preserve">The information included in this factsheet comes from a literature review and from the following studies </w:t>
            </w:r>
            <w:proofErr w:type="gramStart"/>
            <w:r w:rsidRPr="00904E93">
              <w:rPr>
                <w:color w:val="000000"/>
                <w:sz w:val="18"/>
                <w:szCs w:val="18"/>
              </w:rPr>
              <w:t>carried out</w:t>
            </w:r>
            <w:proofErr w:type="gramEnd"/>
            <w:r w:rsidRPr="00904E93">
              <w:rPr>
                <w:color w:val="000000"/>
                <w:sz w:val="18"/>
                <w:szCs w:val="18"/>
              </w:rPr>
              <w:t xml:space="preserve"> under the SWM Programme in the Democratic Republic of the Congo (DRC).</w:t>
            </w:r>
          </w:p>
        </w:tc>
        <w:tc>
          <w:tcPr>
            <w:tcW w:w="2184" w:type="dxa"/>
            <w:shd w:val="clear" w:color="auto" w:fill="auto"/>
            <w:noWrap/>
          </w:tcPr>
          <w:p w14:paraId="349A623C" w14:textId="77777777" w:rsidR="008B0806" w:rsidRPr="00904E93" w:rsidRDefault="00BD4CD1" w:rsidP="00727E6C">
            <w:pPr>
              <w:rPr>
                <w:color w:val="1155CC"/>
                <w:sz w:val="18"/>
                <w:szCs w:val="18"/>
                <w:u w:val="single"/>
              </w:rPr>
            </w:pPr>
            <w:hyperlink r:id="rId62" w:history="1">
              <w:r w:rsidR="008B0806" w:rsidRPr="00904E93">
                <w:rPr>
                  <w:color w:val="1155CC"/>
                  <w:sz w:val="18"/>
                  <w:szCs w:val="18"/>
                  <w:u w:val="single"/>
                </w:rPr>
                <w:t>http://www.fao.org/3/cc7122fr/cc7122fr.pdf</w:t>
              </w:r>
            </w:hyperlink>
          </w:p>
          <w:p w14:paraId="21B75730" w14:textId="77777777" w:rsidR="008B0806" w:rsidRPr="00904E93" w:rsidRDefault="008B0806" w:rsidP="00727E6C">
            <w:pPr>
              <w:rPr>
                <w:color w:val="1155CC"/>
                <w:sz w:val="18"/>
                <w:szCs w:val="18"/>
                <w:u w:val="single"/>
              </w:rPr>
            </w:pPr>
          </w:p>
          <w:p w14:paraId="1198998B" w14:textId="77777777" w:rsidR="008B0806" w:rsidRPr="00904E93" w:rsidRDefault="008B0806" w:rsidP="00727E6C">
            <w:pPr>
              <w:rPr>
                <w:color w:val="1155CC"/>
                <w:sz w:val="18"/>
                <w:szCs w:val="18"/>
                <w:u w:val="single"/>
              </w:rPr>
            </w:pPr>
          </w:p>
          <w:p w14:paraId="26471974" w14:textId="77777777" w:rsidR="008B0806" w:rsidRPr="00904E93" w:rsidRDefault="008B0806" w:rsidP="00727E6C">
            <w:pPr>
              <w:rPr>
                <w:color w:val="1155CC"/>
                <w:sz w:val="18"/>
                <w:szCs w:val="18"/>
                <w:u w:val="single"/>
              </w:rPr>
            </w:pPr>
          </w:p>
          <w:p w14:paraId="10A83436" w14:textId="77777777" w:rsidR="008B0806" w:rsidRPr="00904E93" w:rsidRDefault="008B0806" w:rsidP="00727E6C">
            <w:pPr>
              <w:rPr>
                <w:sz w:val="18"/>
                <w:szCs w:val="18"/>
              </w:rPr>
            </w:pPr>
          </w:p>
        </w:tc>
      </w:tr>
      <w:tr w:rsidR="005E7B77" w:rsidRPr="00904E93" w14:paraId="02CECFC9" w14:textId="77777777" w:rsidTr="005E7B77">
        <w:trPr>
          <w:trHeight w:val="799"/>
        </w:trPr>
        <w:tc>
          <w:tcPr>
            <w:tcW w:w="3117" w:type="dxa"/>
            <w:shd w:val="clear" w:color="auto" w:fill="auto"/>
          </w:tcPr>
          <w:p w14:paraId="166B9AF0" w14:textId="77777777" w:rsidR="008B0806" w:rsidRPr="00BE2C43" w:rsidRDefault="008B0806" w:rsidP="00727E6C">
            <w:pPr>
              <w:rPr>
                <w:color w:val="000000"/>
                <w:sz w:val="18"/>
                <w:szCs w:val="18"/>
                <w:lang w:val="fr-FR"/>
              </w:rPr>
            </w:pPr>
            <w:r w:rsidRPr="00BE2C43">
              <w:rPr>
                <w:color w:val="242424"/>
                <w:sz w:val="18"/>
                <w:szCs w:val="18"/>
                <w:lang w:val="fr-FR"/>
              </w:rPr>
              <w:t>Le modèle de gestion durable de la faune sauvage développé en Ituri</w:t>
            </w:r>
          </w:p>
        </w:tc>
        <w:tc>
          <w:tcPr>
            <w:tcW w:w="1701" w:type="dxa"/>
            <w:shd w:val="clear" w:color="auto" w:fill="auto"/>
            <w:noWrap/>
          </w:tcPr>
          <w:p w14:paraId="39239AA4" w14:textId="213EB4F5" w:rsidR="008B0806" w:rsidRPr="00904E93" w:rsidRDefault="006A64AE" w:rsidP="00727E6C">
            <w:pPr>
              <w:rPr>
                <w:color w:val="000000"/>
                <w:sz w:val="18"/>
                <w:szCs w:val="18"/>
              </w:rPr>
            </w:pPr>
            <w:r w:rsidRPr="00904E93">
              <w:rPr>
                <w:color w:val="000000"/>
                <w:sz w:val="18"/>
                <w:szCs w:val="18"/>
              </w:rPr>
              <w:t>T</w:t>
            </w:r>
            <w:r w:rsidR="008B0806" w:rsidRPr="00904E93">
              <w:rPr>
                <w:color w:val="000000"/>
                <w:sz w:val="18"/>
                <w:szCs w:val="18"/>
              </w:rPr>
              <w:t>errestrial animal harvesting</w:t>
            </w:r>
          </w:p>
          <w:p w14:paraId="25F05AEC" w14:textId="490A2A88" w:rsidR="008B0806" w:rsidRPr="00904E93" w:rsidRDefault="00256824" w:rsidP="00727E6C">
            <w:pPr>
              <w:rPr>
                <w:color w:val="000000"/>
                <w:sz w:val="18"/>
                <w:szCs w:val="18"/>
              </w:rPr>
            </w:pPr>
            <w:r w:rsidRPr="00904E93">
              <w:rPr>
                <w:color w:val="000000"/>
                <w:sz w:val="18"/>
                <w:szCs w:val="18"/>
              </w:rPr>
              <w:t xml:space="preserve">SWM </w:t>
            </w:r>
            <w:r w:rsidR="006A64AE" w:rsidRPr="00904E93">
              <w:rPr>
                <w:color w:val="000000"/>
                <w:sz w:val="18"/>
                <w:szCs w:val="18"/>
              </w:rPr>
              <w:t>programme</w:t>
            </w:r>
          </w:p>
          <w:p w14:paraId="10DCE54E" w14:textId="77777777" w:rsidR="008B0806" w:rsidRPr="00904E93" w:rsidRDefault="008B0806" w:rsidP="00727E6C">
            <w:pPr>
              <w:rPr>
                <w:color w:val="000000"/>
                <w:sz w:val="18"/>
                <w:szCs w:val="18"/>
              </w:rPr>
            </w:pPr>
          </w:p>
          <w:p w14:paraId="0555A573" w14:textId="77777777" w:rsidR="008B0806" w:rsidRPr="00904E93" w:rsidRDefault="008B0806" w:rsidP="00727E6C">
            <w:pPr>
              <w:rPr>
                <w:color w:val="000000"/>
                <w:sz w:val="18"/>
                <w:szCs w:val="18"/>
              </w:rPr>
            </w:pPr>
          </w:p>
        </w:tc>
        <w:tc>
          <w:tcPr>
            <w:tcW w:w="1134" w:type="dxa"/>
            <w:shd w:val="clear" w:color="auto" w:fill="auto"/>
          </w:tcPr>
          <w:p w14:paraId="41B8E486" w14:textId="34C6FFD9" w:rsidR="008B0806" w:rsidRPr="00904E93" w:rsidRDefault="006A64AE" w:rsidP="00727E6C">
            <w:pPr>
              <w:rPr>
                <w:color w:val="000000"/>
                <w:sz w:val="18"/>
                <w:szCs w:val="18"/>
              </w:rPr>
            </w:pPr>
            <w:r w:rsidRPr="00904E93">
              <w:rPr>
                <w:color w:val="000000"/>
                <w:sz w:val="18"/>
                <w:szCs w:val="18"/>
              </w:rPr>
              <w:t>Various</w:t>
            </w:r>
          </w:p>
        </w:tc>
        <w:tc>
          <w:tcPr>
            <w:tcW w:w="1417" w:type="dxa"/>
            <w:shd w:val="clear" w:color="auto" w:fill="auto"/>
          </w:tcPr>
          <w:p w14:paraId="6D23C7E9" w14:textId="77777777" w:rsidR="008B0806" w:rsidRPr="00904E93" w:rsidRDefault="008B0806" w:rsidP="00727E6C">
            <w:pPr>
              <w:rPr>
                <w:color w:val="000000"/>
                <w:sz w:val="18"/>
                <w:szCs w:val="18"/>
              </w:rPr>
            </w:pPr>
            <w:r w:rsidRPr="00904E93">
              <w:rPr>
                <w:color w:val="000000"/>
                <w:sz w:val="18"/>
                <w:szCs w:val="18"/>
              </w:rPr>
              <w:t>Democratic Republic of the Congo</w:t>
            </w:r>
          </w:p>
        </w:tc>
        <w:tc>
          <w:tcPr>
            <w:tcW w:w="5387" w:type="dxa"/>
            <w:shd w:val="clear" w:color="auto" w:fill="auto"/>
          </w:tcPr>
          <w:p w14:paraId="10B930AE" w14:textId="77777777" w:rsidR="008B0806" w:rsidRPr="00904E93" w:rsidRDefault="008B0806" w:rsidP="00727E6C">
            <w:pPr>
              <w:rPr>
                <w:color w:val="000000"/>
                <w:sz w:val="18"/>
                <w:szCs w:val="18"/>
              </w:rPr>
            </w:pPr>
            <w:r w:rsidRPr="00904E93">
              <w:rPr>
                <w:color w:val="000000"/>
                <w:sz w:val="18"/>
                <w:szCs w:val="18"/>
              </w:rPr>
              <w:t xml:space="preserve">This factsheet </w:t>
            </w:r>
            <w:proofErr w:type="gramStart"/>
            <w:r w:rsidRPr="00904E93">
              <w:rPr>
                <w:color w:val="000000"/>
                <w:sz w:val="18"/>
                <w:szCs w:val="18"/>
              </w:rPr>
              <w:t>showcases</w:t>
            </w:r>
            <w:proofErr w:type="gramEnd"/>
            <w:r w:rsidRPr="00904E93">
              <w:rPr>
                <w:color w:val="000000"/>
                <w:sz w:val="18"/>
                <w:szCs w:val="18"/>
              </w:rPr>
              <w:t xml:space="preserve"> how by implementing two hunting management methods: inside and outside the OWR (Local Community Forest Concessions as Sustainable Management Units)</w:t>
            </w:r>
          </w:p>
        </w:tc>
        <w:tc>
          <w:tcPr>
            <w:tcW w:w="2184" w:type="dxa"/>
            <w:shd w:val="clear" w:color="auto" w:fill="auto"/>
            <w:noWrap/>
          </w:tcPr>
          <w:p w14:paraId="2B8D406E" w14:textId="77777777" w:rsidR="008B0806" w:rsidRPr="00904E93" w:rsidRDefault="00BD4CD1" w:rsidP="00727E6C">
            <w:pPr>
              <w:rPr>
                <w:color w:val="1155CC"/>
                <w:sz w:val="18"/>
                <w:szCs w:val="18"/>
                <w:u w:val="single"/>
              </w:rPr>
            </w:pPr>
            <w:hyperlink r:id="rId63" w:history="1">
              <w:r w:rsidR="008B0806" w:rsidRPr="00904E93">
                <w:rPr>
                  <w:color w:val="1155CC"/>
                  <w:sz w:val="18"/>
                  <w:szCs w:val="18"/>
                  <w:u w:val="single"/>
                </w:rPr>
                <w:t>http://www.fao.org/documents/card/fr/c/cc7074fr</w:t>
              </w:r>
            </w:hyperlink>
          </w:p>
          <w:p w14:paraId="64ED7ECC" w14:textId="77777777" w:rsidR="008B0806" w:rsidRPr="00904E93" w:rsidRDefault="008B0806" w:rsidP="00727E6C">
            <w:pPr>
              <w:rPr>
                <w:sz w:val="18"/>
                <w:szCs w:val="18"/>
              </w:rPr>
            </w:pPr>
          </w:p>
          <w:p w14:paraId="062632DA" w14:textId="77777777" w:rsidR="008B0806" w:rsidRPr="00904E93" w:rsidRDefault="008B0806" w:rsidP="00727E6C">
            <w:pPr>
              <w:rPr>
                <w:sz w:val="18"/>
                <w:szCs w:val="18"/>
              </w:rPr>
            </w:pPr>
          </w:p>
          <w:p w14:paraId="02798767" w14:textId="77777777" w:rsidR="008B0806" w:rsidRPr="00904E93" w:rsidRDefault="008B0806" w:rsidP="00727E6C">
            <w:pPr>
              <w:rPr>
                <w:sz w:val="18"/>
                <w:szCs w:val="18"/>
              </w:rPr>
            </w:pPr>
          </w:p>
          <w:p w14:paraId="0B4C225C" w14:textId="77777777" w:rsidR="008B0806" w:rsidRPr="00904E93" w:rsidRDefault="008B0806" w:rsidP="00727E6C">
            <w:pPr>
              <w:rPr>
                <w:sz w:val="18"/>
                <w:szCs w:val="18"/>
              </w:rPr>
            </w:pPr>
          </w:p>
        </w:tc>
      </w:tr>
      <w:tr w:rsidR="005E7B77" w:rsidRPr="00904E93" w14:paraId="13FE93C4" w14:textId="77777777" w:rsidTr="005E7B77">
        <w:trPr>
          <w:trHeight w:val="799"/>
        </w:trPr>
        <w:tc>
          <w:tcPr>
            <w:tcW w:w="3117" w:type="dxa"/>
            <w:shd w:val="clear" w:color="auto" w:fill="auto"/>
          </w:tcPr>
          <w:p w14:paraId="53060A81" w14:textId="77777777" w:rsidR="008B0806" w:rsidRPr="00904E93" w:rsidRDefault="008B0806" w:rsidP="00727E6C">
            <w:pPr>
              <w:rPr>
                <w:color w:val="000000"/>
                <w:sz w:val="18"/>
                <w:szCs w:val="18"/>
              </w:rPr>
            </w:pPr>
            <w:r w:rsidRPr="00904E93">
              <w:rPr>
                <w:color w:val="000000"/>
                <w:sz w:val="18"/>
                <w:szCs w:val="18"/>
              </w:rPr>
              <w:t>La production animale en Ituri</w:t>
            </w:r>
          </w:p>
          <w:p w14:paraId="29CDE62A" w14:textId="77777777" w:rsidR="008B0806" w:rsidRPr="00904E93" w:rsidRDefault="008B0806" w:rsidP="00727E6C">
            <w:pPr>
              <w:rPr>
                <w:color w:val="242424"/>
                <w:sz w:val="18"/>
                <w:szCs w:val="18"/>
              </w:rPr>
            </w:pPr>
          </w:p>
        </w:tc>
        <w:tc>
          <w:tcPr>
            <w:tcW w:w="1701" w:type="dxa"/>
            <w:shd w:val="clear" w:color="auto" w:fill="auto"/>
            <w:noWrap/>
          </w:tcPr>
          <w:p w14:paraId="5B03A10A" w14:textId="5F525C01" w:rsidR="008B0806" w:rsidRPr="00904E93" w:rsidRDefault="006A64AE" w:rsidP="00727E6C">
            <w:pPr>
              <w:rPr>
                <w:color w:val="000000"/>
                <w:sz w:val="18"/>
                <w:szCs w:val="18"/>
              </w:rPr>
            </w:pPr>
            <w:r w:rsidRPr="00904E93">
              <w:rPr>
                <w:color w:val="000000"/>
                <w:sz w:val="18"/>
                <w:szCs w:val="18"/>
              </w:rPr>
              <w:t>T</w:t>
            </w:r>
            <w:r w:rsidR="008B0806" w:rsidRPr="00904E93">
              <w:rPr>
                <w:color w:val="000000"/>
                <w:sz w:val="18"/>
                <w:szCs w:val="18"/>
              </w:rPr>
              <w:t>errestrial animal harvesting</w:t>
            </w:r>
          </w:p>
          <w:p w14:paraId="3545D6EC" w14:textId="3842E83F" w:rsidR="008B0806" w:rsidRPr="00904E93" w:rsidRDefault="00256824" w:rsidP="00727E6C">
            <w:pPr>
              <w:rPr>
                <w:color w:val="000000"/>
                <w:sz w:val="18"/>
                <w:szCs w:val="18"/>
              </w:rPr>
            </w:pPr>
            <w:r w:rsidRPr="00904E93">
              <w:rPr>
                <w:color w:val="000000"/>
                <w:sz w:val="18"/>
                <w:szCs w:val="18"/>
              </w:rPr>
              <w:t xml:space="preserve">SWM </w:t>
            </w:r>
            <w:r w:rsidR="006A64AE" w:rsidRPr="00904E93">
              <w:rPr>
                <w:color w:val="000000"/>
                <w:sz w:val="18"/>
                <w:szCs w:val="18"/>
              </w:rPr>
              <w:t>programme</w:t>
            </w:r>
          </w:p>
          <w:p w14:paraId="5352F0DA" w14:textId="77777777" w:rsidR="008B0806" w:rsidRPr="00904E93" w:rsidRDefault="008B0806" w:rsidP="00727E6C">
            <w:pPr>
              <w:rPr>
                <w:color w:val="000000"/>
                <w:sz w:val="18"/>
                <w:szCs w:val="18"/>
              </w:rPr>
            </w:pPr>
          </w:p>
        </w:tc>
        <w:tc>
          <w:tcPr>
            <w:tcW w:w="1134" w:type="dxa"/>
            <w:shd w:val="clear" w:color="auto" w:fill="auto"/>
          </w:tcPr>
          <w:p w14:paraId="2FEEC239" w14:textId="4ECF9AEB" w:rsidR="008B0806" w:rsidRPr="00904E93" w:rsidRDefault="006A64AE" w:rsidP="00727E6C">
            <w:pPr>
              <w:rPr>
                <w:color w:val="000000"/>
                <w:sz w:val="18"/>
                <w:szCs w:val="18"/>
              </w:rPr>
            </w:pPr>
            <w:r w:rsidRPr="00904E93">
              <w:rPr>
                <w:color w:val="000000"/>
                <w:sz w:val="18"/>
                <w:szCs w:val="18"/>
              </w:rPr>
              <w:t>Various</w:t>
            </w:r>
          </w:p>
        </w:tc>
        <w:tc>
          <w:tcPr>
            <w:tcW w:w="1417" w:type="dxa"/>
            <w:shd w:val="clear" w:color="auto" w:fill="auto"/>
          </w:tcPr>
          <w:p w14:paraId="759DD52D" w14:textId="77777777" w:rsidR="008B0806" w:rsidRPr="00904E93" w:rsidRDefault="008B0806" w:rsidP="00727E6C">
            <w:pPr>
              <w:rPr>
                <w:color w:val="000000"/>
                <w:sz w:val="18"/>
                <w:szCs w:val="18"/>
              </w:rPr>
            </w:pPr>
            <w:r w:rsidRPr="00904E93">
              <w:rPr>
                <w:color w:val="000000"/>
                <w:sz w:val="18"/>
                <w:szCs w:val="18"/>
              </w:rPr>
              <w:t>Democratic Republic of the Congo</w:t>
            </w:r>
          </w:p>
        </w:tc>
        <w:tc>
          <w:tcPr>
            <w:tcW w:w="5387" w:type="dxa"/>
            <w:shd w:val="clear" w:color="auto" w:fill="auto"/>
          </w:tcPr>
          <w:p w14:paraId="430822B2" w14:textId="77777777" w:rsidR="008B0806" w:rsidRPr="00904E93" w:rsidRDefault="008B0806" w:rsidP="00727E6C">
            <w:pPr>
              <w:rPr>
                <w:color w:val="000000"/>
                <w:sz w:val="18"/>
                <w:szCs w:val="18"/>
              </w:rPr>
            </w:pPr>
            <w:r w:rsidRPr="00904E93">
              <w:rPr>
                <w:color w:val="000000"/>
                <w:sz w:val="18"/>
                <w:szCs w:val="18"/>
              </w:rPr>
              <w:t>The SWM Programme seeks to improve access to veterinary equipment and care, increase production and access to finance</w:t>
            </w:r>
          </w:p>
        </w:tc>
        <w:tc>
          <w:tcPr>
            <w:tcW w:w="2184" w:type="dxa"/>
            <w:shd w:val="clear" w:color="auto" w:fill="auto"/>
            <w:noWrap/>
          </w:tcPr>
          <w:p w14:paraId="2A27F08A" w14:textId="77777777" w:rsidR="008B0806" w:rsidRPr="00904E93" w:rsidRDefault="00BD4CD1" w:rsidP="00727E6C">
            <w:pPr>
              <w:rPr>
                <w:color w:val="1155CC"/>
                <w:sz w:val="18"/>
                <w:szCs w:val="18"/>
                <w:u w:val="single"/>
              </w:rPr>
            </w:pPr>
            <w:hyperlink r:id="rId64" w:history="1">
              <w:r w:rsidR="008B0806" w:rsidRPr="00904E93">
                <w:rPr>
                  <w:color w:val="1155CC"/>
                  <w:sz w:val="18"/>
                  <w:szCs w:val="18"/>
                  <w:u w:val="single"/>
                </w:rPr>
                <w:t>http://www.fao.org/3/cc7123fr/cc7123fr.pdf</w:t>
              </w:r>
            </w:hyperlink>
          </w:p>
          <w:p w14:paraId="5943AADC" w14:textId="77777777" w:rsidR="008B0806" w:rsidRPr="00904E93" w:rsidRDefault="008B0806" w:rsidP="00727E6C">
            <w:pPr>
              <w:rPr>
                <w:sz w:val="18"/>
                <w:szCs w:val="18"/>
              </w:rPr>
            </w:pPr>
          </w:p>
        </w:tc>
      </w:tr>
      <w:tr w:rsidR="005E7B77" w:rsidRPr="00904E93" w14:paraId="5406DCC3" w14:textId="77777777" w:rsidTr="005E7B77">
        <w:trPr>
          <w:trHeight w:val="799"/>
        </w:trPr>
        <w:tc>
          <w:tcPr>
            <w:tcW w:w="3117" w:type="dxa"/>
            <w:shd w:val="clear" w:color="auto" w:fill="auto"/>
          </w:tcPr>
          <w:p w14:paraId="28777183" w14:textId="77777777" w:rsidR="008B0806" w:rsidRPr="00904E93" w:rsidRDefault="008B0806" w:rsidP="00727E6C">
            <w:pPr>
              <w:rPr>
                <w:color w:val="000000"/>
                <w:sz w:val="18"/>
                <w:szCs w:val="18"/>
              </w:rPr>
            </w:pPr>
            <w:r w:rsidRPr="00904E93">
              <w:rPr>
                <w:color w:val="000000"/>
                <w:sz w:val="18"/>
                <w:szCs w:val="18"/>
              </w:rPr>
              <w:t>A guide to wildlife-friendly tourism by the members of Visit Rupununi</w:t>
            </w:r>
          </w:p>
        </w:tc>
        <w:tc>
          <w:tcPr>
            <w:tcW w:w="1701" w:type="dxa"/>
            <w:shd w:val="clear" w:color="auto" w:fill="auto"/>
            <w:noWrap/>
          </w:tcPr>
          <w:p w14:paraId="094A87FC" w14:textId="214E27C0" w:rsidR="008B0806" w:rsidRPr="00904E93" w:rsidRDefault="006A64AE" w:rsidP="00727E6C">
            <w:pPr>
              <w:rPr>
                <w:color w:val="000000"/>
                <w:sz w:val="18"/>
                <w:szCs w:val="18"/>
              </w:rPr>
            </w:pPr>
            <w:r w:rsidRPr="00904E93">
              <w:rPr>
                <w:color w:val="000000"/>
                <w:sz w:val="18"/>
                <w:szCs w:val="18"/>
              </w:rPr>
              <w:t>O</w:t>
            </w:r>
            <w:r w:rsidR="008B0806" w:rsidRPr="00904E93">
              <w:rPr>
                <w:color w:val="000000"/>
                <w:sz w:val="18"/>
                <w:szCs w:val="18"/>
              </w:rPr>
              <w:t xml:space="preserve">ther (wildlife conservation) </w:t>
            </w:r>
          </w:p>
          <w:p w14:paraId="0B4F766A" w14:textId="032F829A" w:rsidR="008B0806" w:rsidRPr="00904E93" w:rsidRDefault="00256824" w:rsidP="00727E6C">
            <w:pPr>
              <w:rPr>
                <w:color w:val="000000"/>
                <w:sz w:val="18"/>
                <w:szCs w:val="18"/>
              </w:rPr>
            </w:pPr>
            <w:r w:rsidRPr="00904E93">
              <w:rPr>
                <w:color w:val="000000"/>
                <w:sz w:val="18"/>
                <w:szCs w:val="18"/>
              </w:rPr>
              <w:t xml:space="preserve">SWM </w:t>
            </w:r>
            <w:r w:rsidR="006A64AE" w:rsidRPr="00904E93">
              <w:rPr>
                <w:color w:val="000000"/>
                <w:sz w:val="18"/>
                <w:szCs w:val="18"/>
              </w:rPr>
              <w:t>programme</w:t>
            </w:r>
          </w:p>
          <w:p w14:paraId="027E65E7" w14:textId="77777777" w:rsidR="008B0806" w:rsidRPr="00904E93" w:rsidRDefault="008B0806" w:rsidP="00727E6C">
            <w:pPr>
              <w:rPr>
                <w:color w:val="000000"/>
                <w:sz w:val="18"/>
                <w:szCs w:val="18"/>
              </w:rPr>
            </w:pPr>
          </w:p>
          <w:p w14:paraId="4617F488" w14:textId="77777777" w:rsidR="008B0806" w:rsidRPr="00904E93" w:rsidRDefault="008B0806" w:rsidP="00727E6C">
            <w:pPr>
              <w:rPr>
                <w:color w:val="000000"/>
                <w:sz w:val="18"/>
                <w:szCs w:val="18"/>
              </w:rPr>
            </w:pPr>
          </w:p>
        </w:tc>
        <w:tc>
          <w:tcPr>
            <w:tcW w:w="1134" w:type="dxa"/>
            <w:shd w:val="clear" w:color="auto" w:fill="auto"/>
          </w:tcPr>
          <w:p w14:paraId="200CE64B" w14:textId="2BCE28C1" w:rsidR="008B0806" w:rsidRPr="00904E93" w:rsidRDefault="006A64AE" w:rsidP="00727E6C">
            <w:pPr>
              <w:rPr>
                <w:color w:val="000000"/>
                <w:sz w:val="18"/>
                <w:szCs w:val="18"/>
              </w:rPr>
            </w:pPr>
            <w:r w:rsidRPr="00904E93">
              <w:rPr>
                <w:color w:val="000000"/>
                <w:sz w:val="18"/>
                <w:szCs w:val="18"/>
              </w:rPr>
              <w:t>Various</w:t>
            </w:r>
          </w:p>
        </w:tc>
        <w:tc>
          <w:tcPr>
            <w:tcW w:w="1417" w:type="dxa"/>
            <w:shd w:val="clear" w:color="auto" w:fill="auto"/>
          </w:tcPr>
          <w:p w14:paraId="29EB9068" w14:textId="77777777" w:rsidR="008B0806" w:rsidRPr="00904E93" w:rsidRDefault="008B0806" w:rsidP="00727E6C">
            <w:pPr>
              <w:rPr>
                <w:color w:val="000000"/>
                <w:sz w:val="18"/>
                <w:szCs w:val="18"/>
              </w:rPr>
            </w:pPr>
            <w:r w:rsidRPr="00904E93">
              <w:rPr>
                <w:color w:val="000000"/>
                <w:sz w:val="18"/>
                <w:szCs w:val="18"/>
              </w:rPr>
              <w:t>Guyana</w:t>
            </w:r>
          </w:p>
        </w:tc>
        <w:tc>
          <w:tcPr>
            <w:tcW w:w="5387" w:type="dxa"/>
            <w:shd w:val="clear" w:color="auto" w:fill="auto"/>
          </w:tcPr>
          <w:p w14:paraId="4D0FB25C" w14:textId="77777777" w:rsidR="008B0806" w:rsidRPr="00904E93" w:rsidRDefault="008B0806" w:rsidP="00727E6C">
            <w:pPr>
              <w:rPr>
                <w:color w:val="000000"/>
                <w:sz w:val="18"/>
                <w:szCs w:val="18"/>
              </w:rPr>
            </w:pPr>
            <w:r w:rsidRPr="00904E93">
              <w:rPr>
                <w:color w:val="000000"/>
                <w:sz w:val="18"/>
                <w:szCs w:val="18"/>
              </w:rPr>
              <w:t>This manual gives examples of ways in which tourism operations can work to reduce their negative impacts on wildlife and be a force for positive change</w:t>
            </w:r>
          </w:p>
        </w:tc>
        <w:tc>
          <w:tcPr>
            <w:tcW w:w="2184" w:type="dxa"/>
            <w:shd w:val="clear" w:color="auto" w:fill="auto"/>
            <w:noWrap/>
          </w:tcPr>
          <w:p w14:paraId="6E3A3F52" w14:textId="77777777" w:rsidR="008B0806" w:rsidRPr="00904E93" w:rsidRDefault="00BD4CD1" w:rsidP="00727E6C">
            <w:pPr>
              <w:rPr>
                <w:color w:val="1155CC"/>
                <w:sz w:val="18"/>
                <w:szCs w:val="18"/>
                <w:u w:val="single"/>
              </w:rPr>
            </w:pPr>
            <w:hyperlink r:id="rId65" w:history="1">
              <w:r w:rsidR="008B0806" w:rsidRPr="00904E93">
                <w:rPr>
                  <w:color w:val="1155CC"/>
                  <w:sz w:val="18"/>
                  <w:szCs w:val="18"/>
                  <w:u w:val="single"/>
                </w:rPr>
                <w:t>https://www.fao.org/3/cb9154en/cb9154en.pdf</w:t>
              </w:r>
            </w:hyperlink>
          </w:p>
          <w:p w14:paraId="4B9C2D11" w14:textId="77777777" w:rsidR="008B0806" w:rsidRPr="00904E93" w:rsidRDefault="008B0806" w:rsidP="00727E6C">
            <w:pPr>
              <w:rPr>
                <w:sz w:val="18"/>
                <w:szCs w:val="18"/>
              </w:rPr>
            </w:pPr>
          </w:p>
          <w:p w14:paraId="4179BDD1" w14:textId="77777777" w:rsidR="008B0806" w:rsidRPr="00904E93" w:rsidRDefault="008B0806" w:rsidP="00727E6C">
            <w:pPr>
              <w:rPr>
                <w:sz w:val="18"/>
                <w:szCs w:val="18"/>
              </w:rPr>
            </w:pPr>
          </w:p>
          <w:p w14:paraId="7673D031" w14:textId="77777777" w:rsidR="008B0806" w:rsidRPr="00904E93" w:rsidRDefault="008B0806" w:rsidP="00727E6C">
            <w:pPr>
              <w:rPr>
                <w:sz w:val="18"/>
                <w:szCs w:val="18"/>
              </w:rPr>
            </w:pPr>
          </w:p>
        </w:tc>
      </w:tr>
      <w:tr w:rsidR="005E7B77" w:rsidRPr="00904E93" w14:paraId="169F2B86" w14:textId="77777777" w:rsidTr="005E7B77">
        <w:trPr>
          <w:trHeight w:val="799"/>
        </w:trPr>
        <w:tc>
          <w:tcPr>
            <w:tcW w:w="3117" w:type="dxa"/>
            <w:shd w:val="clear" w:color="auto" w:fill="auto"/>
            <w:hideMark/>
          </w:tcPr>
          <w:p w14:paraId="26501383" w14:textId="77777777" w:rsidR="008B0806" w:rsidRPr="00904E93" w:rsidRDefault="008B0806" w:rsidP="00727E6C">
            <w:pPr>
              <w:rPr>
                <w:color w:val="000000"/>
                <w:sz w:val="18"/>
                <w:szCs w:val="18"/>
              </w:rPr>
            </w:pPr>
            <w:r w:rsidRPr="00904E93">
              <w:rPr>
                <w:color w:val="000000"/>
                <w:sz w:val="18"/>
                <w:szCs w:val="18"/>
              </w:rPr>
              <w:t>Diagnostic tool for reviewing domestication of international instruments relevant to wildlife</w:t>
            </w:r>
          </w:p>
        </w:tc>
        <w:tc>
          <w:tcPr>
            <w:tcW w:w="1701" w:type="dxa"/>
            <w:shd w:val="clear" w:color="auto" w:fill="auto"/>
            <w:hideMark/>
          </w:tcPr>
          <w:p w14:paraId="690946EE" w14:textId="465A9BB2" w:rsidR="008B0806" w:rsidRPr="00904E93" w:rsidRDefault="006A64AE" w:rsidP="00727E6C">
            <w:pPr>
              <w:rPr>
                <w:color w:val="000000"/>
                <w:sz w:val="18"/>
                <w:szCs w:val="18"/>
              </w:rPr>
            </w:pPr>
            <w:r w:rsidRPr="00904E93">
              <w:rPr>
                <w:color w:val="000000"/>
                <w:sz w:val="18"/>
                <w:szCs w:val="18"/>
              </w:rPr>
              <w:t>O</w:t>
            </w:r>
            <w:r w:rsidR="008B0806" w:rsidRPr="00904E93">
              <w:rPr>
                <w:color w:val="000000"/>
                <w:sz w:val="18"/>
                <w:szCs w:val="18"/>
              </w:rPr>
              <w:t>ther (Institutional and legal frameworks)</w:t>
            </w:r>
          </w:p>
          <w:p w14:paraId="23F2F719" w14:textId="77777777" w:rsidR="008B0806" w:rsidRPr="00904E93" w:rsidRDefault="008B0806" w:rsidP="00727E6C">
            <w:pPr>
              <w:rPr>
                <w:color w:val="000000"/>
                <w:sz w:val="18"/>
                <w:szCs w:val="18"/>
              </w:rPr>
            </w:pPr>
            <w:r w:rsidRPr="00904E93">
              <w:rPr>
                <w:color w:val="000000"/>
                <w:sz w:val="18"/>
                <w:szCs w:val="18"/>
              </w:rPr>
              <w:t>SWM Programme</w:t>
            </w:r>
          </w:p>
          <w:p w14:paraId="3AFE3D5E" w14:textId="77777777" w:rsidR="008B0806" w:rsidRPr="00904E93" w:rsidRDefault="008B0806" w:rsidP="00727E6C">
            <w:pPr>
              <w:rPr>
                <w:color w:val="000000"/>
                <w:sz w:val="18"/>
                <w:szCs w:val="18"/>
              </w:rPr>
            </w:pPr>
          </w:p>
        </w:tc>
        <w:tc>
          <w:tcPr>
            <w:tcW w:w="1134" w:type="dxa"/>
            <w:shd w:val="clear" w:color="auto" w:fill="auto"/>
            <w:hideMark/>
          </w:tcPr>
          <w:p w14:paraId="46851D55" w14:textId="19C58090" w:rsidR="008B0806" w:rsidRPr="00904E93" w:rsidRDefault="006A64AE" w:rsidP="00727E6C">
            <w:pPr>
              <w:rPr>
                <w:color w:val="000000"/>
                <w:sz w:val="18"/>
                <w:szCs w:val="18"/>
              </w:rPr>
            </w:pPr>
            <w:r w:rsidRPr="00904E93">
              <w:rPr>
                <w:color w:val="000000"/>
                <w:sz w:val="18"/>
                <w:szCs w:val="18"/>
              </w:rPr>
              <w:t>Various</w:t>
            </w:r>
          </w:p>
        </w:tc>
        <w:tc>
          <w:tcPr>
            <w:tcW w:w="1417" w:type="dxa"/>
            <w:shd w:val="clear" w:color="auto" w:fill="auto"/>
            <w:hideMark/>
          </w:tcPr>
          <w:p w14:paraId="7BC32C14" w14:textId="492CF458" w:rsidR="008B0806" w:rsidRPr="00904E93" w:rsidRDefault="006A64AE" w:rsidP="00727E6C">
            <w:pPr>
              <w:rPr>
                <w:color w:val="000000"/>
                <w:sz w:val="18"/>
                <w:szCs w:val="18"/>
              </w:rPr>
            </w:pPr>
            <w:r w:rsidRPr="00904E93">
              <w:rPr>
                <w:color w:val="000000"/>
                <w:sz w:val="18"/>
                <w:szCs w:val="18"/>
              </w:rPr>
              <w:t xml:space="preserve">Global </w:t>
            </w:r>
          </w:p>
        </w:tc>
        <w:tc>
          <w:tcPr>
            <w:tcW w:w="5387" w:type="dxa"/>
            <w:shd w:val="clear" w:color="auto" w:fill="auto"/>
            <w:hideMark/>
          </w:tcPr>
          <w:p w14:paraId="097EF22E" w14:textId="77777777" w:rsidR="008B0806" w:rsidRPr="00904E93" w:rsidRDefault="008B0806" w:rsidP="00727E6C">
            <w:pPr>
              <w:rPr>
                <w:color w:val="000000"/>
                <w:sz w:val="18"/>
                <w:szCs w:val="18"/>
              </w:rPr>
            </w:pPr>
            <w:r w:rsidRPr="00904E93">
              <w:rPr>
                <w:color w:val="000000"/>
                <w:sz w:val="18"/>
                <w:szCs w:val="18"/>
              </w:rPr>
              <w:t>This methodology helps to review the extent to which the national legal framework implements and enforces the most relevant international and regional binding instruments</w:t>
            </w:r>
          </w:p>
        </w:tc>
        <w:tc>
          <w:tcPr>
            <w:tcW w:w="2184" w:type="dxa"/>
            <w:shd w:val="clear" w:color="auto" w:fill="auto"/>
            <w:hideMark/>
          </w:tcPr>
          <w:p w14:paraId="661D8C60" w14:textId="77777777" w:rsidR="008B0806" w:rsidRPr="00904E93" w:rsidRDefault="00BD4CD1" w:rsidP="00727E6C">
            <w:pPr>
              <w:rPr>
                <w:color w:val="1155CC"/>
                <w:sz w:val="18"/>
                <w:szCs w:val="18"/>
                <w:u w:val="single"/>
              </w:rPr>
            </w:pPr>
            <w:hyperlink r:id="rId66" w:history="1">
              <w:r w:rsidR="008B0806" w:rsidRPr="00904E93">
                <w:rPr>
                  <w:color w:val="1155CC"/>
                  <w:sz w:val="18"/>
                  <w:szCs w:val="18"/>
                  <w:u w:val="single"/>
                </w:rPr>
                <w:t xml:space="preserve">http://www.fao.org/3/cb3983en/cb3983en.pdf and https://docs.google.com/spreadsheets/d/17S1mZW1rPW5jWECHr9_5-Ha6g3UZ9xB9/edit?usp=sharing&amp;ouid=113833432917903518788&amp;rtpof=true&amp;sd=true </w:t>
              </w:r>
            </w:hyperlink>
          </w:p>
        </w:tc>
      </w:tr>
      <w:tr w:rsidR="005E7B77" w:rsidRPr="00904E93" w14:paraId="107C391F" w14:textId="77777777" w:rsidTr="005E7B77">
        <w:trPr>
          <w:trHeight w:val="799"/>
        </w:trPr>
        <w:tc>
          <w:tcPr>
            <w:tcW w:w="3117" w:type="dxa"/>
            <w:shd w:val="clear" w:color="auto" w:fill="auto"/>
          </w:tcPr>
          <w:p w14:paraId="735575B0" w14:textId="77777777" w:rsidR="008B0806" w:rsidRPr="00BE2C43" w:rsidRDefault="008B0806" w:rsidP="00727E6C">
            <w:pPr>
              <w:rPr>
                <w:color w:val="000000"/>
                <w:sz w:val="18"/>
                <w:szCs w:val="18"/>
                <w:lang w:val="fr-FR"/>
              </w:rPr>
            </w:pPr>
            <w:r w:rsidRPr="00BE2C43">
              <w:rPr>
                <w:color w:val="000000"/>
                <w:sz w:val="18"/>
                <w:szCs w:val="18"/>
                <w:lang w:val="fr-FR"/>
              </w:rPr>
              <w:t>Guide pratique de la pisciculture et de la rizipisciculture</w:t>
            </w:r>
          </w:p>
        </w:tc>
        <w:tc>
          <w:tcPr>
            <w:tcW w:w="1701" w:type="dxa"/>
            <w:shd w:val="clear" w:color="auto" w:fill="auto"/>
          </w:tcPr>
          <w:p w14:paraId="3090E21D" w14:textId="1EC9F254" w:rsidR="008B0806" w:rsidRPr="00904E93" w:rsidRDefault="006A64AE" w:rsidP="00727E6C">
            <w:pPr>
              <w:rPr>
                <w:color w:val="000000"/>
                <w:sz w:val="18"/>
                <w:szCs w:val="18"/>
              </w:rPr>
            </w:pPr>
            <w:r w:rsidRPr="00904E93">
              <w:rPr>
                <w:color w:val="000000"/>
                <w:sz w:val="18"/>
                <w:szCs w:val="18"/>
              </w:rPr>
              <w:t xml:space="preserve">Fishing </w:t>
            </w:r>
            <w:r w:rsidR="008B0806" w:rsidRPr="00904E93">
              <w:rPr>
                <w:color w:val="000000"/>
                <w:sz w:val="18"/>
                <w:szCs w:val="18"/>
              </w:rPr>
              <w:t>(SWM Programme)</w:t>
            </w:r>
          </w:p>
        </w:tc>
        <w:tc>
          <w:tcPr>
            <w:tcW w:w="1134" w:type="dxa"/>
            <w:shd w:val="clear" w:color="auto" w:fill="auto"/>
          </w:tcPr>
          <w:p w14:paraId="413F5212" w14:textId="184D26F9" w:rsidR="008B0806" w:rsidRPr="00904E93" w:rsidRDefault="006A64AE" w:rsidP="00727E6C">
            <w:pPr>
              <w:rPr>
                <w:color w:val="000000"/>
                <w:sz w:val="18"/>
                <w:szCs w:val="18"/>
              </w:rPr>
            </w:pPr>
            <w:r w:rsidRPr="00904E93">
              <w:rPr>
                <w:color w:val="000000"/>
                <w:sz w:val="18"/>
                <w:szCs w:val="18"/>
              </w:rPr>
              <w:t>Various</w:t>
            </w:r>
          </w:p>
        </w:tc>
        <w:tc>
          <w:tcPr>
            <w:tcW w:w="1417" w:type="dxa"/>
            <w:shd w:val="clear" w:color="auto" w:fill="auto"/>
          </w:tcPr>
          <w:p w14:paraId="353C46B8" w14:textId="77777777" w:rsidR="008B0806" w:rsidRPr="00904E93" w:rsidRDefault="008B0806" w:rsidP="00727E6C">
            <w:pPr>
              <w:rPr>
                <w:color w:val="000000"/>
                <w:sz w:val="18"/>
                <w:szCs w:val="18"/>
              </w:rPr>
            </w:pPr>
            <w:r w:rsidRPr="00904E93">
              <w:rPr>
                <w:color w:val="000000"/>
                <w:sz w:val="18"/>
                <w:szCs w:val="18"/>
              </w:rPr>
              <w:t>Madagascar</w:t>
            </w:r>
          </w:p>
        </w:tc>
        <w:tc>
          <w:tcPr>
            <w:tcW w:w="5387" w:type="dxa"/>
            <w:shd w:val="clear" w:color="auto" w:fill="auto"/>
          </w:tcPr>
          <w:p w14:paraId="6471D3F0" w14:textId="641019A3" w:rsidR="008B0806" w:rsidRPr="00904E93" w:rsidRDefault="008B0806" w:rsidP="00727E6C">
            <w:pPr>
              <w:rPr>
                <w:color w:val="000000"/>
                <w:sz w:val="18"/>
                <w:szCs w:val="18"/>
              </w:rPr>
            </w:pPr>
            <w:r w:rsidRPr="00904E93">
              <w:rPr>
                <w:color w:val="000000"/>
                <w:sz w:val="18"/>
                <w:szCs w:val="18"/>
              </w:rPr>
              <w:t>This training manual targets the communities the SWM Programme is working with in Madagascar. The SWM Programme in Madagascar supports the development of small-scale fish and poultry farming to reduce the communities' dependence on endangered wildlife species</w:t>
            </w:r>
          </w:p>
        </w:tc>
        <w:tc>
          <w:tcPr>
            <w:tcW w:w="2184" w:type="dxa"/>
            <w:shd w:val="clear" w:color="auto" w:fill="auto"/>
          </w:tcPr>
          <w:p w14:paraId="7DDC88E2" w14:textId="77777777" w:rsidR="008B0806" w:rsidRPr="00904E93" w:rsidRDefault="00BD4CD1" w:rsidP="00727E6C">
            <w:pPr>
              <w:rPr>
                <w:sz w:val="18"/>
                <w:szCs w:val="18"/>
              </w:rPr>
            </w:pPr>
            <w:hyperlink r:id="rId67" w:history="1">
              <w:r w:rsidR="008B0806" w:rsidRPr="00904E93">
                <w:rPr>
                  <w:rStyle w:val="Hyperlink"/>
                  <w:sz w:val="18"/>
                  <w:szCs w:val="18"/>
                </w:rPr>
                <w:t>https://www.fao.org/3/cc2133fr/cc2133fr.pdf</w:t>
              </w:r>
            </w:hyperlink>
            <w:r w:rsidR="008B0806" w:rsidRPr="00904E93">
              <w:rPr>
                <w:sz w:val="18"/>
                <w:szCs w:val="18"/>
              </w:rPr>
              <w:t xml:space="preserve"> </w:t>
            </w:r>
          </w:p>
        </w:tc>
      </w:tr>
      <w:tr w:rsidR="005E7B77" w:rsidRPr="00904E93" w14:paraId="688674C6" w14:textId="77777777" w:rsidTr="00245D27">
        <w:trPr>
          <w:trHeight w:val="555"/>
        </w:trPr>
        <w:tc>
          <w:tcPr>
            <w:tcW w:w="3117" w:type="dxa"/>
            <w:shd w:val="clear" w:color="auto" w:fill="auto"/>
          </w:tcPr>
          <w:p w14:paraId="766FA754" w14:textId="2AABFFDF" w:rsidR="005E7B77" w:rsidRPr="00904E93" w:rsidRDefault="005E7B77" w:rsidP="005E7B77">
            <w:pPr>
              <w:rPr>
                <w:color w:val="000000"/>
                <w:sz w:val="18"/>
                <w:szCs w:val="18"/>
              </w:rPr>
            </w:pPr>
            <w:r w:rsidRPr="00904E93">
              <w:rPr>
                <w:color w:val="000000"/>
                <w:sz w:val="18"/>
                <w:szCs w:val="18"/>
              </w:rPr>
              <w:lastRenderedPageBreak/>
              <w:t xml:space="preserve">Voluntary </w:t>
            </w:r>
            <w:r w:rsidR="00245D27" w:rsidRPr="00904E93">
              <w:rPr>
                <w:color w:val="000000"/>
                <w:sz w:val="18"/>
                <w:szCs w:val="18"/>
              </w:rPr>
              <w:t>Guidelines for Securing Sustainable Small-Scale Fisheries in the Context of Food Security and Poverty Eradication</w:t>
            </w:r>
          </w:p>
        </w:tc>
        <w:tc>
          <w:tcPr>
            <w:tcW w:w="1701" w:type="dxa"/>
            <w:shd w:val="clear" w:color="auto" w:fill="auto"/>
          </w:tcPr>
          <w:p w14:paraId="34734A30" w14:textId="08939061" w:rsidR="005E7B77" w:rsidRPr="00904E93" w:rsidRDefault="006A64AE" w:rsidP="005E7B77">
            <w:pPr>
              <w:rPr>
                <w:color w:val="000000"/>
                <w:sz w:val="18"/>
                <w:szCs w:val="18"/>
              </w:rPr>
            </w:pPr>
            <w:r w:rsidRPr="00904E93">
              <w:rPr>
                <w:color w:val="000000"/>
                <w:sz w:val="18"/>
                <w:szCs w:val="18"/>
              </w:rPr>
              <w:t>F</w:t>
            </w:r>
            <w:r w:rsidR="005E7B77" w:rsidRPr="00904E93">
              <w:rPr>
                <w:color w:val="000000"/>
                <w:sz w:val="18"/>
                <w:szCs w:val="18"/>
              </w:rPr>
              <w:t>ishing</w:t>
            </w:r>
          </w:p>
        </w:tc>
        <w:tc>
          <w:tcPr>
            <w:tcW w:w="1134" w:type="dxa"/>
            <w:shd w:val="clear" w:color="auto" w:fill="auto"/>
          </w:tcPr>
          <w:p w14:paraId="45F1D2E7" w14:textId="4CD60AD7" w:rsidR="005E7B77" w:rsidRPr="00904E93" w:rsidRDefault="006A64AE" w:rsidP="005E7B77">
            <w:pPr>
              <w:rPr>
                <w:color w:val="000000"/>
                <w:sz w:val="18"/>
                <w:szCs w:val="18"/>
              </w:rPr>
            </w:pPr>
            <w:r w:rsidRPr="00904E93">
              <w:rPr>
                <w:color w:val="000000"/>
                <w:sz w:val="18"/>
                <w:szCs w:val="18"/>
              </w:rPr>
              <w:t>Small-scale fisheries both in marine and inland waters</w:t>
            </w:r>
          </w:p>
        </w:tc>
        <w:tc>
          <w:tcPr>
            <w:tcW w:w="1417" w:type="dxa"/>
            <w:shd w:val="clear" w:color="auto" w:fill="auto"/>
          </w:tcPr>
          <w:p w14:paraId="6934BBFC" w14:textId="01CB4B59" w:rsidR="005E7B77" w:rsidRPr="00904E93" w:rsidRDefault="006A64AE" w:rsidP="005E7B77">
            <w:pPr>
              <w:rPr>
                <w:color w:val="000000"/>
                <w:sz w:val="18"/>
                <w:szCs w:val="18"/>
              </w:rPr>
            </w:pPr>
            <w:r w:rsidRPr="00904E93">
              <w:rPr>
                <w:color w:val="000000"/>
                <w:sz w:val="18"/>
                <w:szCs w:val="18"/>
              </w:rPr>
              <w:t xml:space="preserve">Global </w:t>
            </w:r>
          </w:p>
        </w:tc>
        <w:tc>
          <w:tcPr>
            <w:tcW w:w="5387" w:type="dxa"/>
            <w:shd w:val="clear" w:color="auto" w:fill="auto"/>
          </w:tcPr>
          <w:p w14:paraId="271CAB1C" w14:textId="329346D8" w:rsidR="005E7B77" w:rsidRPr="00904E93" w:rsidRDefault="00245D27" w:rsidP="005E7B77">
            <w:pPr>
              <w:rPr>
                <w:color w:val="000000"/>
                <w:sz w:val="18"/>
                <w:szCs w:val="18"/>
              </w:rPr>
            </w:pPr>
            <w:r w:rsidRPr="00904E93">
              <w:rPr>
                <w:color w:val="000000"/>
                <w:sz w:val="18"/>
                <w:szCs w:val="18"/>
              </w:rPr>
              <w:t xml:space="preserve">The Voluntary Guidelines for Securing Sustainable Small-Scale Fisheries in the Context of Food Security and Poverty Eradication (SSF Guidelines) represent the first ever international instrument dedicated to small-scale fisheries. They represent a global consensus on principles and guidance for small-scale fisheries governance and development. They were developed for small-scale fisheries in close collaboration with representatives of small-scale fisheries organizations in a participatory process between 2011-13, involving over </w:t>
            </w:r>
            <w:proofErr w:type="gramStart"/>
            <w:r w:rsidRPr="00904E93">
              <w:rPr>
                <w:color w:val="000000"/>
                <w:sz w:val="18"/>
                <w:szCs w:val="18"/>
              </w:rPr>
              <w:t>4000</w:t>
            </w:r>
            <w:proofErr w:type="gramEnd"/>
            <w:r w:rsidRPr="00904E93">
              <w:rPr>
                <w:color w:val="000000"/>
                <w:sz w:val="18"/>
                <w:szCs w:val="18"/>
              </w:rPr>
              <w:t xml:space="preserve"> stakeholders. The final text of the SSF Guidelines </w:t>
            </w:r>
            <w:proofErr w:type="gramStart"/>
            <w:r w:rsidRPr="00904E93">
              <w:rPr>
                <w:color w:val="000000"/>
                <w:sz w:val="18"/>
                <w:szCs w:val="18"/>
              </w:rPr>
              <w:t>was negotiated</w:t>
            </w:r>
            <w:proofErr w:type="gramEnd"/>
            <w:r w:rsidRPr="00904E93">
              <w:rPr>
                <w:color w:val="000000"/>
                <w:sz w:val="18"/>
                <w:szCs w:val="18"/>
              </w:rPr>
              <w:t xml:space="preserve"> by FAO Members and endorsed by COFI in 2014. They </w:t>
            </w:r>
            <w:proofErr w:type="gramStart"/>
            <w:r w:rsidRPr="00904E93">
              <w:rPr>
                <w:color w:val="000000"/>
                <w:sz w:val="18"/>
                <w:szCs w:val="18"/>
              </w:rPr>
              <w:t>are directed</w:t>
            </w:r>
            <w:proofErr w:type="gramEnd"/>
            <w:r w:rsidRPr="00904E93">
              <w:rPr>
                <w:color w:val="000000"/>
                <w:sz w:val="18"/>
                <w:szCs w:val="18"/>
              </w:rPr>
              <w:t xml:space="preserve"> at all those involved in the sector and intend to guide and encourage governments, fishing communities and other stakeholders to work together and ensure secure and sustainable small-scale fisheries for the benefit of small-scale fishers, fish workers and their communities as well as for society at large.</w:t>
            </w:r>
          </w:p>
        </w:tc>
        <w:tc>
          <w:tcPr>
            <w:tcW w:w="2184" w:type="dxa"/>
            <w:shd w:val="clear" w:color="auto" w:fill="auto"/>
          </w:tcPr>
          <w:p w14:paraId="11DD0E9E" w14:textId="6DD2BCD7" w:rsidR="005E7B77" w:rsidRPr="00904E93" w:rsidRDefault="00BD4CD1" w:rsidP="005E7B77">
            <w:pPr>
              <w:rPr>
                <w:sz w:val="18"/>
                <w:szCs w:val="18"/>
              </w:rPr>
            </w:pPr>
            <w:hyperlink r:id="rId68" w:history="1">
              <w:r w:rsidR="005E7B77" w:rsidRPr="00904E93">
                <w:rPr>
                  <w:color w:val="0000FF"/>
                  <w:sz w:val="18"/>
                  <w:szCs w:val="18"/>
                  <w:u w:val="single"/>
                </w:rPr>
                <w:t>https://www.fao.org/3/i4356en/i4356en.pdf</w:t>
              </w:r>
            </w:hyperlink>
          </w:p>
        </w:tc>
      </w:tr>
      <w:tr w:rsidR="005E7B77" w:rsidRPr="00904E93" w14:paraId="615020C5" w14:textId="77777777" w:rsidTr="005E7B77">
        <w:trPr>
          <w:trHeight w:val="799"/>
        </w:trPr>
        <w:tc>
          <w:tcPr>
            <w:tcW w:w="3117" w:type="dxa"/>
            <w:shd w:val="clear" w:color="auto" w:fill="auto"/>
          </w:tcPr>
          <w:p w14:paraId="17E05DBF" w14:textId="5A061C1A" w:rsidR="005E7B77" w:rsidRPr="00904E93" w:rsidRDefault="005E7B77" w:rsidP="005E7B77">
            <w:pPr>
              <w:rPr>
                <w:color w:val="000000"/>
                <w:sz w:val="18"/>
                <w:szCs w:val="18"/>
              </w:rPr>
            </w:pPr>
            <w:r w:rsidRPr="00904E93">
              <w:rPr>
                <w:color w:val="000000"/>
                <w:sz w:val="18"/>
                <w:szCs w:val="18"/>
              </w:rPr>
              <w:t>Voluntary Guidelines on the Responsible Governance of Tenure of Land, Fisheries and Forests in the Context of National Food Security</w:t>
            </w:r>
          </w:p>
        </w:tc>
        <w:tc>
          <w:tcPr>
            <w:tcW w:w="1701" w:type="dxa"/>
            <w:shd w:val="clear" w:color="auto" w:fill="auto"/>
          </w:tcPr>
          <w:p w14:paraId="15792156" w14:textId="19B43617" w:rsidR="005E7B77" w:rsidRPr="00904E93" w:rsidRDefault="006A64AE" w:rsidP="005E7B77">
            <w:pPr>
              <w:rPr>
                <w:color w:val="000000"/>
                <w:sz w:val="18"/>
                <w:szCs w:val="18"/>
              </w:rPr>
            </w:pPr>
            <w:r w:rsidRPr="00904E93">
              <w:rPr>
                <w:color w:val="000000"/>
                <w:sz w:val="18"/>
                <w:szCs w:val="18"/>
              </w:rPr>
              <w:t>Logging, gathering, fishing</w:t>
            </w:r>
          </w:p>
        </w:tc>
        <w:tc>
          <w:tcPr>
            <w:tcW w:w="1134" w:type="dxa"/>
            <w:shd w:val="clear" w:color="auto" w:fill="auto"/>
          </w:tcPr>
          <w:p w14:paraId="63009584" w14:textId="7B385490" w:rsidR="005E7B77" w:rsidRPr="00904E93" w:rsidRDefault="006A64AE" w:rsidP="005E7B77">
            <w:pPr>
              <w:rPr>
                <w:color w:val="000000"/>
                <w:sz w:val="18"/>
                <w:szCs w:val="18"/>
              </w:rPr>
            </w:pPr>
            <w:r w:rsidRPr="00904E93">
              <w:rPr>
                <w:color w:val="000000"/>
                <w:sz w:val="18"/>
                <w:szCs w:val="18"/>
              </w:rPr>
              <w:t>Various</w:t>
            </w:r>
          </w:p>
        </w:tc>
        <w:tc>
          <w:tcPr>
            <w:tcW w:w="1417" w:type="dxa"/>
            <w:shd w:val="clear" w:color="auto" w:fill="auto"/>
          </w:tcPr>
          <w:p w14:paraId="2874C86A" w14:textId="46444FBE" w:rsidR="005E7B77" w:rsidRPr="00904E93" w:rsidRDefault="006A64AE" w:rsidP="005E7B77">
            <w:pPr>
              <w:rPr>
                <w:color w:val="000000"/>
                <w:sz w:val="18"/>
                <w:szCs w:val="18"/>
              </w:rPr>
            </w:pPr>
            <w:r w:rsidRPr="00904E93">
              <w:rPr>
                <w:color w:val="000000"/>
                <w:sz w:val="18"/>
                <w:szCs w:val="18"/>
              </w:rPr>
              <w:t>Global</w:t>
            </w:r>
          </w:p>
        </w:tc>
        <w:tc>
          <w:tcPr>
            <w:tcW w:w="5387" w:type="dxa"/>
            <w:shd w:val="clear" w:color="auto" w:fill="auto"/>
          </w:tcPr>
          <w:p w14:paraId="23394DB8" w14:textId="549EE0EE" w:rsidR="005E7B77" w:rsidRPr="00904E93" w:rsidRDefault="005E7B77" w:rsidP="005E7B77">
            <w:pPr>
              <w:rPr>
                <w:color w:val="000000"/>
                <w:sz w:val="18"/>
                <w:szCs w:val="18"/>
              </w:rPr>
            </w:pPr>
            <w:r w:rsidRPr="00904E93">
              <w:rPr>
                <w:color w:val="000000"/>
                <w:sz w:val="18"/>
                <w:szCs w:val="18"/>
              </w:rPr>
              <w:t>guidance for improving the policy, legal and organizational frameworks that regulate tenure rights; for enhancing the transparency and administration of tenure systems</w:t>
            </w:r>
          </w:p>
        </w:tc>
        <w:tc>
          <w:tcPr>
            <w:tcW w:w="2184" w:type="dxa"/>
            <w:shd w:val="clear" w:color="auto" w:fill="auto"/>
          </w:tcPr>
          <w:p w14:paraId="6867630F" w14:textId="6E27E173" w:rsidR="005E7B77" w:rsidRPr="00904E93" w:rsidRDefault="00BD4CD1" w:rsidP="005E7B77">
            <w:pPr>
              <w:rPr>
                <w:sz w:val="18"/>
                <w:szCs w:val="18"/>
              </w:rPr>
            </w:pPr>
            <w:hyperlink r:id="rId69" w:history="1">
              <w:r w:rsidR="005E7B77" w:rsidRPr="00904E93">
                <w:rPr>
                  <w:color w:val="0000FF"/>
                  <w:sz w:val="18"/>
                  <w:szCs w:val="18"/>
                  <w:u w:val="single"/>
                </w:rPr>
                <w:t>http://www.fao.org/3/a-i2801e.pdf</w:t>
              </w:r>
            </w:hyperlink>
            <w:r w:rsidR="005E7B77" w:rsidRPr="00904E93">
              <w:rPr>
                <w:color w:val="1155CC"/>
                <w:sz w:val="18"/>
                <w:szCs w:val="18"/>
                <w:u w:val="single"/>
              </w:rPr>
              <w:t xml:space="preserve"> </w:t>
            </w:r>
          </w:p>
        </w:tc>
      </w:tr>
      <w:tr w:rsidR="009A3CE1" w:rsidRPr="00904E93" w14:paraId="415FEAF8" w14:textId="77777777" w:rsidTr="00572234">
        <w:trPr>
          <w:trHeight w:val="799"/>
        </w:trPr>
        <w:tc>
          <w:tcPr>
            <w:tcW w:w="3117" w:type="dxa"/>
            <w:shd w:val="clear" w:color="auto" w:fill="auto"/>
          </w:tcPr>
          <w:p w14:paraId="781C6988" w14:textId="17C60C7E" w:rsidR="009A3CE1" w:rsidRPr="00904E93" w:rsidRDefault="009A3CE1" w:rsidP="009A3CE1">
            <w:pPr>
              <w:rPr>
                <w:color w:val="000000"/>
                <w:sz w:val="18"/>
                <w:szCs w:val="18"/>
              </w:rPr>
            </w:pPr>
            <w:r w:rsidRPr="00904E93">
              <w:rPr>
                <w:color w:val="000000"/>
                <w:sz w:val="18"/>
                <w:szCs w:val="18"/>
              </w:rPr>
              <w:t>Sustainable land management in practice – Guidelines and best practices for Sub-Saharan Africa</w:t>
            </w:r>
          </w:p>
        </w:tc>
        <w:tc>
          <w:tcPr>
            <w:tcW w:w="1701" w:type="dxa"/>
            <w:shd w:val="clear" w:color="auto" w:fill="auto"/>
          </w:tcPr>
          <w:p w14:paraId="750984BC" w14:textId="5AFE4760" w:rsidR="009A3CE1" w:rsidRPr="00904E93" w:rsidRDefault="006A64AE" w:rsidP="009A3CE1">
            <w:pPr>
              <w:rPr>
                <w:color w:val="000000"/>
                <w:sz w:val="18"/>
                <w:szCs w:val="18"/>
              </w:rPr>
            </w:pPr>
            <w:r w:rsidRPr="00904E93">
              <w:rPr>
                <w:color w:val="000000"/>
                <w:sz w:val="18"/>
                <w:szCs w:val="18"/>
              </w:rPr>
              <w:t>O</w:t>
            </w:r>
            <w:r w:rsidR="009A3CE1" w:rsidRPr="00904E93">
              <w:rPr>
                <w:color w:val="000000"/>
                <w:sz w:val="18"/>
                <w:szCs w:val="18"/>
              </w:rPr>
              <w:t>thers (land management)</w:t>
            </w:r>
          </w:p>
        </w:tc>
        <w:tc>
          <w:tcPr>
            <w:tcW w:w="1134" w:type="dxa"/>
            <w:shd w:val="clear" w:color="auto" w:fill="auto"/>
          </w:tcPr>
          <w:p w14:paraId="09360395" w14:textId="1BC93BFA" w:rsidR="009A3CE1" w:rsidRPr="00904E93" w:rsidRDefault="006A64AE" w:rsidP="009A3CE1">
            <w:pPr>
              <w:rPr>
                <w:color w:val="000000"/>
                <w:sz w:val="18"/>
                <w:szCs w:val="18"/>
              </w:rPr>
            </w:pPr>
            <w:r w:rsidRPr="001806D1">
              <w:rPr>
                <w:color w:val="000000"/>
                <w:sz w:val="18"/>
                <w:szCs w:val="18"/>
              </w:rPr>
              <w:t>Various</w:t>
            </w:r>
          </w:p>
        </w:tc>
        <w:tc>
          <w:tcPr>
            <w:tcW w:w="1417" w:type="dxa"/>
            <w:shd w:val="clear" w:color="auto" w:fill="auto"/>
          </w:tcPr>
          <w:p w14:paraId="7834122A" w14:textId="266E7FAA" w:rsidR="009A3CE1" w:rsidRPr="00904E93" w:rsidRDefault="006A64AE" w:rsidP="009A3CE1">
            <w:pPr>
              <w:rPr>
                <w:color w:val="000000"/>
                <w:sz w:val="18"/>
                <w:szCs w:val="18"/>
              </w:rPr>
            </w:pPr>
            <w:r w:rsidRPr="00904E93">
              <w:rPr>
                <w:color w:val="000000"/>
                <w:sz w:val="18"/>
                <w:szCs w:val="18"/>
              </w:rPr>
              <w:t>Sub</w:t>
            </w:r>
            <w:r w:rsidR="009A3CE1" w:rsidRPr="00904E93">
              <w:rPr>
                <w:color w:val="000000"/>
                <w:sz w:val="18"/>
                <w:szCs w:val="18"/>
              </w:rPr>
              <w:t>-Saharan Africa</w:t>
            </w:r>
          </w:p>
        </w:tc>
        <w:tc>
          <w:tcPr>
            <w:tcW w:w="5387" w:type="dxa"/>
            <w:shd w:val="clear" w:color="auto" w:fill="auto"/>
          </w:tcPr>
          <w:p w14:paraId="00A9C774" w14:textId="586214B5" w:rsidR="009A3CE1" w:rsidRPr="00904E93" w:rsidRDefault="009A3CE1" w:rsidP="009A3CE1">
            <w:pPr>
              <w:rPr>
                <w:color w:val="000000"/>
                <w:sz w:val="18"/>
                <w:szCs w:val="18"/>
              </w:rPr>
            </w:pPr>
            <w:r w:rsidRPr="00904E93">
              <w:rPr>
                <w:color w:val="000000"/>
                <w:sz w:val="18"/>
                <w:szCs w:val="18"/>
              </w:rPr>
              <w:t xml:space="preserve">The document presents </w:t>
            </w:r>
            <w:proofErr w:type="gramStart"/>
            <w:r w:rsidRPr="00904E93">
              <w:rPr>
                <w:color w:val="000000"/>
                <w:sz w:val="18"/>
                <w:szCs w:val="18"/>
              </w:rPr>
              <w:t>13</w:t>
            </w:r>
            <w:proofErr w:type="gramEnd"/>
            <w:r w:rsidRPr="00904E93">
              <w:rPr>
                <w:color w:val="000000"/>
                <w:sz w:val="18"/>
                <w:szCs w:val="18"/>
              </w:rPr>
              <w:t xml:space="preserve"> major groups of SLM technologies and approaches in a user-friendly manner, exemplified by 47 case studies from all over the region.</w:t>
            </w:r>
          </w:p>
        </w:tc>
        <w:tc>
          <w:tcPr>
            <w:tcW w:w="2184" w:type="dxa"/>
            <w:shd w:val="clear" w:color="auto" w:fill="auto"/>
            <w:vAlign w:val="bottom"/>
          </w:tcPr>
          <w:p w14:paraId="45C14144" w14:textId="77777777" w:rsidR="009A3CE1" w:rsidRPr="00904E93" w:rsidRDefault="009A3CE1" w:rsidP="009A3CE1">
            <w:pPr>
              <w:rPr>
                <w:color w:val="1155CC"/>
                <w:sz w:val="18"/>
                <w:szCs w:val="18"/>
                <w:u w:val="single"/>
              </w:rPr>
            </w:pPr>
            <w:r w:rsidRPr="00904E93">
              <w:rPr>
                <w:color w:val="1155CC"/>
                <w:sz w:val="18"/>
                <w:szCs w:val="18"/>
                <w:u w:val="single"/>
              </w:rPr>
              <w:t>http://www.fao.org/docrep/014/i1861e/i1861e00.pdf</w:t>
            </w:r>
          </w:p>
          <w:p w14:paraId="21F19B8E" w14:textId="77777777" w:rsidR="009A3CE1" w:rsidRPr="00904E93" w:rsidRDefault="009A3CE1" w:rsidP="009A3CE1">
            <w:pPr>
              <w:rPr>
                <w:color w:val="1155CC"/>
                <w:sz w:val="18"/>
                <w:szCs w:val="18"/>
                <w:u w:val="single"/>
              </w:rPr>
            </w:pPr>
          </w:p>
          <w:p w14:paraId="4CE965DC" w14:textId="77777777" w:rsidR="009A3CE1" w:rsidRPr="00904E93" w:rsidRDefault="009A3CE1" w:rsidP="009A3CE1">
            <w:pPr>
              <w:rPr>
                <w:color w:val="1155CC"/>
                <w:sz w:val="18"/>
                <w:szCs w:val="18"/>
                <w:u w:val="single"/>
              </w:rPr>
            </w:pPr>
          </w:p>
          <w:p w14:paraId="30F58981" w14:textId="77777777" w:rsidR="009A3CE1" w:rsidRPr="00904E93" w:rsidRDefault="009A3CE1" w:rsidP="009A3CE1">
            <w:pPr>
              <w:rPr>
                <w:color w:val="1155CC"/>
                <w:sz w:val="18"/>
                <w:szCs w:val="18"/>
                <w:u w:val="single"/>
              </w:rPr>
            </w:pPr>
          </w:p>
          <w:p w14:paraId="0C5559BA" w14:textId="77777777" w:rsidR="009A3CE1" w:rsidRPr="00904E93" w:rsidRDefault="009A3CE1" w:rsidP="009A3CE1">
            <w:pPr>
              <w:rPr>
                <w:sz w:val="18"/>
                <w:szCs w:val="18"/>
              </w:rPr>
            </w:pPr>
          </w:p>
        </w:tc>
      </w:tr>
      <w:tr w:rsidR="009A3CE1" w:rsidRPr="00904E93" w14:paraId="0D74E154" w14:textId="77777777" w:rsidTr="00572234">
        <w:trPr>
          <w:trHeight w:val="799"/>
        </w:trPr>
        <w:tc>
          <w:tcPr>
            <w:tcW w:w="3117" w:type="dxa"/>
            <w:shd w:val="clear" w:color="auto" w:fill="auto"/>
          </w:tcPr>
          <w:p w14:paraId="2170DF7C" w14:textId="57F505B7" w:rsidR="009A3CE1" w:rsidRPr="00904E93" w:rsidRDefault="009A3CE1" w:rsidP="009A3CE1">
            <w:pPr>
              <w:rPr>
                <w:color w:val="000000"/>
                <w:sz w:val="18"/>
                <w:szCs w:val="18"/>
              </w:rPr>
            </w:pPr>
            <w:r w:rsidRPr="00904E93">
              <w:rPr>
                <w:color w:val="000000"/>
                <w:sz w:val="18"/>
                <w:szCs w:val="18"/>
              </w:rPr>
              <w:t xml:space="preserve">Sustaining </w:t>
            </w:r>
            <w:proofErr w:type="gramStart"/>
            <w:r w:rsidRPr="00904E93">
              <w:rPr>
                <w:color w:val="000000"/>
                <w:sz w:val="18"/>
                <w:szCs w:val="18"/>
              </w:rPr>
              <w:t>communities</w:t>
            </w:r>
            <w:proofErr w:type="gramEnd"/>
            <w:r w:rsidRPr="00904E93">
              <w:rPr>
                <w:color w:val="000000"/>
                <w:sz w:val="18"/>
                <w:szCs w:val="18"/>
              </w:rPr>
              <w:t xml:space="preserve"> livestock and wildlife: a guide to participatory land-use planning</w:t>
            </w:r>
          </w:p>
        </w:tc>
        <w:tc>
          <w:tcPr>
            <w:tcW w:w="1701" w:type="dxa"/>
            <w:shd w:val="clear" w:color="auto" w:fill="auto"/>
          </w:tcPr>
          <w:p w14:paraId="023A52DF" w14:textId="26AC2AA2" w:rsidR="009A3CE1" w:rsidRPr="00904E93" w:rsidRDefault="006A64AE" w:rsidP="009A3CE1">
            <w:pPr>
              <w:rPr>
                <w:color w:val="000000"/>
                <w:sz w:val="18"/>
                <w:szCs w:val="18"/>
              </w:rPr>
            </w:pPr>
            <w:r w:rsidRPr="00904E93">
              <w:rPr>
                <w:color w:val="000000"/>
                <w:sz w:val="18"/>
                <w:szCs w:val="18"/>
              </w:rPr>
              <w:t>O</w:t>
            </w:r>
            <w:r w:rsidR="009A3CE1" w:rsidRPr="00904E93">
              <w:rPr>
                <w:color w:val="000000"/>
                <w:sz w:val="18"/>
                <w:szCs w:val="18"/>
              </w:rPr>
              <w:t>ther (land management)</w:t>
            </w:r>
          </w:p>
        </w:tc>
        <w:tc>
          <w:tcPr>
            <w:tcW w:w="1134" w:type="dxa"/>
            <w:shd w:val="clear" w:color="auto" w:fill="auto"/>
          </w:tcPr>
          <w:p w14:paraId="1289D8AE" w14:textId="55D0E222" w:rsidR="009A3CE1" w:rsidRPr="00904E93" w:rsidRDefault="006A64AE" w:rsidP="009A3CE1">
            <w:pPr>
              <w:rPr>
                <w:color w:val="000000"/>
                <w:sz w:val="18"/>
                <w:szCs w:val="18"/>
              </w:rPr>
            </w:pPr>
            <w:r w:rsidRPr="001806D1">
              <w:rPr>
                <w:color w:val="000000"/>
                <w:sz w:val="18"/>
                <w:szCs w:val="18"/>
              </w:rPr>
              <w:t>Various</w:t>
            </w:r>
          </w:p>
        </w:tc>
        <w:tc>
          <w:tcPr>
            <w:tcW w:w="1417" w:type="dxa"/>
            <w:shd w:val="clear" w:color="auto" w:fill="auto"/>
          </w:tcPr>
          <w:p w14:paraId="4D4A505F" w14:textId="296822F2" w:rsidR="009A3CE1" w:rsidRPr="00904E93" w:rsidRDefault="006A64AE" w:rsidP="009A3CE1">
            <w:pPr>
              <w:rPr>
                <w:color w:val="000000"/>
                <w:sz w:val="18"/>
                <w:szCs w:val="18"/>
              </w:rPr>
            </w:pPr>
            <w:r w:rsidRPr="00904E93">
              <w:rPr>
                <w:color w:val="000000"/>
                <w:sz w:val="18"/>
                <w:szCs w:val="18"/>
              </w:rPr>
              <w:t>Global</w:t>
            </w:r>
          </w:p>
        </w:tc>
        <w:tc>
          <w:tcPr>
            <w:tcW w:w="5387" w:type="dxa"/>
            <w:shd w:val="clear" w:color="auto" w:fill="auto"/>
          </w:tcPr>
          <w:p w14:paraId="36FA3018" w14:textId="4340E8CB" w:rsidR="009A3CE1" w:rsidRPr="00904E93" w:rsidRDefault="009A3CE1" w:rsidP="009A3CE1">
            <w:pPr>
              <w:rPr>
                <w:color w:val="000000"/>
                <w:sz w:val="18"/>
                <w:szCs w:val="18"/>
              </w:rPr>
            </w:pPr>
            <w:r w:rsidRPr="00904E93">
              <w:rPr>
                <w:color w:val="000000"/>
                <w:sz w:val="18"/>
                <w:szCs w:val="18"/>
              </w:rPr>
              <w:t xml:space="preserve">This guide is designed to help communities and </w:t>
            </w:r>
            <w:proofErr w:type="gramStart"/>
            <w:r w:rsidRPr="00904E93">
              <w:rPr>
                <w:color w:val="000000"/>
                <w:sz w:val="18"/>
                <w:szCs w:val="18"/>
              </w:rPr>
              <w:t>policy-makers</w:t>
            </w:r>
            <w:proofErr w:type="gramEnd"/>
            <w:r w:rsidRPr="00904E93">
              <w:rPr>
                <w:color w:val="000000"/>
                <w:sz w:val="18"/>
                <w:szCs w:val="18"/>
              </w:rPr>
              <w:t xml:space="preserve"> informed choices regarding land use, business ventures, and public policy in pastoral areas, particularly the Maasai Steppe and other semi-arid parts of East Africa</w:t>
            </w:r>
          </w:p>
        </w:tc>
        <w:tc>
          <w:tcPr>
            <w:tcW w:w="2184" w:type="dxa"/>
            <w:shd w:val="clear" w:color="auto" w:fill="auto"/>
            <w:vAlign w:val="bottom"/>
          </w:tcPr>
          <w:p w14:paraId="2C2F84BF" w14:textId="77777777" w:rsidR="009A3CE1" w:rsidRPr="00904E93" w:rsidRDefault="00BD4CD1" w:rsidP="009A3CE1">
            <w:pPr>
              <w:rPr>
                <w:color w:val="1155CC"/>
                <w:sz w:val="18"/>
                <w:szCs w:val="18"/>
                <w:u w:val="single"/>
              </w:rPr>
            </w:pPr>
            <w:hyperlink r:id="rId70" w:history="1">
              <w:r w:rsidR="009A3CE1" w:rsidRPr="00904E93">
                <w:rPr>
                  <w:color w:val="1155CC"/>
                  <w:sz w:val="18"/>
                  <w:szCs w:val="18"/>
                  <w:u w:val="single"/>
                </w:rPr>
                <w:t>http://www.fao.org/3/i0821e/i0821e00.htm</w:t>
              </w:r>
            </w:hyperlink>
            <w:r w:rsidR="009A3CE1" w:rsidRPr="00904E93">
              <w:rPr>
                <w:color w:val="1155CC"/>
                <w:sz w:val="18"/>
                <w:szCs w:val="18"/>
                <w:u w:val="single"/>
              </w:rPr>
              <w:t>l</w:t>
            </w:r>
          </w:p>
          <w:p w14:paraId="3604546D" w14:textId="77777777" w:rsidR="009A3CE1" w:rsidRPr="00904E93" w:rsidRDefault="009A3CE1" w:rsidP="009A3CE1">
            <w:pPr>
              <w:rPr>
                <w:color w:val="1155CC"/>
                <w:sz w:val="18"/>
                <w:szCs w:val="18"/>
                <w:u w:val="single"/>
              </w:rPr>
            </w:pPr>
          </w:p>
          <w:p w14:paraId="5F27A68C" w14:textId="77777777" w:rsidR="009A3CE1" w:rsidRPr="00904E93" w:rsidRDefault="009A3CE1" w:rsidP="009A3CE1">
            <w:pPr>
              <w:rPr>
                <w:color w:val="1155CC"/>
                <w:sz w:val="18"/>
                <w:szCs w:val="18"/>
                <w:u w:val="single"/>
              </w:rPr>
            </w:pPr>
          </w:p>
          <w:p w14:paraId="0F2D379B" w14:textId="77777777" w:rsidR="009A3CE1" w:rsidRPr="00904E93" w:rsidRDefault="009A3CE1" w:rsidP="009A3CE1">
            <w:pPr>
              <w:rPr>
                <w:color w:val="1155CC"/>
                <w:sz w:val="18"/>
                <w:szCs w:val="18"/>
                <w:u w:val="single"/>
              </w:rPr>
            </w:pPr>
          </w:p>
          <w:p w14:paraId="54BAFA9E" w14:textId="77777777" w:rsidR="009A3CE1" w:rsidRPr="00904E93" w:rsidRDefault="009A3CE1" w:rsidP="009A3CE1">
            <w:pPr>
              <w:rPr>
                <w:color w:val="1155CC"/>
                <w:sz w:val="18"/>
                <w:szCs w:val="18"/>
                <w:u w:val="single"/>
              </w:rPr>
            </w:pPr>
          </w:p>
          <w:p w14:paraId="3713CB8E" w14:textId="77777777" w:rsidR="009A3CE1" w:rsidRPr="00904E93" w:rsidRDefault="009A3CE1" w:rsidP="009A3CE1">
            <w:pPr>
              <w:rPr>
                <w:color w:val="1155CC"/>
                <w:sz w:val="18"/>
                <w:szCs w:val="18"/>
                <w:u w:val="single"/>
              </w:rPr>
            </w:pPr>
          </w:p>
        </w:tc>
      </w:tr>
      <w:tr w:rsidR="005E7B77" w:rsidRPr="00904E93" w14:paraId="5A3092CD" w14:textId="77777777" w:rsidTr="00572234">
        <w:trPr>
          <w:trHeight w:val="799"/>
        </w:trPr>
        <w:tc>
          <w:tcPr>
            <w:tcW w:w="3117" w:type="dxa"/>
            <w:shd w:val="clear" w:color="auto" w:fill="auto"/>
          </w:tcPr>
          <w:p w14:paraId="592E1097" w14:textId="147CAD66" w:rsidR="005E7B77" w:rsidRPr="00904E93" w:rsidRDefault="005E7B77" w:rsidP="005E7B77">
            <w:pPr>
              <w:rPr>
                <w:color w:val="000000"/>
                <w:sz w:val="18"/>
                <w:szCs w:val="18"/>
              </w:rPr>
            </w:pPr>
            <w:r w:rsidRPr="00904E93">
              <w:rPr>
                <w:color w:val="000000"/>
                <w:sz w:val="18"/>
                <w:szCs w:val="18"/>
              </w:rPr>
              <w:t>Voluntary Guidelines for Mainstreaming Biodiversity into Policies, Programmes and National and Regional Plans of Action on Nutrition</w:t>
            </w:r>
          </w:p>
        </w:tc>
        <w:tc>
          <w:tcPr>
            <w:tcW w:w="1701" w:type="dxa"/>
            <w:shd w:val="clear" w:color="auto" w:fill="auto"/>
          </w:tcPr>
          <w:p w14:paraId="573F66B7" w14:textId="467C4A07" w:rsidR="005E7B77" w:rsidRPr="00904E93" w:rsidRDefault="006A64AE" w:rsidP="005E7B77">
            <w:pPr>
              <w:rPr>
                <w:color w:val="000000"/>
                <w:sz w:val="18"/>
                <w:szCs w:val="18"/>
              </w:rPr>
            </w:pPr>
            <w:r w:rsidRPr="00904E93">
              <w:rPr>
                <w:color w:val="000000"/>
                <w:sz w:val="18"/>
                <w:szCs w:val="18"/>
              </w:rPr>
              <w:t>O</w:t>
            </w:r>
            <w:r w:rsidR="005E7B77" w:rsidRPr="00904E93">
              <w:rPr>
                <w:color w:val="000000"/>
                <w:sz w:val="18"/>
                <w:szCs w:val="18"/>
              </w:rPr>
              <w:t>thers (biodiversity and nutrition)</w:t>
            </w:r>
          </w:p>
        </w:tc>
        <w:tc>
          <w:tcPr>
            <w:tcW w:w="1134" w:type="dxa"/>
            <w:shd w:val="clear" w:color="auto" w:fill="auto"/>
          </w:tcPr>
          <w:p w14:paraId="36546FF8" w14:textId="51A556DC" w:rsidR="005E7B77" w:rsidRPr="00904E93" w:rsidRDefault="006A64AE" w:rsidP="005E7B77">
            <w:pPr>
              <w:rPr>
                <w:color w:val="000000"/>
                <w:sz w:val="18"/>
                <w:szCs w:val="18"/>
              </w:rPr>
            </w:pPr>
            <w:r w:rsidRPr="00904E93">
              <w:rPr>
                <w:color w:val="000000"/>
                <w:sz w:val="18"/>
                <w:szCs w:val="18"/>
              </w:rPr>
              <w:t>Various</w:t>
            </w:r>
          </w:p>
        </w:tc>
        <w:tc>
          <w:tcPr>
            <w:tcW w:w="1417" w:type="dxa"/>
            <w:shd w:val="clear" w:color="auto" w:fill="auto"/>
          </w:tcPr>
          <w:p w14:paraId="60584FBD" w14:textId="06884BAC" w:rsidR="005E7B77" w:rsidRPr="00904E93" w:rsidRDefault="006A64AE" w:rsidP="005E7B77">
            <w:pPr>
              <w:rPr>
                <w:color w:val="000000"/>
                <w:sz w:val="18"/>
                <w:szCs w:val="18"/>
              </w:rPr>
            </w:pPr>
            <w:r w:rsidRPr="00904E93">
              <w:rPr>
                <w:color w:val="000000"/>
                <w:sz w:val="18"/>
                <w:szCs w:val="18"/>
              </w:rPr>
              <w:t>Global</w:t>
            </w:r>
          </w:p>
        </w:tc>
        <w:tc>
          <w:tcPr>
            <w:tcW w:w="5387" w:type="dxa"/>
            <w:shd w:val="clear" w:color="auto" w:fill="auto"/>
          </w:tcPr>
          <w:p w14:paraId="36F7ECEA" w14:textId="4A0815E7" w:rsidR="005E7B77" w:rsidRPr="00904E93" w:rsidRDefault="005E7B77" w:rsidP="005E7B77">
            <w:pPr>
              <w:rPr>
                <w:color w:val="000000"/>
                <w:sz w:val="18"/>
                <w:szCs w:val="18"/>
              </w:rPr>
            </w:pPr>
            <w:r w:rsidRPr="00904E93">
              <w:rPr>
                <w:color w:val="000000"/>
                <w:sz w:val="18"/>
                <w:szCs w:val="18"/>
              </w:rPr>
              <w:t xml:space="preserve">These guidelines </w:t>
            </w:r>
            <w:proofErr w:type="gramStart"/>
            <w:r w:rsidRPr="00904E93">
              <w:rPr>
                <w:color w:val="000000"/>
                <w:sz w:val="18"/>
                <w:szCs w:val="18"/>
              </w:rPr>
              <w:t>supports</w:t>
            </w:r>
            <w:proofErr w:type="gramEnd"/>
            <w:r w:rsidRPr="00904E93">
              <w:rPr>
                <w:color w:val="000000"/>
                <w:sz w:val="18"/>
                <w:szCs w:val="18"/>
              </w:rPr>
              <w:t xml:space="preserve"> countries in the development of nutrition-sensitive agriculture practices that consider the nutrient composition of biodiversity for food and agriculture to address malnutrition in all its form</w:t>
            </w:r>
            <w:r w:rsidR="00904E93" w:rsidRPr="00904E93">
              <w:rPr>
                <w:color w:val="000000"/>
                <w:sz w:val="18"/>
                <w:szCs w:val="18"/>
              </w:rPr>
              <w:t>s</w:t>
            </w:r>
          </w:p>
        </w:tc>
        <w:tc>
          <w:tcPr>
            <w:tcW w:w="2184" w:type="dxa"/>
            <w:shd w:val="clear" w:color="auto" w:fill="auto"/>
          </w:tcPr>
          <w:p w14:paraId="60488C05" w14:textId="60F701BC" w:rsidR="005E7B77" w:rsidRPr="00904E93" w:rsidRDefault="00BD4CD1" w:rsidP="005E7B77">
            <w:pPr>
              <w:rPr>
                <w:sz w:val="18"/>
                <w:szCs w:val="18"/>
              </w:rPr>
            </w:pPr>
            <w:hyperlink r:id="rId71" w:history="1">
              <w:r w:rsidR="005E7B77" w:rsidRPr="00904E93">
                <w:rPr>
                  <w:color w:val="1155CC"/>
                  <w:sz w:val="18"/>
                  <w:szCs w:val="18"/>
                  <w:u w:val="single"/>
                </w:rPr>
                <w:t>https://www.fao.org/3/i5248e/i5248e.pdf</w:t>
              </w:r>
            </w:hyperlink>
          </w:p>
        </w:tc>
      </w:tr>
      <w:tr w:rsidR="005E7B77" w:rsidRPr="00904E93" w14:paraId="520CFDC7" w14:textId="77777777" w:rsidTr="00572234">
        <w:trPr>
          <w:trHeight w:val="799"/>
        </w:trPr>
        <w:tc>
          <w:tcPr>
            <w:tcW w:w="3117" w:type="dxa"/>
            <w:shd w:val="clear" w:color="auto" w:fill="auto"/>
          </w:tcPr>
          <w:p w14:paraId="4CB3BFAF" w14:textId="57708A7E" w:rsidR="005E7B77" w:rsidRPr="00904E93" w:rsidRDefault="005E7B77" w:rsidP="005E7B77">
            <w:pPr>
              <w:rPr>
                <w:color w:val="000000"/>
                <w:sz w:val="18"/>
                <w:szCs w:val="18"/>
              </w:rPr>
            </w:pPr>
            <w:r w:rsidRPr="00904E93">
              <w:rPr>
                <w:color w:val="000000"/>
                <w:sz w:val="18"/>
                <w:szCs w:val="18"/>
              </w:rPr>
              <w:t>Voluntary Guidelines to Support the Integration of Genetic Diversity into National Climate Change Adaptation Planning</w:t>
            </w:r>
          </w:p>
        </w:tc>
        <w:tc>
          <w:tcPr>
            <w:tcW w:w="1701" w:type="dxa"/>
            <w:shd w:val="clear" w:color="auto" w:fill="auto"/>
          </w:tcPr>
          <w:p w14:paraId="26CD89D2" w14:textId="4F562B58" w:rsidR="005E7B77" w:rsidRPr="00904E93" w:rsidRDefault="006A64AE" w:rsidP="005E7B77">
            <w:pPr>
              <w:rPr>
                <w:color w:val="000000"/>
                <w:sz w:val="18"/>
                <w:szCs w:val="18"/>
              </w:rPr>
            </w:pPr>
            <w:r w:rsidRPr="00904E93">
              <w:rPr>
                <w:color w:val="000000"/>
                <w:sz w:val="18"/>
                <w:szCs w:val="18"/>
              </w:rPr>
              <w:t>O</w:t>
            </w:r>
            <w:r w:rsidR="005E7B77" w:rsidRPr="00904E93">
              <w:rPr>
                <w:color w:val="000000"/>
                <w:sz w:val="18"/>
                <w:szCs w:val="18"/>
              </w:rPr>
              <w:t>thers (genetic diversity)</w:t>
            </w:r>
          </w:p>
        </w:tc>
        <w:tc>
          <w:tcPr>
            <w:tcW w:w="1134" w:type="dxa"/>
            <w:shd w:val="clear" w:color="auto" w:fill="auto"/>
          </w:tcPr>
          <w:p w14:paraId="362D10AF" w14:textId="1C462779" w:rsidR="005E7B77" w:rsidRPr="00904E93" w:rsidRDefault="006A64AE" w:rsidP="005E7B77">
            <w:pPr>
              <w:rPr>
                <w:color w:val="000000"/>
                <w:sz w:val="18"/>
                <w:szCs w:val="18"/>
              </w:rPr>
            </w:pPr>
            <w:r w:rsidRPr="00904E93">
              <w:rPr>
                <w:color w:val="000000"/>
                <w:sz w:val="18"/>
                <w:szCs w:val="18"/>
              </w:rPr>
              <w:t>Various</w:t>
            </w:r>
          </w:p>
        </w:tc>
        <w:tc>
          <w:tcPr>
            <w:tcW w:w="1417" w:type="dxa"/>
            <w:shd w:val="clear" w:color="auto" w:fill="auto"/>
          </w:tcPr>
          <w:p w14:paraId="79E5E9C7" w14:textId="61A09CC4" w:rsidR="005E7B77" w:rsidRPr="00904E93" w:rsidRDefault="006A64AE" w:rsidP="005E7B77">
            <w:pPr>
              <w:rPr>
                <w:color w:val="000000"/>
                <w:sz w:val="18"/>
                <w:szCs w:val="18"/>
              </w:rPr>
            </w:pPr>
            <w:r w:rsidRPr="00904E93">
              <w:rPr>
                <w:color w:val="000000"/>
                <w:sz w:val="18"/>
                <w:szCs w:val="18"/>
              </w:rPr>
              <w:t>Global</w:t>
            </w:r>
          </w:p>
        </w:tc>
        <w:tc>
          <w:tcPr>
            <w:tcW w:w="5387" w:type="dxa"/>
            <w:shd w:val="clear" w:color="auto" w:fill="auto"/>
          </w:tcPr>
          <w:p w14:paraId="04468031" w14:textId="07474710" w:rsidR="005E7B77" w:rsidRPr="00904E93" w:rsidRDefault="005E7B77" w:rsidP="005E7B77">
            <w:pPr>
              <w:rPr>
                <w:color w:val="000000"/>
                <w:sz w:val="18"/>
                <w:szCs w:val="18"/>
              </w:rPr>
            </w:pPr>
            <w:r w:rsidRPr="00904E93">
              <w:rPr>
                <w:color w:val="000000"/>
                <w:sz w:val="18"/>
                <w:szCs w:val="18"/>
              </w:rPr>
              <w:t xml:space="preserve">Guidelines promote the use of genetic resources for food and agriculture in climate change adaptation and support their integration into national climate change adaptation planning </w:t>
            </w:r>
          </w:p>
        </w:tc>
        <w:tc>
          <w:tcPr>
            <w:tcW w:w="2184" w:type="dxa"/>
            <w:shd w:val="clear" w:color="auto" w:fill="auto"/>
          </w:tcPr>
          <w:p w14:paraId="1FB085E2" w14:textId="547DE0C4" w:rsidR="005E7B77" w:rsidRPr="00904E93" w:rsidRDefault="00BD4CD1" w:rsidP="005E7B77">
            <w:pPr>
              <w:rPr>
                <w:sz w:val="18"/>
                <w:szCs w:val="18"/>
              </w:rPr>
            </w:pPr>
            <w:hyperlink r:id="rId72" w:history="1">
              <w:r w:rsidR="005E7B77" w:rsidRPr="00904E93">
                <w:rPr>
                  <w:color w:val="1155CC"/>
                  <w:sz w:val="18"/>
                  <w:szCs w:val="18"/>
                  <w:u w:val="single"/>
                </w:rPr>
                <w:t>https://www.fao.org/3/i4940e/i4940e.pdf</w:t>
              </w:r>
            </w:hyperlink>
          </w:p>
        </w:tc>
      </w:tr>
      <w:tr w:rsidR="005E7B77" w:rsidRPr="00904E93" w14:paraId="7F6DEAF5" w14:textId="77777777" w:rsidTr="00572234">
        <w:trPr>
          <w:trHeight w:val="799"/>
        </w:trPr>
        <w:tc>
          <w:tcPr>
            <w:tcW w:w="3117" w:type="dxa"/>
            <w:shd w:val="clear" w:color="auto" w:fill="auto"/>
          </w:tcPr>
          <w:p w14:paraId="58D5FE17" w14:textId="36DBB7EF" w:rsidR="005E7B77" w:rsidRPr="00904E93" w:rsidRDefault="005E7B77" w:rsidP="005E7B77">
            <w:pPr>
              <w:rPr>
                <w:color w:val="000000"/>
                <w:sz w:val="18"/>
                <w:szCs w:val="18"/>
              </w:rPr>
            </w:pPr>
            <w:r w:rsidRPr="00904E93">
              <w:rPr>
                <w:color w:val="000000"/>
                <w:sz w:val="18"/>
                <w:szCs w:val="18"/>
              </w:rPr>
              <w:t>Toolbox for Sustainable Use of Plant Genetic Resources for Food and Agriculture</w:t>
            </w:r>
          </w:p>
        </w:tc>
        <w:tc>
          <w:tcPr>
            <w:tcW w:w="1701" w:type="dxa"/>
            <w:shd w:val="clear" w:color="auto" w:fill="auto"/>
          </w:tcPr>
          <w:p w14:paraId="24819678" w14:textId="4CAEB245" w:rsidR="005E7B77" w:rsidRPr="00904E93" w:rsidRDefault="006A64AE" w:rsidP="005E7B77">
            <w:pPr>
              <w:rPr>
                <w:color w:val="000000"/>
                <w:sz w:val="18"/>
                <w:szCs w:val="18"/>
              </w:rPr>
            </w:pPr>
            <w:r w:rsidRPr="00904E93">
              <w:rPr>
                <w:color w:val="000000"/>
                <w:sz w:val="18"/>
                <w:szCs w:val="18"/>
              </w:rPr>
              <w:t xml:space="preserve">Gathering </w:t>
            </w:r>
          </w:p>
        </w:tc>
        <w:tc>
          <w:tcPr>
            <w:tcW w:w="1134" w:type="dxa"/>
            <w:shd w:val="clear" w:color="auto" w:fill="auto"/>
          </w:tcPr>
          <w:p w14:paraId="1A763278" w14:textId="214CC2CC" w:rsidR="005E7B77" w:rsidRPr="00904E93" w:rsidRDefault="006A64AE" w:rsidP="005E7B77">
            <w:pPr>
              <w:rPr>
                <w:color w:val="000000"/>
                <w:sz w:val="18"/>
                <w:szCs w:val="18"/>
              </w:rPr>
            </w:pPr>
            <w:r w:rsidRPr="00904E93">
              <w:rPr>
                <w:color w:val="000000"/>
                <w:sz w:val="18"/>
                <w:szCs w:val="18"/>
              </w:rPr>
              <w:t>Various</w:t>
            </w:r>
          </w:p>
        </w:tc>
        <w:tc>
          <w:tcPr>
            <w:tcW w:w="1417" w:type="dxa"/>
            <w:shd w:val="clear" w:color="auto" w:fill="auto"/>
          </w:tcPr>
          <w:p w14:paraId="437AD3E6" w14:textId="5C556657" w:rsidR="005E7B77" w:rsidRPr="00904E93" w:rsidRDefault="006A64AE" w:rsidP="005E7B77">
            <w:pPr>
              <w:rPr>
                <w:color w:val="000000"/>
                <w:sz w:val="18"/>
                <w:szCs w:val="18"/>
              </w:rPr>
            </w:pPr>
            <w:r w:rsidRPr="00904E93">
              <w:rPr>
                <w:color w:val="000000"/>
                <w:sz w:val="18"/>
                <w:szCs w:val="18"/>
              </w:rPr>
              <w:t>Global</w:t>
            </w:r>
          </w:p>
        </w:tc>
        <w:tc>
          <w:tcPr>
            <w:tcW w:w="5387" w:type="dxa"/>
            <w:shd w:val="clear" w:color="auto" w:fill="auto"/>
          </w:tcPr>
          <w:p w14:paraId="5A200222" w14:textId="19AC88B2" w:rsidR="005E7B77" w:rsidRPr="00904E93" w:rsidRDefault="005E7B77" w:rsidP="005E7B77">
            <w:pPr>
              <w:rPr>
                <w:color w:val="000000"/>
                <w:sz w:val="18"/>
                <w:szCs w:val="18"/>
              </w:rPr>
            </w:pPr>
            <w:r w:rsidRPr="00904E93">
              <w:rPr>
                <w:color w:val="000000"/>
                <w:sz w:val="18"/>
                <w:szCs w:val="18"/>
              </w:rPr>
              <w:t>Guidance on policies, strategies and activities that can promote and enhance the conservation and sustainable use of PGRFA</w:t>
            </w:r>
          </w:p>
        </w:tc>
        <w:tc>
          <w:tcPr>
            <w:tcW w:w="2184" w:type="dxa"/>
            <w:shd w:val="clear" w:color="auto" w:fill="auto"/>
          </w:tcPr>
          <w:p w14:paraId="18FEBB8E" w14:textId="0B04E5AA" w:rsidR="005E7B77" w:rsidRPr="00904E93" w:rsidRDefault="00BD4CD1" w:rsidP="005E7B77">
            <w:pPr>
              <w:rPr>
                <w:sz w:val="18"/>
                <w:szCs w:val="18"/>
              </w:rPr>
            </w:pPr>
            <w:hyperlink r:id="rId73" w:history="1">
              <w:r w:rsidR="005E7B77" w:rsidRPr="00904E93">
                <w:rPr>
                  <w:color w:val="1155CC"/>
                  <w:sz w:val="18"/>
                  <w:szCs w:val="18"/>
                  <w:u w:val="single"/>
                </w:rPr>
                <w:t>https://www.fao.org/plant-treaty/tools/toolbox-for-sustainable-use/overview/en/</w:t>
              </w:r>
            </w:hyperlink>
          </w:p>
        </w:tc>
      </w:tr>
      <w:tr w:rsidR="005E7B77" w:rsidRPr="00904E93" w14:paraId="0B8A3E4C" w14:textId="77777777" w:rsidTr="00572234">
        <w:trPr>
          <w:trHeight w:val="799"/>
        </w:trPr>
        <w:tc>
          <w:tcPr>
            <w:tcW w:w="3117" w:type="dxa"/>
            <w:shd w:val="clear" w:color="auto" w:fill="auto"/>
          </w:tcPr>
          <w:p w14:paraId="1AAA505C" w14:textId="5184AA7F" w:rsidR="005E7B77" w:rsidRPr="00904E93" w:rsidRDefault="005E7B77" w:rsidP="005E7B77">
            <w:pPr>
              <w:rPr>
                <w:color w:val="000000"/>
                <w:sz w:val="18"/>
                <w:szCs w:val="18"/>
              </w:rPr>
            </w:pPr>
            <w:r w:rsidRPr="00904E93">
              <w:rPr>
                <w:color w:val="000000"/>
                <w:sz w:val="18"/>
                <w:szCs w:val="18"/>
              </w:rPr>
              <w:t>Fisheries and Resources Monitoring System (FIRMS)</w:t>
            </w:r>
          </w:p>
        </w:tc>
        <w:tc>
          <w:tcPr>
            <w:tcW w:w="1701" w:type="dxa"/>
            <w:shd w:val="clear" w:color="auto" w:fill="auto"/>
          </w:tcPr>
          <w:p w14:paraId="12D9ABD9" w14:textId="60E5413A" w:rsidR="005E7B77" w:rsidRPr="00904E93" w:rsidRDefault="006A64AE" w:rsidP="005E7B77">
            <w:pPr>
              <w:rPr>
                <w:color w:val="000000"/>
                <w:sz w:val="18"/>
                <w:szCs w:val="18"/>
              </w:rPr>
            </w:pPr>
            <w:r w:rsidRPr="00904E93">
              <w:rPr>
                <w:color w:val="000000"/>
                <w:sz w:val="18"/>
                <w:szCs w:val="18"/>
              </w:rPr>
              <w:t>F</w:t>
            </w:r>
            <w:r w:rsidR="005E7B77" w:rsidRPr="00904E93">
              <w:rPr>
                <w:color w:val="000000"/>
                <w:sz w:val="18"/>
                <w:szCs w:val="18"/>
              </w:rPr>
              <w:t>ishing</w:t>
            </w:r>
          </w:p>
        </w:tc>
        <w:tc>
          <w:tcPr>
            <w:tcW w:w="1134" w:type="dxa"/>
            <w:shd w:val="clear" w:color="auto" w:fill="auto"/>
          </w:tcPr>
          <w:p w14:paraId="43A24FD1" w14:textId="789FA0BC" w:rsidR="005E7B77" w:rsidRPr="00904E93" w:rsidRDefault="006A64AE" w:rsidP="005E7B77">
            <w:pPr>
              <w:rPr>
                <w:color w:val="000000"/>
                <w:sz w:val="18"/>
                <w:szCs w:val="18"/>
              </w:rPr>
            </w:pPr>
            <w:r w:rsidRPr="00904E93">
              <w:rPr>
                <w:color w:val="000000"/>
                <w:sz w:val="18"/>
                <w:szCs w:val="18"/>
              </w:rPr>
              <w:t>Various</w:t>
            </w:r>
          </w:p>
        </w:tc>
        <w:tc>
          <w:tcPr>
            <w:tcW w:w="1417" w:type="dxa"/>
            <w:shd w:val="clear" w:color="auto" w:fill="auto"/>
          </w:tcPr>
          <w:p w14:paraId="44DCD04E" w14:textId="70E2F076" w:rsidR="005E7B77" w:rsidRPr="00904E93" w:rsidRDefault="006A64AE" w:rsidP="005E7B77">
            <w:pPr>
              <w:rPr>
                <w:color w:val="000000"/>
                <w:sz w:val="18"/>
                <w:szCs w:val="18"/>
              </w:rPr>
            </w:pPr>
            <w:r w:rsidRPr="00904E93">
              <w:rPr>
                <w:color w:val="000000"/>
                <w:sz w:val="18"/>
                <w:szCs w:val="18"/>
              </w:rPr>
              <w:t>Global</w:t>
            </w:r>
          </w:p>
        </w:tc>
        <w:tc>
          <w:tcPr>
            <w:tcW w:w="5387" w:type="dxa"/>
            <w:shd w:val="clear" w:color="auto" w:fill="auto"/>
          </w:tcPr>
          <w:p w14:paraId="66300FD5" w14:textId="6902FEC8" w:rsidR="005E7B77" w:rsidRPr="00904E93" w:rsidRDefault="005E7B77" w:rsidP="005E7B77">
            <w:pPr>
              <w:rPr>
                <w:color w:val="000000"/>
                <w:sz w:val="18"/>
                <w:szCs w:val="18"/>
              </w:rPr>
            </w:pPr>
            <w:r w:rsidRPr="00904E93">
              <w:rPr>
                <w:color w:val="000000"/>
                <w:sz w:val="18"/>
                <w:szCs w:val="18"/>
              </w:rPr>
              <w:t>FIRMS provides access to a wide range of high-quality information on the global monitoring and management of fishery marine resources</w:t>
            </w:r>
          </w:p>
        </w:tc>
        <w:tc>
          <w:tcPr>
            <w:tcW w:w="2184" w:type="dxa"/>
            <w:shd w:val="clear" w:color="auto" w:fill="auto"/>
          </w:tcPr>
          <w:p w14:paraId="5CDC53DD" w14:textId="32F5327F" w:rsidR="005E7B77" w:rsidRPr="00904E93" w:rsidRDefault="00BD4CD1" w:rsidP="005E7B77">
            <w:pPr>
              <w:rPr>
                <w:sz w:val="18"/>
                <w:szCs w:val="18"/>
              </w:rPr>
            </w:pPr>
            <w:hyperlink r:id="rId74" w:history="1">
              <w:r w:rsidR="005E7B77" w:rsidRPr="00904E93">
                <w:rPr>
                  <w:color w:val="1155CC"/>
                  <w:sz w:val="18"/>
                  <w:szCs w:val="18"/>
                  <w:u w:val="single"/>
                </w:rPr>
                <w:t>http://firms.fao.org/firms/en</w:t>
              </w:r>
            </w:hyperlink>
          </w:p>
        </w:tc>
      </w:tr>
      <w:tr w:rsidR="005E7B77" w:rsidRPr="00904E93" w14:paraId="5435CE48" w14:textId="77777777" w:rsidTr="00572234">
        <w:trPr>
          <w:trHeight w:val="799"/>
        </w:trPr>
        <w:tc>
          <w:tcPr>
            <w:tcW w:w="3117" w:type="dxa"/>
            <w:shd w:val="clear" w:color="auto" w:fill="auto"/>
          </w:tcPr>
          <w:p w14:paraId="7F59C523" w14:textId="2F3786A9" w:rsidR="005E7B77" w:rsidRPr="00904E93" w:rsidRDefault="005E7B77" w:rsidP="005E7B77">
            <w:pPr>
              <w:rPr>
                <w:color w:val="000000"/>
                <w:sz w:val="18"/>
                <w:szCs w:val="18"/>
              </w:rPr>
            </w:pPr>
            <w:r w:rsidRPr="00904E93">
              <w:rPr>
                <w:color w:val="000000"/>
                <w:sz w:val="18"/>
                <w:szCs w:val="18"/>
              </w:rPr>
              <w:lastRenderedPageBreak/>
              <w:t>Transition towards an ecosystem approach to fisheries in the Mediterranean Sea</w:t>
            </w:r>
          </w:p>
        </w:tc>
        <w:tc>
          <w:tcPr>
            <w:tcW w:w="1701" w:type="dxa"/>
            <w:shd w:val="clear" w:color="auto" w:fill="auto"/>
          </w:tcPr>
          <w:p w14:paraId="31ECD025" w14:textId="7ACC0CAC" w:rsidR="005E7B77" w:rsidRPr="00904E93" w:rsidRDefault="006A64AE" w:rsidP="005E7B77">
            <w:pPr>
              <w:rPr>
                <w:color w:val="000000"/>
                <w:sz w:val="18"/>
                <w:szCs w:val="18"/>
              </w:rPr>
            </w:pPr>
            <w:r w:rsidRPr="00904E93">
              <w:rPr>
                <w:color w:val="000000"/>
                <w:sz w:val="18"/>
                <w:szCs w:val="18"/>
              </w:rPr>
              <w:t>F</w:t>
            </w:r>
            <w:r w:rsidR="005E7B77" w:rsidRPr="00904E93">
              <w:rPr>
                <w:color w:val="000000"/>
                <w:sz w:val="18"/>
                <w:szCs w:val="18"/>
              </w:rPr>
              <w:t>ishing</w:t>
            </w:r>
          </w:p>
        </w:tc>
        <w:tc>
          <w:tcPr>
            <w:tcW w:w="1134" w:type="dxa"/>
            <w:shd w:val="clear" w:color="auto" w:fill="auto"/>
          </w:tcPr>
          <w:p w14:paraId="64F9DBA7" w14:textId="00C1A254" w:rsidR="005E7B77" w:rsidRPr="00904E93" w:rsidRDefault="006A64AE" w:rsidP="005E7B77">
            <w:pPr>
              <w:rPr>
                <w:color w:val="000000"/>
                <w:sz w:val="18"/>
                <w:szCs w:val="18"/>
              </w:rPr>
            </w:pPr>
            <w:r w:rsidRPr="00904E93">
              <w:rPr>
                <w:color w:val="000000"/>
                <w:sz w:val="18"/>
                <w:szCs w:val="18"/>
              </w:rPr>
              <w:t>Various</w:t>
            </w:r>
          </w:p>
        </w:tc>
        <w:tc>
          <w:tcPr>
            <w:tcW w:w="1417" w:type="dxa"/>
            <w:shd w:val="clear" w:color="auto" w:fill="auto"/>
          </w:tcPr>
          <w:p w14:paraId="606C890E" w14:textId="4070C894" w:rsidR="005E7B77" w:rsidRPr="00904E93" w:rsidRDefault="006A64AE" w:rsidP="005E7B77">
            <w:pPr>
              <w:rPr>
                <w:color w:val="000000"/>
                <w:sz w:val="18"/>
                <w:szCs w:val="18"/>
              </w:rPr>
            </w:pPr>
            <w:proofErr w:type="gramStart"/>
            <w:r w:rsidRPr="00904E93">
              <w:rPr>
                <w:color w:val="000000"/>
                <w:sz w:val="18"/>
                <w:szCs w:val="18"/>
              </w:rPr>
              <w:t>Mediterranean sea</w:t>
            </w:r>
            <w:proofErr w:type="gramEnd"/>
          </w:p>
        </w:tc>
        <w:tc>
          <w:tcPr>
            <w:tcW w:w="5387" w:type="dxa"/>
            <w:shd w:val="clear" w:color="auto" w:fill="auto"/>
          </w:tcPr>
          <w:p w14:paraId="3ED2D3CC" w14:textId="0642BCA2" w:rsidR="005E7B77" w:rsidRPr="00904E93" w:rsidRDefault="005E7B77" w:rsidP="005E7B77">
            <w:pPr>
              <w:rPr>
                <w:color w:val="000000"/>
                <w:sz w:val="18"/>
                <w:szCs w:val="18"/>
              </w:rPr>
            </w:pPr>
            <w:r w:rsidRPr="00904E93">
              <w:rPr>
                <w:color w:val="000000"/>
                <w:sz w:val="18"/>
                <w:szCs w:val="18"/>
              </w:rPr>
              <w:t xml:space="preserve">The publication documents nine case studies that attempted to put into practice </w:t>
            </w:r>
            <w:proofErr w:type="gramStart"/>
            <w:r w:rsidRPr="00904E93">
              <w:rPr>
                <w:color w:val="000000"/>
                <w:sz w:val="18"/>
                <w:szCs w:val="18"/>
              </w:rPr>
              <w:t>some of</w:t>
            </w:r>
            <w:proofErr w:type="gramEnd"/>
            <w:r w:rsidRPr="00904E93">
              <w:rPr>
                <w:color w:val="000000"/>
                <w:sz w:val="18"/>
                <w:szCs w:val="18"/>
              </w:rPr>
              <w:t xml:space="preserve"> the key principles and tools of the approach </w:t>
            </w:r>
          </w:p>
        </w:tc>
        <w:tc>
          <w:tcPr>
            <w:tcW w:w="2184" w:type="dxa"/>
            <w:shd w:val="clear" w:color="auto" w:fill="auto"/>
          </w:tcPr>
          <w:p w14:paraId="391420A9" w14:textId="494B3C70" w:rsidR="005E7B77" w:rsidRPr="00904E93" w:rsidRDefault="00BD4CD1" w:rsidP="005E7B77">
            <w:pPr>
              <w:rPr>
                <w:sz w:val="18"/>
                <w:szCs w:val="18"/>
              </w:rPr>
            </w:pPr>
            <w:hyperlink r:id="rId75" w:history="1">
              <w:r w:rsidR="005E7B77" w:rsidRPr="00904E93">
                <w:rPr>
                  <w:color w:val="1155CC"/>
                  <w:sz w:val="18"/>
                  <w:szCs w:val="18"/>
                  <w:u w:val="single"/>
                </w:rPr>
                <w:t>https://www.fao.org/3/cb8268en/cb8268en.pdf</w:t>
              </w:r>
            </w:hyperlink>
          </w:p>
        </w:tc>
      </w:tr>
      <w:tr w:rsidR="005E7B77" w:rsidRPr="00904E93" w14:paraId="2688357B" w14:textId="77777777" w:rsidTr="00572234">
        <w:trPr>
          <w:trHeight w:val="799"/>
        </w:trPr>
        <w:tc>
          <w:tcPr>
            <w:tcW w:w="3117" w:type="dxa"/>
            <w:shd w:val="clear" w:color="auto" w:fill="auto"/>
          </w:tcPr>
          <w:p w14:paraId="01BBB473" w14:textId="52788720" w:rsidR="005E7B77" w:rsidRPr="00904E93" w:rsidRDefault="005E7B77" w:rsidP="005E7B77">
            <w:pPr>
              <w:rPr>
                <w:color w:val="000000"/>
                <w:sz w:val="18"/>
                <w:szCs w:val="18"/>
              </w:rPr>
            </w:pPr>
            <w:r w:rsidRPr="00904E93">
              <w:rPr>
                <w:color w:val="000000"/>
                <w:sz w:val="18"/>
                <w:szCs w:val="18"/>
              </w:rPr>
              <w:t xml:space="preserve">A handbook for identifying, </w:t>
            </w:r>
            <w:proofErr w:type="gramStart"/>
            <w:r w:rsidRPr="00904E93">
              <w:rPr>
                <w:color w:val="000000"/>
                <w:sz w:val="18"/>
                <w:szCs w:val="18"/>
              </w:rPr>
              <w:t>evaluating</w:t>
            </w:r>
            <w:proofErr w:type="gramEnd"/>
            <w:r w:rsidRPr="00904E93">
              <w:rPr>
                <w:color w:val="000000"/>
                <w:sz w:val="18"/>
                <w:szCs w:val="18"/>
              </w:rPr>
              <w:t xml:space="preserve"> and reporting other effective area-based conservation measures in marine fisheries</w:t>
            </w:r>
          </w:p>
        </w:tc>
        <w:tc>
          <w:tcPr>
            <w:tcW w:w="1701" w:type="dxa"/>
            <w:shd w:val="clear" w:color="auto" w:fill="auto"/>
          </w:tcPr>
          <w:p w14:paraId="190661F1" w14:textId="3BE394FF" w:rsidR="005E7B77" w:rsidRPr="00904E93" w:rsidRDefault="006A64AE" w:rsidP="005E7B77">
            <w:pPr>
              <w:rPr>
                <w:color w:val="000000"/>
                <w:sz w:val="18"/>
                <w:szCs w:val="18"/>
              </w:rPr>
            </w:pPr>
            <w:r w:rsidRPr="00904E93">
              <w:rPr>
                <w:color w:val="000000"/>
                <w:sz w:val="18"/>
                <w:szCs w:val="18"/>
              </w:rPr>
              <w:t>F</w:t>
            </w:r>
            <w:r w:rsidR="005E7B77" w:rsidRPr="00904E93">
              <w:rPr>
                <w:color w:val="000000"/>
                <w:sz w:val="18"/>
                <w:szCs w:val="18"/>
              </w:rPr>
              <w:t>ishing</w:t>
            </w:r>
          </w:p>
        </w:tc>
        <w:tc>
          <w:tcPr>
            <w:tcW w:w="1134" w:type="dxa"/>
            <w:shd w:val="clear" w:color="auto" w:fill="auto"/>
          </w:tcPr>
          <w:p w14:paraId="24E82B50" w14:textId="1D004E4A" w:rsidR="005E7B77" w:rsidRPr="00904E93" w:rsidRDefault="006A64AE" w:rsidP="005E7B77">
            <w:pPr>
              <w:rPr>
                <w:color w:val="000000"/>
                <w:sz w:val="18"/>
                <w:szCs w:val="18"/>
              </w:rPr>
            </w:pPr>
            <w:r w:rsidRPr="00904E93">
              <w:rPr>
                <w:color w:val="000000"/>
                <w:sz w:val="18"/>
                <w:szCs w:val="18"/>
              </w:rPr>
              <w:t>Various</w:t>
            </w:r>
          </w:p>
        </w:tc>
        <w:tc>
          <w:tcPr>
            <w:tcW w:w="1417" w:type="dxa"/>
            <w:shd w:val="clear" w:color="auto" w:fill="auto"/>
          </w:tcPr>
          <w:p w14:paraId="79D26EAB" w14:textId="3F83EED1" w:rsidR="005E7B77" w:rsidRPr="00904E93" w:rsidRDefault="006A64AE" w:rsidP="005E7B77">
            <w:pPr>
              <w:rPr>
                <w:color w:val="000000"/>
                <w:sz w:val="18"/>
                <w:szCs w:val="18"/>
              </w:rPr>
            </w:pPr>
            <w:r w:rsidRPr="00904E93">
              <w:rPr>
                <w:color w:val="000000"/>
                <w:sz w:val="18"/>
                <w:szCs w:val="18"/>
              </w:rPr>
              <w:t>Global</w:t>
            </w:r>
          </w:p>
        </w:tc>
        <w:tc>
          <w:tcPr>
            <w:tcW w:w="5387" w:type="dxa"/>
            <w:shd w:val="clear" w:color="auto" w:fill="auto"/>
          </w:tcPr>
          <w:p w14:paraId="18EC8D13" w14:textId="23B97329" w:rsidR="005E7B77" w:rsidRPr="00904E93" w:rsidRDefault="005E7B77" w:rsidP="005E7B77">
            <w:pPr>
              <w:rPr>
                <w:color w:val="000000"/>
                <w:sz w:val="18"/>
                <w:szCs w:val="18"/>
              </w:rPr>
            </w:pPr>
            <w:r w:rsidRPr="00904E93">
              <w:rPr>
                <w:color w:val="000000"/>
                <w:sz w:val="18"/>
                <w:szCs w:val="18"/>
              </w:rPr>
              <w:t xml:space="preserve">This handbook aims to promote practical guidance on issues related to Fisheries OECMs, describes key characteristics of Fisheries OECMs and outlines a basic process for identifying, </w:t>
            </w:r>
            <w:proofErr w:type="gramStart"/>
            <w:r w:rsidRPr="00904E93">
              <w:rPr>
                <w:color w:val="000000"/>
                <w:sz w:val="18"/>
                <w:szCs w:val="18"/>
              </w:rPr>
              <w:t>evaluating</w:t>
            </w:r>
            <w:proofErr w:type="gramEnd"/>
            <w:r w:rsidRPr="00904E93">
              <w:rPr>
                <w:color w:val="000000"/>
                <w:sz w:val="18"/>
                <w:szCs w:val="18"/>
              </w:rPr>
              <w:t xml:space="preserve"> and reporting OECMs in marine fisheries</w:t>
            </w:r>
          </w:p>
        </w:tc>
        <w:tc>
          <w:tcPr>
            <w:tcW w:w="2184" w:type="dxa"/>
            <w:shd w:val="clear" w:color="auto" w:fill="auto"/>
          </w:tcPr>
          <w:p w14:paraId="45ECBFD5" w14:textId="1C83BAF2" w:rsidR="005E7B77" w:rsidRPr="00904E93" w:rsidRDefault="00BD4CD1" w:rsidP="005E7B77">
            <w:pPr>
              <w:rPr>
                <w:sz w:val="18"/>
                <w:szCs w:val="18"/>
              </w:rPr>
            </w:pPr>
            <w:hyperlink r:id="rId76" w:history="1">
              <w:r w:rsidR="005E7B77" w:rsidRPr="00904E93">
                <w:rPr>
                  <w:color w:val="1155CC"/>
                  <w:sz w:val="18"/>
                  <w:szCs w:val="18"/>
                  <w:u w:val="single"/>
                </w:rPr>
                <w:t>https://www.fao.org/3/cc3307en/cc3307en.pdf</w:t>
              </w:r>
            </w:hyperlink>
          </w:p>
        </w:tc>
      </w:tr>
      <w:tr w:rsidR="005E7B77" w:rsidRPr="00904E93" w14:paraId="734B4A78" w14:textId="77777777" w:rsidTr="00572234">
        <w:trPr>
          <w:trHeight w:val="799"/>
        </w:trPr>
        <w:tc>
          <w:tcPr>
            <w:tcW w:w="3117" w:type="dxa"/>
            <w:shd w:val="clear" w:color="auto" w:fill="auto"/>
          </w:tcPr>
          <w:p w14:paraId="1BF324FA" w14:textId="2A74DC4D" w:rsidR="005E7B77" w:rsidRPr="00904E93" w:rsidRDefault="005E7B77" w:rsidP="005E7B77">
            <w:pPr>
              <w:rPr>
                <w:color w:val="000000"/>
                <w:sz w:val="18"/>
                <w:szCs w:val="18"/>
              </w:rPr>
            </w:pPr>
            <w:r w:rsidRPr="00904E93">
              <w:rPr>
                <w:color w:val="000000"/>
                <w:sz w:val="18"/>
                <w:szCs w:val="18"/>
              </w:rPr>
              <w:t>Advances and best practices in bycatch reduction in tropical shrimp-trawl fisheries</w:t>
            </w:r>
          </w:p>
        </w:tc>
        <w:tc>
          <w:tcPr>
            <w:tcW w:w="1701" w:type="dxa"/>
            <w:shd w:val="clear" w:color="auto" w:fill="auto"/>
          </w:tcPr>
          <w:p w14:paraId="59DE5CA4" w14:textId="06724FCC" w:rsidR="005E7B77" w:rsidRPr="00904E93" w:rsidRDefault="006A64AE" w:rsidP="005E7B77">
            <w:pPr>
              <w:rPr>
                <w:color w:val="000000"/>
                <w:sz w:val="18"/>
                <w:szCs w:val="18"/>
              </w:rPr>
            </w:pPr>
            <w:r w:rsidRPr="00904E93">
              <w:rPr>
                <w:color w:val="000000"/>
                <w:sz w:val="18"/>
                <w:szCs w:val="18"/>
              </w:rPr>
              <w:t>F</w:t>
            </w:r>
            <w:r w:rsidR="005E7B77" w:rsidRPr="00904E93">
              <w:rPr>
                <w:color w:val="000000"/>
                <w:sz w:val="18"/>
                <w:szCs w:val="18"/>
              </w:rPr>
              <w:t>ishing</w:t>
            </w:r>
          </w:p>
        </w:tc>
        <w:tc>
          <w:tcPr>
            <w:tcW w:w="1134" w:type="dxa"/>
            <w:shd w:val="clear" w:color="auto" w:fill="auto"/>
          </w:tcPr>
          <w:p w14:paraId="4294E6E8" w14:textId="2BA0EA41" w:rsidR="005E7B77" w:rsidRPr="00904E93" w:rsidRDefault="006A64AE" w:rsidP="005E7B77">
            <w:pPr>
              <w:rPr>
                <w:color w:val="000000"/>
                <w:sz w:val="18"/>
                <w:szCs w:val="18"/>
              </w:rPr>
            </w:pPr>
            <w:r w:rsidRPr="00904E93">
              <w:rPr>
                <w:color w:val="000000"/>
                <w:sz w:val="18"/>
                <w:szCs w:val="18"/>
              </w:rPr>
              <w:t>Shrimp-trawl fisheries</w:t>
            </w:r>
          </w:p>
        </w:tc>
        <w:tc>
          <w:tcPr>
            <w:tcW w:w="1417" w:type="dxa"/>
            <w:shd w:val="clear" w:color="auto" w:fill="auto"/>
          </w:tcPr>
          <w:p w14:paraId="656B1843" w14:textId="5D5CEAF9" w:rsidR="005E7B77" w:rsidRPr="00904E93" w:rsidRDefault="006A64AE" w:rsidP="005E7B77">
            <w:pPr>
              <w:rPr>
                <w:color w:val="000000"/>
                <w:sz w:val="18"/>
                <w:szCs w:val="18"/>
              </w:rPr>
            </w:pPr>
            <w:r w:rsidRPr="00904E93">
              <w:rPr>
                <w:color w:val="000000"/>
                <w:sz w:val="18"/>
                <w:szCs w:val="18"/>
              </w:rPr>
              <w:t>Tropical regions</w:t>
            </w:r>
          </w:p>
        </w:tc>
        <w:tc>
          <w:tcPr>
            <w:tcW w:w="5387" w:type="dxa"/>
            <w:shd w:val="clear" w:color="auto" w:fill="auto"/>
          </w:tcPr>
          <w:p w14:paraId="588EB534" w14:textId="0D35F312" w:rsidR="005E7B77" w:rsidRPr="00904E93" w:rsidRDefault="005E7B77" w:rsidP="005E7B77">
            <w:pPr>
              <w:rPr>
                <w:color w:val="000000"/>
                <w:sz w:val="18"/>
                <w:szCs w:val="18"/>
              </w:rPr>
            </w:pPr>
            <w:r w:rsidRPr="00904E93">
              <w:rPr>
                <w:color w:val="000000"/>
                <w:sz w:val="18"/>
                <w:szCs w:val="18"/>
              </w:rPr>
              <w:t xml:space="preserve">This technical report describes efforts to mitigate bycatch through gear modifications and adaptations in the tropical shrimp-trawl fisheries of over </w:t>
            </w:r>
            <w:proofErr w:type="gramStart"/>
            <w:r w:rsidRPr="00904E93">
              <w:rPr>
                <w:color w:val="000000"/>
                <w:sz w:val="18"/>
                <w:szCs w:val="18"/>
              </w:rPr>
              <w:t>30</w:t>
            </w:r>
            <w:proofErr w:type="gramEnd"/>
            <w:r w:rsidRPr="00904E93">
              <w:rPr>
                <w:color w:val="000000"/>
                <w:sz w:val="18"/>
                <w:szCs w:val="18"/>
              </w:rPr>
              <w:t xml:space="preserve"> countries. </w:t>
            </w:r>
          </w:p>
        </w:tc>
        <w:tc>
          <w:tcPr>
            <w:tcW w:w="2184" w:type="dxa"/>
            <w:shd w:val="clear" w:color="auto" w:fill="auto"/>
          </w:tcPr>
          <w:p w14:paraId="75CA772F" w14:textId="69BAB81B" w:rsidR="005E7B77" w:rsidRPr="00904E93" w:rsidRDefault="005E7B77" w:rsidP="005E7B77">
            <w:pPr>
              <w:rPr>
                <w:sz w:val="18"/>
                <w:szCs w:val="18"/>
              </w:rPr>
            </w:pPr>
            <w:r w:rsidRPr="00904E93">
              <w:rPr>
                <w:color w:val="1155CC"/>
                <w:sz w:val="18"/>
                <w:szCs w:val="18"/>
                <w:u w:val="single"/>
              </w:rPr>
              <w:t>https://doi.org/10.4060/cb6635en</w:t>
            </w:r>
          </w:p>
        </w:tc>
      </w:tr>
      <w:tr w:rsidR="005E7B77" w:rsidRPr="00904E93" w14:paraId="5D8FAAF9" w14:textId="77777777" w:rsidTr="00572234">
        <w:trPr>
          <w:trHeight w:val="799"/>
        </w:trPr>
        <w:tc>
          <w:tcPr>
            <w:tcW w:w="3117" w:type="dxa"/>
            <w:shd w:val="clear" w:color="auto" w:fill="auto"/>
          </w:tcPr>
          <w:p w14:paraId="7C0E11A9" w14:textId="6B9F077E" w:rsidR="005E7B77" w:rsidRPr="00904E93" w:rsidRDefault="005E7B77" w:rsidP="005E7B77">
            <w:pPr>
              <w:rPr>
                <w:color w:val="000000"/>
                <w:sz w:val="18"/>
                <w:szCs w:val="18"/>
              </w:rPr>
            </w:pPr>
            <w:r w:rsidRPr="00904E93">
              <w:rPr>
                <w:color w:val="000000"/>
                <w:sz w:val="18"/>
                <w:szCs w:val="18"/>
              </w:rPr>
              <w:t>Good beekeeping practices for sustainable apiculture</w:t>
            </w:r>
          </w:p>
        </w:tc>
        <w:tc>
          <w:tcPr>
            <w:tcW w:w="1701" w:type="dxa"/>
            <w:shd w:val="clear" w:color="auto" w:fill="auto"/>
          </w:tcPr>
          <w:p w14:paraId="42C86FD0" w14:textId="4B6BA152" w:rsidR="005E7B77" w:rsidRPr="00904E93" w:rsidRDefault="006A64AE" w:rsidP="005E7B77">
            <w:pPr>
              <w:rPr>
                <w:color w:val="000000"/>
                <w:sz w:val="18"/>
                <w:szCs w:val="18"/>
              </w:rPr>
            </w:pPr>
            <w:r w:rsidRPr="00904E93">
              <w:rPr>
                <w:color w:val="000000"/>
                <w:sz w:val="18"/>
                <w:szCs w:val="18"/>
              </w:rPr>
              <w:t>G</w:t>
            </w:r>
            <w:r w:rsidR="005E7B77" w:rsidRPr="00904E93">
              <w:rPr>
                <w:color w:val="000000"/>
                <w:sz w:val="18"/>
                <w:szCs w:val="18"/>
              </w:rPr>
              <w:t xml:space="preserve">athering </w:t>
            </w:r>
          </w:p>
        </w:tc>
        <w:tc>
          <w:tcPr>
            <w:tcW w:w="1134" w:type="dxa"/>
            <w:shd w:val="clear" w:color="auto" w:fill="auto"/>
          </w:tcPr>
          <w:p w14:paraId="1E765C4D" w14:textId="6FA1C6B6" w:rsidR="005E7B77" w:rsidRPr="00904E93" w:rsidRDefault="006A64AE" w:rsidP="005E7B77">
            <w:pPr>
              <w:rPr>
                <w:color w:val="000000"/>
                <w:sz w:val="18"/>
                <w:szCs w:val="18"/>
              </w:rPr>
            </w:pPr>
            <w:r w:rsidRPr="00904E93">
              <w:rPr>
                <w:color w:val="000000"/>
                <w:sz w:val="18"/>
                <w:szCs w:val="18"/>
              </w:rPr>
              <w:t>Bees</w:t>
            </w:r>
          </w:p>
        </w:tc>
        <w:tc>
          <w:tcPr>
            <w:tcW w:w="1417" w:type="dxa"/>
            <w:shd w:val="clear" w:color="auto" w:fill="auto"/>
          </w:tcPr>
          <w:p w14:paraId="3DBFB25E" w14:textId="6C2C06CE" w:rsidR="005E7B77" w:rsidRPr="00904E93" w:rsidRDefault="006A64AE" w:rsidP="005E7B77">
            <w:pPr>
              <w:rPr>
                <w:color w:val="000000"/>
                <w:sz w:val="18"/>
                <w:szCs w:val="18"/>
              </w:rPr>
            </w:pPr>
            <w:r w:rsidRPr="00904E93">
              <w:rPr>
                <w:color w:val="000000"/>
                <w:sz w:val="18"/>
                <w:szCs w:val="18"/>
              </w:rPr>
              <w:t xml:space="preserve">Global </w:t>
            </w:r>
          </w:p>
        </w:tc>
        <w:tc>
          <w:tcPr>
            <w:tcW w:w="5387" w:type="dxa"/>
            <w:shd w:val="clear" w:color="auto" w:fill="auto"/>
          </w:tcPr>
          <w:p w14:paraId="7E2A830E" w14:textId="11FD9995" w:rsidR="005E7B77" w:rsidRPr="00904E93" w:rsidRDefault="005E7B77" w:rsidP="005E7B77">
            <w:pPr>
              <w:rPr>
                <w:color w:val="000000"/>
                <w:sz w:val="18"/>
                <w:szCs w:val="18"/>
              </w:rPr>
            </w:pPr>
            <w:r w:rsidRPr="00904E93">
              <w:rPr>
                <w:color w:val="000000"/>
                <w:sz w:val="18"/>
                <w:szCs w:val="18"/>
              </w:rPr>
              <w:t xml:space="preserve">these guidelines aim to provide useful information and suggestions for a sustainable management of diverse </w:t>
            </w:r>
            <w:proofErr w:type="gramStart"/>
            <w:r w:rsidRPr="00904E93">
              <w:rPr>
                <w:color w:val="000000"/>
                <w:sz w:val="18"/>
                <w:szCs w:val="18"/>
              </w:rPr>
              <w:t>bees</w:t>
            </w:r>
            <w:proofErr w:type="gramEnd"/>
            <w:r w:rsidRPr="00904E93">
              <w:rPr>
                <w:color w:val="000000"/>
                <w:sz w:val="18"/>
                <w:szCs w:val="18"/>
              </w:rPr>
              <w:t xml:space="preserve"> species around the world, which can then be applied to project development and implementation</w:t>
            </w:r>
          </w:p>
        </w:tc>
        <w:tc>
          <w:tcPr>
            <w:tcW w:w="2184" w:type="dxa"/>
            <w:shd w:val="clear" w:color="auto" w:fill="auto"/>
          </w:tcPr>
          <w:p w14:paraId="3FF2B828" w14:textId="48F9B69B" w:rsidR="005E7B77" w:rsidRPr="00904E93" w:rsidRDefault="00BD4CD1" w:rsidP="005E7B77">
            <w:pPr>
              <w:rPr>
                <w:color w:val="1155CC"/>
                <w:sz w:val="18"/>
                <w:szCs w:val="18"/>
                <w:u w:val="single"/>
              </w:rPr>
            </w:pPr>
            <w:hyperlink r:id="rId77" w:history="1">
              <w:r w:rsidR="005E7B77" w:rsidRPr="00904E93">
                <w:rPr>
                  <w:color w:val="1155CC"/>
                  <w:sz w:val="18"/>
                  <w:szCs w:val="18"/>
                  <w:u w:val="single"/>
                </w:rPr>
                <w:t>https://www.fao.org/3/cb5353en/cb5353en.pdf</w:t>
              </w:r>
            </w:hyperlink>
          </w:p>
        </w:tc>
      </w:tr>
      <w:tr w:rsidR="005E7B77" w:rsidRPr="00904E93" w14:paraId="39867FB5" w14:textId="77777777" w:rsidTr="00572234">
        <w:trPr>
          <w:trHeight w:val="799"/>
        </w:trPr>
        <w:tc>
          <w:tcPr>
            <w:tcW w:w="3117" w:type="dxa"/>
            <w:shd w:val="clear" w:color="auto" w:fill="auto"/>
          </w:tcPr>
          <w:p w14:paraId="3C7D3F70" w14:textId="77DE02E4" w:rsidR="005E7B77" w:rsidRPr="00904E93" w:rsidRDefault="005E7B77" w:rsidP="005E7B77">
            <w:pPr>
              <w:rPr>
                <w:color w:val="000000"/>
                <w:sz w:val="18"/>
                <w:szCs w:val="18"/>
              </w:rPr>
            </w:pPr>
            <w:r w:rsidRPr="00904E93">
              <w:rPr>
                <w:color w:val="000000"/>
                <w:sz w:val="18"/>
                <w:szCs w:val="18"/>
              </w:rPr>
              <w:t>Implementing the Convention on International Trade in Endangered Species of Wild Fauna and Flora (CITES) through national fisheries legal frameworks: a study and a guide</w:t>
            </w:r>
          </w:p>
        </w:tc>
        <w:tc>
          <w:tcPr>
            <w:tcW w:w="1701" w:type="dxa"/>
            <w:shd w:val="clear" w:color="auto" w:fill="auto"/>
          </w:tcPr>
          <w:p w14:paraId="2BF785C1" w14:textId="78AF2AFD" w:rsidR="005E7B77" w:rsidRPr="00904E93" w:rsidRDefault="006A64AE" w:rsidP="005E7B77">
            <w:pPr>
              <w:rPr>
                <w:color w:val="000000"/>
                <w:sz w:val="18"/>
                <w:szCs w:val="18"/>
              </w:rPr>
            </w:pPr>
            <w:r w:rsidRPr="00904E93">
              <w:rPr>
                <w:color w:val="000000"/>
                <w:sz w:val="18"/>
                <w:szCs w:val="18"/>
              </w:rPr>
              <w:t>F</w:t>
            </w:r>
            <w:r w:rsidR="005E7B77" w:rsidRPr="00904E93">
              <w:rPr>
                <w:color w:val="000000"/>
                <w:sz w:val="18"/>
                <w:szCs w:val="18"/>
              </w:rPr>
              <w:t>ishing</w:t>
            </w:r>
          </w:p>
        </w:tc>
        <w:tc>
          <w:tcPr>
            <w:tcW w:w="1134" w:type="dxa"/>
            <w:shd w:val="clear" w:color="auto" w:fill="auto"/>
          </w:tcPr>
          <w:p w14:paraId="51D2FD53" w14:textId="42879D01" w:rsidR="005E7B77" w:rsidRPr="00904E93" w:rsidRDefault="006A64AE" w:rsidP="005E7B77">
            <w:pPr>
              <w:rPr>
                <w:color w:val="000000"/>
                <w:sz w:val="18"/>
                <w:szCs w:val="18"/>
              </w:rPr>
            </w:pPr>
            <w:r w:rsidRPr="00904E93">
              <w:rPr>
                <w:color w:val="000000"/>
                <w:sz w:val="18"/>
                <w:szCs w:val="18"/>
              </w:rPr>
              <w:t>Various</w:t>
            </w:r>
          </w:p>
        </w:tc>
        <w:tc>
          <w:tcPr>
            <w:tcW w:w="1417" w:type="dxa"/>
            <w:shd w:val="clear" w:color="auto" w:fill="auto"/>
          </w:tcPr>
          <w:p w14:paraId="264D4C8B" w14:textId="61FDD982" w:rsidR="005E7B77" w:rsidRPr="00904E93" w:rsidRDefault="006A64AE" w:rsidP="005E7B77">
            <w:pPr>
              <w:rPr>
                <w:color w:val="000000"/>
                <w:sz w:val="18"/>
                <w:szCs w:val="18"/>
              </w:rPr>
            </w:pPr>
            <w:r w:rsidRPr="00904E93">
              <w:rPr>
                <w:color w:val="000000"/>
                <w:sz w:val="18"/>
                <w:szCs w:val="18"/>
              </w:rPr>
              <w:t xml:space="preserve">Global </w:t>
            </w:r>
          </w:p>
        </w:tc>
        <w:tc>
          <w:tcPr>
            <w:tcW w:w="5387" w:type="dxa"/>
            <w:shd w:val="clear" w:color="auto" w:fill="auto"/>
          </w:tcPr>
          <w:p w14:paraId="7E7E3FD7" w14:textId="05F0A91F" w:rsidR="005E7B77" w:rsidRPr="00904E93" w:rsidRDefault="005E7B77" w:rsidP="005E7B77">
            <w:pPr>
              <w:rPr>
                <w:color w:val="000000"/>
                <w:sz w:val="18"/>
                <w:szCs w:val="18"/>
              </w:rPr>
            </w:pPr>
            <w:r w:rsidRPr="00904E93">
              <w:rPr>
                <w:color w:val="000000"/>
                <w:sz w:val="18"/>
                <w:szCs w:val="18"/>
              </w:rPr>
              <w:t>This sourcebook provides clarifications on the relationship of CITES with the fisheries sector and provides guidance on how national fisheries legal frameworks can optimize the implementation of CITES</w:t>
            </w:r>
          </w:p>
        </w:tc>
        <w:tc>
          <w:tcPr>
            <w:tcW w:w="2184" w:type="dxa"/>
            <w:shd w:val="clear" w:color="auto" w:fill="auto"/>
          </w:tcPr>
          <w:p w14:paraId="4C642905" w14:textId="7C94B917" w:rsidR="005E7B77" w:rsidRPr="00904E93" w:rsidRDefault="005E7B77" w:rsidP="005E7B77">
            <w:pPr>
              <w:rPr>
                <w:sz w:val="18"/>
                <w:szCs w:val="18"/>
              </w:rPr>
            </w:pPr>
            <w:r w:rsidRPr="00904E93">
              <w:rPr>
                <w:color w:val="1155CC"/>
                <w:sz w:val="18"/>
                <w:szCs w:val="18"/>
                <w:u w:val="single"/>
              </w:rPr>
              <w:t>https://doi.org/10.4060/cb1906en</w:t>
            </w:r>
          </w:p>
        </w:tc>
      </w:tr>
      <w:tr w:rsidR="005E7B77" w:rsidRPr="00904E93" w14:paraId="0917DF64" w14:textId="77777777" w:rsidTr="00572234">
        <w:trPr>
          <w:trHeight w:val="799"/>
        </w:trPr>
        <w:tc>
          <w:tcPr>
            <w:tcW w:w="3117" w:type="dxa"/>
            <w:shd w:val="clear" w:color="auto" w:fill="auto"/>
          </w:tcPr>
          <w:p w14:paraId="45309997" w14:textId="73E1BBCB" w:rsidR="005E7B77" w:rsidRPr="00904E93" w:rsidRDefault="005E7B77" w:rsidP="005E7B77">
            <w:pPr>
              <w:rPr>
                <w:color w:val="000000"/>
                <w:sz w:val="18"/>
                <w:szCs w:val="18"/>
              </w:rPr>
            </w:pPr>
            <w:proofErr w:type="gramStart"/>
            <w:r w:rsidRPr="00904E93">
              <w:rPr>
                <w:color w:val="000000"/>
                <w:sz w:val="18"/>
                <w:szCs w:val="18"/>
              </w:rPr>
              <w:t>Step-wise</w:t>
            </w:r>
            <w:proofErr w:type="gramEnd"/>
            <w:r w:rsidRPr="00904E93">
              <w:rPr>
                <w:color w:val="000000"/>
                <w:sz w:val="18"/>
                <w:szCs w:val="18"/>
              </w:rPr>
              <w:t xml:space="preserve"> guide for the implementation of international legal and policy instruments related to deep-sea fisheries and biodiversity conservation in the areas beyond national jurisdiction</w:t>
            </w:r>
          </w:p>
        </w:tc>
        <w:tc>
          <w:tcPr>
            <w:tcW w:w="1701" w:type="dxa"/>
            <w:shd w:val="clear" w:color="auto" w:fill="auto"/>
          </w:tcPr>
          <w:p w14:paraId="748109C6" w14:textId="729CFFE3" w:rsidR="005E7B77" w:rsidRPr="00904E93" w:rsidRDefault="006A64AE" w:rsidP="005E7B77">
            <w:pPr>
              <w:rPr>
                <w:color w:val="000000"/>
                <w:sz w:val="18"/>
                <w:szCs w:val="18"/>
              </w:rPr>
            </w:pPr>
            <w:r w:rsidRPr="00904E93">
              <w:rPr>
                <w:color w:val="000000"/>
                <w:sz w:val="18"/>
                <w:szCs w:val="18"/>
              </w:rPr>
              <w:t>F</w:t>
            </w:r>
            <w:r w:rsidR="005E7B77" w:rsidRPr="00904E93">
              <w:rPr>
                <w:color w:val="000000"/>
                <w:sz w:val="18"/>
                <w:szCs w:val="18"/>
              </w:rPr>
              <w:t>ishing</w:t>
            </w:r>
          </w:p>
        </w:tc>
        <w:tc>
          <w:tcPr>
            <w:tcW w:w="1134" w:type="dxa"/>
            <w:shd w:val="clear" w:color="auto" w:fill="auto"/>
          </w:tcPr>
          <w:p w14:paraId="1560DB8E" w14:textId="5AE3450E" w:rsidR="005E7B77" w:rsidRPr="00904E93" w:rsidRDefault="006A64AE" w:rsidP="005E7B77">
            <w:pPr>
              <w:rPr>
                <w:color w:val="000000"/>
                <w:sz w:val="18"/>
                <w:szCs w:val="18"/>
              </w:rPr>
            </w:pPr>
            <w:r w:rsidRPr="00904E93">
              <w:rPr>
                <w:color w:val="000000"/>
                <w:sz w:val="18"/>
                <w:szCs w:val="18"/>
              </w:rPr>
              <w:t>Various</w:t>
            </w:r>
          </w:p>
        </w:tc>
        <w:tc>
          <w:tcPr>
            <w:tcW w:w="1417" w:type="dxa"/>
            <w:shd w:val="clear" w:color="auto" w:fill="auto"/>
          </w:tcPr>
          <w:p w14:paraId="3FD39C58" w14:textId="0415D2A9" w:rsidR="005E7B77" w:rsidRPr="00904E93" w:rsidRDefault="006A64AE" w:rsidP="005E7B77">
            <w:pPr>
              <w:rPr>
                <w:color w:val="000000"/>
                <w:sz w:val="18"/>
                <w:szCs w:val="18"/>
              </w:rPr>
            </w:pPr>
            <w:r w:rsidRPr="00904E93">
              <w:rPr>
                <w:color w:val="000000"/>
                <w:sz w:val="18"/>
                <w:szCs w:val="18"/>
              </w:rPr>
              <w:t xml:space="preserve">Global </w:t>
            </w:r>
          </w:p>
        </w:tc>
        <w:tc>
          <w:tcPr>
            <w:tcW w:w="5387" w:type="dxa"/>
            <w:shd w:val="clear" w:color="auto" w:fill="auto"/>
          </w:tcPr>
          <w:p w14:paraId="3421B9EE" w14:textId="1F83D688" w:rsidR="005E7B77" w:rsidRPr="00904E93" w:rsidRDefault="005E7B77" w:rsidP="005E7B77">
            <w:pPr>
              <w:rPr>
                <w:color w:val="000000"/>
                <w:sz w:val="18"/>
                <w:szCs w:val="18"/>
              </w:rPr>
            </w:pPr>
            <w:r w:rsidRPr="00904E93">
              <w:rPr>
                <w:color w:val="000000"/>
                <w:sz w:val="18"/>
                <w:szCs w:val="18"/>
              </w:rPr>
              <w:t xml:space="preserve">This </w:t>
            </w:r>
            <w:proofErr w:type="gramStart"/>
            <w:r w:rsidRPr="00904E93">
              <w:rPr>
                <w:color w:val="000000"/>
                <w:sz w:val="18"/>
                <w:szCs w:val="18"/>
              </w:rPr>
              <w:t>step-wise</w:t>
            </w:r>
            <w:proofErr w:type="gramEnd"/>
            <w:r w:rsidRPr="00904E93">
              <w:rPr>
                <w:color w:val="000000"/>
                <w:sz w:val="18"/>
                <w:szCs w:val="18"/>
              </w:rPr>
              <w:t xml:space="preserve"> guide focuses on the incorporation and transposition of international rules, standards, and recommended practices and procedures into national policy and law</w:t>
            </w:r>
            <w:r w:rsidR="002A7D87" w:rsidRPr="00904E93">
              <w:rPr>
                <w:color w:val="000000"/>
                <w:sz w:val="18"/>
                <w:szCs w:val="18"/>
              </w:rPr>
              <w:t xml:space="preserve">. It addresses the key measures for making international obligations effective at the national level and suggests </w:t>
            </w:r>
            <w:proofErr w:type="gramStart"/>
            <w:r w:rsidR="002A7D87" w:rsidRPr="00904E93">
              <w:rPr>
                <w:color w:val="000000"/>
                <w:sz w:val="18"/>
                <w:szCs w:val="18"/>
              </w:rPr>
              <w:t>possible options</w:t>
            </w:r>
            <w:proofErr w:type="gramEnd"/>
            <w:r w:rsidR="002A7D87" w:rsidRPr="00904E93">
              <w:rPr>
                <w:color w:val="000000"/>
                <w:sz w:val="18"/>
                <w:szCs w:val="18"/>
              </w:rPr>
              <w:t xml:space="preserve"> for integrating those measures into the national legal framework.</w:t>
            </w:r>
          </w:p>
        </w:tc>
        <w:tc>
          <w:tcPr>
            <w:tcW w:w="2184" w:type="dxa"/>
            <w:shd w:val="clear" w:color="auto" w:fill="auto"/>
          </w:tcPr>
          <w:p w14:paraId="0CE6B0C3" w14:textId="2A91227E" w:rsidR="005E7B77" w:rsidRPr="00904E93" w:rsidRDefault="005E7B77" w:rsidP="005E7B77">
            <w:pPr>
              <w:rPr>
                <w:color w:val="1155CC"/>
                <w:sz w:val="18"/>
                <w:szCs w:val="18"/>
                <w:u w:val="single"/>
              </w:rPr>
            </w:pPr>
            <w:r w:rsidRPr="00904E93">
              <w:rPr>
                <w:color w:val="1155CC"/>
                <w:sz w:val="18"/>
                <w:szCs w:val="18"/>
                <w:u w:val="single"/>
              </w:rPr>
              <w:t>https://www.fao.org/documents/card/en/c/ca5628en/</w:t>
            </w:r>
          </w:p>
        </w:tc>
      </w:tr>
      <w:tr w:rsidR="005E7B77" w:rsidRPr="00904E93" w14:paraId="3E752BAE" w14:textId="77777777" w:rsidTr="00572234">
        <w:trPr>
          <w:trHeight w:val="799"/>
        </w:trPr>
        <w:tc>
          <w:tcPr>
            <w:tcW w:w="3117" w:type="dxa"/>
            <w:shd w:val="clear" w:color="auto" w:fill="auto"/>
          </w:tcPr>
          <w:p w14:paraId="7001C086" w14:textId="301990C6" w:rsidR="005E7B77" w:rsidRPr="00904E93" w:rsidRDefault="005E7B77" w:rsidP="005E7B77">
            <w:pPr>
              <w:rPr>
                <w:color w:val="000000"/>
                <w:sz w:val="18"/>
                <w:szCs w:val="18"/>
              </w:rPr>
            </w:pPr>
            <w:r w:rsidRPr="00904E93">
              <w:rPr>
                <w:color w:val="000000"/>
                <w:sz w:val="18"/>
                <w:szCs w:val="18"/>
              </w:rPr>
              <w:t xml:space="preserve">FAO Voluntary Guidelines for the Marking of Fishing Gear </w:t>
            </w:r>
          </w:p>
        </w:tc>
        <w:tc>
          <w:tcPr>
            <w:tcW w:w="1701" w:type="dxa"/>
            <w:shd w:val="clear" w:color="auto" w:fill="auto"/>
          </w:tcPr>
          <w:p w14:paraId="0E43C334" w14:textId="192401DC" w:rsidR="005E7B77" w:rsidRPr="00904E93" w:rsidRDefault="006A64AE" w:rsidP="005E7B77">
            <w:pPr>
              <w:rPr>
                <w:color w:val="000000"/>
                <w:sz w:val="18"/>
                <w:szCs w:val="18"/>
              </w:rPr>
            </w:pPr>
            <w:r w:rsidRPr="00904E93">
              <w:rPr>
                <w:color w:val="000000"/>
                <w:sz w:val="18"/>
                <w:szCs w:val="18"/>
              </w:rPr>
              <w:t>F</w:t>
            </w:r>
            <w:r w:rsidR="005E7B77" w:rsidRPr="00904E93">
              <w:rPr>
                <w:color w:val="000000"/>
                <w:sz w:val="18"/>
                <w:szCs w:val="18"/>
              </w:rPr>
              <w:t>ishing</w:t>
            </w:r>
          </w:p>
        </w:tc>
        <w:tc>
          <w:tcPr>
            <w:tcW w:w="1134" w:type="dxa"/>
            <w:shd w:val="clear" w:color="auto" w:fill="auto"/>
          </w:tcPr>
          <w:p w14:paraId="58A4525E" w14:textId="48489424" w:rsidR="005E7B77" w:rsidRPr="00904E93" w:rsidRDefault="006A64AE" w:rsidP="005E7B77">
            <w:pPr>
              <w:rPr>
                <w:color w:val="000000"/>
                <w:sz w:val="18"/>
                <w:szCs w:val="18"/>
              </w:rPr>
            </w:pPr>
            <w:r w:rsidRPr="00904E93">
              <w:rPr>
                <w:color w:val="000000"/>
                <w:sz w:val="18"/>
                <w:szCs w:val="18"/>
              </w:rPr>
              <w:t>Various</w:t>
            </w:r>
          </w:p>
        </w:tc>
        <w:tc>
          <w:tcPr>
            <w:tcW w:w="1417" w:type="dxa"/>
            <w:shd w:val="clear" w:color="auto" w:fill="auto"/>
          </w:tcPr>
          <w:p w14:paraId="32F8CDFF" w14:textId="1C3C4A9E" w:rsidR="005E7B77" w:rsidRPr="00904E93" w:rsidRDefault="006A64AE" w:rsidP="005E7B77">
            <w:pPr>
              <w:rPr>
                <w:color w:val="000000"/>
                <w:sz w:val="18"/>
                <w:szCs w:val="18"/>
              </w:rPr>
            </w:pPr>
            <w:r w:rsidRPr="00904E93">
              <w:rPr>
                <w:color w:val="000000"/>
                <w:sz w:val="18"/>
                <w:szCs w:val="18"/>
              </w:rPr>
              <w:t xml:space="preserve">Global </w:t>
            </w:r>
          </w:p>
        </w:tc>
        <w:tc>
          <w:tcPr>
            <w:tcW w:w="5387" w:type="dxa"/>
            <w:shd w:val="clear" w:color="auto" w:fill="auto"/>
          </w:tcPr>
          <w:p w14:paraId="0E036E0E" w14:textId="59A327C0" w:rsidR="005E7B77" w:rsidRPr="00904E93" w:rsidRDefault="002A7D87" w:rsidP="005E7B77">
            <w:pPr>
              <w:rPr>
                <w:color w:val="000000"/>
                <w:sz w:val="18"/>
                <w:szCs w:val="18"/>
              </w:rPr>
            </w:pPr>
            <w:r w:rsidRPr="00904E93">
              <w:rPr>
                <w:color w:val="000000"/>
                <w:sz w:val="18"/>
                <w:szCs w:val="18"/>
              </w:rPr>
              <w:t xml:space="preserve">The Voluntary Guidelines on the Marking of Fishing Gear are a tool to contribute to sustainable fisheries, to improve the state of the marine environment, and to enhance safety at sea by combatting, </w:t>
            </w:r>
            <w:proofErr w:type="gramStart"/>
            <w:r w:rsidRPr="00904E93">
              <w:rPr>
                <w:color w:val="000000"/>
                <w:sz w:val="18"/>
                <w:szCs w:val="18"/>
              </w:rPr>
              <w:t>minimizing</w:t>
            </w:r>
            <w:proofErr w:type="gramEnd"/>
            <w:r w:rsidRPr="00904E93">
              <w:rPr>
                <w:color w:val="000000"/>
                <w:sz w:val="18"/>
                <w:szCs w:val="18"/>
              </w:rPr>
              <w:t xml:space="preserve"> and eliminating abandoned, lost or otherwise discarded fishing gear (ALDFG) and facilitating the identification and recovery of such gear. The Guidelines assist fisheries management and can be used as a tool in the identification of illegal, </w:t>
            </w:r>
            <w:proofErr w:type="gramStart"/>
            <w:r w:rsidRPr="00904E93">
              <w:rPr>
                <w:color w:val="000000"/>
                <w:sz w:val="18"/>
                <w:szCs w:val="18"/>
              </w:rPr>
              <w:t>unreported</w:t>
            </w:r>
            <w:proofErr w:type="gramEnd"/>
            <w:r w:rsidRPr="00904E93">
              <w:rPr>
                <w:color w:val="000000"/>
                <w:sz w:val="18"/>
                <w:szCs w:val="18"/>
              </w:rPr>
              <w:t xml:space="preserve"> and unregulated (IUU) fishing activities.</w:t>
            </w:r>
          </w:p>
        </w:tc>
        <w:tc>
          <w:tcPr>
            <w:tcW w:w="2184" w:type="dxa"/>
            <w:shd w:val="clear" w:color="auto" w:fill="auto"/>
          </w:tcPr>
          <w:p w14:paraId="34A1CE54" w14:textId="76DCA024" w:rsidR="005E7B77" w:rsidRPr="00904E93" w:rsidRDefault="005E7B77" w:rsidP="005E7B77">
            <w:pPr>
              <w:rPr>
                <w:color w:val="1155CC"/>
                <w:sz w:val="18"/>
                <w:szCs w:val="18"/>
                <w:u w:val="single"/>
              </w:rPr>
            </w:pPr>
            <w:r w:rsidRPr="00904E93">
              <w:rPr>
                <w:color w:val="1155CC"/>
                <w:sz w:val="18"/>
                <w:szCs w:val="18"/>
                <w:u w:val="single"/>
              </w:rPr>
              <w:t>https://www.fao.org/documents/card/en/c/ca3546t</w:t>
            </w:r>
          </w:p>
        </w:tc>
      </w:tr>
      <w:tr w:rsidR="005E7B77" w:rsidRPr="00904E93" w14:paraId="5DD0A83D" w14:textId="77777777" w:rsidTr="00670A5D">
        <w:trPr>
          <w:trHeight w:val="983"/>
        </w:trPr>
        <w:tc>
          <w:tcPr>
            <w:tcW w:w="3117" w:type="dxa"/>
            <w:shd w:val="clear" w:color="auto" w:fill="auto"/>
          </w:tcPr>
          <w:p w14:paraId="76D8CAB5" w14:textId="28D32300" w:rsidR="005E7B77" w:rsidRPr="00904E93" w:rsidRDefault="005E7B77" w:rsidP="005E7B77">
            <w:pPr>
              <w:rPr>
                <w:color w:val="000000"/>
                <w:sz w:val="18"/>
                <w:szCs w:val="18"/>
              </w:rPr>
            </w:pPr>
            <w:r w:rsidRPr="00904E93">
              <w:rPr>
                <w:color w:val="000000"/>
                <w:sz w:val="18"/>
                <w:szCs w:val="18"/>
              </w:rPr>
              <w:t>Voluntary Guidelines for the Conservation and Sustainable Use of Crop Wild Relatives and Wild Food Plants</w:t>
            </w:r>
          </w:p>
        </w:tc>
        <w:tc>
          <w:tcPr>
            <w:tcW w:w="1701" w:type="dxa"/>
            <w:shd w:val="clear" w:color="auto" w:fill="auto"/>
          </w:tcPr>
          <w:p w14:paraId="75E57B49" w14:textId="5278E9D7" w:rsidR="005E7B77" w:rsidRPr="00904E93" w:rsidRDefault="006A64AE" w:rsidP="005E7B77">
            <w:pPr>
              <w:rPr>
                <w:color w:val="000000"/>
                <w:sz w:val="18"/>
                <w:szCs w:val="18"/>
              </w:rPr>
            </w:pPr>
            <w:r w:rsidRPr="00904E93">
              <w:rPr>
                <w:color w:val="000000"/>
                <w:sz w:val="18"/>
                <w:szCs w:val="18"/>
              </w:rPr>
              <w:t xml:space="preserve">Gathering </w:t>
            </w:r>
          </w:p>
        </w:tc>
        <w:tc>
          <w:tcPr>
            <w:tcW w:w="1134" w:type="dxa"/>
            <w:shd w:val="clear" w:color="auto" w:fill="auto"/>
          </w:tcPr>
          <w:p w14:paraId="7FB7912F" w14:textId="68E89BAB" w:rsidR="005E7B77" w:rsidRPr="00904E93" w:rsidRDefault="006A64AE" w:rsidP="005E7B77">
            <w:pPr>
              <w:rPr>
                <w:color w:val="000000"/>
                <w:sz w:val="18"/>
                <w:szCs w:val="18"/>
              </w:rPr>
            </w:pPr>
            <w:r w:rsidRPr="00904E93">
              <w:rPr>
                <w:color w:val="000000"/>
                <w:sz w:val="18"/>
                <w:szCs w:val="18"/>
              </w:rPr>
              <w:t>Various</w:t>
            </w:r>
          </w:p>
        </w:tc>
        <w:tc>
          <w:tcPr>
            <w:tcW w:w="1417" w:type="dxa"/>
            <w:shd w:val="clear" w:color="auto" w:fill="auto"/>
          </w:tcPr>
          <w:p w14:paraId="4049A70B" w14:textId="432A0B33" w:rsidR="005E7B77" w:rsidRPr="00904E93" w:rsidRDefault="006A64AE" w:rsidP="005E7B77">
            <w:pPr>
              <w:rPr>
                <w:color w:val="000000"/>
                <w:sz w:val="18"/>
                <w:szCs w:val="18"/>
              </w:rPr>
            </w:pPr>
            <w:r w:rsidRPr="00904E93">
              <w:rPr>
                <w:color w:val="000000"/>
                <w:sz w:val="18"/>
                <w:szCs w:val="18"/>
              </w:rPr>
              <w:t xml:space="preserve">Global </w:t>
            </w:r>
          </w:p>
        </w:tc>
        <w:tc>
          <w:tcPr>
            <w:tcW w:w="5387" w:type="dxa"/>
            <w:shd w:val="clear" w:color="auto" w:fill="auto"/>
          </w:tcPr>
          <w:p w14:paraId="649A2B48" w14:textId="212BC880" w:rsidR="005E7B77" w:rsidRPr="00904E93" w:rsidRDefault="005E7B77" w:rsidP="005E7B77">
            <w:pPr>
              <w:rPr>
                <w:color w:val="000000"/>
                <w:sz w:val="18"/>
                <w:szCs w:val="18"/>
              </w:rPr>
            </w:pPr>
            <w:r w:rsidRPr="00904E93">
              <w:rPr>
                <w:color w:val="000000"/>
                <w:sz w:val="18"/>
                <w:szCs w:val="18"/>
              </w:rPr>
              <w:t xml:space="preserve">These Guidelines </w:t>
            </w:r>
            <w:proofErr w:type="gramStart"/>
            <w:r w:rsidRPr="00904E93">
              <w:rPr>
                <w:color w:val="000000"/>
                <w:sz w:val="18"/>
                <w:szCs w:val="18"/>
              </w:rPr>
              <w:t>are aimed</w:t>
            </w:r>
            <w:proofErr w:type="gramEnd"/>
            <w:r w:rsidRPr="00904E93">
              <w:rPr>
                <w:color w:val="000000"/>
                <w:sz w:val="18"/>
                <w:szCs w:val="18"/>
              </w:rPr>
              <w:t xml:space="preserve"> as reference material for national governments conservation and sustainable use preparing a National Plan for the Conservation and Sustainable Us</w:t>
            </w:r>
            <w:r w:rsidRPr="00904E93">
              <w:rPr>
                <w:sz w:val="18"/>
                <w:szCs w:val="18"/>
              </w:rPr>
              <w:t>e of Crop Wild Relatives and Wild Food Plants</w:t>
            </w:r>
          </w:p>
        </w:tc>
        <w:tc>
          <w:tcPr>
            <w:tcW w:w="2184" w:type="dxa"/>
            <w:shd w:val="clear" w:color="auto" w:fill="auto"/>
          </w:tcPr>
          <w:p w14:paraId="097B64A4" w14:textId="27B7A7CD" w:rsidR="005E7B77" w:rsidRPr="00904E93" w:rsidRDefault="00BD4CD1" w:rsidP="005E7B77">
            <w:pPr>
              <w:rPr>
                <w:color w:val="1155CC"/>
                <w:sz w:val="18"/>
                <w:szCs w:val="18"/>
                <w:u w:val="single"/>
              </w:rPr>
            </w:pPr>
            <w:hyperlink r:id="rId78" w:history="1">
              <w:r w:rsidR="005E7B77" w:rsidRPr="00904E93">
                <w:rPr>
                  <w:color w:val="1155CC"/>
                  <w:sz w:val="18"/>
                  <w:szCs w:val="18"/>
                  <w:u w:val="single"/>
                </w:rPr>
                <w:t>https://www.fao.org/documents/card/en/c/8f366de9-08a8-42ad-aae1-4f8f6822420e/</w:t>
              </w:r>
            </w:hyperlink>
          </w:p>
        </w:tc>
      </w:tr>
      <w:tr w:rsidR="005E7B77" w:rsidRPr="00904E93" w14:paraId="4C6B4FF2" w14:textId="77777777" w:rsidTr="00572234">
        <w:trPr>
          <w:trHeight w:val="799"/>
        </w:trPr>
        <w:tc>
          <w:tcPr>
            <w:tcW w:w="3117" w:type="dxa"/>
            <w:shd w:val="clear" w:color="auto" w:fill="auto"/>
          </w:tcPr>
          <w:p w14:paraId="78F17C4E" w14:textId="4BE6C1EB" w:rsidR="005E7B77" w:rsidRPr="00904E93" w:rsidRDefault="005E7B77" w:rsidP="005E7B77">
            <w:pPr>
              <w:rPr>
                <w:color w:val="000000"/>
                <w:sz w:val="18"/>
                <w:szCs w:val="18"/>
              </w:rPr>
            </w:pPr>
            <w:r w:rsidRPr="00904E93">
              <w:rPr>
                <w:color w:val="000000"/>
                <w:sz w:val="18"/>
                <w:szCs w:val="18"/>
              </w:rPr>
              <w:t>A How-To guide on legislating for an Ecosystem Approach to Fisheries</w:t>
            </w:r>
          </w:p>
        </w:tc>
        <w:tc>
          <w:tcPr>
            <w:tcW w:w="1701" w:type="dxa"/>
            <w:shd w:val="clear" w:color="auto" w:fill="auto"/>
          </w:tcPr>
          <w:p w14:paraId="633ABE2F" w14:textId="0671DA72" w:rsidR="005E7B77" w:rsidRPr="00904E93" w:rsidRDefault="006A64AE" w:rsidP="005E7B77">
            <w:pPr>
              <w:rPr>
                <w:color w:val="000000"/>
                <w:sz w:val="18"/>
                <w:szCs w:val="18"/>
              </w:rPr>
            </w:pPr>
            <w:r w:rsidRPr="00904E93">
              <w:rPr>
                <w:color w:val="000000"/>
                <w:sz w:val="18"/>
                <w:szCs w:val="18"/>
              </w:rPr>
              <w:t>F</w:t>
            </w:r>
            <w:r w:rsidR="005E7B77" w:rsidRPr="00904E93">
              <w:rPr>
                <w:color w:val="000000"/>
                <w:sz w:val="18"/>
                <w:szCs w:val="18"/>
              </w:rPr>
              <w:t>ishing</w:t>
            </w:r>
          </w:p>
        </w:tc>
        <w:tc>
          <w:tcPr>
            <w:tcW w:w="1134" w:type="dxa"/>
            <w:shd w:val="clear" w:color="auto" w:fill="auto"/>
          </w:tcPr>
          <w:p w14:paraId="5F9F0908" w14:textId="712BBDBF" w:rsidR="005E7B77" w:rsidRPr="00904E93" w:rsidRDefault="006A64AE" w:rsidP="005E7B77">
            <w:pPr>
              <w:rPr>
                <w:color w:val="000000"/>
                <w:sz w:val="18"/>
                <w:szCs w:val="18"/>
              </w:rPr>
            </w:pPr>
            <w:r w:rsidRPr="00904E93">
              <w:rPr>
                <w:color w:val="000000"/>
                <w:sz w:val="18"/>
                <w:szCs w:val="18"/>
              </w:rPr>
              <w:t>Various</w:t>
            </w:r>
          </w:p>
        </w:tc>
        <w:tc>
          <w:tcPr>
            <w:tcW w:w="1417" w:type="dxa"/>
            <w:shd w:val="clear" w:color="auto" w:fill="auto"/>
          </w:tcPr>
          <w:p w14:paraId="732A70B0" w14:textId="7853C5F4" w:rsidR="005E7B77" w:rsidRPr="00904E93" w:rsidRDefault="006A64AE" w:rsidP="005E7B77">
            <w:pPr>
              <w:rPr>
                <w:color w:val="000000"/>
                <w:sz w:val="18"/>
                <w:szCs w:val="18"/>
              </w:rPr>
            </w:pPr>
            <w:r w:rsidRPr="00904E93">
              <w:rPr>
                <w:color w:val="000000"/>
                <w:sz w:val="18"/>
                <w:szCs w:val="18"/>
              </w:rPr>
              <w:t xml:space="preserve">Global </w:t>
            </w:r>
          </w:p>
        </w:tc>
        <w:tc>
          <w:tcPr>
            <w:tcW w:w="5387" w:type="dxa"/>
            <w:shd w:val="clear" w:color="auto" w:fill="auto"/>
          </w:tcPr>
          <w:p w14:paraId="3E3208A6" w14:textId="65FEB012" w:rsidR="005E7B77" w:rsidRPr="00904E93" w:rsidRDefault="005E7B77" w:rsidP="005E7B77">
            <w:pPr>
              <w:rPr>
                <w:color w:val="000000"/>
                <w:sz w:val="18"/>
                <w:szCs w:val="18"/>
              </w:rPr>
            </w:pPr>
            <w:r w:rsidRPr="00904E93">
              <w:rPr>
                <w:color w:val="000000"/>
                <w:sz w:val="18"/>
                <w:szCs w:val="18"/>
              </w:rPr>
              <w:t xml:space="preserve">The basis of this How-to Guide is the identification of key minimum components for legislating for EAF </w:t>
            </w:r>
          </w:p>
        </w:tc>
        <w:tc>
          <w:tcPr>
            <w:tcW w:w="2184" w:type="dxa"/>
            <w:shd w:val="clear" w:color="auto" w:fill="auto"/>
          </w:tcPr>
          <w:p w14:paraId="208293C2" w14:textId="76B59E18" w:rsidR="005E7B77" w:rsidRPr="00904E93" w:rsidRDefault="005E7B77" w:rsidP="005E7B77">
            <w:pPr>
              <w:rPr>
                <w:sz w:val="18"/>
                <w:szCs w:val="18"/>
              </w:rPr>
            </w:pPr>
            <w:r w:rsidRPr="00904E93">
              <w:rPr>
                <w:color w:val="1155CC"/>
                <w:sz w:val="18"/>
                <w:szCs w:val="18"/>
                <w:u w:val="single"/>
              </w:rPr>
              <w:t>https://www.fao.org/publications/card/en/c/9b01e7a2-8b5e-46c4-a344-2d8fd832ce24/</w:t>
            </w:r>
          </w:p>
        </w:tc>
      </w:tr>
      <w:tr w:rsidR="005E7B77" w:rsidRPr="00904E93" w14:paraId="7F32F527" w14:textId="77777777" w:rsidTr="00572234">
        <w:trPr>
          <w:trHeight w:val="799"/>
        </w:trPr>
        <w:tc>
          <w:tcPr>
            <w:tcW w:w="3117" w:type="dxa"/>
            <w:shd w:val="clear" w:color="auto" w:fill="auto"/>
          </w:tcPr>
          <w:p w14:paraId="434347D6" w14:textId="60F3CB6F" w:rsidR="005E7B77" w:rsidRPr="00904E93" w:rsidRDefault="005E7B77" w:rsidP="005E7B77">
            <w:pPr>
              <w:rPr>
                <w:color w:val="000000"/>
                <w:sz w:val="18"/>
                <w:szCs w:val="18"/>
              </w:rPr>
            </w:pPr>
            <w:r w:rsidRPr="00904E93">
              <w:rPr>
                <w:color w:val="000000"/>
                <w:sz w:val="18"/>
                <w:szCs w:val="18"/>
              </w:rPr>
              <w:t>Technical Guidelines for responsible fisheries and aquaculture development – 3. Genetic resource management</w:t>
            </w:r>
          </w:p>
        </w:tc>
        <w:tc>
          <w:tcPr>
            <w:tcW w:w="1701" w:type="dxa"/>
            <w:shd w:val="clear" w:color="auto" w:fill="auto"/>
          </w:tcPr>
          <w:p w14:paraId="0727A667" w14:textId="22324395" w:rsidR="005E7B77" w:rsidRPr="00904E93" w:rsidRDefault="006A64AE" w:rsidP="005E7B77">
            <w:pPr>
              <w:rPr>
                <w:color w:val="000000"/>
                <w:sz w:val="18"/>
                <w:szCs w:val="18"/>
              </w:rPr>
            </w:pPr>
            <w:r w:rsidRPr="00904E93">
              <w:rPr>
                <w:color w:val="000000"/>
                <w:sz w:val="18"/>
                <w:szCs w:val="18"/>
              </w:rPr>
              <w:t>F</w:t>
            </w:r>
            <w:r w:rsidR="005E7B77" w:rsidRPr="00904E93">
              <w:rPr>
                <w:color w:val="000000"/>
                <w:sz w:val="18"/>
                <w:szCs w:val="18"/>
              </w:rPr>
              <w:t>ishing</w:t>
            </w:r>
          </w:p>
        </w:tc>
        <w:tc>
          <w:tcPr>
            <w:tcW w:w="1134" w:type="dxa"/>
            <w:shd w:val="clear" w:color="auto" w:fill="auto"/>
          </w:tcPr>
          <w:p w14:paraId="17275FBD" w14:textId="4C4A223B" w:rsidR="005E7B77" w:rsidRPr="00904E93" w:rsidRDefault="006A64AE" w:rsidP="005E7B77">
            <w:pPr>
              <w:rPr>
                <w:color w:val="000000"/>
                <w:sz w:val="18"/>
                <w:szCs w:val="18"/>
              </w:rPr>
            </w:pPr>
            <w:r w:rsidRPr="00904E93">
              <w:rPr>
                <w:color w:val="000000"/>
                <w:sz w:val="18"/>
                <w:szCs w:val="18"/>
              </w:rPr>
              <w:t>Various</w:t>
            </w:r>
          </w:p>
        </w:tc>
        <w:tc>
          <w:tcPr>
            <w:tcW w:w="1417" w:type="dxa"/>
            <w:shd w:val="clear" w:color="auto" w:fill="auto"/>
          </w:tcPr>
          <w:p w14:paraId="5C90907A" w14:textId="24916F8C" w:rsidR="005E7B77" w:rsidRPr="00904E93" w:rsidRDefault="006A64AE" w:rsidP="005E7B77">
            <w:pPr>
              <w:rPr>
                <w:color w:val="000000"/>
                <w:sz w:val="18"/>
                <w:szCs w:val="18"/>
              </w:rPr>
            </w:pPr>
            <w:r w:rsidRPr="00904E93">
              <w:rPr>
                <w:color w:val="000000"/>
                <w:sz w:val="18"/>
                <w:szCs w:val="18"/>
              </w:rPr>
              <w:t xml:space="preserve">Global </w:t>
            </w:r>
          </w:p>
        </w:tc>
        <w:tc>
          <w:tcPr>
            <w:tcW w:w="5387" w:type="dxa"/>
            <w:shd w:val="clear" w:color="auto" w:fill="auto"/>
          </w:tcPr>
          <w:p w14:paraId="310388B7" w14:textId="30D06A0D" w:rsidR="005E7B77" w:rsidRPr="00904E93" w:rsidRDefault="00245D27" w:rsidP="005E7B77">
            <w:pPr>
              <w:rPr>
                <w:color w:val="000000"/>
                <w:sz w:val="18"/>
                <w:szCs w:val="18"/>
              </w:rPr>
            </w:pPr>
            <w:r w:rsidRPr="00904E93">
              <w:rPr>
                <w:color w:val="000000"/>
                <w:sz w:val="18"/>
                <w:szCs w:val="18"/>
              </w:rPr>
              <w:t xml:space="preserve">At its Eleventh Regular Session in 2007, the Commission recognized the importance and vulnerability of aquatic genetic resources, their roles in an ecosystem approach to food and agriculture, and their contributions to meeting the challenges presented by climate change. </w:t>
            </w:r>
            <w:r w:rsidRPr="00904E93">
              <w:rPr>
                <w:color w:val="000000"/>
                <w:sz w:val="18"/>
                <w:szCs w:val="18"/>
              </w:rPr>
              <w:lastRenderedPageBreak/>
              <w:t xml:space="preserve">The Commission also confirmed the need to develop technical guidelines for the conservation and sustainable use of aquatic genetic resources in relation to the FAO Code of Conduct for Responsible Fisheries. Together with FAO's Regular Programme, the World Fisheries Trust and technical experts, the Commission supported the preparation of the guidelines Aquaculture development – 3. Genetic resource management by FAO's Fisheries and Aquaculture Department. The guidelines </w:t>
            </w:r>
            <w:proofErr w:type="gramStart"/>
            <w:r w:rsidRPr="00904E93">
              <w:rPr>
                <w:color w:val="000000"/>
                <w:sz w:val="18"/>
                <w:szCs w:val="18"/>
              </w:rPr>
              <w:t>were developed</w:t>
            </w:r>
            <w:proofErr w:type="gramEnd"/>
            <w:r w:rsidRPr="00904E93">
              <w:rPr>
                <w:color w:val="000000"/>
                <w:sz w:val="18"/>
                <w:szCs w:val="18"/>
              </w:rPr>
              <w:t xml:space="preserve"> to support FAO's Code of Conduct for Responsible Fisheries. They provide a set of instruments that support the improvement of genetic resources management in aquaculture and </w:t>
            </w:r>
            <w:proofErr w:type="gramStart"/>
            <w:r w:rsidRPr="00904E93">
              <w:rPr>
                <w:color w:val="000000"/>
                <w:sz w:val="18"/>
                <w:szCs w:val="18"/>
              </w:rPr>
              <w:t>are addressed</w:t>
            </w:r>
            <w:proofErr w:type="gramEnd"/>
            <w:r w:rsidRPr="00904E93">
              <w:rPr>
                <w:color w:val="000000"/>
                <w:sz w:val="18"/>
                <w:szCs w:val="18"/>
              </w:rPr>
              <w:t xml:space="preserve"> to decision-makers as well as to senior resource officers, consumers and others interested in responsible fisheries and aquaculture.</w:t>
            </w:r>
          </w:p>
        </w:tc>
        <w:tc>
          <w:tcPr>
            <w:tcW w:w="2184" w:type="dxa"/>
            <w:shd w:val="clear" w:color="auto" w:fill="auto"/>
          </w:tcPr>
          <w:p w14:paraId="6FA099A3" w14:textId="7CA430B9" w:rsidR="005E7B77" w:rsidRPr="00904E93" w:rsidRDefault="00BD4CD1" w:rsidP="005E7B77">
            <w:pPr>
              <w:rPr>
                <w:color w:val="1155CC"/>
                <w:sz w:val="18"/>
                <w:szCs w:val="18"/>
                <w:u w:val="single"/>
              </w:rPr>
            </w:pPr>
            <w:hyperlink r:id="rId79" w:history="1">
              <w:r w:rsidR="005E7B77" w:rsidRPr="00904E93">
                <w:rPr>
                  <w:color w:val="1155CC"/>
                  <w:sz w:val="18"/>
                  <w:szCs w:val="18"/>
                  <w:u w:val="single"/>
                </w:rPr>
                <w:t>https://www.fao.org/3/i0283e/i0283e00.htm</w:t>
              </w:r>
            </w:hyperlink>
          </w:p>
        </w:tc>
      </w:tr>
      <w:tr w:rsidR="005E7B77" w:rsidRPr="00904E93" w14:paraId="42A2E0FA" w14:textId="77777777" w:rsidTr="00572234">
        <w:trPr>
          <w:trHeight w:val="799"/>
        </w:trPr>
        <w:tc>
          <w:tcPr>
            <w:tcW w:w="3117" w:type="dxa"/>
            <w:shd w:val="clear" w:color="auto" w:fill="auto"/>
          </w:tcPr>
          <w:p w14:paraId="1B49A3DC" w14:textId="1EDC40ED" w:rsidR="005E7B77" w:rsidRPr="00904E93" w:rsidRDefault="005E7B77" w:rsidP="005E7B77">
            <w:pPr>
              <w:rPr>
                <w:color w:val="000000"/>
                <w:sz w:val="18"/>
                <w:szCs w:val="18"/>
              </w:rPr>
            </w:pPr>
            <w:r w:rsidRPr="00904E93">
              <w:rPr>
                <w:color w:val="000000"/>
                <w:sz w:val="18"/>
                <w:szCs w:val="18"/>
              </w:rPr>
              <w:t>A policy and legal diagnostic tool for sustainable small-scale fisheries</w:t>
            </w:r>
          </w:p>
        </w:tc>
        <w:tc>
          <w:tcPr>
            <w:tcW w:w="1701" w:type="dxa"/>
            <w:shd w:val="clear" w:color="auto" w:fill="auto"/>
          </w:tcPr>
          <w:p w14:paraId="731FF235" w14:textId="1EB23101" w:rsidR="005E7B77" w:rsidRPr="00904E93" w:rsidRDefault="006A64AE" w:rsidP="005E7B77">
            <w:pPr>
              <w:rPr>
                <w:color w:val="000000"/>
                <w:sz w:val="18"/>
                <w:szCs w:val="18"/>
              </w:rPr>
            </w:pPr>
            <w:r w:rsidRPr="00904E93">
              <w:rPr>
                <w:color w:val="000000"/>
                <w:sz w:val="18"/>
                <w:szCs w:val="18"/>
              </w:rPr>
              <w:t>F</w:t>
            </w:r>
            <w:r w:rsidR="005E7B77" w:rsidRPr="00904E93">
              <w:rPr>
                <w:color w:val="000000"/>
                <w:sz w:val="18"/>
                <w:szCs w:val="18"/>
              </w:rPr>
              <w:t>ishing</w:t>
            </w:r>
          </w:p>
        </w:tc>
        <w:tc>
          <w:tcPr>
            <w:tcW w:w="1134" w:type="dxa"/>
            <w:shd w:val="clear" w:color="auto" w:fill="auto"/>
          </w:tcPr>
          <w:p w14:paraId="2B9BD071" w14:textId="295C704D" w:rsidR="005E7B77" w:rsidRPr="00904E93" w:rsidRDefault="006A64AE" w:rsidP="005E7B77">
            <w:pPr>
              <w:rPr>
                <w:color w:val="000000"/>
                <w:sz w:val="18"/>
                <w:szCs w:val="18"/>
              </w:rPr>
            </w:pPr>
            <w:r w:rsidRPr="00904E93">
              <w:rPr>
                <w:color w:val="000000"/>
                <w:sz w:val="18"/>
                <w:szCs w:val="18"/>
              </w:rPr>
              <w:t>Various</w:t>
            </w:r>
          </w:p>
        </w:tc>
        <w:tc>
          <w:tcPr>
            <w:tcW w:w="1417" w:type="dxa"/>
            <w:shd w:val="clear" w:color="auto" w:fill="auto"/>
          </w:tcPr>
          <w:p w14:paraId="13985C31" w14:textId="5CE56B0F" w:rsidR="005E7B77" w:rsidRPr="00904E93" w:rsidRDefault="006A64AE" w:rsidP="005E7B77">
            <w:pPr>
              <w:rPr>
                <w:color w:val="000000"/>
                <w:sz w:val="18"/>
                <w:szCs w:val="18"/>
              </w:rPr>
            </w:pPr>
            <w:r w:rsidRPr="00904E93">
              <w:rPr>
                <w:color w:val="000000"/>
                <w:sz w:val="18"/>
                <w:szCs w:val="18"/>
              </w:rPr>
              <w:t xml:space="preserve">Global </w:t>
            </w:r>
          </w:p>
        </w:tc>
        <w:tc>
          <w:tcPr>
            <w:tcW w:w="5387" w:type="dxa"/>
            <w:shd w:val="clear" w:color="auto" w:fill="auto"/>
          </w:tcPr>
          <w:p w14:paraId="57156ECF" w14:textId="69CD96A0" w:rsidR="005E7B77" w:rsidRPr="00904E93" w:rsidRDefault="00245D27" w:rsidP="005E7B77">
            <w:pPr>
              <w:rPr>
                <w:color w:val="000000"/>
                <w:sz w:val="18"/>
                <w:szCs w:val="18"/>
              </w:rPr>
            </w:pPr>
            <w:r w:rsidRPr="00904E93">
              <w:rPr>
                <w:color w:val="000000"/>
                <w:sz w:val="18"/>
                <w:szCs w:val="18"/>
              </w:rPr>
              <w:t xml:space="preserve">This diagnostic tool advances the implementation of the Voluntary Guidelines for Securing Sustainable Small-Scale Fisheries in the Context of Food Security and Poverty Eradication (SSF Guidelines) through policy and legal frameworks. It is a key tool for use by any actor, including small- scale fishers, who is interested in contributing to the SSF Guidelines operationalization at the national level. By using this tool, users </w:t>
            </w:r>
            <w:proofErr w:type="gramStart"/>
            <w:r w:rsidRPr="00904E93">
              <w:rPr>
                <w:color w:val="000000"/>
                <w:sz w:val="18"/>
                <w:szCs w:val="18"/>
              </w:rPr>
              <w:t>are able to</w:t>
            </w:r>
            <w:proofErr w:type="gramEnd"/>
            <w:r w:rsidRPr="00904E93">
              <w:rPr>
                <w:color w:val="000000"/>
                <w:sz w:val="18"/>
                <w:szCs w:val="18"/>
              </w:rPr>
              <w:t xml:space="preserve"> recognize the national policy and legal instruments that are relevant to small-scale fisheries in a country, consistent with the SSF Guidelines. Users are also able to: assess policy coherence for SSF; assess the alignment of national fisheries policy and legal instruments with the SSF Guidelines; identify gaps and strengths in these instruments; and further propose recommendations for improving the existing national policy and legal framework according with the SSF Guidelines.</w:t>
            </w:r>
          </w:p>
        </w:tc>
        <w:tc>
          <w:tcPr>
            <w:tcW w:w="2184" w:type="dxa"/>
            <w:shd w:val="clear" w:color="auto" w:fill="auto"/>
          </w:tcPr>
          <w:p w14:paraId="6C48DF14" w14:textId="6E13522C" w:rsidR="005E7B77" w:rsidRPr="00904E93" w:rsidRDefault="00BD4CD1" w:rsidP="005E7B77">
            <w:pPr>
              <w:rPr>
                <w:sz w:val="18"/>
                <w:szCs w:val="18"/>
              </w:rPr>
            </w:pPr>
            <w:hyperlink r:id="rId80" w:history="1">
              <w:r w:rsidR="005E7B77" w:rsidRPr="00904E93">
                <w:rPr>
                  <w:color w:val="1155CC"/>
                  <w:sz w:val="18"/>
                  <w:szCs w:val="18"/>
                  <w:u w:val="single"/>
                </w:rPr>
                <w:t>https://doi.org/10.4060/cb8234en</w:t>
              </w:r>
            </w:hyperlink>
          </w:p>
        </w:tc>
      </w:tr>
      <w:tr w:rsidR="006A64AE" w:rsidRPr="00904E93" w14:paraId="2837EAB2" w14:textId="77777777" w:rsidTr="00904E93">
        <w:trPr>
          <w:trHeight w:val="799"/>
        </w:trPr>
        <w:tc>
          <w:tcPr>
            <w:tcW w:w="3117" w:type="dxa"/>
            <w:tcBorders>
              <w:top w:val="single" w:sz="4" w:space="0" w:color="auto"/>
              <w:left w:val="single" w:sz="4" w:space="0" w:color="auto"/>
              <w:bottom w:val="single" w:sz="4" w:space="0" w:color="auto"/>
              <w:right w:val="single" w:sz="4" w:space="0" w:color="auto"/>
            </w:tcBorders>
            <w:shd w:val="clear" w:color="auto" w:fill="auto"/>
          </w:tcPr>
          <w:p w14:paraId="075F035F" w14:textId="77777777" w:rsidR="006A64AE" w:rsidRPr="00904E93" w:rsidRDefault="006A64AE" w:rsidP="006A64AE">
            <w:pPr>
              <w:rPr>
                <w:color w:val="000000"/>
                <w:sz w:val="18"/>
                <w:szCs w:val="18"/>
              </w:rPr>
            </w:pPr>
            <w:r w:rsidRPr="00904E93">
              <w:rPr>
                <w:color w:val="000000"/>
                <w:sz w:val="18"/>
                <w:szCs w:val="18"/>
              </w:rPr>
              <w:t xml:space="preserve">Framework for Action on Biodiversity for Food and Agriculture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C06262C" w14:textId="1192F035" w:rsidR="006A64AE" w:rsidRPr="00904E93" w:rsidRDefault="006A64AE" w:rsidP="006A64AE">
            <w:pPr>
              <w:rPr>
                <w:color w:val="000000"/>
                <w:sz w:val="18"/>
                <w:szCs w:val="18"/>
              </w:rPr>
            </w:pPr>
            <w:r w:rsidRPr="00904E93">
              <w:rPr>
                <w:color w:val="000000"/>
                <w:sz w:val="18"/>
                <w:szCs w:val="18"/>
              </w:rPr>
              <w:t>Other (Institutional and legal frameworks)</w:t>
            </w:r>
          </w:p>
          <w:p w14:paraId="6311069C" w14:textId="595BF114" w:rsidR="006A64AE" w:rsidRPr="00904E93" w:rsidRDefault="006A64AE" w:rsidP="006A64AE">
            <w:pP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378A3B" w14:textId="58ECD085" w:rsidR="006A64AE" w:rsidRPr="00904E93" w:rsidRDefault="006A64AE" w:rsidP="006A64AE">
            <w:pPr>
              <w:rPr>
                <w:color w:val="000000"/>
                <w:sz w:val="18"/>
                <w:szCs w:val="18"/>
              </w:rPr>
            </w:pPr>
            <w:r w:rsidRPr="001871D4">
              <w:rPr>
                <w:color w:val="000000"/>
                <w:sz w:val="18"/>
                <w:szCs w:val="18"/>
              </w:rPr>
              <w:t>Various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0BEC111" w14:textId="541EECE5" w:rsidR="006A64AE" w:rsidRPr="00904E93" w:rsidRDefault="006A64AE" w:rsidP="006A64AE">
            <w:pPr>
              <w:rPr>
                <w:color w:val="000000"/>
                <w:sz w:val="18"/>
                <w:szCs w:val="18"/>
              </w:rPr>
            </w:pPr>
            <w:r w:rsidRPr="00A76FFA">
              <w:rPr>
                <w:color w:val="000000"/>
                <w:sz w:val="18"/>
                <w:szCs w:val="18"/>
              </w:rPr>
              <w:t xml:space="preserve">Global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21017588" w14:textId="77777777" w:rsidR="006A64AE" w:rsidRPr="00904E93" w:rsidRDefault="006A64AE" w:rsidP="006A64AE">
            <w:pPr>
              <w:rPr>
                <w:color w:val="000000"/>
                <w:sz w:val="18"/>
                <w:szCs w:val="18"/>
              </w:rPr>
            </w:pPr>
            <w:r w:rsidRPr="00904E93">
              <w:rPr>
                <w:color w:val="000000"/>
                <w:sz w:val="18"/>
                <w:szCs w:val="18"/>
              </w:rPr>
              <w:t xml:space="preserve">The Framework for Action on Biodiversity for Food and Agriculture </w:t>
            </w:r>
            <w:proofErr w:type="gramStart"/>
            <w:r w:rsidRPr="00904E93">
              <w:rPr>
                <w:color w:val="000000"/>
                <w:sz w:val="18"/>
                <w:szCs w:val="18"/>
              </w:rPr>
              <w:t>was endorsed</w:t>
            </w:r>
            <w:proofErr w:type="gramEnd"/>
            <w:r w:rsidRPr="00904E93">
              <w:rPr>
                <w:color w:val="000000"/>
                <w:sz w:val="18"/>
                <w:szCs w:val="18"/>
              </w:rPr>
              <w:t xml:space="preserve"> by the FAO Council in 2021. It contains more than </w:t>
            </w:r>
            <w:proofErr w:type="gramStart"/>
            <w:r w:rsidRPr="00904E93">
              <w:rPr>
                <w:color w:val="000000"/>
                <w:sz w:val="18"/>
                <w:szCs w:val="18"/>
              </w:rPr>
              <w:t>50</w:t>
            </w:r>
            <w:proofErr w:type="gramEnd"/>
            <w:r w:rsidRPr="00904E93">
              <w:rPr>
                <w:color w:val="000000"/>
                <w:sz w:val="18"/>
                <w:szCs w:val="18"/>
              </w:rPr>
              <w:t xml:space="preserve"> individual actions grouped into three strategic priority areas: characterization, assessment and monitoring; management (sustainable use and conservation); and institutional frameworks. It </w:t>
            </w:r>
            <w:proofErr w:type="gramStart"/>
            <w:r w:rsidRPr="00904E93">
              <w:rPr>
                <w:color w:val="000000"/>
                <w:sz w:val="18"/>
                <w:szCs w:val="18"/>
              </w:rPr>
              <w:t>was developed</w:t>
            </w:r>
            <w:proofErr w:type="gramEnd"/>
            <w:r w:rsidRPr="00904E93">
              <w:rPr>
                <w:color w:val="000000"/>
                <w:sz w:val="18"/>
                <w:szCs w:val="18"/>
              </w:rPr>
              <w:t xml:space="preserve"> in response to the country-driven report on The State of the World’s Biodiversity for Food and Agriculture. It is voluntary and non-binding. The Framework aims to provide a framework for the management of BFA as a whole and to promote coordinated action across all the sectors of food and agriculture – and more widely – to improve the sustainable use and conservation of BFA at genetic, species and ecosystem levels.</w:t>
            </w:r>
          </w:p>
        </w:tc>
        <w:tc>
          <w:tcPr>
            <w:tcW w:w="2184" w:type="dxa"/>
            <w:tcBorders>
              <w:top w:val="single" w:sz="4" w:space="0" w:color="auto"/>
              <w:left w:val="single" w:sz="4" w:space="0" w:color="auto"/>
              <w:bottom w:val="single" w:sz="4" w:space="0" w:color="auto"/>
              <w:right w:val="single" w:sz="4" w:space="0" w:color="auto"/>
            </w:tcBorders>
            <w:shd w:val="clear" w:color="auto" w:fill="auto"/>
          </w:tcPr>
          <w:p w14:paraId="50069967" w14:textId="72CD9067" w:rsidR="006A64AE" w:rsidRPr="00904E93" w:rsidRDefault="00BD4CD1" w:rsidP="006A64AE">
            <w:pPr>
              <w:rPr>
                <w:sz w:val="18"/>
                <w:szCs w:val="18"/>
              </w:rPr>
            </w:pPr>
            <w:hyperlink r:id="rId81" w:history="1">
              <w:r w:rsidR="006A64AE" w:rsidRPr="00904E93">
                <w:rPr>
                  <w:rStyle w:val="Hyperlink"/>
                  <w:sz w:val="18"/>
                  <w:szCs w:val="18"/>
                </w:rPr>
                <w:t>https://doi.org/10.4060/cb8338en</w:t>
              </w:r>
            </w:hyperlink>
          </w:p>
        </w:tc>
      </w:tr>
      <w:tr w:rsidR="006A64AE" w:rsidRPr="00904E93" w14:paraId="4345E80E" w14:textId="77777777" w:rsidTr="00904E93">
        <w:trPr>
          <w:trHeight w:val="799"/>
        </w:trPr>
        <w:tc>
          <w:tcPr>
            <w:tcW w:w="3117" w:type="dxa"/>
            <w:tcBorders>
              <w:top w:val="single" w:sz="4" w:space="0" w:color="auto"/>
              <w:left w:val="single" w:sz="4" w:space="0" w:color="auto"/>
              <w:bottom w:val="single" w:sz="4" w:space="0" w:color="auto"/>
              <w:right w:val="single" w:sz="4" w:space="0" w:color="auto"/>
            </w:tcBorders>
            <w:shd w:val="clear" w:color="auto" w:fill="auto"/>
          </w:tcPr>
          <w:p w14:paraId="0433862F" w14:textId="77777777" w:rsidR="006A64AE" w:rsidRPr="00904E93" w:rsidRDefault="006A64AE" w:rsidP="006A64AE">
            <w:pPr>
              <w:rPr>
                <w:color w:val="000000"/>
                <w:sz w:val="18"/>
                <w:szCs w:val="18"/>
              </w:rPr>
            </w:pPr>
            <w:r w:rsidRPr="00904E93">
              <w:rPr>
                <w:color w:val="000000"/>
                <w:sz w:val="18"/>
                <w:szCs w:val="18"/>
              </w:rPr>
              <w:t>2021-23 Action plan for the implementation of the FAO strategy on mainstreaming biodiversity across agricultural sectors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5C6DB50" w14:textId="5A3B53D8" w:rsidR="006A64AE" w:rsidRPr="00904E93" w:rsidRDefault="006A64AE" w:rsidP="006A64AE">
            <w:pPr>
              <w:rPr>
                <w:color w:val="000000"/>
                <w:sz w:val="18"/>
                <w:szCs w:val="18"/>
              </w:rPr>
            </w:pPr>
            <w:r w:rsidRPr="00904E93">
              <w:rPr>
                <w:color w:val="000000"/>
                <w:sz w:val="18"/>
                <w:szCs w:val="18"/>
              </w:rPr>
              <w:t>Other (Institutional and legal frameworks)</w:t>
            </w:r>
          </w:p>
          <w:p w14:paraId="47AF728B" w14:textId="373C6236" w:rsidR="006A64AE" w:rsidRPr="00904E93" w:rsidRDefault="006A64AE" w:rsidP="006A64AE">
            <w:pP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CA248D" w14:textId="2C475B67" w:rsidR="006A64AE" w:rsidRPr="00904E93" w:rsidRDefault="006A64AE" w:rsidP="006A64AE">
            <w:pPr>
              <w:rPr>
                <w:color w:val="000000"/>
                <w:sz w:val="18"/>
                <w:szCs w:val="18"/>
              </w:rPr>
            </w:pPr>
            <w:r w:rsidRPr="001871D4">
              <w:rPr>
                <w:color w:val="000000"/>
                <w:sz w:val="18"/>
                <w:szCs w:val="18"/>
              </w:rPr>
              <w:t>Various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5E8F7D5" w14:textId="73E183DD" w:rsidR="006A64AE" w:rsidRPr="00904E93" w:rsidRDefault="006A64AE" w:rsidP="006A64AE">
            <w:pPr>
              <w:rPr>
                <w:color w:val="000000"/>
                <w:sz w:val="18"/>
                <w:szCs w:val="18"/>
              </w:rPr>
            </w:pPr>
            <w:r w:rsidRPr="00A76FFA">
              <w:rPr>
                <w:color w:val="000000"/>
                <w:sz w:val="18"/>
                <w:szCs w:val="18"/>
              </w:rPr>
              <w:t xml:space="preserve">Global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65789293" w14:textId="77777777" w:rsidR="006A64AE" w:rsidRPr="00904E93" w:rsidRDefault="006A64AE" w:rsidP="006A64AE">
            <w:pPr>
              <w:rPr>
                <w:color w:val="000000"/>
                <w:sz w:val="18"/>
                <w:szCs w:val="18"/>
              </w:rPr>
            </w:pPr>
            <w:r w:rsidRPr="00904E93">
              <w:rPr>
                <w:color w:val="000000"/>
                <w:sz w:val="18"/>
                <w:szCs w:val="18"/>
              </w:rPr>
              <w:t>The action plan for the implementation of the Food and Agriculture Organization of the United Nations strategy on mainstreaming biodiversity across agricultural sectors was approved at the 166th FAO Council in 2021 in view of preparations for the post-2020 global biodiversity framework.</w:t>
            </w:r>
            <w:r w:rsidRPr="00904E93">
              <w:rPr>
                <w:color w:val="000000"/>
                <w:sz w:val="18"/>
                <w:szCs w:val="18"/>
              </w:rPr>
              <w:br/>
              <w:t xml:space="preserve">This action plan is based on and serves the purpose of operationalizing the FAO Strategy on Mainstreaming Biodiversity across Agricultural Sectors (Strategy) and is intended to strengthen the work of FAO and </w:t>
            </w:r>
            <w:r w:rsidRPr="00904E93">
              <w:rPr>
                <w:color w:val="000000"/>
                <w:sz w:val="18"/>
                <w:szCs w:val="18"/>
              </w:rPr>
              <w:lastRenderedPageBreak/>
              <w:t>its partners, in consultation with Members, to mainstream biodiversity across agricultural sectors.</w:t>
            </w:r>
          </w:p>
        </w:tc>
        <w:tc>
          <w:tcPr>
            <w:tcW w:w="2184" w:type="dxa"/>
            <w:tcBorders>
              <w:top w:val="single" w:sz="4" w:space="0" w:color="auto"/>
              <w:left w:val="single" w:sz="4" w:space="0" w:color="auto"/>
              <w:bottom w:val="single" w:sz="4" w:space="0" w:color="auto"/>
              <w:right w:val="single" w:sz="4" w:space="0" w:color="auto"/>
            </w:tcBorders>
            <w:shd w:val="clear" w:color="auto" w:fill="auto"/>
          </w:tcPr>
          <w:p w14:paraId="5D9BF654" w14:textId="001131E6" w:rsidR="006A64AE" w:rsidRPr="00904E93" w:rsidRDefault="00BD4CD1" w:rsidP="006A64AE">
            <w:pPr>
              <w:rPr>
                <w:sz w:val="18"/>
                <w:szCs w:val="18"/>
              </w:rPr>
            </w:pPr>
            <w:hyperlink r:id="rId82" w:history="1">
              <w:r w:rsidR="006A64AE" w:rsidRPr="00904E93">
                <w:rPr>
                  <w:rStyle w:val="Hyperlink"/>
                  <w:sz w:val="18"/>
                  <w:szCs w:val="18"/>
                </w:rPr>
                <w:t>https://doi.org/10.4060/cb5515en</w:t>
              </w:r>
            </w:hyperlink>
          </w:p>
        </w:tc>
      </w:tr>
      <w:tr w:rsidR="006A64AE" w:rsidRPr="00904E93" w14:paraId="3BD8E07F" w14:textId="77777777" w:rsidTr="00904E93">
        <w:trPr>
          <w:trHeight w:val="799"/>
        </w:trPr>
        <w:tc>
          <w:tcPr>
            <w:tcW w:w="3117" w:type="dxa"/>
            <w:tcBorders>
              <w:top w:val="single" w:sz="4" w:space="0" w:color="auto"/>
              <w:left w:val="single" w:sz="4" w:space="0" w:color="auto"/>
              <w:bottom w:val="single" w:sz="4" w:space="0" w:color="auto"/>
              <w:right w:val="single" w:sz="4" w:space="0" w:color="auto"/>
            </w:tcBorders>
            <w:shd w:val="clear" w:color="auto" w:fill="auto"/>
          </w:tcPr>
          <w:p w14:paraId="6BE43E5F" w14:textId="77777777" w:rsidR="006A64AE" w:rsidRPr="00904E93" w:rsidRDefault="006A64AE" w:rsidP="006A64AE">
            <w:pPr>
              <w:rPr>
                <w:color w:val="000000"/>
                <w:sz w:val="18"/>
                <w:szCs w:val="18"/>
              </w:rPr>
            </w:pPr>
            <w:r w:rsidRPr="00904E93">
              <w:rPr>
                <w:color w:val="000000"/>
                <w:sz w:val="18"/>
                <w:szCs w:val="18"/>
              </w:rPr>
              <w:t>FAO Strategy on Mainstreaming Biodiversity across Agricultural Sectors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6F3A294" w14:textId="45D0476B" w:rsidR="006A64AE" w:rsidRPr="00904E93" w:rsidRDefault="006A64AE" w:rsidP="006A64AE">
            <w:pPr>
              <w:rPr>
                <w:color w:val="000000"/>
                <w:sz w:val="18"/>
                <w:szCs w:val="18"/>
              </w:rPr>
            </w:pPr>
            <w:r w:rsidRPr="00904E93">
              <w:rPr>
                <w:color w:val="000000"/>
                <w:sz w:val="18"/>
                <w:szCs w:val="18"/>
              </w:rPr>
              <w:t>Other (Institutional and legal frameworks)</w:t>
            </w:r>
          </w:p>
          <w:p w14:paraId="2E39A1D2" w14:textId="22907235" w:rsidR="006A64AE" w:rsidRPr="00904E93" w:rsidRDefault="006A64AE" w:rsidP="006A64AE">
            <w:pP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01D0EC" w14:textId="7AB13874" w:rsidR="006A64AE" w:rsidRPr="00904E93" w:rsidRDefault="006A64AE" w:rsidP="006A64AE">
            <w:pPr>
              <w:rPr>
                <w:color w:val="000000"/>
                <w:sz w:val="18"/>
                <w:szCs w:val="18"/>
              </w:rPr>
            </w:pPr>
            <w:r w:rsidRPr="001871D4">
              <w:rPr>
                <w:color w:val="000000"/>
                <w:sz w:val="18"/>
                <w:szCs w:val="18"/>
              </w:rPr>
              <w:t>Various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4B8F38F" w14:textId="0843E35F" w:rsidR="006A64AE" w:rsidRPr="00904E93" w:rsidRDefault="006A64AE" w:rsidP="006A64AE">
            <w:pPr>
              <w:rPr>
                <w:color w:val="000000"/>
                <w:sz w:val="18"/>
                <w:szCs w:val="18"/>
              </w:rPr>
            </w:pPr>
            <w:r w:rsidRPr="006124C6">
              <w:rPr>
                <w:color w:val="000000"/>
                <w:sz w:val="18"/>
                <w:szCs w:val="18"/>
              </w:rPr>
              <w:t xml:space="preserve">Global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46647829" w14:textId="77777777" w:rsidR="006A64AE" w:rsidRPr="00904E93" w:rsidRDefault="006A64AE" w:rsidP="006A64AE">
            <w:pPr>
              <w:rPr>
                <w:color w:val="000000"/>
                <w:sz w:val="18"/>
                <w:szCs w:val="18"/>
              </w:rPr>
            </w:pPr>
            <w:r w:rsidRPr="00904E93">
              <w:rPr>
                <w:color w:val="000000"/>
                <w:sz w:val="18"/>
                <w:szCs w:val="18"/>
              </w:rPr>
              <w:t>The FAO strategy on mainstreaming biodiversity was approved at the FAO Conference in 2019, in view of preparations for the post-2020 global biodiversity framework.</w:t>
            </w:r>
            <w:r w:rsidRPr="00904E93">
              <w:rPr>
                <w:color w:val="000000"/>
                <w:sz w:val="18"/>
                <w:szCs w:val="18"/>
              </w:rPr>
              <w:br/>
              <w:t xml:space="preserve">The Strategy aims to mainstream biodiversity across agricultural sectors at national, regional and international levels in a structured and coherent manner, taking into account national priorities, needs, regulations and policies and country programming frameworks. The expected result of the application of the Strategy would be to reduce the negative impacts of agricultural practices on biodiversity, to promote sustainable agricultural practices and to conserve, enhance, </w:t>
            </w:r>
            <w:proofErr w:type="gramStart"/>
            <w:r w:rsidRPr="00904E93">
              <w:rPr>
                <w:color w:val="000000"/>
                <w:sz w:val="18"/>
                <w:szCs w:val="18"/>
              </w:rPr>
              <w:t>preserve</w:t>
            </w:r>
            <w:proofErr w:type="gramEnd"/>
            <w:r w:rsidRPr="00904E93">
              <w:rPr>
                <w:color w:val="000000"/>
                <w:sz w:val="18"/>
                <w:szCs w:val="18"/>
              </w:rPr>
              <w:t xml:space="preserve"> and restore biodiversity as a whole.</w:t>
            </w:r>
          </w:p>
        </w:tc>
        <w:tc>
          <w:tcPr>
            <w:tcW w:w="2184" w:type="dxa"/>
            <w:tcBorders>
              <w:top w:val="single" w:sz="4" w:space="0" w:color="auto"/>
              <w:left w:val="single" w:sz="4" w:space="0" w:color="auto"/>
              <w:bottom w:val="single" w:sz="4" w:space="0" w:color="auto"/>
              <w:right w:val="single" w:sz="4" w:space="0" w:color="auto"/>
            </w:tcBorders>
            <w:shd w:val="clear" w:color="auto" w:fill="auto"/>
          </w:tcPr>
          <w:p w14:paraId="1762941D" w14:textId="46A15AB6" w:rsidR="006A64AE" w:rsidRPr="00904E93" w:rsidRDefault="00BD4CD1" w:rsidP="006A64AE">
            <w:pPr>
              <w:rPr>
                <w:sz w:val="18"/>
                <w:szCs w:val="18"/>
              </w:rPr>
            </w:pPr>
            <w:hyperlink r:id="rId83" w:history="1">
              <w:r w:rsidR="006A64AE" w:rsidRPr="00904E93">
                <w:rPr>
                  <w:rStyle w:val="Hyperlink"/>
                  <w:sz w:val="18"/>
                  <w:szCs w:val="18"/>
                </w:rPr>
                <w:t>https://doi.org/10.4060/ca7722en</w:t>
              </w:r>
            </w:hyperlink>
          </w:p>
        </w:tc>
      </w:tr>
      <w:tr w:rsidR="006A64AE" w:rsidRPr="00904E93" w14:paraId="28E2C5BD" w14:textId="77777777" w:rsidTr="00904E93">
        <w:trPr>
          <w:trHeight w:val="799"/>
        </w:trPr>
        <w:tc>
          <w:tcPr>
            <w:tcW w:w="3117" w:type="dxa"/>
            <w:tcBorders>
              <w:top w:val="single" w:sz="4" w:space="0" w:color="auto"/>
              <w:left w:val="single" w:sz="4" w:space="0" w:color="auto"/>
              <w:bottom w:val="single" w:sz="4" w:space="0" w:color="auto"/>
              <w:right w:val="single" w:sz="4" w:space="0" w:color="auto"/>
            </w:tcBorders>
            <w:shd w:val="clear" w:color="auto" w:fill="auto"/>
          </w:tcPr>
          <w:p w14:paraId="0A293850" w14:textId="77777777" w:rsidR="006A64AE" w:rsidRPr="00904E93" w:rsidRDefault="006A64AE" w:rsidP="006A64AE">
            <w:pPr>
              <w:rPr>
                <w:color w:val="000000"/>
                <w:sz w:val="18"/>
                <w:szCs w:val="18"/>
              </w:rPr>
            </w:pPr>
            <w:r w:rsidRPr="00904E93">
              <w:rPr>
                <w:color w:val="000000"/>
                <w:sz w:val="18"/>
                <w:szCs w:val="18"/>
              </w:rPr>
              <w:t>How the world's food security depends on biodiversity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1BB9582" w14:textId="4CDCE883" w:rsidR="006A64AE" w:rsidRPr="00904E93" w:rsidRDefault="006A64AE" w:rsidP="006A64AE">
            <w:pPr>
              <w:rPr>
                <w:color w:val="000000"/>
                <w:sz w:val="18"/>
                <w:szCs w:val="18"/>
              </w:rPr>
            </w:pPr>
            <w:r w:rsidRPr="00904E93">
              <w:rPr>
                <w:color w:val="000000"/>
                <w:sz w:val="18"/>
                <w:szCs w:val="18"/>
              </w:rPr>
              <w:t>Other (Institutional and legal frameworks)</w:t>
            </w:r>
          </w:p>
          <w:p w14:paraId="6A62162C" w14:textId="1A7A24C3" w:rsidR="006A64AE" w:rsidRPr="00904E93" w:rsidRDefault="006A64AE" w:rsidP="006A64AE">
            <w:pP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F99044" w14:textId="688ED1C5" w:rsidR="006A64AE" w:rsidRPr="00904E93" w:rsidRDefault="006A64AE" w:rsidP="006A64AE">
            <w:pPr>
              <w:rPr>
                <w:color w:val="000000"/>
                <w:sz w:val="18"/>
                <w:szCs w:val="18"/>
              </w:rPr>
            </w:pPr>
            <w:r w:rsidRPr="001871D4">
              <w:rPr>
                <w:color w:val="000000"/>
                <w:sz w:val="18"/>
                <w:szCs w:val="18"/>
              </w:rPr>
              <w:t>Various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4206B54" w14:textId="6B2077AD" w:rsidR="006A64AE" w:rsidRPr="00904E93" w:rsidRDefault="006A64AE" w:rsidP="006A64AE">
            <w:pPr>
              <w:rPr>
                <w:color w:val="000000"/>
                <w:sz w:val="18"/>
                <w:szCs w:val="18"/>
              </w:rPr>
            </w:pPr>
            <w:r w:rsidRPr="006124C6">
              <w:rPr>
                <w:color w:val="000000"/>
                <w:sz w:val="18"/>
                <w:szCs w:val="18"/>
              </w:rPr>
              <w:t xml:space="preserve">Global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5AC23B33" w14:textId="77777777" w:rsidR="006A64AE" w:rsidRPr="00904E93" w:rsidRDefault="006A64AE" w:rsidP="006A64AE">
            <w:pPr>
              <w:rPr>
                <w:color w:val="000000"/>
                <w:sz w:val="18"/>
                <w:szCs w:val="18"/>
              </w:rPr>
            </w:pPr>
            <w:r w:rsidRPr="00904E93">
              <w:rPr>
                <w:color w:val="000000"/>
                <w:sz w:val="18"/>
                <w:szCs w:val="18"/>
              </w:rPr>
              <w:t>As the world population continues to rise, new ways are needed to sustainably increase agricultural production, improve supply chains, reduce food losses and waste, and ensure access to nutritious food for all at all times.</w:t>
            </w:r>
            <w:r w:rsidRPr="00904E93">
              <w:rPr>
                <w:color w:val="000000"/>
                <w:sz w:val="18"/>
                <w:szCs w:val="18"/>
              </w:rPr>
              <w:br/>
              <w:t>This brochure includes the contribution of genetic resources for food and agriculture to food security and to the achievement of relevant sustainable development goals.</w:t>
            </w:r>
          </w:p>
        </w:tc>
        <w:tc>
          <w:tcPr>
            <w:tcW w:w="2184" w:type="dxa"/>
            <w:tcBorders>
              <w:top w:val="single" w:sz="4" w:space="0" w:color="auto"/>
              <w:left w:val="single" w:sz="4" w:space="0" w:color="auto"/>
              <w:bottom w:val="single" w:sz="4" w:space="0" w:color="auto"/>
              <w:right w:val="single" w:sz="4" w:space="0" w:color="auto"/>
            </w:tcBorders>
            <w:shd w:val="clear" w:color="auto" w:fill="auto"/>
          </w:tcPr>
          <w:p w14:paraId="6865EA84" w14:textId="29A57CFA" w:rsidR="006A64AE" w:rsidRPr="00904E93" w:rsidRDefault="00BD4CD1" w:rsidP="006A64AE">
            <w:pPr>
              <w:rPr>
                <w:sz w:val="18"/>
                <w:szCs w:val="18"/>
              </w:rPr>
            </w:pPr>
            <w:hyperlink r:id="rId84" w:history="1">
              <w:r w:rsidR="006A64AE" w:rsidRPr="00904E93">
                <w:rPr>
                  <w:rStyle w:val="Hyperlink"/>
                  <w:sz w:val="18"/>
                  <w:szCs w:val="18"/>
                </w:rPr>
                <w:t>https://www.fao.org/documents/card/en/c/cb0416en</w:t>
              </w:r>
            </w:hyperlink>
          </w:p>
        </w:tc>
      </w:tr>
      <w:tr w:rsidR="006A64AE" w:rsidRPr="00904E93" w14:paraId="2CED2D82" w14:textId="77777777" w:rsidTr="00904E93">
        <w:trPr>
          <w:trHeight w:val="799"/>
        </w:trPr>
        <w:tc>
          <w:tcPr>
            <w:tcW w:w="3117" w:type="dxa"/>
            <w:tcBorders>
              <w:top w:val="single" w:sz="4" w:space="0" w:color="auto"/>
              <w:left w:val="single" w:sz="4" w:space="0" w:color="auto"/>
              <w:bottom w:val="single" w:sz="4" w:space="0" w:color="auto"/>
              <w:right w:val="single" w:sz="4" w:space="0" w:color="auto"/>
            </w:tcBorders>
            <w:shd w:val="clear" w:color="auto" w:fill="auto"/>
          </w:tcPr>
          <w:p w14:paraId="0BDB66C9" w14:textId="77777777" w:rsidR="006A64AE" w:rsidRPr="00904E93" w:rsidRDefault="006A64AE" w:rsidP="006A64AE">
            <w:pPr>
              <w:rPr>
                <w:color w:val="000000"/>
                <w:sz w:val="18"/>
                <w:szCs w:val="18"/>
              </w:rPr>
            </w:pPr>
            <w:r w:rsidRPr="00904E93">
              <w:rPr>
                <w:color w:val="000000"/>
                <w:sz w:val="18"/>
                <w:szCs w:val="18"/>
              </w:rPr>
              <w:t>The Karaawaimin Taawa – Insights from a biocultural assessment led by the Wapichan people in Guyana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C1E4686" w14:textId="518CDD22" w:rsidR="006A64AE" w:rsidRPr="00904E93" w:rsidRDefault="006A64AE" w:rsidP="006A64AE">
            <w:pPr>
              <w:rPr>
                <w:color w:val="000000"/>
                <w:sz w:val="18"/>
                <w:szCs w:val="18"/>
              </w:rPr>
            </w:pPr>
            <w:r w:rsidRPr="00904E93">
              <w:rPr>
                <w:color w:val="000000"/>
                <w:sz w:val="18"/>
                <w:szCs w:val="18"/>
              </w:rPr>
              <w:t>Other (Institutional and legal frameworks)</w:t>
            </w:r>
          </w:p>
          <w:p w14:paraId="7B02DD92" w14:textId="26B7C29F" w:rsidR="006A64AE" w:rsidRPr="00904E93" w:rsidRDefault="006A64AE" w:rsidP="006A64AE">
            <w:pP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FB1EDA" w14:textId="40E67FF2" w:rsidR="006A64AE" w:rsidRPr="00904E93" w:rsidRDefault="006A64AE" w:rsidP="006A64AE">
            <w:pPr>
              <w:rPr>
                <w:color w:val="000000"/>
                <w:sz w:val="18"/>
                <w:szCs w:val="18"/>
              </w:rPr>
            </w:pPr>
            <w:r w:rsidRPr="001871D4">
              <w:rPr>
                <w:color w:val="000000"/>
                <w:sz w:val="18"/>
                <w:szCs w:val="18"/>
              </w:rPr>
              <w:t>Various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7DB71EE" w14:textId="027BF0F2" w:rsidR="006A64AE" w:rsidRPr="00904E93" w:rsidRDefault="006A64AE" w:rsidP="006A64AE">
            <w:pPr>
              <w:rPr>
                <w:color w:val="000000"/>
                <w:sz w:val="18"/>
                <w:szCs w:val="18"/>
              </w:rPr>
            </w:pPr>
            <w:r w:rsidRPr="00904E93">
              <w:rPr>
                <w:color w:val="000000"/>
                <w:sz w:val="18"/>
                <w:szCs w:val="18"/>
              </w:rPr>
              <w:t>Latin America and the Caribbean</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78AE7E0A" w14:textId="77777777" w:rsidR="006A64AE" w:rsidRPr="00904E93" w:rsidRDefault="006A64AE" w:rsidP="006A64AE">
            <w:pPr>
              <w:rPr>
                <w:color w:val="000000"/>
                <w:sz w:val="18"/>
                <w:szCs w:val="18"/>
              </w:rPr>
            </w:pPr>
            <w:r w:rsidRPr="00904E93">
              <w:rPr>
                <w:color w:val="000000"/>
                <w:sz w:val="18"/>
                <w:szCs w:val="18"/>
              </w:rPr>
              <w:t xml:space="preserve">The Karaawaimin Taawa book is a biocultural assessment resulted from the fruitful collaboration between community experts and scientists from the South Rupununi, and the SWM Programme in Guyana and around the world. It draws attention to the region’s biodiversity and its cultural ties to the Wapichan people. </w:t>
            </w:r>
          </w:p>
        </w:tc>
        <w:tc>
          <w:tcPr>
            <w:tcW w:w="2184" w:type="dxa"/>
            <w:tcBorders>
              <w:top w:val="single" w:sz="4" w:space="0" w:color="auto"/>
              <w:left w:val="single" w:sz="4" w:space="0" w:color="auto"/>
              <w:bottom w:val="single" w:sz="4" w:space="0" w:color="auto"/>
              <w:right w:val="single" w:sz="4" w:space="0" w:color="auto"/>
            </w:tcBorders>
            <w:shd w:val="clear" w:color="auto" w:fill="auto"/>
          </w:tcPr>
          <w:p w14:paraId="592649E1" w14:textId="4080564E" w:rsidR="006A64AE" w:rsidRPr="00904E93" w:rsidRDefault="00BD4CD1" w:rsidP="006A64AE">
            <w:pPr>
              <w:rPr>
                <w:sz w:val="18"/>
                <w:szCs w:val="18"/>
              </w:rPr>
            </w:pPr>
            <w:hyperlink r:id="rId85" w:history="1">
              <w:r w:rsidR="006A64AE" w:rsidRPr="00904E93">
                <w:rPr>
                  <w:rStyle w:val="Hyperlink"/>
                  <w:sz w:val="18"/>
                  <w:szCs w:val="18"/>
                </w:rPr>
                <w:t>https://doi.org/10.4060/cc5251en</w:t>
              </w:r>
            </w:hyperlink>
          </w:p>
        </w:tc>
      </w:tr>
      <w:tr w:rsidR="006A64AE" w:rsidRPr="00904E93" w14:paraId="585DCFE8" w14:textId="77777777" w:rsidTr="00904E93">
        <w:trPr>
          <w:trHeight w:val="799"/>
        </w:trPr>
        <w:tc>
          <w:tcPr>
            <w:tcW w:w="3117" w:type="dxa"/>
            <w:tcBorders>
              <w:top w:val="single" w:sz="4" w:space="0" w:color="auto"/>
              <w:left w:val="single" w:sz="4" w:space="0" w:color="auto"/>
              <w:bottom w:val="single" w:sz="4" w:space="0" w:color="auto"/>
              <w:right w:val="single" w:sz="4" w:space="0" w:color="auto"/>
            </w:tcBorders>
            <w:shd w:val="clear" w:color="auto" w:fill="auto"/>
          </w:tcPr>
          <w:p w14:paraId="21F795DE" w14:textId="77777777" w:rsidR="006A64AE" w:rsidRPr="00904E93" w:rsidRDefault="006A64AE" w:rsidP="006A64AE">
            <w:pPr>
              <w:rPr>
                <w:color w:val="000000"/>
                <w:sz w:val="18"/>
                <w:szCs w:val="18"/>
              </w:rPr>
            </w:pPr>
            <w:r w:rsidRPr="00904E93">
              <w:rPr>
                <w:color w:val="000000"/>
                <w:sz w:val="18"/>
                <w:szCs w:val="18"/>
              </w:rPr>
              <w:t>Genomic characterization of animal genetic resources: Practical guide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23D1D9F" w14:textId="1BFC4485" w:rsidR="006A64AE" w:rsidRPr="00904E93" w:rsidRDefault="006A64AE" w:rsidP="006A64AE">
            <w:pPr>
              <w:rPr>
                <w:color w:val="000000"/>
                <w:sz w:val="18"/>
                <w:szCs w:val="18"/>
              </w:rPr>
            </w:pPr>
            <w:r>
              <w:rPr>
                <w:color w:val="000000"/>
                <w:sz w:val="18"/>
                <w:szCs w:val="18"/>
              </w:rPr>
              <w:t>Other (</w:t>
            </w:r>
            <w:r w:rsidRPr="00904E93">
              <w:rPr>
                <w:color w:val="000000"/>
                <w:sz w:val="18"/>
                <w:szCs w:val="18"/>
              </w:rPr>
              <w:t>livestock</w:t>
            </w:r>
            <w:r>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A62A89" w14:textId="278D837A" w:rsidR="006A64AE" w:rsidRPr="00904E93" w:rsidRDefault="006A64AE" w:rsidP="006A64AE">
            <w:pPr>
              <w:rPr>
                <w:color w:val="000000"/>
                <w:sz w:val="18"/>
                <w:szCs w:val="18"/>
              </w:rPr>
            </w:pPr>
            <w:r w:rsidRPr="001871D4">
              <w:rPr>
                <w:color w:val="000000"/>
                <w:sz w:val="18"/>
                <w:szCs w:val="18"/>
              </w:rPr>
              <w:t>Various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ABAB871" w14:textId="1AFBC071" w:rsidR="006A64AE" w:rsidRPr="00904E93" w:rsidRDefault="006A64AE" w:rsidP="006A64AE">
            <w:pPr>
              <w:rPr>
                <w:color w:val="000000"/>
                <w:sz w:val="18"/>
                <w:szCs w:val="18"/>
              </w:rPr>
            </w:pPr>
            <w:r w:rsidRPr="00904E93">
              <w:rPr>
                <w:color w:val="000000"/>
                <w:sz w:val="18"/>
                <w:szCs w:val="18"/>
              </w:rPr>
              <w:t>Global</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08428578" w14:textId="77777777" w:rsidR="006A64AE" w:rsidRPr="00904E93" w:rsidRDefault="006A64AE" w:rsidP="006A64AE">
            <w:pPr>
              <w:rPr>
                <w:color w:val="000000"/>
                <w:sz w:val="18"/>
                <w:szCs w:val="18"/>
              </w:rPr>
            </w:pPr>
            <w:r w:rsidRPr="00904E93">
              <w:rPr>
                <w:color w:val="000000"/>
                <w:sz w:val="18"/>
                <w:szCs w:val="18"/>
              </w:rPr>
              <w:t xml:space="preserve">Scientists and other livestock stakeholders in countries with </w:t>
            </w:r>
            <w:proofErr w:type="gramStart"/>
            <w:r w:rsidRPr="00904E93">
              <w:rPr>
                <w:color w:val="000000"/>
                <w:sz w:val="18"/>
                <w:szCs w:val="18"/>
              </w:rPr>
              <w:t>highly developed</w:t>
            </w:r>
            <w:proofErr w:type="gramEnd"/>
            <w:r w:rsidRPr="00904E93">
              <w:rPr>
                <w:color w:val="000000"/>
                <w:sz w:val="18"/>
                <w:szCs w:val="18"/>
              </w:rPr>
              <w:t xml:space="preserve"> economies have been among the main beneficiaries of this revolution. However, the </w:t>
            </w:r>
            <w:proofErr w:type="gramStart"/>
            <w:r w:rsidRPr="00904E93">
              <w:rPr>
                <w:color w:val="000000"/>
                <w:sz w:val="18"/>
                <w:szCs w:val="18"/>
              </w:rPr>
              <w:t>greatly decreased</w:t>
            </w:r>
            <w:proofErr w:type="gramEnd"/>
            <w:r w:rsidRPr="00904E93">
              <w:rPr>
                <w:color w:val="000000"/>
                <w:sz w:val="18"/>
                <w:szCs w:val="18"/>
              </w:rPr>
              <w:t xml:space="preserve"> costs of genomic applications have also created opportunities in countries with developing and transitional economies. In many instances, the lack of awareness of these opportunities and in the technical capacity for the full application of genomic tools may represent a greater obstacle to their utilization than the expenses involved.</w:t>
            </w:r>
            <w:r w:rsidRPr="00904E93">
              <w:rPr>
                <w:color w:val="000000"/>
                <w:sz w:val="18"/>
                <w:szCs w:val="18"/>
              </w:rPr>
              <w:br/>
              <w:t>The development of these guidelines and the subsequent application of the information contained herein may help to bridge this gap, bringing new opportunities to light and transferring knowledge that can be used to increase the genetic characterization of AnGR and subsequently improve the sustainable use and conservation of livestock genetic diversity.</w:t>
            </w:r>
          </w:p>
        </w:tc>
        <w:tc>
          <w:tcPr>
            <w:tcW w:w="2184" w:type="dxa"/>
            <w:tcBorders>
              <w:top w:val="single" w:sz="4" w:space="0" w:color="auto"/>
              <w:left w:val="single" w:sz="4" w:space="0" w:color="auto"/>
              <w:bottom w:val="single" w:sz="4" w:space="0" w:color="auto"/>
              <w:right w:val="single" w:sz="4" w:space="0" w:color="auto"/>
            </w:tcBorders>
            <w:shd w:val="clear" w:color="auto" w:fill="auto"/>
          </w:tcPr>
          <w:p w14:paraId="7B070BD4" w14:textId="25BE17E4" w:rsidR="006A64AE" w:rsidRPr="00904E93" w:rsidRDefault="00BD4CD1" w:rsidP="006A64AE">
            <w:pPr>
              <w:rPr>
                <w:sz w:val="18"/>
                <w:szCs w:val="18"/>
              </w:rPr>
            </w:pPr>
            <w:hyperlink r:id="rId86" w:history="1">
              <w:r w:rsidR="006A64AE" w:rsidRPr="00904E93">
                <w:rPr>
                  <w:rStyle w:val="Hyperlink"/>
                  <w:sz w:val="18"/>
                  <w:szCs w:val="18"/>
                </w:rPr>
                <w:t>https://www.fao.org/documents/card/en/c/cc3079en</w:t>
              </w:r>
            </w:hyperlink>
          </w:p>
        </w:tc>
      </w:tr>
      <w:tr w:rsidR="006A64AE" w:rsidRPr="00904E93" w14:paraId="55D38E07" w14:textId="77777777" w:rsidTr="00904E93">
        <w:trPr>
          <w:trHeight w:val="799"/>
        </w:trPr>
        <w:tc>
          <w:tcPr>
            <w:tcW w:w="3117" w:type="dxa"/>
            <w:tcBorders>
              <w:top w:val="single" w:sz="4" w:space="0" w:color="auto"/>
              <w:left w:val="single" w:sz="4" w:space="0" w:color="auto"/>
              <w:bottom w:val="single" w:sz="4" w:space="0" w:color="auto"/>
              <w:right w:val="single" w:sz="4" w:space="0" w:color="auto"/>
            </w:tcBorders>
            <w:shd w:val="clear" w:color="auto" w:fill="auto"/>
          </w:tcPr>
          <w:p w14:paraId="21FDD5EB" w14:textId="77777777" w:rsidR="006A64AE" w:rsidRPr="00904E93" w:rsidRDefault="006A64AE" w:rsidP="006A64AE">
            <w:pPr>
              <w:rPr>
                <w:color w:val="000000"/>
                <w:sz w:val="18"/>
                <w:szCs w:val="18"/>
              </w:rPr>
            </w:pPr>
            <w:r w:rsidRPr="00904E93">
              <w:rPr>
                <w:color w:val="000000"/>
                <w:sz w:val="18"/>
                <w:szCs w:val="18"/>
              </w:rPr>
              <w:t>Asia-Pacific roadmap for primary forest conservation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2045BA9" w14:textId="02E32883" w:rsidR="006A64AE" w:rsidRPr="00904E93" w:rsidRDefault="006A64AE" w:rsidP="006A64AE">
            <w:pPr>
              <w:rPr>
                <w:color w:val="000000"/>
                <w:sz w:val="18"/>
                <w:szCs w:val="18"/>
              </w:rPr>
            </w:pPr>
            <w:r>
              <w:rPr>
                <w:color w:val="000000"/>
                <w:sz w:val="18"/>
                <w:szCs w:val="18"/>
              </w:rPr>
              <w:t>Forestry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3D1A38" w14:textId="579D7E72" w:rsidR="006A64AE" w:rsidRPr="00904E93" w:rsidRDefault="006A64AE" w:rsidP="006A64AE">
            <w:pPr>
              <w:rPr>
                <w:color w:val="000000"/>
                <w:sz w:val="18"/>
                <w:szCs w:val="18"/>
              </w:rPr>
            </w:pPr>
            <w:r w:rsidRPr="001871D4">
              <w:rPr>
                <w:color w:val="000000"/>
                <w:sz w:val="18"/>
                <w:szCs w:val="18"/>
              </w:rPr>
              <w:t>Various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F23962E" w14:textId="7E0A76D2" w:rsidR="006A64AE" w:rsidRPr="00904E93" w:rsidRDefault="006A64AE" w:rsidP="006A64AE">
            <w:pPr>
              <w:rPr>
                <w:color w:val="000000"/>
                <w:sz w:val="18"/>
                <w:szCs w:val="18"/>
              </w:rPr>
            </w:pPr>
            <w:r w:rsidRPr="00904E93">
              <w:rPr>
                <w:color w:val="000000"/>
                <w:sz w:val="18"/>
                <w:szCs w:val="18"/>
              </w:rPr>
              <w:t>Asia and the Pacific</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4345599F" w14:textId="77777777" w:rsidR="006A64AE" w:rsidRPr="00904E93" w:rsidRDefault="006A64AE" w:rsidP="006A64AE">
            <w:pPr>
              <w:rPr>
                <w:color w:val="000000"/>
                <w:sz w:val="18"/>
                <w:szCs w:val="18"/>
              </w:rPr>
            </w:pPr>
            <w:r w:rsidRPr="00904E93">
              <w:rPr>
                <w:color w:val="000000"/>
                <w:sz w:val="18"/>
                <w:szCs w:val="18"/>
              </w:rPr>
              <w:t xml:space="preserve">The purpose of the roadmap is to delineate and inform the process by which decision makers and actors can evaluate the status, </w:t>
            </w:r>
            <w:proofErr w:type="gramStart"/>
            <w:r w:rsidRPr="00904E93">
              <w:rPr>
                <w:color w:val="000000"/>
                <w:sz w:val="18"/>
                <w:szCs w:val="18"/>
              </w:rPr>
              <w:t>diversity</w:t>
            </w:r>
            <w:proofErr w:type="gramEnd"/>
            <w:r w:rsidRPr="00904E93">
              <w:rPr>
                <w:color w:val="000000"/>
                <w:sz w:val="18"/>
                <w:szCs w:val="18"/>
              </w:rPr>
              <w:t xml:space="preserve"> and trends of primary forests in the region, identify priority areas for primary forest conservation, assess the threats they face, and explore possible ways to address them. This report suggests a practical process </w:t>
            </w:r>
            <w:r w:rsidRPr="00904E93">
              <w:rPr>
                <w:color w:val="000000"/>
                <w:sz w:val="18"/>
                <w:szCs w:val="18"/>
              </w:rPr>
              <w:lastRenderedPageBreak/>
              <w:t xml:space="preserve">in four steps, through which the recommendations can be articulated at different scales (from regional to local) and adapted to the specific context, priorities and needs of various forest types, </w:t>
            </w:r>
            <w:proofErr w:type="gramStart"/>
            <w:r w:rsidRPr="00904E93">
              <w:rPr>
                <w:color w:val="000000"/>
                <w:sz w:val="18"/>
                <w:szCs w:val="18"/>
              </w:rPr>
              <w:t>countries</w:t>
            </w:r>
            <w:proofErr w:type="gramEnd"/>
            <w:r w:rsidRPr="00904E93">
              <w:rPr>
                <w:color w:val="000000"/>
                <w:sz w:val="18"/>
                <w:szCs w:val="18"/>
              </w:rPr>
              <w:t xml:space="preserve"> and categories of actors.</w:t>
            </w:r>
          </w:p>
        </w:tc>
        <w:tc>
          <w:tcPr>
            <w:tcW w:w="2184" w:type="dxa"/>
            <w:tcBorders>
              <w:top w:val="single" w:sz="4" w:space="0" w:color="auto"/>
              <w:left w:val="single" w:sz="4" w:space="0" w:color="auto"/>
              <w:bottom w:val="single" w:sz="4" w:space="0" w:color="auto"/>
              <w:right w:val="single" w:sz="4" w:space="0" w:color="auto"/>
            </w:tcBorders>
            <w:shd w:val="clear" w:color="auto" w:fill="auto"/>
          </w:tcPr>
          <w:p w14:paraId="568C0CCA" w14:textId="175E9CAF" w:rsidR="006A64AE" w:rsidRPr="00904E93" w:rsidRDefault="00BD4CD1" w:rsidP="006A64AE">
            <w:pPr>
              <w:rPr>
                <w:sz w:val="18"/>
                <w:szCs w:val="18"/>
              </w:rPr>
            </w:pPr>
            <w:hyperlink r:id="rId87" w:history="1">
              <w:r w:rsidR="006A64AE" w:rsidRPr="00904E93">
                <w:rPr>
                  <w:rStyle w:val="Hyperlink"/>
                  <w:sz w:val="18"/>
                  <w:szCs w:val="18"/>
                </w:rPr>
                <w:t>https://www.fao.org/documents/card/en/c/cc0789en</w:t>
              </w:r>
            </w:hyperlink>
          </w:p>
        </w:tc>
      </w:tr>
      <w:tr w:rsidR="006A64AE" w:rsidRPr="00904E93" w14:paraId="7D2E6BC7" w14:textId="77777777" w:rsidTr="00904E93">
        <w:trPr>
          <w:trHeight w:val="799"/>
        </w:trPr>
        <w:tc>
          <w:tcPr>
            <w:tcW w:w="3117" w:type="dxa"/>
            <w:tcBorders>
              <w:top w:val="single" w:sz="4" w:space="0" w:color="auto"/>
              <w:left w:val="single" w:sz="4" w:space="0" w:color="auto"/>
              <w:bottom w:val="single" w:sz="4" w:space="0" w:color="auto"/>
              <w:right w:val="single" w:sz="4" w:space="0" w:color="auto"/>
            </w:tcBorders>
            <w:shd w:val="clear" w:color="auto" w:fill="auto"/>
          </w:tcPr>
          <w:p w14:paraId="2FFC8AEB" w14:textId="77777777" w:rsidR="006A64AE" w:rsidRPr="00904E93" w:rsidRDefault="006A64AE" w:rsidP="006A64AE">
            <w:pPr>
              <w:rPr>
                <w:color w:val="000000"/>
                <w:sz w:val="18"/>
                <w:szCs w:val="18"/>
              </w:rPr>
            </w:pPr>
            <w:r w:rsidRPr="00904E93">
              <w:rPr>
                <w:color w:val="000000"/>
                <w:sz w:val="18"/>
                <w:szCs w:val="18"/>
              </w:rPr>
              <w:t>One Health Joint Plan of Action 2022-2026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66A3430" w14:textId="1514D26B" w:rsidR="006A64AE" w:rsidRPr="00904E93" w:rsidRDefault="006A64AE" w:rsidP="006A64AE">
            <w:pPr>
              <w:rPr>
                <w:color w:val="000000"/>
                <w:sz w:val="18"/>
                <w:szCs w:val="18"/>
              </w:rPr>
            </w:pPr>
            <w:r>
              <w:rPr>
                <w:color w:val="000000"/>
                <w:sz w:val="18"/>
                <w:szCs w:val="18"/>
              </w:rPr>
              <w:t>Other (health)</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60CE9C" w14:textId="7CFB23CB" w:rsidR="006A64AE" w:rsidRPr="00904E93" w:rsidRDefault="006A64AE" w:rsidP="006A64AE">
            <w:pPr>
              <w:rPr>
                <w:color w:val="000000"/>
                <w:sz w:val="18"/>
                <w:szCs w:val="18"/>
              </w:rPr>
            </w:pPr>
            <w:r w:rsidRPr="001871D4">
              <w:rPr>
                <w:color w:val="000000"/>
                <w:sz w:val="18"/>
                <w:szCs w:val="18"/>
              </w:rPr>
              <w:t>Various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3E300DA" w14:textId="2B069C6D" w:rsidR="006A64AE" w:rsidRPr="00904E93" w:rsidRDefault="006A64AE" w:rsidP="006A64AE">
            <w:pPr>
              <w:rPr>
                <w:color w:val="000000"/>
                <w:sz w:val="18"/>
                <w:szCs w:val="18"/>
              </w:rPr>
            </w:pPr>
            <w:r w:rsidRPr="00904E93">
              <w:rPr>
                <w:color w:val="000000"/>
                <w:sz w:val="18"/>
                <w:szCs w:val="18"/>
              </w:rPr>
              <w:t>Global</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56A47E4A" w14:textId="77777777" w:rsidR="006A64AE" w:rsidRPr="00904E93" w:rsidRDefault="006A64AE" w:rsidP="006A64AE">
            <w:pPr>
              <w:rPr>
                <w:color w:val="000000"/>
                <w:sz w:val="18"/>
                <w:szCs w:val="18"/>
              </w:rPr>
            </w:pPr>
            <w:r w:rsidRPr="00904E93">
              <w:rPr>
                <w:color w:val="000000"/>
                <w:sz w:val="18"/>
                <w:szCs w:val="18"/>
              </w:rPr>
              <w:t xml:space="preserve">The One Health Joint Plan of Action (OH JPA) is intended to guide the four organizations of the Quadripartite to work together on One Health with the aim of supporting their </w:t>
            </w:r>
            <w:proofErr w:type="gramStart"/>
            <w:r w:rsidRPr="00904E93">
              <w:rPr>
                <w:color w:val="000000"/>
                <w:sz w:val="18"/>
                <w:szCs w:val="18"/>
              </w:rPr>
              <w:t>Members</w:t>
            </w:r>
            <w:proofErr w:type="gramEnd"/>
            <w:r w:rsidRPr="00904E93">
              <w:rPr>
                <w:color w:val="000000"/>
                <w:sz w:val="18"/>
                <w:szCs w:val="18"/>
              </w:rPr>
              <w:t xml:space="preserve"> to build One Health capacities. It provides a framework for action and proposes a set of activities that the four organizations can offer together to enable countries to advance and scale up One Health in managing human, animal, </w:t>
            </w:r>
            <w:proofErr w:type="gramStart"/>
            <w:r w:rsidRPr="00904E93">
              <w:rPr>
                <w:color w:val="000000"/>
                <w:sz w:val="18"/>
                <w:szCs w:val="18"/>
              </w:rPr>
              <w:t>plant</w:t>
            </w:r>
            <w:proofErr w:type="gramEnd"/>
            <w:r w:rsidRPr="00904E93">
              <w:rPr>
                <w:color w:val="000000"/>
                <w:sz w:val="18"/>
                <w:szCs w:val="18"/>
              </w:rPr>
              <w:t xml:space="preserve"> and environment health threats. The framework uses a One Health approach to strengthen collaboration, communication, advocacy, and coordination equally across all sectors responsible for addressing health concerns at the human-animal-plant-environment interface.</w:t>
            </w:r>
          </w:p>
        </w:tc>
        <w:tc>
          <w:tcPr>
            <w:tcW w:w="2184" w:type="dxa"/>
            <w:tcBorders>
              <w:top w:val="single" w:sz="4" w:space="0" w:color="auto"/>
              <w:left w:val="single" w:sz="4" w:space="0" w:color="auto"/>
              <w:bottom w:val="single" w:sz="4" w:space="0" w:color="auto"/>
              <w:right w:val="single" w:sz="4" w:space="0" w:color="auto"/>
            </w:tcBorders>
            <w:shd w:val="clear" w:color="auto" w:fill="auto"/>
          </w:tcPr>
          <w:p w14:paraId="7F8DC794" w14:textId="58F19592" w:rsidR="006A64AE" w:rsidRPr="00904E93" w:rsidRDefault="00BD4CD1" w:rsidP="006A64AE">
            <w:pPr>
              <w:rPr>
                <w:sz w:val="18"/>
                <w:szCs w:val="18"/>
              </w:rPr>
            </w:pPr>
            <w:hyperlink r:id="rId88" w:history="1">
              <w:r w:rsidR="006A64AE" w:rsidRPr="00904E93">
                <w:rPr>
                  <w:rStyle w:val="Hyperlink"/>
                  <w:sz w:val="18"/>
                  <w:szCs w:val="18"/>
                </w:rPr>
                <w:t>https://doi.org/10.4060/cc2289en</w:t>
              </w:r>
            </w:hyperlink>
          </w:p>
        </w:tc>
      </w:tr>
      <w:tr w:rsidR="006A64AE" w:rsidRPr="00904E93" w14:paraId="596999B6" w14:textId="77777777" w:rsidTr="00904E93">
        <w:trPr>
          <w:trHeight w:val="799"/>
        </w:trPr>
        <w:tc>
          <w:tcPr>
            <w:tcW w:w="3117" w:type="dxa"/>
            <w:tcBorders>
              <w:top w:val="single" w:sz="4" w:space="0" w:color="auto"/>
              <w:left w:val="single" w:sz="4" w:space="0" w:color="auto"/>
              <w:bottom w:val="single" w:sz="4" w:space="0" w:color="auto"/>
              <w:right w:val="single" w:sz="4" w:space="0" w:color="auto"/>
            </w:tcBorders>
            <w:shd w:val="clear" w:color="auto" w:fill="auto"/>
          </w:tcPr>
          <w:p w14:paraId="78E9AA99" w14:textId="77777777" w:rsidR="006A64AE" w:rsidRPr="00904E93" w:rsidRDefault="006A64AE" w:rsidP="006A64AE">
            <w:pPr>
              <w:rPr>
                <w:color w:val="000000"/>
                <w:sz w:val="18"/>
                <w:szCs w:val="18"/>
              </w:rPr>
            </w:pPr>
            <w:r w:rsidRPr="00904E93">
              <w:rPr>
                <w:color w:val="000000"/>
                <w:sz w:val="18"/>
                <w:szCs w:val="18"/>
              </w:rPr>
              <w:t>Action plan for mainstreaming biodiversity across agricultural sectors in Eastern Europe and Central Asia 2022–2023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A72ADF7" w14:textId="565ECD44" w:rsidR="006A64AE" w:rsidRPr="00904E93" w:rsidRDefault="006A64AE" w:rsidP="006A64AE">
            <w:pPr>
              <w:rPr>
                <w:color w:val="000000"/>
                <w:sz w:val="18"/>
                <w:szCs w:val="18"/>
              </w:rPr>
            </w:pPr>
            <w:r w:rsidRPr="00904E93">
              <w:rPr>
                <w:color w:val="000000"/>
                <w:sz w:val="18"/>
                <w:szCs w:val="18"/>
              </w:rPr>
              <w:t>Other (Institutional and legal frameworks)</w:t>
            </w:r>
          </w:p>
          <w:p w14:paraId="3742B2C8" w14:textId="142C61C2" w:rsidR="006A64AE" w:rsidRPr="00904E93" w:rsidRDefault="006A64AE" w:rsidP="006A64AE">
            <w:pP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D17E99" w14:textId="131253B3" w:rsidR="006A64AE" w:rsidRPr="00904E93" w:rsidRDefault="006A64AE" w:rsidP="006A64AE">
            <w:pPr>
              <w:rPr>
                <w:color w:val="000000"/>
                <w:sz w:val="18"/>
                <w:szCs w:val="18"/>
              </w:rPr>
            </w:pPr>
            <w:r w:rsidRPr="001871D4">
              <w:rPr>
                <w:color w:val="000000"/>
                <w:sz w:val="18"/>
                <w:szCs w:val="18"/>
              </w:rPr>
              <w:t>Various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3F26230" w14:textId="5DC69F86" w:rsidR="006A64AE" w:rsidRPr="00904E93" w:rsidRDefault="006A64AE" w:rsidP="006A64AE">
            <w:pPr>
              <w:rPr>
                <w:color w:val="000000"/>
                <w:sz w:val="18"/>
                <w:szCs w:val="18"/>
              </w:rPr>
            </w:pPr>
            <w:r w:rsidRPr="00904E93">
              <w:rPr>
                <w:color w:val="000000"/>
                <w:sz w:val="18"/>
                <w:szCs w:val="18"/>
              </w:rPr>
              <w:t>Europe and Central Asia</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44ADA487" w14:textId="77777777" w:rsidR="006A64AE" w:rsidRPr="00904E93" w:rsidRDefault="006A64AE" w:rsidP="006A64AE">
            <w:pPr>
              <w:rPr>
                <w:color w:val="000000"/>
                <w:sz w:val="18"/>
                <w:szCs w:val="18"/>
              </w:rPr>
            </w:pPr>
            <w:r w:rsidRPr="00904E93">
              <w:rPr>
                <w:color w:val="000000"/>
                <w:sz w:val="18"/>
                <w:szCs w:val="18"/>
              </w:rPr>
              <w:t>In line with its programming and operationalization mandate to address regional priorities, the FAO Regional Office for Europe and Central Asia (REU) via the Regional Initiative n°3 on Managing natural resources sustainably and preserving biodiversity in a changing climate, developed the Regional Action plan for biodiversity mainstreaming across agricultural sectors in 17 programming countries of Europe and Central Asia. During 2022–2023, it aims at addressing the priority regional challenges.</w:t>
            </w:r>
          </w:p>
        </w:tc>
        <w:tc>
          <w:tcPr>
            <w:tcW w:w="2184" w:type="dxa"/>
            <w:tcBorders>
              <w:top w:val="single" w:sz="4" w:space="0" w:color="auto"/>
              <w:left w:val="single" w:sz="4" w:space="0" w:color="auto"/>
              <w:bottom w:val="single" w:sz="4" w:space="0" w:color="auto"/>
              <w:right w:val="single" w:sz="4" w:space="0" w:color="auto"/>
            </w:tcBorders>
            <w:shd w:val="clear" w:color="auto" w:fill="auto"/>
          </w:tcPr>
          <w:p w14:paraId="548DA7C2" w14:textId="7B6D2904" w:rsidR="006A64AE" w:rsidRPr="00904E93" w:rsidRDefault="00BD4CD1" w:rsidP="006A64AE">
            <w:pPr>
              <w:rPr>
                <w:sz w:val="18"/>
                <w:szCs w:val="18"/>
              </w:rPr>
            </w:pPr>
            <w:hyperlink r:id="rId89" w:history="1">
              <w:r w:rsidR="006A64AE" w:rsidRPr="00904E93">
                <w:rPr>
                  <w:rStyle w:val="Hyperlink"/>
                  <w:sz w:val="18"/>
                  <w:szCs w:val="18"/>
                </w:rPr>
                <w:t>https://www.fao.org/documents/card/en/c/cc1159en</w:t>
              </w:r>
            </w:hyperlink>
          </w:p>
        </w:tc>
      </w:tr>
      <w:tr w:rsidR="006A64AE" w:rsidRPr="00904E93" w14:paraId="2259D8D7" w14:textId="77777777" w:rsidTr="00904E93">
        <w:trPr>
          <w:trHeight w:val="799"/>
        </w:trPr>
        <w:tc>
          <w:tcPr>
            <w:tcW w:w="3117" w:type="dxa"/>
            <w:tcBorders>
              <w:top w:val="single" w:sz="4" w:space="0" w:color="auto"/>
              <w:left w:val="single" w:sz="4" w:space="0" w:color="auto"/>
              <w:bottom w:val="single" w:sz="4" w:space="0" w:color="auto"/>
              <w:right w:val="single" w:sz="4" w:space="0" w:color="auto"/>
            </w:tcBorders>
            <w:shd w:val="clear" w:color="auto" w:fill="auto"/>
          </w:tcPr>
          <w:p w14:paraId="561D7E26" w14:textId="77777777" w:rsidR="006A64AE" w:rsidRPr="00904E93" w:rsidRDefault="006A64AE" w:rsidP="006A64AE">
            <w:pPr>
              <w:rPr>
                <w:color w:val="000000"/>
                <w:sz w:val="18"/>
                <w:szCs w:val="18"/>
              </w:rPr>
            </w:pPr>
            <w:r w:rsidRPr="00904E93">
              <w:rPr>
                <w:color w:val="000000"/>
                <w:sz w:val="18"/>
                <w:szCs w:val="18"/>
              </w:rPr>
              <w:t xml:space="preserve">FAO and the marine biological diversity beyond national </w:t>
            </w:r>
            <w:proofErr w:type="gramStart"/>
            <w:r w:rsidRPr="00904E93">
              <w:rPr>
                <w:color w:val="000000"/>
                <w:sz w:val="18"/>
                <w:szCs w:val="18"/>
              </w:rPr>
              <w:t>jurisdiction</w:t>
            </w:r>
            <w:proofErr w:type="gramEnd"/>
            <w:r w:rsidRPr="00904E93">
              <w:rPr>
                <w:color w:val="000000"/>
                <w:sz w:val="18"/>
                <w:szCs w:val="18"/>
              </w:rPr>
              <w:t xml:space="preserve"> (BBNJ) process. Information package for BBNJ delegates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294C6DE" w14:textId="1FA19336" w:rsidR="006A64AE" w:rsidRDefault="006A64AE" w:rsidP="006A64AE">
            <w:pPr>
              <w:rPr>
                <w:color w:val="000000"/>
                <w:sz w:val="18"/>
                <w:szCs w:val="18"/>
              </w:rPr>
            </w:pPr>
            <w:r>
              <w:rPr>
                <w:color w:val="000000"/>
                <w:sz w:val="18"/>
                <w:szCs w:val="18"/>
              </w:rPr>
              <w:t>Fishing</w:t>
            </w:r>
          </w:p>
          <w:p w14:paraId="447D6580" w14:textId="584284ED" w:rsidR="006A64AE" w:rsidRPr="00904E93" w:rsidRDefault="006A64AE" w:rsidP="006A64AE">
            <w:pPr>
              <w:rPr>
                <w:color w:val="000000"/>
                <w:sz w:val="18"/>
                <w:szCs w:val="18"/>
              </w:rPr>
            </w:pPr>
            <w:r>
              <w:rPr>
                <w:color w:val="000000"/>
                <w:sz w:val="18"/>
                <w:szCs w:val="18"/>
              </w:rPr>
              <w:t>Other (marine)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ABB658" w14:textId="4565CFE3" w:rsidR="006A64AE" w:rsidRPr="00904E93" w:rsidRDefault="006A64AE" w:rsidP="006A64AE">
            <w:pPr>
              <w:rPr>
                <w:color w:val="000000"/>
                <w:sz w:val="18"/>
                <w:szCs w:val="18"/>
              </w:rPr>
            </w:pPr>
            <w:r w:rsidRPr="001871D4">
              <w:rPr>
                <w:color w:val="000000"/>
                <w:sz w:val="18"/>
                <w:szCs w:val="18"/>
              </w:rPr>
              <w:t>Various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B7F1573" w14:textId="5642128A" w:rsidR="006A64AE" w:rsidRPr="00904E93" w:rsidRDefault="006A64AE" w:rsidP="006A64AE">
            <w:pPr>
              <w:rPr>
                <w:color w:val="000000"/>
                <w:sz w:val="18"/>
                <w:szCs w:val="18"/>
              </w:rPr>
            </w:pPr>
            <w:r w:rsidRPr="00691805">
              <w:rPr>
                <w:color w:val="000000"/>
                <w:sz w:val="18"/>
                <w:szCs w:val="18"/>
              </w:rPr>
              <w:t xml:space="preserve">Global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0566C18F" w14:textId="77777777" w:rsidR="006A64AE" w:rsidRPr="00904E93" w:rsidRDefault="006A64AE" w:rsidP="006A64AE">
            <w:pPr>
              <w:rPr>
                <w:color w:val="000000"/>
                <w:sz w:val="18"/>
                <w:szCs w:val="18"/>
              </w:rPr>
            </w:pPr>
            <w:r w:rsidRPr="00904E93">
              <w:rPr>
                <w:color w:val="000000"/>
                <w:sz w:val="18"/>
                <w:szCs w:val="18"/>
              </w:rPr>
              <w:t xml:space="preserve">FAO is actively engaged in areas beyond national </w:t>
            </w:r>
            <w:proofErr w:type="gramStart"/>
            <w:r w:rsidRPr="00904E93">
              <w:rPr>
                <w:color w:val="000000"/>
                <w:sz w:val="18"/>
                <w:szCs w:val="18"/>
              </w:rPr>
              <w:t>jurisdiction</w:t>
            </w:r>
            <w:proofErr w:type="gramEnd"/>
            <w:r w:rsidRPr="00904E93">
              <w:rPr>
                <w:color w:val="000000"/>
                <w:sz w:val="18"/>
                <w:szCs w:val="18"/>
              </w:rPr>
              <w:t xml:space="preserve"> (ABNJ) through projects and initiatives for which it provides assistance to Member Nations and relevant international organizations. This document presents information on the work of FAO that is relevant to the BBNJ process, including ongoing processes and initiatives, and lessons learned, which may be informative and useful for BBNJ Delegates and others. This information may also be a useful indication of areas where FAO may assist Member Nations in the implementation of the future international legally binding instrument (ILBI).</w:t>
            </w:r>
          </w:p>
        </w:tc>
        <w:tc>
          <w:tcPr>
            <w:tcW w:w="2184" w:type="dxa"/>
            <w:tcBorders>
              <w:top w:val="single" w:sz="4" w:space="0" w:color="auto"/>
              <w:left w:val="single" w:sz="4" w:space="0" w:color="auto"/>
              <w:bottom w:val="single" w:sz="4" w:space="0" w:color="auto"/>
              <w:right w:val="single" w:sz="4" w:space="0" w:color="auto"/>
            </w:tcBorders>
            <w:shd w:val="clear" w:color="auto" w:fill="auto"/>
          </w:tcPr>
          <w:p w14:paraId="521C4A43" w14:textId="2CDEDA2C" w:rsidR="006A64AE" w:rsidRPr="00904E93" w:rsidRDefault="00BD4CD1" w:rsidP="006A64AE">
            <w:pPr>
              <w:rPr>
                <w:sz w:val="18"/>
                <w:szCs w:val="18"/>
              </w:rPr>
            </w:pPr>
            <w:hyperlink r:id="rId90" w:history="1">
              <w:r w:rsidR="006A64AE" w:rsidRPr="00904E93">
                <w:rPr>
                  <w:rStyle w:val="Hyperlink"/>
                  <w:sz w:val="18"/>
                  <w:szCs w:val="18"/>
                </w:rPr>
                <w:t>https://doi.org/10.4060/cc1345en</w:t>
              </w:r>
            </w:hyperlink>
          </w:p>
        </w:tc>
      </w:tr>
      <w:tr w:rsidR="006A64AE" w:rsidRPr="00904E93" w14:paraId="213B4C1F" w14:textId="77777777" w:rsidTr="00904E93">
        <w:trPr>
          <w:trHeight w:val="799"/>
        </w:trPr>
        <w:tc>
          <w:tcPr>
            <w:tcW w:w="3117" w:type="dxa"/>
            <w:tcBorders>
              <w:top w:val="single" w:sz="4" w:space="0" w:color="auto"/>
              <w:left w:val="single" w:sz="4" w:space="0" w:color="auto"/>
              <w:bottom w:val="single" w:sz="4" w:space="0" w:color="auto"/>
              <w:right w:val="single" w:sz="4" w:space="0" w:color="auto"/>
            </w:tcBorders>
            <w:shd w:val="clear" w:color="auto" w:fill="auto"/>
          </w:tcPr>
          <w:p w14:paraId="7210BB03" w14:textId="77777777" w:rsidR="006A64AE" w:rsidRPr="00904E93" w:rsidRDefault="006A64AE" w:rsidP="006A64AE">
            <w:pPr>
              <w:rPr>
                <w:color w:val="000000"/>
                <w:sz w:val="18"/>
                <w:szCs w:val="18"/>
              </w:rPr>
            </w:pPr>
            <w:r w:rsidRPr="00904E93">
              <w:rPr>
                <w:color w:val="000000"/>
                <w:sz w:val="18"/>
                <w:szCs w:val="18"/>
              </w:rPr>
              <w:t>Global Plan of Action for the Conservation, Sustainable Use and Development of Aquatic Genetic Resources for Food and Agriculture (GPA)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6E34B85" w14:textId="77A92CF6" w:rsidR="006A64AE" w:rsidRPr="00904E93" w:rsidRDefault="006A64AE" w:rsidP="006A64AE">
            <w:pPr>
              <w:rPr>
                <w:color w:val="000000"/>
                <w:sz w:val="18"/>
                <w:szCs w:val="18"/>
              </w:rPr>
            </w:pPr>
            <w:r>
              <w:rPr>
                <w:color w:val="000000"/>
                <w:sz w:val="18"/>
                <w:szCs w:val="18"/>
              </w:rPr>
              <w:t>Other (aquaculture)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D4D04F" w14:textId="07C74FA8" w:rsidR="006A64AE" w:rsidRPr="00904E93" w:rsidRDefault="006A64AE" w:rsidP="006A64AE">
            <w:pPr>
              <w:rPr>
                <w:color w:val="000000"/>
                <w:sz w:val="18"/>
                <w:szCs w:val="18"/>
              </w:rPr>
            </w:pPr>
            <w:r w:rsidRPr="001871D4">
              <w:rPr>
                <w:color w:val="000000"/>
                <w:sz w:val="18"/>
                <w:szCs w:val="18"/>
              </w:rPr>
              <w:t>Various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74839DE" w14:textId="631DC664" w:rsidR="006A64AE" w:rsidRPr="00904E93" w:rsidRDefault="006A64AE" w:rsidP="006A64AE">
            <w:pPr>
              <w:rPr>
                <w:color w:val="000000"/>
                <w:sz w:val="18"/>
                <w:szCs w:val="18"/>
              </w:rPr>
            </w:pPr>
            <w:r w:rsidRPr="00691805">
              <w:rPr>
                <w:color w:val="000000"/>
                <w:sz w:val="18"/>
                <w:szCs w:val="18"/>
              </w:rPr>
              <w:t xml:space="preserve">Global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28E0EB51" w14:textId="77777777" w:rsidR="006A64AE" w:rsidRPr="00904E93" w:rsidRDefault="006A64AE" w:rsidP="006A64AE">
            <w:pPr>
              <w:rPr>
                <w:color w:val="000000"/>
                <w:sz w:val="18"/>
                <w:szCs w:val="18"/>
              </w:rPr>
            </w:pPr>
            <w:r w:rsidRPr="00904E93">
              <w:rPr>
                <w:color w:val="000000"/>
                <w:sz w:val="18"/>
                <w:szCs w:val="18"/>
              </w:rPr>
              <w:t>This Global Plan of Action for the Conservation, Sustainable Use and Development of Aquatic Genetic Resources for Food and Agriculture (GPA) was developed by FAO at the request of the members of the Commission on Genetic Resources for Food and Agriculture in response to the needs and challenges identified in the first global assessment of the status of Aquatic Genetic Resources for Food and Agriculture (AqGR). It was developed following broad consultation with the regions and, following endorsement by the Commission, was formally adopted by FAO members at the 168th session of the FAO Council.</w:t>
            </w:r>
            <w:r w:rsidRPr="00904E93">
              <w:rPr>
                <w:color w:val="000000"/>
                <w:sz w:val="18"/>
                <w:szCs w:val="18"/>
              </w:rPr>
              <w:br/>
              <w:t xml:space="preserve">The GPA is voluntary and non-binding and aims to promote effective management of AqGR ensuring that it makes a significant contribution to food security and sustainable development and to the alleviation of poverty and is targeted at all stakeholders in aquaculture, with a focus </w:t>
            </w:r>
            <w:r w:rsidRPr="00904E93">
              <w:rPr>
                <w:color w:val="000000"/>
                <w:sz w:val="18"/>
                <w:szCs w:val="18"/>
              </w:rPr>
              <w:lastRenderedPageBreak/>
              <w:t xml:space="preserve">on resource managers and policy makers. The GPA has two parts, the first part introduces and sets the context for the importance of AqGR to sustainable aquaculture and future food security. The second part identifies strategic priorities and recommends actions under four priority areas: i) characterization, </w:t>
            </w:r>
            <w:proofErr w:type="gramStart"/>
            <w:r w:rsidRPr="00904E93">
              <w:rPr>
                <w:color w:val="000000"/>
                <w:sz w:val="18"/>
                <w:szCs w:val="18"/>
              </w:rPr>
              <w:t>inventory</w:t>
            </w:r>
            <w:proofErr w:type="gramEnd"/>
            <w:r w:rsidRPr="00904E93">
              <w:rPr>
                <w:color w:val="000000"/>
                <w:sz w:val="18"/>
                <w:szCs w:val="18"/>
              </w:rPr>
              <w:t xml:space="preserve"> and monitoring; ii) conservation and sustainable use; iii) development of AqGR for aquaculture; and iv) policies, institutions, capacity building and cooperation.</w:t>
            </w:r>
          </w:p>
        </w:tc>
        <w:tc>
          <w:tcPr>
            <w:tcW w:w="2184" w:type="dxa"/>
            <w:tcBorders>
              <w:top w:val="single" w:sz="4" w:space="0" w:color="auto"/>
              <w:left w:val="single" w:sz="4" w:space="0" w:color="auto"/>
              <w:bottom w:val="single" w:sz="4" w:space="0" w:color="auto"/>
              <w:right w:val="single" w:sz="4" w:space="0" w:color="auto"/>
            </w:tcBorders>
            <w:shd w:val="clear" w:color="auto" w:fill="auto"/>
          </w:tcPr>
          <w:p w14:paraId="57B04B08" w14:textId="452835FC" w:rsidR="006A64AE" w:rsidRPr="00904E93" w:rsidRDefault="00BD4CD1" w:rsidP="006A64AE">
            <w:pPr>
              <w:rPr>
                <w:sz w:val="18"/>
                <w:szCs w:val="18"/>
              </w:rPr>
            </w:pPr>
            <w:hyperlink r:id="rId91" w:history="1">
              <w:r w:rsidR="006A64AE" w:rsidRPr="00904E93">
                <w:rPr>
                  <w:rStyle w:val="Hyperlink"/>
                  <w:sz w:val="18"/>
                  <w:szCs w:val="18"/>
                </w:rPr>
                <w:t>https://doi.org/10.4060/cb9905en</w:t>
              </w:r>
            </w:hyperlink>
          </w:p>
        </w:tc>
      </w:tr>
      <w:tr w:rsidR="006A64AE" w:rsidRPr="00904E93" w14:paraId="4DFE958F" w14:textId="77777777" w:rsidTr="00904E93">
        <w:trPr>
          <w:trHeight w:val="799"/>
        </w:trPr>
        <w:tc>
          <w:tcPr>
            <w:tcW w:w="3117" w:type="dxa"/>
            <w:tcBorders>
              <w:top w:val="single" w:sz="4" w:space="0" w:color="auto"/>
              <w:left w:val="single" w:sz="4" w:space="0" w:color="auto"/>
              <w:bottom w:val="single" w:sz="4" w:space="0" w:color="auto"/>
              <w:right w:val="single" w:sz="4" w:space="0" w:color="auto"/>
            </w:tcBorders>
            <w:shd w:val="clear" w:color="auto" w:fill="auto"/>
          </w:tcPr>
          <w:p w14:paraId="7AE40F69" w14:textId="77777777" w:rsidR="006A64AE" w:rsidRPr="00904E93" w:rsidRDefault="006A64AE" w:rsidP="006A64AE">
            <w:pPr>
              <w:rPr>
                <w:color w:val="000000"/>
                <w:sz w:val="18"/>
                <w:szCs w:val="18"/>
              </w:rPr>
            </w:pPr>
            <w:r w:rsidRPr="00904E93">
              <w:rPr>
                <w:color w:val="000000"/>
                <w:sz w:val="18"/>
                <w:szCs w:val="18"/>
              </w:rPr>
              <w:t>AquaGRIS – a global information system for aquatic genetic resources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A301A4B" w14:textId="4E478C50" w:rsidR="006A64AE" w:rsidRPr="00904E93" w:rsidRDefault="006A64AE" w:rsidP="006A64AE">
            <w:pPr>
              <w:rPr>
                <w:color w:val="000000"/>
                <w:sz w:val="18"/>
                <w:szCs w:val="18"/>
              </w:rPr>
            </w:pPr>
            <w:r>
              <w:rPr>
                <w:color w:val="000000"/>
                <w:sz w:val="18"/>
                <w:szCs w:val="18"/>
              </w:rPr>
              <w:t>Other (aquaculture)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6D7F58" w14:textId="4BFAD0FB" w:rsidR="006A64AE" w:rsidRPr="00904E93" w:rsidRDefault="006A64AE" w:rsidP="006A64AE">
            <w:pPr>
              <w:rPr>
                <w:color w:val="000000"/>
                <w:sz w:val="18"/>
                <w:szCs w:val="18"/>
              </w:rPr>
            </w:pPr>
            <w:r w:rsidRPr="001871D4">
              <w:rPr>
                <w:color w:val="000000"/>
                <w:sz w:val="18"/>
                <w:szCs w:val="18"/>
              </w:rPr>
              <w:t>Various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DBB3379" w14:textId="1E5FCD56" w:rsidR="006A64AE" w:rsidRPr="00904E93" w:rsidRDefault="006A64AE" w:rsidP="006A64AE">
            <w:pPr>
              <w:rPr>
                <w:color w:val="000000"/>
                <w:sz w:val="18"/>
                <w:szCs w:val="18"/>
              </w:rPr>
            </w:pPr>
            <w:r w:rsidRPr="00691805">
              <w:rPr>
                <w:color w:val="000000"/>
                <w:sz w:val="18"/>
                <w:szCs w:val="18"/>
              </w:rPr>
              <w:t xml:space="preserve">Global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11B2A75D" w14:textId="77777777" w:rsidR="006A64AE" w:rsidRPr="00904E93" w:rsidRDefault="006A64AE" w:rsidP="006A64AE">
            <w:pPr>
              <w:rPr>
                <w:color w:val="000000"/>
                <w:sz w:val="18"/>
                <w:szCs w:val="18"/>
              </w:rPr>
            </w:pPr>
            <w:r w:rsidRPr="00904E93">
              <w:rPr>
                <w:color w:val="000000"/>
                <w:sz w:val="18"/>
                <w:szCs w:val="18"/>
              </w:rPr>
              <w:t xml:space="preserve">In response to calls from the Commission on Genetic Resources for Food and Agriculture and the COFI Sub-Committee on Aquaculture, the Government of Germany is supporting an FAO project on the development of a global information system on farmed types of AqGR known as AquaGRIS. A prototype of AquaGRIS </w:t>
            </w:r>
            <w:proofErr w:type="gramStart"/>
            <w:r w:rsidRPr="00904E93">
              <w:rPr>
                <w:color w:val="000000"/>
                <w:sz w:val="18"/>
                <w:szCs w:val="18"/>
              </w:rPr>
              <w:t>was released</w:t>
            </w:r>
            <w:proofErr w:type="gramEnd"/>
            <w:r w:rsidRPr="00904E93">
              <w:rPr>
                <w:color w:val="000000"/>
                <w:sz w:val="18"/>
                <w:szCs w:val="18"/>
              </w:rPr>
              <w:t xml:space="preserve"> in March 2022. The prototype has a Registry database which collates data from several sources including a purpose designed </w:t>
            </w:r>
            <w:proofErr w:type="gramStart"/>
            <w:r w:rsidRPr="00904E93">
              <w:rPr>
                <w:color w:val="000000"/>
                <w:sz w:val="18"/>
                <w:szCs w:val="18"/>
              </w:rPr>
              <w:t>questionnaire, and</w:t>
            </w:r>
            <w:proofErr w:type="gramEnd"/>
            <w:r w:rsidRPr="00904E93">
              <w:rPr>
                <w:color w:val="000000"/>
                <w:sz w:val="18"/>
                <w:szCs w:val="18"/>
              </w:rPr>
              <w:t xml:space="preserve"> makes summaries of this data available through a user interface. This user interface enables generation of </w:t>
            </w:r>
            <w:proofErr w:type="gramStart"/>
            <w:r w:rsidRPr="00904E93">
              <w:rPr>
                <w:color w:val="000000"/>
                <w:sz w:val="18"/>
                <w:szCs w:val="18"/>
              </w:rPr>
              <w:t>a number of</w:t>
            </w:r>
            <w:proofErr w:type="gramEnd"/>
            <w:r w:rsidRPr="00904E93">
              <w:rPr>
                <w:color w:val="000000"/>
                <w:sz w:val="18"/>
                <w:szCs w:val="18"/>
              </w:rPr>
              <w:t xml:space="preserve"> reports. A second phase of this project commenced in October 2021 to develop the prototype into a fully operational information system which will include the capacity to generate various indicators of the status of AqGR.</w:t>
            </w:r>
          </w:p>
        </w:tc>
        <w:tc>
          <w:tcPr>
            <w:tcW w:w="2184" w:type="dxa"/>
            <w:tcBorders>
              <w:top w:val="single" w:sz="4" w:space="0" w:color="auto"/>
              <w:left w:val="single" w:sz="4" w:space="0" w:color="auto"/>
              <w:bottom w:val="single" w:sz="4" w:space="0" w:color="auto"/>
              <w:right w:val="single" w:sz="4" w:space="0" w:color="auto"/>
            </w:tcBorders>
            <w:shd w:val="clear" w:color="auto" w:fill="auto"/>
          </w:tcPr>
          <w:p w14:paraId="0DCB5EC0" w14:textId="055A1AD5" w:rsidR="006A64AE" w:rsidRPr="00904E93" w:rsidRDefault="00BD4CD1" w:rsidP="006A64AE">
            <w:pPr>
              <w:rPr>
                <w:sz w:val="18"/>
                <w:szCs w:val="18"/>
              </w:rPr>
            </w:pPr>
            <w:hyperlink r:id="rId92" w:history="1">
              <w:r w:rsidR="006A64AE" w:rsidRPr="00904E93">
                <w:rPr>
                  <w:rStyle w:val="Hyperlink"/>
                  <w:sz w:val="18"/>
                  <w:szCs w:val="18"/>
                </w:rPr>
                <w:t>https://www.fao.org/fishery/aquagris/home</w:t>
              </w:r>
            </w:hyperlink>
          </w:p>
        </w:tc>
      </w:tr>
      <w:tr w:rsidR="006A64AE" w:rsidRPr="00904E93" w14:paraId="7F592DC3" w14:textId="77777777" w:rsidTr="00904E93">
        <w:trPr>
          <w:trHeight w:val="799"/>
        </w:trPr>
        <w:tc>
          <w:tcPr>
            <w:tcW w:w="3117" w:type="dxa"/>
            <w:tcBorders>
              <w:top w:val="single" w:sz="4" w:space="0" w:color="auto"/>
              <w:left w:val="single" w:sz="4" w:space="0" w:color="auto"/>
              <w:bottom w:val="single" w:sz="4" w:space="0" w:color="auto"/>
              <w:right w:val="single" w:sz="4" w:space="0" w:color="auto"/>
            </w:tcBorders>
            <w:shd w:val="clear" w:color="auto" w:fill="auto"/>
          </w:tcPr>
          <w:p w14:paraId="7280E359" w14:textId="77777777" w:rsidR="006A64AE" w:rsidRPr="00904E93" w:rsidRDefault="006A64AE" w:rsidP="006A64AE">
            <w:pPr>
              <w:rPr>
                <w:color w:val="000000"/>
                <w:sz w:val="18"/>
                <w:szCs w:val="18"/>
              </w:rPr>
            </w:pPr>
            <w:proofErr w:type="gramStart"/>
            <w:r w:rsidRPr="00904E93">
              <w:rPr>
                <w:color w:val="000000"/>
                <w:sz w:val="18"/>
                <w:szCs w:val="18"/>
              </w:rPr>
              <w:t>How</w:t>
            </w:r>
            <w:proofErr w:type="gramEnd"/>
            <w:r w:rsidRPr="00904E93">
              <w:rPr>
                <w:color w:val="000000"/>
                <w:sz w:val="18"/>
                <w:szCs w:val="18"/>
              </w:rPr>
              <w:t xml:space="preserve"> natural management resource sectors can contribute to reducing emerging infectious diseases: the example of forest ecosystems – Policy brief</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59EBD93" w14:textId="6F800802" w:rsidR="006A64AE" w:rsidRPr="00904E93" w:rsidRDefault="006A64AE" w:rsidP="006A64AE">
            <w:pPr>
              <w:rPr>
                <w:color w:val="000000"/>
                <w:sz w:val="18"/>
                <w:szCs w:val="18"/>
              </w:rPr>
            </w:pPr>
            <w:r>
              <w:rPr>
                <w:color w:val="000000"/>
                <w:sz w:val="18"/>
                <w:szCs w:val="18"/>
              </w:rPr>
              <w:t>Other (health)</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DB8DFD" w14:textId="7D7343E2" w:rsidR="006A64AE" w:rsidRPr="00904E93" w:rsidRDefault="006A64AE" w:rsidP="006A64AE">
            <w:pPr>
              <w:rPr>
                <w:color w:val="000000"/>
                <w:sz w:val="18"/>
                <w:szCs w:val="18"/>
              </w:rPr>
            </w:pPr>
            <w:r w:rsidRPr="001871D4">
              <w:rPr>
                <w:color w:val="000000"/>
                <w:sz w:val="18"/>
                <w:szCs w:val="18"/>
              </w:rPr>
              <w:t>Various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2E2F7BB" w14:textId="4A67C80D" w:rsidR="006A64AE" w:rsidRPr="00904E93" w:rsidRDefault="006A64AE" w:rsidP="006A64AE">
            <w:pPr>
              <w:rPr>
                <w:color w:val="000000"/>
                <w:sz w:val="18"/>
                <w:szCs w:val="18"/>
              </w:rPr>
            </w:pPr>
            <w:r w:rsidRPr="00691805">
              <w:rPr>
                <w:color w:val="000000"/>
                <w:sz w:val="18"/>
                <w:szCs w:val="18"/>
              </w:rPr>
              <w:t xml:space="preserve">Global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28468C17" w14:textId="77777777" w:rsidR="006A64AE" w:rsidRPr="00904E93" w:rsidRDefault="006A64AE" w:rsidP="006A64AE">
            <w:pPr>
              <w:rPr>
                <w:color w:val="000000"/>
                <w:sz w:val="18"/>
                <w:szCs w:val="18"/>
              </w:rPr>
            </w:pPr>
            <w:r w:rsidRPr="00904E93">
              <w:rPr>
                <w:color w:val="000000"/>
                <w:sz w:val="18"/>
                <w:szCs w:val="18"/>
              </w:rPr>
              <w:t xml:space="preserve">This policy brief is a result of a collaboration between the Food and Agriculture Organization of the United Nations (FAO) and EcoHealth Alliance. The aim of the brief is to suggest ways, using the example of forest ecosystems, in which natural resource management sector can play a more active role in reducing risk and/or mitigating the impact of emerging infectious diseases (EIDs). This would reflect and facilitate a more holistic and upstream One Health approach as defined by the One Health High-Level Expert Panel, an advisory and scientific body to the Quadripartite Alliance for One Health (FAO-WOAH-WHO-UNEP). </w:t>
            </w:r>
          </w:p>
        </w:tc>
        <w:tc>
          <w:tcPr>
            <w:tcW w:w="2184" w:type="dxa"/>
            <w:tcBorders>
              <w:top w:val="single" w:sz="4" w:space="0" w:color="auto"/>
              <w:left w:val="single" w:sz="4" w:space="0" w:color="auto"/>
              <w:bottom w:val="single" w:sz="4" w:space="0" w:color="auto"/>
              <w:right w:val="single" w:sz="4" w:space="0" w:color="auto"/>
            </w:tcBorders>
            <w:shd w:val="clear" w:color="auto" w:fill="auto"/>
          </w:tcPr>
          <w:p w14:paraId="357908F3" w14:textId="6F54E233" w:rsidR="006A64AE" w:rsidRPr="00904E93" w:rsidRDefault="00BD4CD1" w:rsidP="006A64AE">
            <w:pPr>
              <w:rPr>
                <w:sz w:val="18"/>
                <w:szCs w:val="18"/>
              </w:rPr>
            </w:pPr>
            <w:hyperlink r:id="rId93" w:history="1">
              <w:r w:rsidR="006A64AE" w:rsidRPr="00904E93">
                <w:rPr>
                  <w:rStyle w:val="Hyperlink"/>
                  <w:sz w:val="18"/>
                  <w:szCs w:val="18"/>
                </w:rPr>
                <w:t>https://doi.org/10.4060/cc2752en</w:t>
              </w:r>
            </w:hyperlink>
          </w:p>
        </w:tc>
      </w:tr>
      <w:tr w:rsidR="006A64AE" w:rsidRPr="00904E93" w14:paraId="2136EA2D" w14:textId="77777777" w:rsidTr="00904E93">
        <w:trPr>
          <w:trHeight w:val="799"/>
        </w:trPr>
        <w:tc>
          <w:tcPr>
            <w:tcW w:w="3117" w:type="dxa"/>
            <w:tcBorders>
              <w:top w:val="single" w:sz="4" w:space="0" w:color="auto"/>
              <w:left w:val="single" w:sz="4" w:space="0" w:color="auto"/>
              <w:bottom w:val="single" w:sz="4" w:space="0" w:color="auto"/>
              <w:right w:val="single" w:sz="4" w:space="0" w:color="auto"/>
            </w:tcBorders>
            <w:shd w:val="clear" w:color="auto" w:fill="auto"/>
          </w:tcPr>
          <w:p w14:paraId="1B3D89BA" w14:textId="77777777" w:rsidR="006A64AE" w:rsidRPr="00904E93" w:rsidRDefault="006A64AE" w:rsidP="006A64AE">
            <w:pPr>
              <w:rPr>
                <w:color w:val="000000"/>
                <w:sz w:val="18"/>
                <w:szCs w:val="18"/>
              </w:rPr>
            </w:pPr>
            <w:r w:rsidRPr="00904E93">
              <w:rPr>
                <w:color w:val="000000"/>
                <w:sz w:val="18"/>
                <w:szCs w:val="18"/>
              </w:rPr>
              <w:t>Science, practice, and policy expert dialogue on food systems and resilience: Key priorities for aligning global ecosystem restoration, biodiversity, climate resilience and sustainable food policies with local level action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0D9A338" w14:textId="107CF07D" w:rsidR="006A64AE" w:rsidRPr="00904E93" w:rsidRDefault="006A64AE" w:rsidP="006A64AE">
            <w:pPr>
              <w:rPr>
                <w:color w:val="000000"/>
                <w:sz w:val="18"/>
                <w:szCs w:val="18"/>
              </w:rPr>
            </w:pPr>
            <w:r w:rsidRPr="00904E93">
              <w:rPr>
                <w:color w:val="000000"/>
                <w:sz w:val="18"/>
                <w:szCs w:val="18"/>
              </w:rPr>
              <w:t>Other (Institutional and legal frameworks)</w:t>
            </w:r>
          </w:p>
          <w:p w14:paraId="22D97006" w14:textId="758D82A3" w:rsidR="006A64AE" w:rsidRPr="00904E93" w:rsidRDefault="006A64AE" w:rsidP="006A64AE">
            <w:pP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AB6CA7" w14:textId="04298D2D" w:rsidR="006A64AE" w:rsidRPr="00904E93" w:rsidRDefault="006A64AE" w:rsidP="006A64AE">
            <w:pPr>
              <w:rPr>
                <w:color w:val="000000"/>
                <w:sz w:val="18"/>
                <w:szCs w:val="18"/>
              </w:rPr>
            </w:pPr>
            <w:r w:rsidRPr="001871D4">
              <w:rPr>
                <w:color w:val="000000"/>
                <w:sz w:val="18"/>
                <w:szCs w:val="18"/>
              </w:rPr>
              <w:t>Various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D73E74E" w14:textId="05E31CF2" w:rsidR="006A64AE" w:rsidRPr="00904E93" w:rsidRDefault="006A64AE" w:rsidP="006A64AE">
            <w:pPr>
              <w:rPr>
                <w:color w:val="000000"/>
                <w:sz w:val="18"/>
                <w:szCs w:val="18"/>
              </w:rPr>
            </w:pPr>
            <w:r w:rsidRPr="00904E93">
              <w:rPr>
                <w:color w:val="000000"/>
                <w:sz w:val="18"/>
                <w:szCs w:val="18"/>
              </w:rPr>
              <w:t>Africa</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127D94B9" w14:textId="77777777" w:rsidR="006A64AE" w:rsidRPr="00904E93" w:rsidRDefault="006A64AE" w:rsidP="006A64AE">
            <w:pPr>
              <w:rPr>
                <w:color w:val="000000"/>
                <w:sz w:val="18"/>
                <w:szCs w:val="18"/>
              </w:rPr>
            </w:pPr>
            <w:r w:rsidRPr="00904E93">
              <w:rPr>
                <w:color w:val="000000"/>
                <w:sz w:val="18"/>
                <w:szCs w:val="18"/>
              </w:rPr>
              <w:t>The policy brief is a reflection upon key take home messages from the constellation of thinking and events in 2021 through a lens of science, practice, and policy with concrete examples from countries participating the Resilient Food Systems Programme. These include; the UN Food Systems Summit; updated evidence and deeper commitments to addressing climate change through the Intergovernmental Panel on Climate Change (IPCC Climate Change 2021) and the 26th Conference of Parties of the UN Framework Convention on Climate Change; and opportunities to intensify efforts on biodiversity and restoring land health included in the Decade on Ecosystem Restoration, the UN Convention to Combat Desertification (UNCCD) and UN Convention on Biological Diversity (UN CBD).</w:t>
            </w:r>
          </w:p>
        </w:tc>
        <w:tc>
          <w:tcPr>
            <w:tcW w:w="2184" w:type="dxa"/>
            <w:tcBorders>
              <w:top w:val="single" w:sz="4" w:space="0" w:color="auto"/>
              <w:left w:val="single" w:sz="4" w:space="0" w:color="auto"/>
              <w:bottom w:val="single" w:sz="4" w:space="0" w:color="auto"/>
              <w:right w:val="single" w:sz="4" w:space="0" w:color="auto"/>
            </w:tcBorders>
            <w:shd w:val="clear" w:color="auto" w:fill="auto"/>
          </w:tcPr>
          <w:p w14:paraId="76BF3A92" w14:textId="2FEB1272" w:rsidR="006A64AE" w:rsidRPr="00904E93" w:rsidRDefault="00BD4CD1" w:rsidP="006A64AE">
            <w:pPr>
              <w:rPr>
                <w:sz w:val="18"/>
                <w:szCs w:val="18"/>
              </w:rPr>
            </w:pPr>
            <w:hyperlink r:id="rId94" w:history="1">
              <w:r w:rsidR="006A64AE" w:rsidRPr="00904E93">
                <w:rPr>
                  <w:rStyle w:val="Hyperlink"/>
                  <w:sz w:val="18"/>
                  <w:szCs w:val="18"/>
                </w:rPr>
                <w:t>https://doi.org/10.4060/cc0485en</w:t>
              </w:r>
            </w:hyperlink>
          </w:p>
        </w:tc>
      </w:tr>
      <w:tr w:rsidR="006A64AE" w:rsidRPr="00904E93" w14:paraId="1B1987CD" w14:textId="77777777" w:rsidTr="00904E93">
        <w:trPr>
          <w:trHeight w:val="799"/>
        </w:trPr>
        <w:tc>
          <w:tcPr>
            <w:tcW w:w="3117" w:type="dxa"/>
            <w:tcBorders>
              <w:top w:val="single" w:sz="4" w:space="0" w:color="auto"/>
              <w:left w:val="single" w:sz="4" w:space="0" w:color="auto"/>
              <w:bottom w:val="single" w:sz="4" w:space="0" w:color="auto"/>
              <w:right w:val="single" w:sz="4" w:space="0" w:color="auto"/>
            </w:tcBorders>
            <w:shd w:val="clear" w:color="auto" w:fill="auto"/>
          </w:tcPr>
          <w:p w14:paraId="52C292D8" w14:textId="77777777" w:rsidR="006A64AE" w:rsidRPr="00904E93" w:rsidRDefault="006A64AE" w:rsidP="006A64AE">
            <w:pPr>
              <w:rPr>
                <w:color w:val="000000"/>
                <w:sz w:val="18"/>
                <w:szCs w:val="18"/>
              </w:rPr>
            </w:pPr>
            <w:r w:rsidRPr="00904E93">
              <w:rPr>
                <w:color w:val="000000"/>
                <w:sz w:val="18"/>
                <w:szCs w:val="18"/>
              </w:rPr>
              <w:t>Practical guide for the application of the Genebank Standards for Plant Genetic Resources for Food and Agriculture: Conservation in field genebanks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D8841C9" w14:textId="5EE2DFE3" w:rsidR="006A64AE" w:rsidRPr="00904E93" w:rsidRDefault="006A64AE" w:rsidP="006A64AE">
            <w:pPr>
              <w:rPr>
                <w:color w:val="000000"/>
                <w:sz w:val="18"/>
                <w:szCs w:val="18"/>
              </w:rPr>
            </w:pPr>
            <w:r>
              <w:rPr>
                <w:color w:val="000000"/>
                <w:sz w:val="18"/>
                <w:szCs w:val="18"/>
              </w:rPr>
              <w:t>Other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508347" w14:textId="76233032" w:rsidR="006A64AE" w:rsidRPr="00904E93" w:rsidRDefault="006A64AE" w:rsidP="006A64AE">
            <w:pPr>
              <w:rPr>
                <w:color w:val="000000"/>
                <w:sz w:val="18"/>
                <w:szCs w:val="18"/>
              </w:rPr>
            </w:pPr>
            <w:r w:rsidRPr="001871D4">
              <w:rPr>
                <w:color w:val="000000"/>
                <w:sz w:val="18"/>
                <w:szCs w:val="18"/>
              </w:rPr>
              <w:t>Various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EC90AAB" w14:textId="672D449B" w:rsidR="006A64AE" w:rsidRPr="00904E93" w:rsidRDefault="006A64AE" w:rsidP="006A64AE">
            <w:pPr>
              <w:rPr>
                <w:color w:val="000000"/>
                <w:sz w:val="18"/>
                <w:szCs w:val="18"/>
              </w:rPr>
            </w:pPr>
            <w:r w:rsidRPr="00BA6C8F">
              <w:rPr>
                <w:color w:val="000000"/>
                <w:sz w:val="18"/>
                <w:szCs w:val="18"/>
              </w:rPr>
              <w:t xml:space="preserve">Global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51AB0DB9" w14:textId="77777777" w:rsidR="006A64AE" w:rsidRPr="00904E93" w:rsidRDefault="006A64AE" w:rsidP="006A64AE">
            <w:pPr>
              <w:rPr>
                <w:color w:val="000000"/>
                <w:sz w:val="18"/>
                <w:szCs w:val="18"/>
              </w:rPr>
            </w:pPr>
            <w:r w:rsidRPr="00904E93">
              <w:rPr>
                <w:color w:val="000000"/>
                <w:sz w:val="18"/>
                <w:szCs w:val="18"/>
              </w:rPr>
              <w:t xml:space="preserve">The action steps of the genebank workflow </w:t>
            </w:r>
            <w:proofErr w:type="gramStart"/>
            <w:r w:rsidRPr="00904E93">
              <w:rPr>
                <w:color w:val="000000"/>
                <w:sz w:val="18"/>
                <w:szCs w:val="18"/>
              </w:rPr>
              <w:t>are presented</w:t>
            </w:r>
            <w:proofErr w:type="gramEnd"/>
            <w:r w:rsidRPr="00904E93">
              <w:rPr>
                <w:color w:val="000000"/>
                <w:sz w:val="18"/>
                <w:szCs w:val="18"/>
              </w:rPr>
              <w:t xml:space="preserve"> in a sequential manner and provide guidance on the complex steps and decisions required when operating a field genebank. The accompanying summary charts for the respective action steps </w:t>
            </w:r>
            <w:r w:rsidRPr="00904E93">
              <w:rPr>
                <w:color w:val="000000"/>
                <w:sz w:val="18"/>
                <w:szCs w:val="18"/>
              </w:rPr>
              <w:lastRenderedPageBreak/>
              <w:t xml:space="preserve">underscore the intended use of this practical guide as a handbook for routine genebank operations for the conservation of plants in the field. While this practical guide is particularly useful for </w:t>
            </w:r>
            <w:proofErr w:type="spellStart"/>
            <w:r w:rsidRPr="00904E93">
              <w:rPr>
                <w:color w:val="000000"/>
                <w:sz w:val="18"/>
                <w:szCs w:val="18"/>
              </w:rPr>
              <w:t>genebank</w:t>
            </w:r>
            <w:proofErr w:type="spellEnd"/>
            <w:r w:rsidRPr="00904E93">
              <w:rPr>
                <w:color w:val="000000"/>
                <w:sz w:val="18"/>
                <w:szCs w:val="18"/>
              </w:rPr>
              <w:t xml:space="preserve"> technicians for their day-to-day activities, it may also </w:t>
            </w:r>
            <w:proofErr w:type="gramStart"/>
            <w:r w:rsidRPr="00904E93">
              <w:rPr>
                <w:color w:val="000000"/>
                <w:sz w:val="18"/>
                <w:szCs w:val="18"/>
              </w:rPr>
              <w:t>be used</w:t>
            </w:r>
            <w:proofErr w:type="gramEnd"/>
            <w:r w:rsidRPr="00904E93">
              <w:rPr>
                <w:color w:val="000000"/>
                <w:sz w:val="18"/>
                <w:szCs w:val="18"/>
              </w:rPr>
              <w:t xml:space="preserve"> as a basis for the development of standard operating procedures and quality management systems. </w:t>
            </w:r>
            <w:proofErr w:type="spellStart"/>
            <w:r w:rsidRPr="00904E93">
              <w:rPr>
                <w:color w:val="000000"/>
                <w:sz w:val="18"/>
                <w:szCs w:val="18"/>
              </w:rPr>
              <w:t>Genebank</w:t>
            </w:r>
            <w:proofErr w:type="spellEnd"/>
            <w:r w:rsidRPr="00904E93">
              <w:rPr>
                <w:color w:val="000000"/>
                <w:sz w:val="18"/>
                <w:szCs w:val="18"/>
              </w:rPr>
              <w:t xml:space="preserve"> managers will also find it useful for conducting training exercises.</w:t>
            </w:r>
          </w:p>
        </w:tc>
        <w:tc>
          <w:tcPr>
            <w:tcW w:w="2184" w:type="dxa"/>
            <w:tcBorders>
              <w:top w:val="single" w:sz="4" w:space="0" w:color="auto"/>
              <w:left w:val="single" w:sz="4" w:space="0" w:color="auto"/>
              <w:bottom w:val="single" w:sz="4" w:space="0" w:color="auto"/>
              <w:right w:val="single" w:sz="4" w:space="0" w:color="auto"/>
            </w:tcBorders>
            <w:shd w:val="clear" w:color="auto" w:fill="auto"/>
          </w:tcPr>
          <w:p w14:paraId="2A3A569D" w14:textId="0048A46B" w:rsidR="006A64AE" w:rsidRPr="00904E93" w:rsidRDefault="00BD4CD1" w:rsidP="006A64AE">
            <w:pPr>
              <w:rPr>
                <w:sz w:val="18"/>
                <w:szCs w:val="18"/>
              </w:rPr>
            </w:pPr>
            <w:hyperlink r:id="rId95" w:history="1">
              <w:r w:rsidR="006A64AE" w:rsidRPr="00904E93">
                <w:rPr>
                  <w:rStyle w:val="Hyperlink"/>
                  <w:sz w:val="18"/>
                  <w:szCs w:val="18"/>
                </w:rPr>
                <w:t>https://doi.org/10.4060/cc0023en</w:t>
              </w:r>
            </w:hyperlink>
          </w:p>
        </w:tc>
      </w:tr>
      <w:tr w:rsidR="006A64AE" w:rsidRPr="00904E93" w14:paraId="7C354976" w14:textId="77777777" w:rsidTr="00904E93">
        <w:trPr>
          <w:trHeight w:val="799"/>
        </w:trPr>
        <w:tc>
          <w:tcPr>
            <w:tcW w:w="3117" w:type="dxa"/>
            <w:tcBorders>
              <w:top w:val="single" w:sz="4" w:space="0" w:color="auto"/>
              <w:left w:val="single" w:sz="4" w:space="0" w:color="auto"/>
              <w:bottom w:val="single" w:sz="4" w:space="0" w:color="auto"/>
              <w:right w:val="single" w:sz="4" w:space="0" w:color="auto"/>
            </w:tcBorders>
            <w:shd w:val="clear" w:color="auto" w:fill="auto"/>
          </w:tcPr>
          <w:p w14:paraId="3D7B70E1" w14:textId="77777777" w:rsidR="006A64AE" w:rsidRPr="00904E93" w:rsidRDefault="006A64AE" w:rsidP="006A64AE">
            <w:pPr>
              <w:rPr>
                <w:color w:val="000000"/>
                <w:sz w:val="18"/>
                <w:szCs w:val="18"/>
              </w:rPr>
            </w:pPr>
            <w:r w:rsidRPr="00904E93">
              <w:rPr>
                <w:color w:val="000000"/>
                <w:sz w:val="18"/>
                <w:szCs w:val="18"/>
              </w:rPr>
              <w:t xml:space="preserve">Practical guide for the application of the </w:t>
            </w:r>
            <w:proofErr w:type="spellStart"/>
            <w:r w:rsidRPr="00904E93">
              <w:rPr>
                <w:color w:val="000000"/>
                <w:sz w:val="18"/>
                <w:szCs w:val="18"/>
              </w:rPr>
              <w:t>Genebank</w:t>
            </w:r>
            <w:proofErr w:type="spellEnd"/>
            <w:r w:rsidRPr="00904E93">
              <w:rPr>
                <w:color w:val="000000"/>
                <w:sz w:val="18"/>
                <w:szCs w:val="18"/>
              </w:rPr>
              <w:t xml:space="preserve"> Standards for Plant Genetic Resources for Food and Agriculture: Conservation of orthodox seeds in seed </w:t>
            </w:r>
            <w:proofErr w:type="spellStart"/>
            <w:r w:rsidRPr="00904E93">
              <w:rPr>
                <w:color w:val="000000"/>
                <w:sz w:val="18"/>
                <w:szCs w:val="18"/>
              </w:rPr>
              <w:t>genebanks</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3A6446D" w14:textId="506F9827" w:rsidR="006A64AE" w:rsidRPr="00904E93" w:rsidRDefault="006A64AE" w:rsidP="006A64AE">
            <w:pPr>
              <w:rPr>
                <w:color w:val="000000"/>
                <w:sz w:val="18"/>
                <w:szCs w:val="18"/>
              </w:rPr>
            </w:pPr>
            <w:r>
              <w:rPr>
                <w:color w:val="000000"/>
                <w:sz w:val="18"/>
                <w:szCs w:val="18"/>
              </w:rPr>
              <w:t>Other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9BD786" w14:textId="072F0AE3" w:rsidR="006A64AE" w:rsidRPr="00904E93" w:rsidRDefault="006A64AE" w:rsidP="006A64AE">
            <w:pPr>
              <w:rPr>
                <w:color w:val="000000"/>
                <w:sz w:val="18"/>
                <w:szCs w:val="18"/>
              </w:rPr>
            </w:pPr>
            <w:r w:rsidRPr="001871D4">
              <w:rPr>
                <w:color w:val="000000"/>
                <w:sz w:val="18"/>
                <w:szCs w:val="18"/>
              </w:rPr>
              <w:t>Various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1A805EC" w14:textId="01508D04" w:rsidR="006A64AE" w:rsidRPr="00904E93" w:rsidRDefault="006A64AE" w:rsidP="006A64AE">
            <w:pPr>
              <w:rPr>
                <w:color w:val="000000"/>
                <w:sz w:val="18"/>
                <w:szCs w:val="18"/>
              </w:rPr>
            </w:pPr>
            <w:r w:rsidRPr="00BA6C8F">
              <w:rPr>
                <w:color w:val="000000"/>
                <w:sz w:val="18"/>
                <w:szCs w:val="18"/>
              </w:rPr>
              <w:t xml:space="preserve">Global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05F80B33" w14:textId="77777777" w:rsidR="006A64AE" w:rsidRPr="00904E93" w:rsidRDefault="006A64AE" w:rsidP="006A64AE">
            <w:pPr>
              <w:rPr>
                <w:color w:val="000000"/>
                <w:sz w:val="18"/>
                <w:szCs w:val="18"/>
              </w:rPr>
            </w:pPr>
            <w:r w:rsidRPr="00904E93">
              <w:rPr>
                <w:color w:val="000000"/>
                <w:sz w:val="18"/>
                <w:szCs w:val="18"/>
              </w:rPr>
              <w:t xml:space="preserve">The action steps of the </w:t>
            </w:r>
            <w:proofErr w:type="spellStart"/>
            <w:r w:rsidRPr="00904E93">
              <w:rPr>
                <w:color w:val="000000"/>
                <w:sz w:val="18"/>
                <w:szCs w:val="18"/>
              </w:rPr>
              <w:t>genebank</w:t>
            </w:r>
            <w:proofErr w:type="spellEnd"/>
            <w:r w:rsidRPr="00904E93">
              <w:rPr>
                <w:color w:val="000000"/>
                <w:sz w:val="18"/>
                <w:szCs w:val="18"/>
              </w:rPr>
              <w:t xml:space="preserve"> workflow </w:t>
            </w:r>
            <w:proofErr w:type="gramStart"/>
            <w:r w:rsidRPr="00904E93">
              <w:rPr>
                <w:color w:val="000000"/>
                <w:sz w:val="18"/>
                <w:szCs w:val="18"/>
              </w:rPr>
              <w:t>are presented</w:t>
            </w:r>
            <w:proofErr w:type="gramEnd"/>
            <w:r w:rsidRPr="00904E93">
              <w:rPr>
                <w:color w:val="000000"/>
                <w:sz w:val="18"/>
                <w:szCs w:val="18"/>
              </w:rPr>
              <w:t xml:space="preserve"> in a sequential manner and provide guidance on the complex steps and decisions required when operating a seed </w:t>
            </w:r>
            <w:proofErr w:type="spellStart"/>
            <w:r w:rsidRPr="00904E93">
              <w:rPr>
                <w:color w:val="000000"/>
                <w:sz w:val="18"/>
                <w:szCs w:val="18"/>
              </w:rPr>
              <w:t>genebank</w:t>
            </w:r>
            <w:proofErr w:type="spellEnd"/>
            <w:r w:rsidRPr="00904E93">
              <w:rPr>
                <w:color w:val="000000"/>
                <w:sz w:val="18"/>
                <w:szCs w:val="18"/>
              </w:rPr>
              <w:t xml:space="preserve">. The accompanying summary charts for the respective action steps underscore the intended use of this practical guide as a handbook for routine </w:t>
            </w:r>
            <w:proofErr w:type="spellStart"/>
            <w:r w:rsidRPr="00904E93">
              <w:rPr>
                <w:color w:val="000000"/>
                <w:sz w:val="18"/>
                <w:szCs w:val="18"/>
              </w:rPr>
              <w:t>genebank</w:t>
            </w:r>
            <w:proofErr w:type="spellEnd"/>
            <w:r w:rsidRPr="00904E93">
              <w:rPr>
                <w:color w:val="000000"/>
                <w:sz w:val="18"/>
                <w:szCs w:val="18"/>
              </w:rPr>
              <w:t xml:space="preserve"> operations for the conservation of orthodox seeds. While this practical guide is particularly useful for </w:t>
            </w:r>
            <w:proofErr w:type="spellStart"/>
            <w:r w:rsidRPr="00904E93">
              <w:rPr>
                <w:color w:val="000000"/>
                <w:sz w:val="18"/>
                <w:szCs w:val="18"/>
              </w:rPr>
              <w:t>genebank</w:t>
            </w:r>
            <w:proofErr w:type="spellEnd"/>
            <w:r w:rsidRPr="00904E93">
              <w:rPr>
                <w:color w:val="000000"/>
                <w:sz w:val="18"/>
                <w:szCs w:val="18"/>
              </w:rPr>
              <w:t xml:space="preserve"> technicians for their day-to-day activities, it may also </w:t>
            </w:r>
            <w:proofErr w:type="gramStart"/>
            <w:r w:rsidRPr="00904E93">
              <w:rPr>
                <w:color w:val="000000"/>
                <w:sz w:val="18"/>
                <w:szCs w:val="18"/>
              </w:rPr>
              <w:t>be used</w:t>
            </w:r>
            <w:proofErr w:type="gramEnd"/>
            <w:r w:rsidRPr="00904E93">
              <w:rPr>
                <w:color w:val="000000"/>
                <w:sz w:val="18"/>
                <w:szCs w:val="18"/>
              </w:rPr>
              <w:t xml:space="preserve"> as a basis for the development of standard operating procedures and quality management systems. </w:t>
            </w:r>
            <w:proofErr w:type="spellStart"/>
            <w:r w:rsidRPr="00904E93">
              <w:rPr>
                <w:color w:val="000000"/>
                <w:sz w:val="18"/>
                <w:szCs w:val="18"/>
              </w:rPr>
              <w:t>Genebank</w:t>
            </w:r>
            <w:proofErr w:type="spellEnd"/>
            <w:r w:rsidRPr="00904E93">
              <w:rPr>
                <w:color w:val="000000"/>
                <w:sz w:val="18"/>
                <w:szCs w:val="18"/>
              </w:rPr>
              <w:t xml:space="preserve"> managers will also find it useful for conducting training exercises.</w:t>
            </w:r>
          </w:p>
        </w:tc>
        <w:tc>
          <w:tcPr>
            <w:tcW w:w="2184" w:type="dxa"/>
            <w:tcBorders>
              <w:top w:val="single" w:sz="4" w:space="0" w:color="auto"/>
              <w:left w:val="single" w:sz="4" w:space="0" w:color="auto"/>
              <w:bottom w:val="single" w:sz="4" w:space="0" w:color="auto"/>
              <w:right w:val="single" w:sz="4" w:space="0" w:color="auto"/>
            </w:tcBorders>
            <w:shd w:val="clear" w:color="auto" w:fill="auto"/>
          </w:tcPr>
          <w:p w14:paraId="17D25C8D" w14:textId="6F1C11AA" w:rsidR="006A64AE" w:rsidRPr="00904E93" w:rsidRDefault="00BD4CD1" w:rsidP="006A64AE">
            <w:pPr>
              <w:rPr>
                <w:sz w:val="18"/>
                <w:szCs w:val="18"/>
              </w:rPr>
            </w:pPr>
            <w:hyperlink r:id="rId96" w:history="1">
              <w:r w:rsidR="006A64AE" w:rsidRPr="00904E93">
                <w:rPr>
                  <w:rStyle w:val="Hyperlink"/>
                  <w:sz w:val="18"/>
                  <w:szCs w:val="18"/>
                </w:rPr>
                <w:t>https://doi.org/10.4060/cc0021en</w:t>
              </w:r>
            </w:hyperlink>
          </w:p>
        </w:tc>
      </w:tr>
      <w:tr w:rsidR="006A64AE" w:rsidRPr="00904E93" w14:paraId="14560414" w14:textId="77777777" w:rsidTr="00904E93">
        <w:trPr>
          <w:trHeight w:val="799"/>
        </w:trPr>
        <w:tc>
          <w:tcPr>
            <w:tcW w:w="3117" w:type="dxa"/>
            <w:tcBorders>
              <w:top w:val="single" w:sz="4" w:space="0" w:color="auto"/>
              <w:left w:val="single" w:sz="4" w:space="0" w:color="auto"/>
              <w:bottom w:val="single" w:sz="4" w:space="0" w:color="auto"/>
              <w:right w:val="single" w:sz="4" w:space="0" w:color="auto"/>
            </w:tcBorders>
            <w:shd w:val="clear" w:color="auto" w:fill="auto"/>
          </w:tcPr>
          <w:p w14:paraId="23503592" w14:textId="77777777" w:rsidR="006A64AE" w:rsidRPr="00904E93" w:rsidRDefault="006A64AE" w:rsidP="006A64AE">
            <w:pPr>
              <w:rPr>
                <w:color w:val="000000"/>
                <w:sz w:val="18"/>
                <w:szCs w:val="18"/>
              </w:rPr>
            </w:pPr>
            <w:r w:rsidRPr="00904E93">
              <w:rPr>
                <w:color w:val="000000"/>
                <w:sz w:val="18"/>
                <w:szCs w:val="18"/>
              </w:rPr>
              <w:t xml:space="preserve">Practical guide for the application of the </w:t>
            </w:r>
            <w:proofErr w:type="spellStart"/>
            <w:r w:rsidRPr="00904E93">
              <w:rPr>
                <w:color w:val="000000"/>
                <w:sz w:val="18"/>
                <w:szCs w:val="18"/>
              </w:rPr>
              <w:t>Genebank</w:t>
            </w:r>
            <w:proofErr w:type="spellEnd"/>
            <w:r w:rsidRPr="00904E93">
              <w:rPr>
                <w:color w:val="000000"/>
                <w:sz w:val="18"/>
                <w:szCs w:val="18"/>
              </w:rPr>
              <w:t xml:space="preserve"> Standards for Plant Genetic Resources for Food and Agriculture: Conservation via in vitro culture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723E5B3" w14:textId="2BCC2CDF" w:rsidR="006A64AE" w:rsidRPr="00904E93" w:rsidRDefault="006A64AE" w:rsidP="006A64AE">
            <w:pPr>
              <w:rPr>
                <w:color w:val="000000"/>
                <w:sz w:val="18"/>
                <w:szCs w:val="18"/>
              </w:rPr>
            </w:pPr>
            <w:r>
              <w:rPr>
                <w:color w:val="000000"/>
                <w:sz w:val="18"/>
                <w:szCs w:val="18"/>
              </w:rPr>
              <w:t>Other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2FDEB2" w14:textId="3DB5AEF5" w:rsidR="006A64AE" w:rsidRPr="00904E93" w:rsidRDefault="006A64AE" w:rsidP="006A64AE">
            <w:pPr>
              <w:rPr>
                <w:color w:val="000000"/>
                <w:sz w:val="18"/>
                <w:szCs w:val="18"/>
              </w:rPr>
            </w:pPr>
            <w:r w:rsidRPr="001871D4">
              <w:rPr>
                <w:color w:val="000000"/>
                <w:sz w:val="18"/>
                <w:szCs w:val="18"/>
              </w:rPr>
              <w:t>Various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27EFDE6" w14:textId="1C3D2648" w:rsidR="006A64AE" w:rsidRPr="00904E93" w:rsidRDefault="006A64AE" w:rsidP="006A64AE">
            <w:pPr>
              <w:rPr>
                <w:color w:val="000000"/>
                <w:sz w:val="18"/>
                <w:szCs w:val="18"/>
              </w:rPr>
            </w:pPr>
            <w:r w:rsidRPr="00BA6C8F">
              <w:rPr>
                <w:color w:val="000000"/>
                <w:sz w:val="18"/>
                <w:szCs w:val="18"/>
              </w:rPr>
              <w:t xml:space="preserve">Global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7CDF32F9" w14:textId="77777777" w:rsidR="006A64AE" w:rsidRPr="00904E93" w:rsidRDefault="006A64AE" w:rsidP="006A64AE">
            <w:pPr>
              <w:rPr>
                <w:color w:val="000000"/>
                <w:sz w:val="18"/>
                <w:szCs w:val="18"/>
              </w:rPr>
            </w:pPr>
            <w:r w:rsidRPr="00904E93">
              <w:rPr>
                <w:color w:val="000000"/>
                <w:sz w:val="18"/>
                <w:szCs w:val="18"/>
              </w:rPr>
              <w:t xml:space="preserve">The action steps of the </w:t>
            </w:r>
            <w:proofErr w:type="spellStart"/>
            <w:r w:rsidRPr="00904E93">
              <w:rPr>
                <w:color w:val="000000"/>
                <w:sz w:val="18"/>
                <w:szCs w:val="18"/>
              </w:rPr>
              <w:t>genebank</w:t>
            </w:r>
            <w:proofErr w:type="spellEnd"/>
            <w:r w:rsidRPr="00904E93">
              <w:rPr>
                <w:color w:val="000000"/>
                <w:sz w:val="18"/>
                <w:szCs w:val="18"/>
              </w:rPr>
              <w:t xml:space="preserve"> workflow </w:t>
            </w:r>
            <w:proofErr w:type="gramStart"/>
            <w:r w:rsidRPr="00904E93">
              <w:rPr>
                <w:color w:val="000000"/>
                <w:sz w:val="18"/>
                <w:szCs w:val="18"/>
              </w:rPr>
              <w:t>are presented</w:t>
            </w:r>
            <w:proofErr w:type="gramEnd"/>
            <w:r w:rsidRPr="00904E93">
              <w:rPr>
                <w:color w:val="000000"/>
                <w:sz w:val="18"/>
                <w:szCs w:val="18"/>
              </w:rPr>
              <w:t xml:space="preserve"> in a sequential manner and provide guidance on the complex steps and decisions required when operating an in vitro </w:t>
            </w:r>
            <w:proofErr w:type="spellStart"/>
            <w:r w:rsidRPr="00904E93">
              <w:rPr>
                <w:color w:val="000000"/>
                <w:sz w:val="18"/>
                <w:szCs w:val="18"/>
              </w:rPr>
              <w:t>genebank</w:t>
            </w:r>
            <w:proofErr w:type="spellEnd"/>
            <w:r w:rsidRPr="00904E93">
              <w:rPr>
                <w:color w:val="000000"/>
                <w:sz w:val="18"/>
                <w:szCs w:val="18"/>
              </w:rPr>
              <w:t xml:space="preserve">. The accompanying summary charts for the respective action steps underscore the intended use of this practical guide as a handbook for routine </w:t>
            </w:r>
            <w:proofErr w:type="spellStart"/>
            <w:r w:rsidRPr="00904E93">
              <w:rPr>
                <w:color w:val="000000"/>
                <w:sz w:val="18"/>
                <w:szCs w:val="18"/>
              </w:rPr>
              <w:t>genebank</w:t>
            </w:r>
            <w:proofErr w:type="spellEnd"/>
            <w:r w:rsidRPr="00904E93">
              <w:rPr>
                <w:color w:val="000000"/>
                <w:sz w:val="18"/>
                <w:szCs w:val="18"/>
              </w:rPr>
              <w:t xml:space="preserve"> operations for the conservation of plantlets by means of in vitro culture. While this practical guide is particularly useful for </w:t>
            </w:r>
            <w:proofErr w:type="spellStart"/>
            <w:r w:rsidRPr="00904E93">
              <w:rPr>
                <w:color w:val="000000"/>
                <w:sz w:val="18"/>
                <w:szCs w:val="18"/>
              </w:rPr>
              <w:t>genebank</w:t>
            </w:r>
            <w:proofErr w:type="spellEnd"/>
            <w:r w:rsidRPr="00904E93">
              <w:rPr>
                <w:color w:val="000000"/>
                <w:sz w:val="18"/>
                <w:szCs w:val="18"/>
              </w:rPr>
              <w:t xml:space="preserve"> technicians for their day-to-day activities, it may also </w:t>
            </w:r>
            <w:proofErr w:type="gramStart"/>
            <w:r w:rsidRPr="00904E93">
              <w:rPr>
                <w:color w:val="000000"/>
                <w:sz w:val="18"/>
                <w:szCs w:val="18"/>
              </w:rPr>
              <w:t>be used</w:t>
            </w:r>
            <w:proofErr w:type="gramEnd"/>
            <w:r w:rsidRPr="00904E93">
              <w:rPr>
                <w:color w:val="000000"/>
                <w:sz w:val="18"/>
                <w:szCs w:val="18"/>
              </w:rPr>
              <w:t xml:space="preserve"> as a basis for the development of standard operating procedures and quality management systems. </w:t>
            </w:r>
            <w:proofErr w:type="spellStart"/>
            <w:r w:rsidRPr="00904E93">
              <w:rPr>
                <w:color w:val="000000"/>
                <w:sz w:val="18"/>
                <w:szCs w:val="18"/>
              </w:rPr>
              <w:t>Genebank</w:t>
            </w:r>
            <w:proofErr w:type="spellEnd"/>
            <w:r w:rsidRPr="00904E93">
              <w:rPr>
                <w:color w:val="000000"/>
                <w:sz w:val="18"/>
                <w:szCs w:val="18"/>
              </w:rPr>
              <w:t xml:space="preserve"> managers will also find it useful for conducting training exercises.</w:t>
            </w:r>
          </w:p>
        </w:tc>
        <w:tc>
          <w:tcPr>
            <w:tcW w:w="2184" w:type="dxa"/>
            <w:tcBorders>
              <w:top w:val="single" w:sz="4" w:space="0" w:color="auto"/>
              <w:left w:val="single" w:sz="4" w:space="0" w:color="auto"/>
              <w:bottom w:val="single" w:sz="4" w:space="0" w:color="auto"/>
              <w:right w:val="single" w:sz="4" w:space="0" w:color="auto"/>
            </w:tcBorders>
            <w:shd w:val="clear" w:color="auto" w:fill="auto"/>
          </w:tcPr>
          <w:p w14:paraId="19B3732B" w14:textId="5347B6A6" w:rsidR="006A64AE" w:rsidRPr="00904E93" w:rsidRDefault="00BD4CD1" w:rsidP="006A64AE">
            <w:pPr>
              <w:rPr>
                <w:sz w:val="18"/>
                <w:szCs w:val="18"/>
              </w:rPr>
            </w:pPr>
            <w:hyperlink r:id="rId97" w:history="1">
              <w:r w:rsidR="006A64AE" w:rsidRPr="00904E93">
                <w:rPr>
                  <w:rStyle w:val="Hyperlink"/>
                  <w:sz w:val="18"/>
                  <w:szCs w:val="18"/>
                </w:rPr>
                <w:t>https://doi.org/10.4060/cc0025en</w:t>
              </w:r>
            </w:hyperlink>
          </w:p>
        </w:tc>
      </w:tr>
      <w:tr w:rsidR="006A64AE" w:rsidRPr="00904E93" w14:paraId="69F069D9" w14:textId="77777777" w:rsidTr="00904E93">
        <w:trPr>
          <w:trHeight w:val="799"/>
        </w:trPr>
        <w:tc>
          <w:tcPr>
            <w:tcW w:w="3117" w:type="dxa"/>
            <w:tcBorders>
              <w:top w:val="single" w:sz="4" w:space="0" w:color="auto"/>
              <w:left w:val="single" w:sz="4" w:space="0" w:color="auto"/>
              <w:bottom w:val="single" w:sz="4" w:space="0" w:color="auto"/>
              <w:right w:val="single" w:sz="4" w:space="0" w:color="auto"/>
            </w:tcBorders>
            <w:shd w:val="clear" w:color="auto" w:fill="auto"/>
          </w:tcPr>
          <w:p w14:paraId="42E7235F" w14:textId="77777777" w:rsidR="006A64AE" w:rsidRPr="00904E93" w:rsidRDefault="006A64AE" w:rsidP="006A64AE">
            <w:pPr>
              <w:rPr>
                <w:color w:val="000000"/>
                <w:sz w:val="18"/>
                <w:szCs w:val="18"/>
              </w:rPr>
            </w:pPr>
            <w:r w:rsidRPr="00904E93">
              <w:rPr>
                <w:color w:val="000000"/>
                <w:sz w:val="18"/>
                <w:szCs w:val="18"/>
              </w:rPr>
              <w:t>A diagnostic tool for implementing an ecosystem approach to fisheries through policy and legal frameworks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4DB0AE8" w14:textId="0201E994" w:rsidR="006A64AE" w:rsidRDefault="006A64AE" w:rsidP="006A64AE">
            <w:pPr>
              <w:rPr>
                <w:color w:val="000000"/>
                <w:sz w:val="18"/>
                <w:szCs w:val="18"/>
              </w:rPr>
            </w:pPr>
            <w:r>
              <w:rPr>
                <w:color w:val="000000"/>
                <w:sz w:val="18"/>
                <w:szCs w:val="18"/>
              </w:rPr>
              <w:t>Fisheries</w:t>
            </w:r>
          </w:p>
          <w:p w14:paraId="1E6A7815" w14:textId="4B88AC42" w:rsidR="006A64AE" w:rsidRPr="00904E93" w:rsidRDefault="006A64AE" w:rsidP="006A64AE">
            <w:pPr>
              <w:rPr>
                <w:color w:val="000000"/>
                <w:sz w:val="18"/>
                <w:szCs w:val="18"/>
              </w:rPr>
            </w:pPr>
            <w:r w:rsidRPr="00904E93">
              <w:rPr>
                <w:color w:val="000000"/>
                <w:sz w:val="18"/>
                <w:szCs w:val="18"/>
              </w:rPr>
              <w:t>Other (Institutional and legal frameworks)</w:t>
            </w:r>
          </w:p>
          <w:p w14:paraId="3844BE84" w14:textId="42F69075" w:rsidR="006A64AE" w:rsidRPr="00904E93" w:rsidRDefault="006A64AE" w:rsidP="006A64AE">
            <w:pP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4DA0F9" w14:textId="3E1D447A" w:rsidR="006A64AE" w:rsidRPr="00904E93" w:rsidRDefault="006A64AE" w:rsidP="006A64AE">
            <w:pPr>
              <w:rPr>
                <w:color w:val="000000"/>
                <w:sz w:val="18"/>
                <w:szCs w:val="18"/>
              </w:rPr>
            </w:pPr>
            <w:r>
              <w:rPr>
                <w:color w:val="000000"/>
                <w:sz w:val="18"/>
                <w:szCs w:val="18"/>
              </w:rPr>
              <w:t>Various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D25542F" w14:textId="1DB7A025" w:rsidR="006A64AE" w:rsidRPr="00904E93" w:rsidRDefault="006A64AE" w:rsidP="006A64AE">
            <w:pPr>
              <w:rPr>
                <w:color w:val="000000"/>
                <w:sz w:val="18"/>
                <w:szCs w:val="18"/>
              </w:rPr>
            </w:pPr>
            <w:r w:rsidRPr="00BA6C8F">
              <w:rPr>
                <w:color w:val="000000"/>
                <w:sz w:val="18"/>
                <w:szCs w:val="18"/>
              </w:rPr>
              <w:t xml:space="preserve">Global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1C1B8636" w14:textId="77777777" w:rsidR="006A64AE" w:rsidRPr="00904E93" w:rsidRDefault="006A64AE" w:rsidP="006A64AE">
            <w:pPr>
              <w:rPr>
                <w:color w:val="000000"/>
                <w:sz w:val="18"/>
                <w:szCs w:val="18"/>
              </w:rPr>
            </w:pPr>
            <w:r w:rsidRPr="00904E93">
              <w:rPr>
                <w:color w:val="000000"/>
                <w:sz w:val="18"/>
                <w:szCs w:val="18"/>
              </w:rPr>
              <w:t>This diagnostic tool builds on the previous work of FAO by translating the 17 EAF components identified in the How-to Guide on legislating for an EAF into an EAF Legal Checklist for legal practitioners, policymakers and fisheries managers to use in conducting a preliminary assessment of selected policy and legal instruments and determining whether they are congruent with an EAF. The outcomes of the assessment may result in decisions to amend existing national policies and/or legislation, or develop new policy and legal instruments that are aligned with the 17 EAF components, to ensure the full implementation of an EAF towards improving, in a holistic way, the conservation and sustainable use of marine resources, biodiversity and ecosystems.</w:t>
            </w:r>
          </w:p>
        </w:tc>
        <w:tc>
          <w:tcPr>
            <w:tcW w:w="2184" w:type="dxa"/>
            <w:tcBorders>
              <w:top w:val="single" w:sz="4" w:space="0" w:color="auto"/>
              <w:left w:val="single" w:sz="4" w:space="0" w:color="auto"/>
              <w:bottom w:val="single" w:sz="4" w:space="0" w:color="auto"/>
              <w:right w:val="single" w:sz="4" w:space="0" w:color="auto"/>
            </w:tcBorders>
            <w:shd w:val="clear" w:color="auto" w:fill="auto"/>
          </w:tcPr>
          <w:p w14:paraId="66F8981C" w14:textId="0AA985AC" w:rsidR="006A64AE" w:rsidRPr="00904E93" w:rsidRDefault="00BD4CD1" w:rsidP="006A64AE">
            <w:pPr>
              <w:rPr>
                <w:sz w:val="18"/>
                <w:szCs w:val="18"/>
              </w:rPr>
            </w:pPr>
            <w:hyperlink r:id="rId98" w:history="1">
              <w:r w:rsidR="006A64AE" w:rsidRPr="00904E93">
                <w:rPr>
                  <w:rStyle w:val="Hyperlink"/>
                  <w:sz w:val="18"/>
                  <w:szCs w:val="18"/>
                </w:rPr>
                <w:t>https://doi.org/10.4060/cb2945en</w:t>
              </w:r>
            </w:hyperlink>
            <w:r w:rsidR="006A64AE" w:rsidRPr="00904E93">
              <w:rPr>
                <w:color w:val="000000"/>
                <w:sz w:val="18"/>
                <w:szCs w:val="18"/>
              </w:rPr>
              <w:t xml:space="preserve"> </w:t>
            </w:r>
          </w:p>
        </w:tc>
      </w:tr>
      <w:tr w:rsidR="006A64AE" w:rsidRPr="00904E93" w14:paraId="034E40FD" w14:textId="77777777" w:rsidTr="00904E93">
        <w:trPr>
          <w:trHeight w:val="799"/>
        </w:trPr>
        <w:tc>
          <w:tcPr>
            <w:tcW w:w="3117" w:type="dxa"/>
            <w:tcBorders>
              <w:top w:val="single" w:sz="4" w:space="0" w:color="auto"/>
              <w:left w:val="single" w:sz="4" w:space="0" w:color="auto"/>
              <w:bottom w:val="single" w:sz="4" w:space="0" w:color="auto"/>
              <w:right w:val="single" w:sz="4" w:space="0" w:color="auto"/>
            </w:tcBorders>
            <w:shd w:val="clear" w:color="auto" w:fill="auto"/>
          </w:tcPr>
          <w:p w14:paraId="58D46237" w14:textId="77777777" w:rsidR="006A64AE" w:rsidRPr="00904E93" w:rsidRDefault="006A64AE" w:rsidP="006A64AE">
            <w:pPr>
              <w:rPr>
                <w:color w:val="000000"/>
                <w:sz w:val="18"/>
                <w:szCs w:val="18"/>
              </w:rPr>
            </w:pPr>
            <w:r w:rsidRPr="00904E93">
              <w:rPr>
                <w:color w:val="000000"/>
                <w:sz w:val="18"/>
                <w:szCs w:val="18"/>
              </w:rPr>
              <w:t>Promoting legality within the private forest sector: obstacles and incentives to formalization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6C8AE39" w14:textId="5A7787BA" w:rsidR="006A64AE" w:rsidRPr="00904E93" w:rsidRDefault="006A64AE" w:rsidP="006A64AE">
            <w:pPr>
              <w:rPr>
                <w:color w:val="000000"/>
                <w:sz w:val="18"/>
                <w:szCs w:val="18"/>
              </w:rPr>
            </w:pPr>
            <w:r>
              <w:rPr>
                <w:color w:val="000000"/>
                <w:sz w:val="18"/>
                <w:szCs w:val="18"/>
              </w:rPr>
              <w:t>Forestry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D09D2B" w14:textId="321263C1" w:rsidR="006A64AE" w:rsidRPr="00904E93" w:rsidRDefault="006A64AE" w:rsidP="006A64AE">
            <w:pPr>
              <w:rPr>
                <w:color w:val="000000"/>
                <w:sz w:val="18"/>
                <w:szCs w:val="18"/>
              </w:rPr>
            </w:pPr>
            <w:r w:rsidRPr="001871D4">
              <w:rPr>
                <w:color w:val="000000"/>
                <w:sz w:val="18"/>
                <w:szCs w:val="18"/>
              </w:rPr>
              <w:t>Various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D2A5A01" w14:textId="70C93B92" w:rsidR="006A64AE" w:rsidRPr="00904E93" w:rsidRDefault="006A64AE" w:rsidP="006A64AE">
            <w:pPr>
              <w:rPr>
                <w:color w:val="000000"/>
                <w:sz w:val="18"/>
                <w:szCs w:val="18"/>
              </w:rPr>
            </w:pPr>
            <w:r w:rsidRPr="00BA6C8F">
              <w:rPr>
                <w:color w:val="000000"/>
                <w:sz w:val="18"/>
                <w:szCs w:val="18"/>
              </w:rPr>
              <w:t xml:space="preserve">Global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6CCBBAF7" w14:textId="77777777" w:rsidR="006A64AE" w:rsidRPr="00904E93" w:rsidRDefault="006A64AE" w:rsidP="006A64AE">
            <w:pPr>
              <w:rPr>
                <w:color w:val="000000"/>
                <w:sz w:val="18"/>
                <w:szCs w:val="18"/>
              </w:rPr>
            </w:pPr>
            <w:r w:rsidRPr="00904E93">
              <w:rPr>
                <w:color w:val="000000"/>
                <w:sz w:val="18"/>
                <w:szCs w:val="18"/>
              </w:rPr>
              <w:t xml:space="preserve">Informal forest sector micro, small and medium-sized enterprises (MSMEs) </w:t>
            </w:r>
            <w:proofErr w:type="gramStart"/>
            <w:r w:rsidRPr="00904E93">
              <w:rPr>
                <w:color w:val="000000"/>
                <w:sz w:val="18"/>
                <w:szCs w:val="18"/>
              </w:rPr>
              <w:t>are often equated</w:t>
            </w:r>
            <w:proofErr w:type="gramEnd"/>
            <w:r w:rsidRPr="00904E93">
              <w:rPr>
                <w:color w:val="000000"/>
                <w:sz w:val="18"/>
                <w:szCs w:val="18"/>
              </w:rPr>
              <w:t xml:space="preserve"> with being “illegal” when their mode of production, source of raw materials, or even their legal existence does not conform with their country’s regulatory requirements. This characterization fails to recognize the complex circumstances </w:t>
            </w:r>
            <w:proofErr w:type="gramStart"/>
            <w:r w:rsidRPr="00904E93">
              <w:rPr>
                <w:color w:val="000000"/>
                <w:sz w:val="18"/>
                <w:szCs w:val="18"/>
              </w:rPr>
              <w:t>many</w:t>
            </w:r>
            <w:proofErr w:type="gramEnd"/>
            <w:r w:rsidRPr="00904E93">
              <w:rPr>
                <w:color w:val="000000"/>
                <w:sz w:val="18"/>
                <w:szCs w:val="18"/>
              </w:rPr>
              <w:t xml:space="preserve"> </w:t>
            </w:r>
            <w:r w:rsidRPr="00904E93">
              <w:rPr>
                <w:color w:val="000000"/>
                <w:sz w:val="18"/>
                <w:szCs w:val="18"/>
              </w:rPr>
              <w:lastRenderedPageBreak/>
              <w:t xml:space="preserve">MSMEs faces, especially in countries where the requirements for legality compliance and achieving formal status are not clear. This situation raises a question frequently faced by practitioners who work with forest sector MSMEs – should MSMEs </w:t>
            </w:r>
            <w:proofErr w:type="gramStart"/>
            <w:r w:rsidRPr="00904E93">
              <w:rPr>
                <w:color w:val="000000"/>
                <w:sz w:val="18"/>
                <w:szCs w:val="18"/>
              </w:rPr>
              <w:t>be encouraged</w:t>
            </w:r>
            <w:proofErr w:type="gramEnd"/>
            <w:r w:rsidRPr="00904E93">
              <w:rPr>
                <w:color w:val="000000"/>
                <w:sz w:val="18"/>
                <w:szCs w:val="18"/>
              </w:rPr>
              <w:t xml:space="preserve"> to formalize to avoid being </w:t>
            </w:r>
            <w:proofErr w:type="spellStart"/>
            <w:r w:rsidRPr="00904E93">
              <w:rPr>
                <w:color w:val="000000"/>
                <w:sz w:val="18"/>
                <w:szCs w:val="18"/>
              </w:rPr>
              <w:t>labeled</w:t>
            </w:r>
            <w:proofErr w:type="spellEnd"/>
            <w:r w:rsidRPr="00904E93">
              <w:rPr>
                <w:color w:val="000000"/>
                <w:sz w:val="18"/>
                <w:szCs w:val="18"/>
              </w:rPr>
              <w:t xml:space="preserve"> as ‘illegal’? Acknowledging that MSMEs have valid reasons to either pursue or avoid formalization, this brief does not judge this question but instead argues that it is more important to ensure that MSMEs receive concrete benefits when deciding to become formalized.</w:t>
            </w:r>
          </w:p>
        </w:tc>
        <w:tc>
          <w:tcPr>
            <w:tcW w:w="2184" w:type="dxa"/>
            <w:tcBorders>
              <w:top w:val="single" w:sz="4" w:space="0" w:color="auto"/>
              <w:left w:val="single" w:sz="4" w:space="0" w:color="auto"/>
              <w:bottom w:val="single" w:sz="4" w:space="0" w:color="auto"/>
              <w:right w:val="single" w:sz="4" w:space="0" w:color="auto"/>
            </w:tcBorders>
            <w:shd w:val="clear" w:color="auto" w:fill="auto"/>
          </w:tcPr>
          <w:p w14:paraId="5ED0976E" w14:textId="3A6F208A" w:rsidR="006A64AE" w:rsidRPr="00904E93" w:rsidRDefault="00BD4CD1" w:rsidP="006A64AE">
            <w:pPr>
              <w:rPr>
                <w:sz w:val="18"/>
                <w:szCs w:val="18"/>
              </w:rPr>
            </w:pPr>
            <w:hyperlink r:id="rId99" w:history="1">
              <w:r w:rsidR="006A64AE" w:rsidRPr="00904E93">
                <w:rPr>
                  <w:rStyle w:val="Hyperlink"/>
                  <w:sz w:val="18"/>
                  <w:szCs w:val="18"/>
                </w:rPr>
                <w:t>https://www.fao.org/policy-support/tools-and-publications/resources-details/en/c/1459964/</w:t>
              </w:r>
            </w:hyperlink>
            <w:r w:rsidR="006A64AE" w:rsidRPr="00904E93">
              <w:rPr>
                <w:color w:val="000000"/>
                <w:sz w:val="18"/>
                <w:szCs w:val="18"/>
              </w:rPr>
              <w:t xml:space="preserve"> </w:t>
            </w:r>
          </w:p>
        </w:tc>
      </w:tr>
      <w:tr w:rsidR="006A64AE" w:rsidRPr="00904E93" w14:paraId="44059EE5" w14:textId="77777777" w:rsidTr="00904E93">
        <w:trPr>
          <w:trHeight w:val="799"/>
        </w:trPr>
        <w:tc>
          <w:tcPr>
            <w:tcW w:w="3117" w:type="dxa"/>
            <w:tcBorders>
              <w:top w:val="single" w:sz="4" w:space="0" w:color="auto"/>
              <w:left w:val="single" w:sz="4" w:space="0" w:color="auto"/>
              <w:bottom w:val="single" w:sz="4" w:space="0" w:color="auto"/>
              <w:right w:val="single" w:sz="4" w:space="0" w:color="auto"/>
            </w:tcBorders>
            <w:shd w:val="clear" w:color="auto" w:fill="auto"/>
          </w:tcPr>
          <w:p w14:paraId="6C1FDE35" w14:textId="77777777" w:rsidR="006A64AE" w:rsidRPr="00904E93" w:rsidRDefault="006A64AE" w:rsidP="006A64AE">
            <w:pPr>
              <w:rPr>
                <w:color w:val="000000"/>
                <w:sz w:val="18"/>
                <w:szCs w:val="18"/>
              </w:rPr>
            </w:pPr>
            <w:r w:rsidRPr="00904E93">
              <w:rPr>
                <w:color w:val="000000"/>
                <w:sz w:val="18"/>
                <w:szCs w:val="18"/>
              </w:rPr>
              <w:t>Sustainable Wildlife Management (SWM) Programme Technical brief - What do we mean by community-based sustainable wildlife management?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B5D9447" w14:textId="0714FCF6" w:rsidR="006A64AE" w:rsidRPr="00904E93" w:rsidRDefault="006A64AE" w:rsidP="006A64AE">
            <w:pPr>
              <w:rPr>
                <w:color w:val="000000"/>
                <w:sz w:val="18"/>
                <w:szCs w:val="18"/>
              </w:rPr>
            </w:pPr>
            <w:r w:rsidRPr="00904E93">
              <w:rPr>
                <w:color w:val="000000"/>
                <w:sz w:val="18"/>
                <w:szCs w:val="18"/>
              </w:rPr>
              <w:t>Terrestrial/aquatic animal harvesting</w:t>
            </w:r>
            <w:r>
              <w:rPr>
                <w:color w:val="000000"/>
                <w:sz w:val="18"/>
                <w:szCs w:val="18"/>
              </w:rPr>
              <w:t xml:space="preserve"> </w:t>
            </w:r>
            <w:r w:rsidRPr="00904E93">
              <w:rPr>
                <w:color w:val="000000"/>
                <w:sz w:val="18"/>
                <w:szCs w:val="18"/>
              </w:rPr>
              <w:t>SWM Programme</w:t>
            </w:r>
          </w:p>
          <w:p w14:paraId="1D9C8F38" w14:textId="000E562B" w:rsidR="006A64AE" w:rsidRPr="00904E93" w:rsidRDefault="006A64AE" w:rsidP="006A64AE">
            <w:pP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2F1A68" w14:textId="6D452CC2" w:rsidR="006A64AE" w:rsidRPr="00904E93" w:rsidRDefault="006A64AE" w:rsidP="006A64AE">
            <w:pPr>
              <w:rPr>
                <w:color w:val="000000"/>
                <w:sz w:val="18"/>
                <w:szCs w:val="18"/>
              </w:rPr>
            </w:pPr>
            <w:r>
              <w:rPr>
                <w:color w:val="000000"/>
                <w:sz w:val="18"/>
                <w:szCs w:val="18"/>
              </w:rPr>
              <w:t>Various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C14D110" w14:textId="434F5EF7" w:rsidR="006A64AE" w:rsidRPr="00904E93" w:rsidRDefault="006A64AE" w:rsidP="006A64AE">
            <w:pPr>
              <w:rPr>
                <w:color w:val="000000"/>
                <w:sz w:val="18"/>
                <w:szCs w:val="18"/>
              </w:rPr>
            </w:pPr>
            <w:r w:rsidRPr="00BA6C8F">
              <w:rPr>
                <w:color w:val="000000"/>
                <w:sz w:val="18"/>
                <w:szCs w:val="18"/>
              </w:rPr>
              <w:t xml:space="preserve">Global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65A51F03" w14:textId="77777777" w:rsidR="006A64AE" w:rsidRPr="00904E93" w:rsidRDefault="006A64AE" w:rsidP="006A64AE">
            <w:pPr>
              <w:rPr>
                <w:color w:val="000000"/>
                <w:sz w:val="18"/>
                <w:szCs w:val="18"/>
              </w:rPr>
            </w:pPr>
            <w:proofErr w:type="gramStart"/>
            <w:r w:rsidRPr="00904E93">
              <w:rPr>
                <w:color w:val="000000"/>
                <w:sz w:val="18"/>
                <w:szCs w:val="18"/>
              </w:rPr>
              <w:t>In order to</w:t>
            </w:r>
            <w:proofErr w:type="gramEnd"/>
            <w:r w:rsidRPr="00904E93">
              <w:rPr>
                <w:color w:val="000000"/>
                <w:sz w:val="18"/>
                <w:szCs w:val="18"/>
              </w:rPr>
              <w:t xml:space="preserve"> achieve robust community-based sustainable wildlife management, six key components are needed. These focus on understanding the environments and the resources they contain, community rights, governance, management, and reducing rural dependency on unsustainable natural resource use. These components represent the minimum prerequisites for sustainable wildlife management actions. If one of these is missing, sustainable use is unlikely to </w:t>
            </w:r>
            <w:proofErr w:type="gramStart"/>
            <w:r w:rsidRPr="00904E93">
              <w:rPr>
                <w:color w:val="000000"/>
                <w:sz w:val="18"/>
                <w:szCs w:val="18"/>
              </w:rPr>
              <w:t>be achieved</w:t>
            </w:r>
            <w:proofErr w:type="gramEnd"/>
            <w:r w:rsidRPr="00904E93">
              <w:rPr>
                <w:color w:val="000000"/>
                <w:sz w:val="18"/>
                <w:szCs w:val="18"/>
              </w:rPr>
              <w:t xml:space="preserve">. </w:t>
            </w:r>
          </w:p>
        </w:tc>
        <w:tc>
          <w:tcPr>
            <w:tcW w:w="2184" w:type="dxa"/>
            <w:tcBorders>
              <w:top w:val="single" w:sz="4" w:space="0" w:color="auto"/>
              <w:left w:val="single" w:sz="4" w:space="0" w:color="auto"/>
              <w:bottom w:val="single" w:sz="4" w:space="0" w:color="auto"/>
              <w:right w:val="single" w:sz="4" w:space="0" w:color="auto"/>
            </w:tcBorders>
            <w:shd w:val="clear" w:color="auto" w:fill="auto"/>
          </w:tcPr>
          <w:p w14:paraId="0AA3ABE1" w14:textId="0712C9E0" w:rsidR="006A64AE" w:rsidRPr="00904E93" w:rsidRDefault="00BD4CD1" w:rsidP="006A64AE">
            <w:pPr>
              <w:rPr>
                <w:sz w:val="18"/>
                <w:szCs w:val="18"/>
              </w:rPr>
            </w:pPr>
            <w:hyperlink r:id="rId100" w:history="1">
              <w:r w:rsidR="006A64AE" w:rsidRPr="00904E93">
                <w:rPr>
                  <w:rStyle w:val="Hyperlink"/>
                  <w:sz w:val="18"/>
                  <w:szCs w:val="18"/>
                </w:rPr>
                <w:t>https://www.fao.org/documents/card/en/c/cb6486en/</w:t>
              </w:r>
            </w:hyperlink>
            <w:r w:rsidR="006A64AE" w:rsidRPr="00904E93">
              <w:rPr>
                <w:color w:val="000000"/>
                <w:sz w:val="18"/>
                <w:szCs w:val="18"/>
              </w:rPr>
              <w:t xml:space="preserve"> </w:t>
            </w:r>
          </w:p>
        </w:tc>
      </w:tr>
      <w:tr w:rsidR="006A64AE" w:rsidRPr="00904E93" w14:paraId="7B71EBB1" w14:textId="77777777" w:rsidTr="00904E93">
        <w:trPr>
          <w:trHeight w:val="799"/>
        </w:trPr>
        <w:tc>
          <w:tcPr>
            <w:tcW w:w="3117" w:type="dxa"/>
            <w:tcBorders>
              <w:top w:val="single" w:sz="4" w:space="0" w:color="auto"/>
              <w:left w:val="single" w:sz="4" w:space="0" w:color="auto"/>
              <w:bottom w:val="single" w:sz="4" w:space="0" w:color="auto"/>
              <w:right w:val="single" w:sz="4" w:space="0" w:color="auto"/>
            </w:tcBorders>
            <w:shd w:val="clear" w:color="auto" w:fill="auto"/>
          </w:tcPr>
          <w:p w14:paraId="26AD8DF6" w14:textId="656E18F6" w:rsidR="006A64AE" w:rsidRPr="00904E93" w:rsidRDefault="006A64AE" w:rsidP="006A64AE">
            <w:pPr>
              <w:rPr>
                <w:color w:val="000000"/>
                <w:sz w:val="18"/>
                <w:szCs w:val="18"/>
              </w:rPr>
            </w:pPr>
            <w:r w:rsidRPr="00904E93">
              <w:rPr>
                <w:color w:val="000000"/>
                <w:sz w:val="18"/>
                <w:szCs w:val="18"/>
              </w:rPr>
              <w:t>Sustainable Wildlife Management (SWM) Programme - A brighter future for people and wildlife.</w:t>
            </w:r>
            <w:r>
              <w:rPr>
                <w:color w:val="000000"/>
                <w:sz w:val="18"/>
                <w:szCs w:val="18"/>
              </w:rPr>
              <w:t xml:space="preserve"> </w:t>
            </w:r>
            <w:r w:rsidRPr="00904E93">
              <w:rPr>
                <w:color w:val="000000"/>
                <w:sz w:val="18"/>
                <w:szCs w:val="18"/>
              </w:rPr>
              <w:t xml:space="preserve">The </w:t>
            </w:r>
            <w:proofErr w:type="spellStart"/>
            <w:r w:rsidRPr="00904E93">
              <w:rPr>
                <w:color w:val="000000"/>
                <w:sz w:val="18"/>
                <w:szCs w:val="18"/>
              </w:rPr>
              <w:t>Mucheni</w:t>
            </w:r>
            <w:proofErr w:type="spellEnd"/>
            <w:r w:rsidRPr="00904E93">
              <w:rPr>
                <w:color w:val="000000"/>
                <w:sz w:val="18"/>
                <w:szCs w:val="18"/>
              </w:rPr>
              <w:t xml:space="preserve"> Community Conservancy profile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F47CF1D" w14:textId="6B396370" w:rsidR="006A64AE" w:rsidRDefault="006A64AE" w:rsidP="006A64AE">
            <w:pPr>
              <w:rPr>
                <w:color w:val="000000"/>
                <w:sz w:val="18"/>
                <w:szCs w:val="18"/>
              </w:rPr>
            </w:pPr>
            <w:r w:rsidRPr="00904E93">
              <w:rPr>
                <w:color w:val="000000"/>
                <w:sz w:val="18"/>
                <w:szCs w:val="18"/>
              </w:rPr>
              <w:t>Terrestrial/aquatic animal harvesting</w:t>
            </w:r>
          </w:p>
          <w:p w14:paraId="30E182D2" w14:textId="48CB628C" w:rsidR="006A64AE" w:rsidRPr="00904E93" w:rsidRDefault="006A64AE" w:rsidP="006A64AE">
            <w:pPr>
              <w:rPr>
                <w:color w:val="000000"/>
                <w:sz w:val="18"/>
                <w:szCs w:val="18"/>
              </w:rPr>
            </w:pPr>
            <w:proofErr w:type="spellStart"/>
            <w:r w:rsidRPr="00904E93">
              <w:rPr>
                <w:color w:val="000000"/>
                <w:sz w:val="18"/>
                <w:szCs w:val="18"/>
              </w:rPr>
              <w:t>Swm</w:t>
            </w:r>
            <w:proofErr w:type="spellEnd"/>
            <w:r w:rsidRPr="00904E93">
              <w:rPr>
                <w:color w:val="000000"/>
                <w:sz w:val="18"/>
                <w:szCs w:val="18"/>
              </w:rPr>
              <w:t xml:space="preserve"> programme</w:t>
            </w:r>
          </w:p>
          <w:p w14:paraId="6B2BD6E1" w14:textId="4780C8E3" w:rsidR="006A64AE" w:rsidRPr="00904E93" w:rsidRDefault="006A64AE" w:rsidP="006A64AE">
            <w:pP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BDF5EA4" w14:textId="672C4EDF" w:rsidR="006A64AE" w:rsidRPr="00904E93" w:rsidRDefault="006A64AE" w:rsidP="006A64AE">
            <w:pPr>
              <w:rPr>
                <w:color w:val="000000"/>
                <w:sz w:val="18"/>
                <w:szCs w:val="18"/>
              </w:rPr>
            </w:pPr>
            <w:r>
              <w:rPr>
                <w:color w:val="000000"/>
                <w:sz w:val="18"/>
                <w:szCs w:val="18"/>
              </w:rPr>
              <w:t>Various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33E7872" w14:textId="71A31776" w:rsidR="006A64AE" w:rsidRPr="00904E93" w:rsidRDefault="006A64AE" w:rsidP="006A64AE">
            <w:pPr>
              <w:rPr>
                <w:color w:val="000000"/>
                <w:sz w:val="18"/>
                <w:szCs w:val="18"/>
              </w:rPr>
            </w:pPr>
            <w:r w:rsidRPr="00904E93">
              <w:rPr>
                <w:color w:val="000000"/>
                <w:sz w:val="18"/>
                <w:szCs w:val="18"/>
              </w:rPr>
              <w:t>Africa</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5E9F7019" w14:textId="77777777" w:rsidR="006A64AE" w:rsidRPr="00904E93" w:rsidRDefault="006A64AE" w:rsidP="006A64AE">
            <w:pPr>
              <w:rPr>
                <w:color w:val="000000"/>
                <w:sz w:val="18"/>
                <w:szCs w:val="18"/>
              </w:rPr>
            </w:pPr>
            <w:r w:rsidRPr="00904E93">
              <w:rPr>
                <w:color w:val="000000"/>
                <w:sz w:val="18"/>
                <w:szCs w:val="18"/>
              </w:rPr>
              <w:t xml:space="preserve">The Kavango Zambezi (KAZA) </w:t>
            </w:r>
            <w:proofErr w:type="spellStart"/>
            <w:r w:rsidRPr="00904E93">
              <w:rPr>
                <w:color w:val="000000"/>
                <w:sz w:val="18"/>
                <w:szCs w:val="18"/>
              </w:rPr>
              <w:t>Transfrontier</w:t>
            </w:r>
            <w:proofErr w:type="spellEnd"/>
            <w:r w:rsidRPr="00904E93">
              <w:rPr>
                <w:color w:val="000000"/>
                <w:sz w:val="18"/>
                <w:szCs w:val="18"/>
              </w:rPr>
              <w:t xml:space="preserve"> Conservation area is home to a great diversity of ecosystems and landscapes. Each year, the area experiences large-scale migrations of megafauna. Whilst rural communities in the </w:t>
            </w:r>
            <w:proofErr w:type="spellStart"/>
            <w:r w:rsidRPr="00904E93">
              <w:rPr>
                <w:color w:val="000000"/>
                <w:sz w:val="18"/>
                <w:szCs w:val="18"/>
              </w:rPr>
              <w:t>Mucheni</w:t>
            </w:r>
            <w:proofErr w:type="spellEnd"/>
            <w:r w:rsidRPr="00904E93">
              <w:rPr>
                <w:color w:val="000000"/>
                <w:sz w:val="18"/>
                <w:szCs w:val="18"/>
              </w:rPr>
              <w:t xml:space="preserve"> (Zimbabwe) and </w:t>
            </w:r>
            <w:proofErr w:type="spellStart"/>
            <w:r w:rsidRPr="00904E93">
              <w:rPr>
                <w:color w:val="000000"/>
                <w:sz w:val="18"/>
                <w:szCs w:val="18"/>
              </w:rPr>
              <w:t>Simalaha</w:t>
            </w:r>
            <w:proofErr w:type="spellEnd"/>
            <w:r w:rsidRPr="00904E93">
              <w:rPr>
                <w:color w:val="000000"/>
                <w:sz w:val="18"/>
                <w:szCs w:val="18"/>
              </w:rPr>
              <w:t xml:space="preserve"> (Zambia) Community Conservancies have distinct cultures and local governments, they depend on hunting and fishing for both food and income. Community conservancies are legally-recognised, geographically-defined areas that have been formed by communities that have united to manage and benefit from wildlife and other natural </w:t>
            </w:r>
            <w:proofErr w:type="spellStart"/>
            <w:r w:rsidRPr="00904E93">
              <w:rPr>
                <w:color w:val="000000"/>
                <w:sz w:val="18"/>
                <w:szCs w:val="18"/>
              </w:rPr>
              <w:t>ressources</w:t>
            </w:r>
            <w:proofErr w:type="spellEnd"/>
            <w:r w:rsidRPr="00904E93">
              <w:rPr>
                <w:color w:val="000000"/>
                <w:sz w:val="18"/>
                <w:szCs w:val="18"/>
              </w:rPr>
              <w:t>.</w:t>
            </w:r>
            <w:r w:rsidRPr="00904E93">
              <w:rPr>
                <w:color w:val="000000"/>
                <w:sz w:val="18"/>
                <w:szCs w:val="18"/>
              </w:rPr>
              <w:br/>
              <w:t xml:space="preserve">However, </w:t>
            </w:r>
            <w:proofErr w:type="gramStart"/>
            <w:r w:rsidRPr="00904E93">
              <w:rPr>
                <w:color w:val="000000"/>
                <w:sz w:val="18"/>
                <w:szCs w:val="18"/>
              </w:rPr>
              <w:t>communities’ livelihoods are threatened by erratic rainfall, poor soils, and human</w:t>
            </w:r>
            <w:proofErr w:type="gramEnd"/>
            <w:r w:rsidRPr="00904E93">
              <w:rPr>
                <w:color w:val="000000"/>
                <w:sz w:val="18"/>
                <w:szCs w:val="18"/>
              </w:rPr>
              <w:t xml:space="preserve">–wildlife conflicts. The SWM Project in KaZa is promoting a sustainable use of natural resources, including wildlife and fisheries, by the Community conservancies. It is also developing alternative sources of proteins, such as livestock husbandry and aquaculture. The project is </w:t>
            </w:r>
            <w:proofErr w:type="gramStart"/>
            <w:r w:rsidRPr="00904E93">
              <w:rPr>
                <w:color w:val="000000"/>
                <w:sz w:val="18"/>
                <w:szCs w:val="18"/>
              </w:rPr>
              <w:t>being implemented</w:t>
            </w:r>
            <w:proofErr w:type="gramEnd"/>
            <w:r w:rsidRPr="00904E93">
              <w:rPr>
                <w:color w:val="000000"/>
                <w:sz w:val="18"/>
                <w:szCs w:val="18"/>
              </w:rPr>
              <w:t xml:space="preserve"> by CIRAD in coordination with the governments of both Zambia and Zimbabwe.</w:t>
            </w:r>
          </w:p>
        </w:tc>
        <w:tc>
          <w:tcPr>
            <w:tcW w:w="2184" w:type="dxa"/>
            <w:tcBorders>
              <w:top w:val="single" w:sz="4" w:space="0" w:color="auto"/>
              <w:left w:val="single" w:sz="4" w:space="0" w:color="auto"/>
              <w:bottom w:val="single" w:sz="4" w:space="0" w:color="auto"/>
              <w:right w:val="single" w:sz="4" w:space="0" w:color="auto"/>
            </w:tcBorders>
            <w:shd w:val="clear" w:color="auto" w:fill="auto"/>
          </w:tcPr>
          <w:p w14:paraId="259C6240" w14:textId="6F4338E2" w:rsidR="006A64AE" w:rsidRPr="00904E93" w:rsidRDefault="00BD4CD1" w:rsidP="006A64AE">
            <w:pPr>
              <w:rPr>
                <w:sz w:val="18"/>
                <w:szCs w:val="18"/>
              </w:rPr>
            </w:pPr>
            <w:hyperlink r:id="rId101" w:history="1">
              <w:r w:rsidR="006A64AE" w:rsidRPr="00904E93">
                <w:rPr>
                  <w:rStyle w:val="Hyperlink"/>
                  <w:sz w:val="18"/>
                  <w:szCs w:val="18"/>
                </w:rPr>
                <w:t>https://www.fao.org/documents/card/en/c/cb6257en</w:t>
              </w:r>
            </w:hyperlink>
            <w:r w:rsidR="006A64AE" w:rsidRPr="00904E93">
              <w:rPr>
                <w:color w:val="000000"/>
                <w:sz w:val="18"/>
                <w:szCs w:val="18"/>
              </w:rPr>
              <w:t xml:space="preserve"> </w:t>
            </w:r>
          </w:p>
        </w:tc>
      </w:tr>
      <w:tr w:rsidR="006A64AE" w:rsidRPr="00904E93" w14:paraId="6B2C6189" w14:textId="77777777" w:rsidTr="00904E93">
        <w:trPr>
          <w:trHeight w:val="799"/>
        </w:trPr>
        <w:tc>
          <w:tcPr>
            <w:tcW w:w="3117" w:type="dxa"/>
            <w:tcBorders>
              <w:top w:val="single" w:sz="4" w:space="0" w:color="auto"/>
              <w:left w:val="single" w:sz="4" w:space="0" w:color="auto"/>
              <w:bottom w:val="single" w:sz="4" w:space="0" w:color="auto"/>
              <w:right w:val="single" w:sz="4" w:space="0" w:color="auto"/>
            </w:tcBorders>
            <w:shd w:val="clear" w:color="auto" w:fill="auto"/>
          </w:tcPr>
          <w:p w14:paraId="0926C8C2" w14:textId="77777777" w:rsidR="006A64AE" w:rsidRPr="00904E93" w:rsidRDefault="006A64AE" w:rsidP="006A64AE">
            <w:pPr>
              <w:rPr>
                <w:color w:val="000000"/>
                <w:sz w:val="18"/>
                <w:szCs w:val="18"/>
              </w:rPr>
            </w:pPr>
            <w:r w:rsidRPr="00904E93">
              <w:rPr>
                <w:color w:val="000000"/>
                <w:sz w:val="18"/>
                <w:szCs w:val="18"/>
              </w:rPr>
              <w:t>Aspirational principles and criteria for a sustainable bioeconomy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FF068A2" w14:textId="6986341A" w:rsidR="006A64AE" w:rsidRPr="00904E93" w:rsidRDefault="006A64AE" w:rsidP="006A64AE">
            <w:pPr>
              <w:rPr>
                <w:color w:val="000000"/>
                <w:sz w:val="18"/>
                <w:szCs w:val="18"/>
              </w:rPr>
            </w:pPr>
            <w:r>
              <w:rPr>
                <w:color w:val="000000"/>
                <w:sz w:val="18"/>
                <w:szCs w:val="18"/>
              </w:rPr>
              <w:t>Other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EAE47F" w14:textId="468C9FAA" w:rsidR="006A64AE" w:rsidRPr="00904E93" w:rsidRDefault="006A64AE" w:rsidP="006A64AE">
            <w:pPr>
              <w:rPr>
                <w:color w:val="000000"/>
                <w:sz w:val="18"/>
                <w:szCs w:val="18"/>
              </w:rPr>
            </w:pPr>
            <w:r>
              <w:rPr>
                <w:color w:val="000000"/>
                <w:sz w:val="18"/>
                <w:szCs w:val="18"/>
              </w:rPr>
              <w:t>Various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24CA737" w14:textId="7862B716" w:rsidR="006A64AE" w:rsidRPr="00904E93" w:rsidRDefault="006A64AE" w:rsidP="006A64AE">
            <w:pPr>
              <w:rPr>
                <w:color w:val="000000"/>
                <w:sz w:val="18"/>
                <w:szCs w:val="18"/>
              </w:rPr>
            </w:pPr>
            <w:r w:rsidRPr="00EB4274">
              <w:rPr>
                <w:color w:val="000000"/>
                <w:sz w:val="18"/>
                <w:szCs w:val="18"/>
              </w:rPr>
              <w:t xml:space="preserve">Global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41B7C2F8" w14:textId="77777777" w:rsidR="006A64AE" w:rsidRPr="00904E93" w:rsidRDefault="006A64AE" w:rsidP="006A64AE">
            <w:pPr>
              <w:rPr>
                <w:color w:val="000000"/>
                <w:sz w:val="18"/>
                <w:szCs w:val="18"/>
              </w:rPr>
            </w:pPr>
            <w:r w:rsidRPr="00904E93">
              <w:rPr>
                <w:color w:val="000000"/>
                <w:sz w:val="18"/>
                <w:szCs w:val="18"/>
              </w:rPr>
              <w:t xml:space="preserve">Aware that the implementation of bioeconomy involves potential synergies and trade-offs with regards to sustainability, the International Sustainable Bioeconomy Working Group proposes to mainstream a set of Aspirational Principles and Criteria for a Sustainable Bioeconomy across all economic sectors. The Principles and Criteria cover the different dimensions of sustainability and provide a reference list of issues that should be addressed to develop bioeconomy in a sustainable and circular way at international, </w:t>
            </w:r>
            <w:proofErr w:type="gramStart"/>
            <w:r w:rsidRPr="00904E93">
              <w:rPr>
                <w:color w:val="000000"/>
                <w:sz w:val="18"/>
                <w:szCs w:val="18"/>
              </w:rPr>
              <w:t>national</w:t>
            </w:r>
            <w:proofErr w:type="gramEnd"/>
            <w:r w:rsidRPr="00904E93">
              <w:rPr>
                <w:color w:val="000000"/>
                <w:sz w:val="18"/>
                <w:szCs w:val="18"/>
              </w:rPr>
              <w:t xml:space="preserve"> and local levels.</w:t>
            </w:r>
          </w:p>
        </w:tc>
        <w:tc>
          <w:tcPr>
            <w:tcW w:w="2184" w:type="dxa"/>
            <w:tcBorders>
              <w:top w:val="single" w:sz="4" w:space="0" w:color="auto"/>
              <w:left w:val="single" w:sz="4" w:space="0" w:color="auto"/>
              <w:bottom w:val="single" w:sz="4" w:space="0" w:color="auto"/>
              <w:right w:val="single" w:sz="4" w:space="0" w:color="auto"/>
            </w:tcBorders>
            <w:shd w:val="clear" w:color="auto" w:fill="auto"/>
          </w:tcPr>
          <w:p w14:paraId="41BF83B4" w14:textId="5CFAB179" w:rsidR="006A64AE" w:rsidRPr="00904E93" w:rsidRDefault="00BD4CD1" w:rsidP="006A64AE">
            <w:pPr>
              <w:rPr>
                <w:sz w:val="18"/>
                <w:szCs w:val="18"/>
              </w:rPr>
            </w:pPr>
            <w:hyperlink r:id="rId102" w:history="1">
              <w:r w:rsidR="006A64AE" w:rsidRPr="00904E93">
                <w:rPr>
                  <w:rStyle w:val="Hyperlink"/>
                  <w:sz w:val="18"/>
                  <w:szCs w:val="18"/>
                </w:rPr>
                <w:t>https://www.fao.org/documents/card/en/c/cb3706en/</w:t>
              </w:r>
            </w:hyperlink>
            <w:r w:rsidR="006A64AE" w:rsidRPr="00904E93">
              <w:rPr>
                <w:color w:val="000000"/>
                <w:sz w:val="18"/>
                <w:szCs w:val="18"/>
              </w:rPr>
              <w:t xml:space="preserve"> </w:t>
            </w:r>
          </w:p>
        </w:tc>
      </w:tr>
      <w:tr w:rsidR="006A64AE" w:rsidRPr="00904E93" w14:paraId="5509280E" w14:textId="77777777" w:rsidTr="00904E93">
        <w:trPr>
          <w:trHeight w:val="799"/>
        </w:trPr>
        <w:tc>
          <w:tcPr>
            <w:tcW w:w="3117" w:type="dxa"/>
            <w:tcBorders>
              <w:top w:val="single" w:sz="4" w:space="0" w:color="auto"/>
              <w:left w:val="single" w:sz="4" w:space="0" w:color="auto"/>
              <w:bottom w:val="single" w:sz="4" w:space="0" w:color="auto"/>
              <w:right w:val="single" w:sz="4" w:space="0" w:color="auto"/>
            </w:tcBorders>
            <w:shd w:val="clear" w:color="auto" w:fill="auto"/>
          </w:tcPr>
          <w:p w14:paraId="20A6BA1C" w14:textId="77777777" w:rsidR="006A64AE" w:rsidRPr="00904E93" w:rsidRDefault="006A64AE" w:rsidP="006A64AE">
            <w:pPr>
              <w:rPr>
                <w:color w:val="000000"/>
                <w:sz w:val="18"/>
                <w:szCs w:val="18"/>
              </w:rPr>
            </w:pPr>
            <w:r w:rsidRPr="00904E93">
              <w:rPr>
                <w:color w:val="000000"/>
                <w:sz w:val="18"/>
                <w:szCs w:val="18"/>
              </w:rPr>
              <w:t>One Health legislation: Contributing to pandemic prevention through law</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73E88E2" w14:textId="4F09234E" w:rsidR="006A64AE" w:rsidRPr="00904E93" w:rsidRDefault="006A64AE" w:rsidP="006A64AE">
            <w:pPr>
              <w:rPr>
                <w:color w:val="000000"/>
                <w:sz w:val="18"/>
                <w:szCs w:val="18"/>
              </w:rPr>
            </w:pPr>
            <w:r>
              <w:rPr>
                <w:color w:val="000000"/>
                <w:sz w:val="18"/>
                <w:szCs w:val="18"/>
              </w:rPr>
              <w:t>Other (health)</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5160F3B" w14:textId="1254D794" w:rsidR="006A64AE" w:rsidRPr="00904E93" w:rsidRDefault="00256824" w:rsidP="006A64AE">
            <w:pPr>
              <w:rPr>
                <w:color w:val="000000"/>
                <w:sz w:val="18"/>
                <w:szCs w:val="18"/>
              </w:rPr>
            </w:pPr>
            <w:r>
              <w:rPr>
                <w:color w:val="000000"/>
                <w:sz w:val="18"/>
                <w:szCs w:val="18"/>
              </w:rPr>
              <w:t>Various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A532F0F" w14:textId="48217ABA" w:rsidR="006A64AE" w:rsidRPr="00904E93" w:rsidRDefault="006A64AE" w:rsidP="006A64AE">
            <w:pPr>
              <w:rPr>
                <w:color w:val="000000"/>
                <w:sz w:val="18"/>
                <w:szCs w:val="18"/>
              </w:rPr>
            </w:pPr>
            <w:r w:rsidRPr="00EB4274">
              <w:rPr>
                <w:color w:val="000000"/>
                <w:sz w:val="18"/>
                <w:szCs w:val="18"/>
              </w:rPr>
              <w:t xml:space="preserve">Global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1441508E" w14:textId="77777777" w:rsidR="006A64AE" w:rsidRPr="00904E93" w:rsidRDefault="006A64AE" w:rsidP="006A64AE">
            <w:pPr>
              <w:rPr>
                <w:color w:val="000000"/>
                <w:sz w:val="18"/>
                <w:szCs w:val="18"/>
              </w:rPr>
            </w:pPr>
            <w:r w:rsidRPr="00904E93">
              <w:rPr>
                <w:color w:val="000000"/>
                <w:sz w:val="18"/>
                <w:szCs w:val="18"/>
              </w:rPr>
              <w:t xml:space="preserve">Legislation is a powerful means by which countries and regional organizations translate the One Health objectives into concrete, sustainable and enforceable rights, </w:t>
            </w:r>
            <w:proofErr w:type="gramStart"/>
            <w:r w:rsidRPr="00904E93">
              <w:rPr>
                <w:color w:val="000000"/>
                <w:sz w:val="18"/>
                <w:szCs w:val="18"/>
              </w:rPr>
              <w:t>obligations</w:t>
            </w:r>
            <w:proofErr w:type="gramEnd"/>
            <w:r w:rsidRPr="00904E93">
              <w:rPr>
                <w:color w:val="000000"/>
                <w:sz w:val="18"/>
                <w:szCs w:val="18"/>
              </w:rPr>
              <w:t xml:space="preserve"> and responsibilities, paving the way for inter-sectoral collaboration. Legislation forms the </w:t>
            </w:r>
            <w:r w:rsidRPr="00904E93">
              <w:rPr>
                <w:color w:val="000000"/>
                <w:sz w:val="18"/>
                <w:szCs w:val="18"/>
              </w:rPr>
              <w:lastRenderedPageBreak/>
              <w:t>backbone of appropriate frameworks aimed at preventing the introduction and spread of pests and diseases. It can contain the key regulatory controls within a sector, establish linkages among the various areas relevant for One Health and facilitate a coordinated implementation by different authorities, all of which are important to achieving the goals of One Health.</w:t>
            </w:r>
          </w:p>
        </w:tc>
        <w:tc>
          <w:tcPr>
            <w:tcW w:w="2184" w:type="dxa"/>
            <w:tcBorders>
              <w:top w:val="single" w:sz="4" w:space="0" w:color="auto"/>
              <w:left w:val="single" w:sz="4" w:space="0" w:color="auto"/>
              <w:bottom w:val="single" w:sz="4" w:space="0" w:color="auto"/>
              <w:right w:val="single" w:sz="4" w:space="0" w:color="auto"/>
            </w:tcBorders>
            <w:shd w:val="clear" w:color="auto" w:fill="auto"/>
          </w:tcPr>
          <w:p w14:paraId="28BC25F6" w14:textId="74C56930" w:rsidR="006A64AE" w:rsidRPr="00904E93" w:rsidRDefault="00BD4CD1" w:rsidP="006A64AE">
            <w:pPr>
              <w:rPr>
                <w:sz w:val="18"/>
                <w:szCs w:val="18"/>
              </w:rPr>
            </w:pPr>
            <w:hyperlink r:id="rId103" w:history="1">
              <w:r w:rsidR="006A64AE" w:rsidRPr="00904E93">
                <w:rPr>
                  <w:rStyle w:val="Hyperlink"/>
                  <w:sz w:val="18"/>
                  <w:szCs w:val="18"/>
                </w:rPr>
                <w:t>https://doi.org/10.4060/ca9729en</w:t>
              </w:r>
            </w:hyperlink>
            <w:r w:rsidR="006A64AE" w:rsidRPr="00904E93">
              <w:rPr>
                <w:color w:val="000000"/>
                <w:sz w:val="18"/>
                <w:szCs w:val="18"/>
              </w:rPr>
              <w:t xml:space="preserve"> </w:t>
            </w:r>
          </w:p>
        </w:tc>
      </w:tr>
      <w:tr w:rsidR="006A64AE" w:rsidRPr="00904E93" w14:paraId="19873FF9" w14:textId="77777777" w:rsidTr="00904E93">
        <w:trPr>
          <w:trHeight w:val="799"/>
        </w:trPr>
        <w:tc>
          <w:tcPr>
            <w:tcW w:w="3117" w:type="dxa"/>
            <w:tcBorders>
              <w:top w:val="single" w:sz="4" w:space="0" w:color="auto"/>
              <w:left w:val="single" w:sz="4" w:space="0" w:color="auto"/>
              <w:bottom w:val="single" w:sz="4" w:space="0" w:color="auto"/>
              <w:right w:val="single" w:sz="4" w:space="0" w:color="auto"/>
            </w:tcBorders>
            <w:shd w:val="clear" w:color="auto" w:fill="auto"/>
          </w:tcPr>
          <w:p w14:paraId="576CFA29" w14:textId="77777777" w:rsidR="006A64AE" w:rsidRPr="00524E8C" w:rsidRDefault="006A64AE" w:rsidP="006A64AE">
            <w:pPr>
              <w:rPr>
                <w:color w:val="000000"/>
                <w:sz w:val="18"/>
                <w:szCs w:val="18"/>
                <w:lang w:val="es-ES"/>
              </w:rPr>
            </w:pPr>
            <w:r w:rsidRPr="00524E8C">
              <w:rPr>
                <w:color w:val="000000"/>
                <w:sz w:val="18"/>
                <w:szCs w:val="18"/>
                <w:lang w:val="es-ES"/>
              </w:rPr>
              <w:t>Transición hacia un enfoque ecosistémico de la pesca: Lecciones aprendidas de pesquerías de América del Sur</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AC5D59C" w14:textId="2A383770" w:rsidR="006A64AE" w:rsidRPr="00904E93" w:rsidRDefault="006A64AE" w:rsidP="006A64AE">
            <w:pPr>
              <w:rPr>
                <w:color w:val="000000"/>
                <w:sz w:val="18"/>
                <w:szCs w:val="18"/>
              </w:rPr>
            </w:pPr>
            <w:r>
              <w:rPr>
                <w:color w:val="000000"/>
                <w:sz w:val="18"/>
                <w:szCs w:val="18"/>
              </w:rPr>
              <w:t>Fishing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A06590" w14:textId="7A6ECDAC" w:rsidR="006A64AE" w:rsidRPr="00904E93" w:rsidRDefault="006A64AE" w:rsidP="006A64AE">
            <w:pPr>
              <w:rPr>
                <w:color w:val="000000"/>
                <w:sz w:val="18"/>
                <w:szCs w:val="18"/>
              </w:rPr>
            </w:pPr>
            <w:r>
              <w:rPr>
                <w:color w:val="000000"/>
                <w:sz w:val="18"/>
                <w:szCs w:val="18"/>
              </w:rPr>
              <w:t>Various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E651F60" w14:textId="102DEBCB" w:rsidR="006A64AE" w:rsidRPr="00904E93" w:rsidRDefault="006A64AE" w:rsidP="006A64AE">
            <w:pPr>
              <w:rPr>
                <w:color w:val="000000"/>
                <w:sz w:val="18"/>
                <w:szCs w:val="18"/>
              </w:rPr>
            </w:pPr>
            <w:r w:rsidRPr="00904E93">
              <w:rPr>
                <w:color w:val="000000"/>
                <w:sz w:val="18"/>
                <w:szCs w:val="18"/>
              </w:rPr>
              <w:t>Latin America and the Caribbean</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48718C74" w14:textId="77777777" w:rsidR="006A64AE" w:rsidRPr="00524E8C" w:rsidRDefault="006A64AE" w:rsidP="006A64AE">
            <w:pPr>
              <w:rPr>
                <w:color w:val="000000"/>
                <w:sz w:val="18"/>
                <w:szCs w:val="18"/>
                <w:lang w:val="es-ES"/>
              </w:rPr>
            </w:pPr>
            <w:r w:rsidRPr="00524E8C">
              <w:rPr>
                <w:color w:val="000000"/>
                <w:sz w:val="18"/>
                <w:szCs w:val="18"/>
                <w:lang w:val="es-ES"/>
              </w:rPr>
              <w:t>La FAO ha promovido el enfoque ecosistémico de la pesca (EEP) como una aproximación holística dirigida a mejorar la situación crítica de la pesca a nivel mundial. A pesar de la amplia aceptación del EEP, se desconoce el grado en que la adopción de dicho marco condujo, en la práctica, a cambios reales en los sistemas de gestión. Esta publicación analiza siete pesquerías de América del Sur que intentaron desarrollar sistemas de manejo de acuerdo con principios básicos de un EEP.</w:t>
            </w:r>
          </w:p>
        </w:tc>
        <w:tc>
          <w:tcPr>
            <w:tcW w:w="2184" w:type="dxa"/>
            <w:tcBorders>
              <w:top w:val="single" w:sz="4" w:space="0" w:color="auto"/>
              <w:left w:val="single" w:sz="4" w:space="0" w:color="auto"/>
              <w:bottom w:val="single" w:sz="4" w:space="0" w:color="auto"/>
              <w:right w:val="single" w:sz="4" w:space="0" w:color="auto"/>
            </w:tcBorders>
            <w:shd w:val="clear" w:color="auto" w:fill="auto"/>
          </w:tcPr>
          <w:p w14:paraId="47260B2B" w14:textId="082018D7" w:rsidR="006A64AE" w:rsidRPr="00904E93" w:rsidRDefault="00BD4CD1" w:rsidP="006A64AE">
            <w:pPr>
              <w:rPr>
                <w:sz w:val="18"/>
                <w:szCs w:val="18"/>
              </w:rPr>
            </w:pPr>
            <w:hyperlink r:id="rId104" w:history="1">
              <w:r w:rsidR="006A64AE" w:rsidRPr="00904E93">
                <w:rPr>
                  <w:rStyle w:val="Hyperlink"/>
                  <w:sz w:val="18"/>
                  <w:szCs w:val="18"/>
                </w:rPr>
                <w:t>https://doi.org/10.4060/cb2229es</w:t>
              </w:r>
            </w:hyperlink>
            <w:r w:rsidR="006A64AE" w:rsidRPr="00904E93">
              <w:rPr>
                <w:color w:val="000000"/>
                <w:sz w:val="18"/>
                <w:szCs w:val="18"/>
              </w:rPr>
              <w:t xml:space="preserve"> </w:t>
            </w:r>
          </w:p>
        </w:tc>
      </w:tr>
      <w:tr w:rsidR="006A64AE" w:rsidRPr="00904E93" w14:paraId="4D11F938" w14:textId="77777777" w:rsidTr="00904E93">
        <w:trPr>
          <w:trHeight w:val="799"/>
        </w:trPr>
        <w:tc>
          <w:tcPr>
            <w:tcW w:w="3117" w:type="dxa"/>
            <w:tcBorders>
              <w:top w:val="single" w:sz="4" w:space="0" w:color="auto"/>
              <w:left w:val="single" w:sz="4" w:space="0" w:color="auto"/>
              <w:bottom w:val="single" w:sz="4" w:space="0" w:color="auto"/>
              <w:right w:val="single" w:sz="4" w:space="0" w:color="auto"/>
            </w:tcBorders>
            <w:shd w:val="clear" w:color="auto" w:fill="auto"/>
          </w:tcPr>
          <w:p w14:paraId="74ADF4A4" w14:textId="77777777" w:rsidR="006A64AE" w:rsidRPr="00904E93" w:rsidRDefault="006A64AE" w:rsidP="006A64AE">
            <w:pPr>
              <w:rPr>
                <w:color w:val="000000"/>
                <w:sz w:val="18"/>
                <w:szCs w:val="18"/>
              </w:rPr>
            </w:pPr>
            <w:r w:rsidRPr="00904E93">
              <w:rPr>
                <w:color w:val="000000"/>
                <w:sz w:val="18"/>
                <w:szCs w:val="18"/>
              </w:rPr>
              <w:t>White paper: Build back better in a post-COVID-19 world – Reducing future wildlife-borne spillover of disease to humans: Sustainable Wildlife Management (SWM) Programme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D9FDCF3" w14:textId="0A6738F4" w:rsidR="006A64AE" w:rsidRPr="00904E93" w:rsidRDefault="006A64AE" w:rsidP="006A64AE">
            <w:pPr>
              <w:rPr>
                <w:color w:val="000000"/>
                <w:sz w:val="18"/>
                <w:szCs w:val="18"/>
              </w:rPr>
            </w:pPr>
            <w:r w:rsidRPr="00904E93">
              <w:rPr>
                <w:color w:val="000000"/>
                <w:sz w:val="18"/>
                <w:szCs w:val="18"/>
              </w:rPr>
              <w:t>Other (Human-Wildlife Conflict)</w:t>
            </w:r>
          </w:p>
          <w:p w14:paraId="48EC0DB9" w14:textId="77777777" w:rsidR="006A64AE" w:rsidRPr="00904E93" w:rsidRDefault="006A64AE" w:rsidP="006A64AE">
            <w:pPr>
              <w:rPr>
                <w:color w:val="000000"/>
                <w:sz w:val="18"/>
                <w:szCs w:val="18"/>
              </w:rPr>
            </w:pPr>
            <w:r w:rsidRPr="00904E93">
              <w:rPr>
                <w:color w:val="000000"/>
                <w:sz w:val="18"/>
                <w:szCs w:val="18"/>
              </w:rPr>
              <w:t>SWM Programme</w:t>
            </w:r>
          </w:p>
          <w:p w14:paraId="508F38D4" w14:textId="1D73A6DE" w:rsidR="006A64AE" w:rsidRPr="00904E93" w:rsidRDefault="006A64AE" w:rsidP="006A64AE">
            <w:pP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840398" w14:textId="1B04942B" w:rsidR="006A64AE" w:rsidRPr="00904E93" w:rsidRDefault="006A64AE" w:rsidP="006A64AE">
            <w:pPr>
              <w:rPr>
                <w:color w:val="000000"/>
                <w:sz w:val="18"/>
                <w:szCs w:val="18"/>
              </w:rPr>
            </w:pPr>
            <w:r>
              <w:rPr>
                <w:color w:val="000000"/>
                <w:sz w:val="18"/>
                <w:szCs w:val="18"/>
              </w:rPr>
              <w:t>Various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08AAB3E" w14:textId="61686775" w:rsidR="006A64AE" w:rsidRPr="00904E93" w:rsidRDefault="006A64AE" w:rsidP="006A64AE">
            <w:pPr>
              <w:rPr>
                <w:color w:val="000000"/>
                <w:sz w:val="18"/>
                <w:szCs w:val="18"/>
              </w:rPr>
            </w:pPr>
            <w:r w:rsidRPr="00CC4753">
              <w:rPr>
                <w:color w:val="000000"/>
                <w:sz w:val="18"/>
                <w:szCs w:val="18"/>
              </w:rPr>
              <w:t xml:space="preserve">Global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42D85F3C" w14:textId="77777777" w:rsidR="006A64AE" w:rsidRPr="00904E93" w:rsidRDefault="006A64AE" w:rsidP="006A64AE">
            <w:pPr>
              <w:rPr>
                <w:color w:val="000000"/>
                <w:sz w:val="18"/>
                <w:szCs w:val="18"/>
              </w:rPr>
            </w:pPr>
            <w:r w:rsidRPr="00904E93">
              <w:rPr>
                <w:color w:val="000000"/>
                <w:sz w:val="18"/>
                <w:szCs w:val="18"/>
              </w:rPr>
              <w:t xml:space="preserve">Human-wildlife-livestock interactions are increasing as human populations expand, and urbanization and economic activities (such as wildlife trade, husbandry, agriculture, fishing, infrastructure development, </w:t>
            </w:r>
            <w:proofErr w:type="gramStart"/>
            <w:r w:rsidRPr="00904E93">
              <w:rPr>
                <w:color w:val="000000"/>
                <w:sz w:val="18"/>
                <w:szCs w:val="18"/>
              </w:rPr>
              <w:t>mining</w:t>
            </w:r>
            <w:proofErr w:type="gramEnd"/>
            <w:r w:rsidRPr="00904E93">
              <w:rPr>
                <w:color w:val="000000"/>
                <w:sz w:val="18"/>
                <w:szCs w:val="18"/>
              </w:rPr>
              <w:t xml:space="preserve"> and logging) encroach into wildlife habitats. This greater proximity enhances the probability of disease spillover from wildlife to humans, or wildlife to livestock to humans.</w:t>
            </w:r>
            <w:r w:rsidRPr="00904E93">
              <w:rPr>
                <w:color w:val="000000"/>
                <w:sz w:val="18"/>
                <w:szCs w:val="18"/>
              </w:rPr>
              <w:br/>
              <w:t xml:space="preserve">This policy brief provides decision-makers with a set of actionable recommendations that can </w:t>
            </w:r>
            <w:proofErr w:type="gramStart"/>
            <w:r w:rsidRPr="00904E93">
              <w:rPr>
                <w:color w:val="000000"/>
                <w:sz w:val="18"/>
                <w:szCs w:val="18"/>
              </w:rPr>
              <w:t>be implemented</w:t>
            </w:r>
            <w:proofErr w:type="gramEnd"/>
            <w:r w:rsidRPr="00904E93">
              <w:rPr>
                <w:color w:val="000000"/>
                <w:sz w:val="18"/>
                <w:szCs w:val="18"/>
              </w:rPr>
              <w:t xml:space="preserve"> to prevent future epidemics caused by the spillover of diseases from wildlife and wild meat.</w:t>
            </w:r>
          </w:p>
        </w:tc>
        <w:tc>
          <w:tcPr>
            <w:tcW w:w="2184" w:type="dxa"/>
            <w:tcBorders>
              <w:top w:val="single" w:sz="4" w:space="0" w:color="auto"/>
              <w:left w:val="single" w:sz="4" w:space="0" w:color="auto"/>
              <w:bottom w:val="single" w:sz="4" w:space="0" w:color="auto"/>
              <w:right w:val="single" w:sz="4" w:space="0" w:color="auto"/>
            </w:tcBorders>
            <w:shd w:val="clear" w:color="auto" w:fill="auto"/>
          </w:tcPr>
          <w:p w14:paraId="01CA685A" w14:textId="7485E510" w:rsidR="006A64AE" w:rsidRPr="00904E93" w:rsidRDefault="00BD4CD1" w:rsidP="006A64AE">
            <w:pPr>
              <w:rPr>
                <w:sz w:val="18"/>
                <w:szCs w:val="18"/>
              </w:rPr>
            </w:pPr>
            <w:hyperlink r:id="rId105" w:history="1">
              <w:r w:rsidR="006A64AE" w:rsidRPr="00904E93">
                <w:rPr>
                  <w:rStyle w:val="Hyperlink"/>
                  <w:sz w:val="18"/>
                  <w:szCs w:val="18"/>
                </w:rPr>
                <w:t>https://www.fao.org/policy-support/tools-and-publications/resources-details/en/c/1329850/</w:t>
              </w:r>
            </w:hyperlink>
            <w:r w:rsidR="006A64AE" w:rsidRPr="00904E93">
              <w:rPr>
                <w:color w:val="000000"/>
                <w:sz w:val="18"/>
                <w:szCs w:val="18"/>
              </w:rPr>
              <w:t xml:space="preserve"> </w:t>
            </w:r>
          </w:p>
        </w:tc>
      </w:tr>
      <w:tr w:rsidR="006A64AE" w:rsidRPr="00904E93" w14:paraId="477CCE37" w14:textId="77777777" w:rsidTr="00904E93">
        <w:trPr>
          <w:trHeight w:val="799"/>
        </w:trPr>
        <w:tc>
          <w:tcPr>
            <w:tcW w:w="3117" w:type="dxa"/>
            <w:tcBorders>
              <w:top w:val="single" w:sz="4" w:space="0" w:color="auto"/>
              <w:left w:val="single" w:sz="4" w:space="0" w:color="auto"/>
              <w:bottom w:val="single" w:sz="4" w:space="0" w:color="auto"/>
              <w:right w:val="single" w:sz="4" w:space="0" w:color="auto"/>
            </w:tcBorders>
            <w:shd w:val="clear" w:color="auto" w:fill="auto"/>
          </w:tcPr>
          <w:p w14:paraId="4592BFD9" w14:textId="77777777" w:rsidR="006A64AE" w:rsidRPr="00904E93" w:rsidRDefault="006A64AE" w:rsidP="006A64AE">
            <w:pPr>
              <w:rPr>
                <w:color w:val="000000"/>
                <w:sz w:val="18"/>
                <w:szCs w:val="18"/>
              </w:rPr>
            </w:pPr>
            <w:r w:rsidRPr="00904E93">
              <w:rPr>
                <w:color w:val="000000"/>
                <w:sz w:val="18"/>
                <w:szCs w:val="18"/>
              </w:rPr>
              <w:t>Taking a Multisectoral, One Health Approach: A Tripartite Guide to Addressing Zoonotic Diseases in Countries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9D6C4E5" w14:textId="64C438DA" w:rsidR="006A64AE" w:rsidRPr="00904E93" w:rsidRDefault="006A64AE" w:rsidP="006A64AE">
            <w:pPr>
              <w:rPr>
                <w:color w:val="000000"/>
                <w:sz w:val="18"/>
                <w:szCs w:val="18"/>
              </w:rPr>
            </w:pPr>
            <w:r>
              <w:rPr>
                <w:color w:val="000000"/>
                <w:sz w:val="18"/>
                <w:szCs w:val="18"/>
              </w:rPr>
              <w:t>Other (health)</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4C4F99" w14:textId="50A0A4BD" w:rsidR="006A64AE" w:rsidRPr="00904E93" w:rsidRDefault="006A64AE" w:rsidP="006A64AE">
            <w:pPr>
              <w:rPr>
                <w:color w:val="000000"/>
                <w:sz w:val="18"/>
                <w:szCs w:val="18"/>
              </w:rPr>
            </w:pPr>
            <w:r>
              <w:rPr>
                <w:color w:val="000000"/>
                <w:sz w:val="18"/>
                <w:szCs w:val="18"/>
              </w:rPr>
              <w:t>Various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D966239" w14:textId="605FF2E1" w:rsidR="006A64AE" w:rsidRPr="00904E93" w:rsidRDefault="006A64AE" w:rsidP="006A64AE">
            <w:pPr>
              <w:rPr>
                <w:color w:val="000000"/>
                <w:sz w:val="18"/>
                <w:szCs w:val="18"/>
              </w:rPr>
            </w:pPr>
            <w:r w:rsidRPr="00CC4753">
              <w:rPr>
                <w:color w:val="000000"/>
                <w:sz w:val="18"/>
                <w:szCs w:val="18"/>
              </w:rPr>
              <w:t xml:space="preserve">Global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2D42DCAE" w14:textId="77777777" w:rsidR="006A64AE" w:rsidRPr="00904E93" w:rsidRDefault="006A64AE" w:rsidP="006A64AE">
            <w:pPr>
              <w:rPr>
                <w:color w:val="000000"/>
                <w:sz w:val="18"/>
                <w:szCs w:val="18"/>
              </w:rPr>
            </w:pPr>
            <w:r w:rsidRPr="00904E93">
              <w:rPr>
                <w:color w:val="000000"/>
                <w:sz w:val="18"/>
                <w:szCs w:val="18"/>
              </w:rPr>
              <w:t>The Guide provides member countries with practical guidance on One Health approaches to build national mechanisms for multisectoral coordination, communication, and collaboration to address zoonotic disease threats at the animal-human-environment interface. The 2019 TZG supports building by countries of the resilience and capacity to address emerging and endemic zoonotic diseases such as avian influenza, rabies, Ebola, and Rift Valley fever, as well as food-borne diseases and antimicrobial resistance, and to minimize their impacts on health, livelihoods, and economies.</w:t>
            </w:r>
          </w:p>
        </w:tc>
        <w:tc>
          <w:tcPr>
            <w:tcW w:w="2184" w:type="dxa"/>
            <w:tcBorders>
              <w:top w:val="single" w:sz="4" w:space="0" w:color="auto"/>
              <w:left w:val="single" w:sz="4" w:space="0" w:color="auto"/>
              <w:bottom w:val="single" w:sz="4" w:space="0" w:color="auto"/>
              <w:right w:val="single" w:sz="4" w:space="0" w:color="auto"/>
            </w:tcBorders>
            <w:shd w:val="clear" w:color="auto" w:fill="auto"/>
          </w:tcPr>
          <w:p w14:paraId="7918CCFC" w14:textId="03EB7734" w:rsidR="006A64AE" w:rsidRPr="00904E93" w:rsidRDefault="00BD4CD1" w:rsidP="006A64AE">
            <w:pPr>
              <w:rPr>
                <w:sz w:val="18"/>
                <w:szCs w:val="18"/>
              </w:rPr>
            </w:pPr>
            <w:hyperlink r:id="rId106" w:history="1">
              <w:r w:rsidR="006A64AE" w:rsidRPr="00904E93">
                <w:rPr>
                  <w:rStyle w:val="Hyperlink"/>
                  <w:sz w:val="18"/>
                  <w:szCs w:val="18"/>
                </w:rPr>
                <w:t>https://www.fao.org/documents/card/en/c/ca2942en/</w:t>
              </w:r>
            </w:hyperlink>
            <w:r w:rsidR="006A64AE" w:rsidRPr="00904E93">
              <w:rPr>
                <w:color w:val="000000"/>
                <w:sz w:val="18"/>
                <w:szCs w:val="18"/>
              </w:rPr>
              <w:t xml:space="preserve"> </w:t>
            </w:r>
          </w:p>
        </w:tc>
      </w:tr>
      <w:tr w:rsidR="006A64AE" w:rsidRPr="00904E93" w14:paraId="3EFB784E" w14:textId="77777777" w:rsidTr="00904E93">
        <w:trPr>
          <w:trHeight w:val="799"/>
        </w:trPr>
        <w:tc>
          <w:tcPr>
            <w:tcW w:w="3117" w:type="dxa"/>
            <w:tcBorders>
              <w:top w:val="single" w:sz="4" w:space="0" w:color="auto"/>
              <w:left w:val="single" w:sz="4" w:space="0" w:color="auto"/>
              <w:bottom w:val="single" w:sz="4" w:space="0" w:color="auto"/>
              <w:right w:val="single" w:sz="4" w:space="0" w:color="auto"/>
            </w:tcBorders>
            <w:shd w:val="clear" w:color="auto" w:fill="auto"/>
          </w:tcPr>
          <w:p w14:paraId="19FFF8C3" w14:textId="77777777" w:rsidR="006A64AE" w:rsidRPr="00904E93" w:rsidRDefault="006A64AE" w:rsidP="006A64AE">
            <w:pPr>
              <w:rPr>
                <w:color w:val="000000"/>
                <w:sz w:val="18"/>
                <w:szCs w:val="18"/>
              </w:rPr>
            </w:pPr>
            <w:r w:rsidRPr="00904E93">
              <w:rPr>
                <w:color w:val="000000"/>
                <w:sz w:val="18"/>
                <w:szCs w:val="18"/>
              </w:rPr>
              <w:t xml:space="preserve">Microbiome: The missing link? Science and innovation for health, </w:t>
            </w:r>
            <w:proofErr w:type="gramStart"/>
            <w:r w:rsidRPr="00904E93">
              <w:rPr>
                <w:color w:val="000000"/>
                <w:sz w:val="18"/>
                <w:szCs w:val="18"/>
              </w:rPr>
              <w:t>climate</w:t>
            </w:r>
            <w:proofErr w:type="gramEnd"/>
            <w:r w:rsidRPr="00904E93">
              <w:rPr>
                <w:color w:val="000000"/>
                <w:sz w:val="18"/>
                <w:szCs w:val="18"/>
              </w:rPr>
              <w:t xml:space="preserve"> and sustainable food systems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BF71015" w14:textId="23D6CEBB" w:rsidR="006A64AE" w:rsidRPr="00904E93" w:rsidRDefault="006A64AE" w:rsidP="006A64AE">
            <w:pPr>
              <w:rPr>
                <w:color w:val="000000"/>
                <w:sz w:val="18"/>
                <w:szCs w:val="18"/>
              </w:rPr>
            </w:pPr>
            <w:r>
              <w:rPr>
                <w:color w:val="000000"/>
                <w:sz w:val="18"/>
                <w:szCs w:val="18"/>
              </w:rPr>
              <w:t>Other (health)</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30B4CC" w14:textId="5A670DF0" w:rsidR="006A64AE" w:rsidRPr="00904E93" w:rsidRDefault="006A64AE" w:rsidP="006A64AE">
            <w:pPr>
              <w:rPr>
                <w:color w:val="000000"/>
                <w:sz w:val="18"/>
                <w:szCs w:val="18"/>
              </w:rPr>
            </w:pPr>
            <w:r>
              <w:rPr>
                <w:color w:val="000000"/>
                <w:sz w:val="18"/>
                <w:szCs w:val="18"/>
              </w:rPr>
              <w:t>Various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794AE4F" w14:textId="76B1CA7B" w:rsidR="006A64AE" w:rsidRPr="00904E93" w:rsidRDefault="006A64AE" w:rsidP="006A64AE">
            <w:pPr>
              <w:rPr>
                <w:color w:val="000000"/>
                <w:sz w:val="18"/>
                <w:szCs w:val="18"/>
              </w:rPr>
            </w:pPr>
            <w:r w:rsidRPr="00CC4753">
              <w:rPr>
                <w:color w:val="000000"/>
                <w:sz w:val="18"/>
                <w:szCs w:val="18"/>
              </w:rPr>
              <w:t xml:space="preserve">Global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6DEFC904" w14:textId="77777777" w:rsidR="006A64AE" w:rsidRPr="00904E93" w:rsidRDefault="006A64AE" w:rsidP="006A64AE">
            <w:pPr>
              <w:rPr>
                <w:color w:val="000000"/>
                <w:sz w:val="18"/>
                <w:szCs w:val="18"/>
              </w:rPr>
            </w:pPr>
            <w:r w:rsidRPr="00904E93">
              <w:rPr>
                <w:color w:val="000000"/>
                <w:sz w:val="18"/>
                <w:szCs w:val="18"/>
              </w:rPr>
              <w:t xml:space="preserve">Demand will continue to rise as the world population grows to ten billion before eventually shrinking again. However, by taking a bio-economy approach, we can alter the nature of this demand and the processes through which the food system and bioeconomy meet that demand. This approach could accommodate the necessary increases in agricultural production, without continuing to degrade our natural resource base. In fact, bioscience is uncovering the pathways and common drivers behind the triple challenge of obesity and NCDs, climate change, and biodiversity loss. In the process, microbiology and the inter-disciplinary study of the microbiome have rediscovered microorganisms as a vast and untapped natural resource with </w:t>
            </w:r>
            <w:proofErr w:type="gramStart"/>
            <w:r w:rsidRPr="00904E93">
              <w:rPr>
                <w:color w:val="000000"/>
                <w:sz w:val="18"/>
                <w:szCs w:val="18"/>
              </w:rPr>
              <w:t>great potential</w:t>
            </w:r>
            <w:proofErr w:type="gramEnd"/>
            <w:r w:rsidRPr="00904E93">
              <w:rPr>
                <w:color w:val="000000"/>
                <w:sz w:val="18"/>
                <w:szCs w:val="18"/>
              </w:rPr>
              <w:t xml:space="preserve"> to shift the balance of the ‘nature – food systems – people’ equation back into the healthy zone.</w:t>
            </w:r>
          </w:p>
        </w:tc>
        <w:tc>
          <w:tcPr>
            <w:tcW w:w="2184" w:type="dxa"/>
            <w:tcBorders>
              <w:top w:val="single" w:sz="4" w:space="0" w:color="auto"/>
              <w:left w:val="single" w:sz="4" w:space="0" w:color="auto"/>
              <w:bottom w:val="single" w:sz="4" w:space="0" w:color="auto"/>
              <w:right w:val="single" w:sz="4" w:space="0" w:color="auto"/>
            </w:tcBorders>
            <w:shd w:val="clear" w:color="auto" w:fill="auto"/>
          </w:tcPr>
          <w:p w14:paraId="22FF80C3" w14:textId="634A4722" w:rsidR="006A64AE" w:rsidRPr="00904E93" w:rsidRDefault="00BD4CD1" w:rsidP="006A64AE">
            <w:pPr>
              <w:rPr>
                <w:sz w:val="18"/>
                <w:szCs w:val="18"/>
              </w:rPr>
            </w:pPr>
            <w:hyperlink r:id="rId107" w:history="1">
              <w:r w:rsidR="006A64AE" w:rsidRPr="00904E93">
                <w:rPr>
                  <w:rStyle w:val="Hyperlink"/>
                  <w:sz w:val="18"/>
                  <w:szCs w:val="18"/>
                </w:rPr>
                <w:t>https://www.fao.org/documents/card/en/c/ca6767en/</w:t>
              </w:r>
            </w:hyperlink>
            <w:r w:rsidR="006A64AE" w:rsidRPr="00904E93">
              <w:rPr>
                <w:color w:val="000000"/>
                <w:sz w:val="18"/>
                <w:szCs w:val="18"/>
              </w:rPr>
              <w:t xml:space="preserve"> </w:t>
            </w:r>
          </w:p>
        </w:tc>
      </w:tr>
      <w:tr w:rsidR="006A64AE" w:rsidRPr="00904E93" w14:paraId="73B3D598" w14:textId="77777777" w:rsidTr="00904E93">
        <w:trPr>
          <w:trHeight w:val="799"/>
        </w:trPr>
        <w:tc>
          <w:tcPr>
            <w:tcW w:w="3117" w:type="dxa"/>
            <w:tcBorders>
              <w:top w:val="single" w:sz="4" w:space="0" w:color="auto"/>
              <w:left w:val="single" w:sz="4" w:space="0" w:color="auto"/>
              <w:bottom w:val="single" w:sz="4" w:space="0" w:color="auto"/>
              <w:right w:val="single" w:sz="4" w:space="0" w:color="auto"/>
            </w:tcBorders>
            <w:shd w:val="clear" w:color="auto" w:fill="auto"/>
          </w:tcPr>
          <w:p w14:paraId="60CCA72A" w14:textId="77777777" w:rsidR="006A64AE" w:rsidRPr="00904E93" w:rsidRDefault="006A64AE" w:rsidP="006A64AE">
            <w:pPr>
              <w:rPr>
                <w:color w:val="000000"/>
                <w:sz w:val="18"/>
                <w:szCs w:val="18"/>
              </w:rPr>
            </w:pPr>
            <w:r w:rsidRPr="00904E93">
              <w:rPr>
                <w:color w:val="000000"/>
                <w:sz w:val="18"/>
                <w:szCs w:val="18"/>
              </w:rPr>
              <w:lastRenderedPageBreak/>
              <w:t>Voluntary Guidelines for the Conservation and Sustainable Use of Farmers' Varieties/Landraces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61F9296" w14:textId="7191F22A" w:rsidR="006A64AE" w:rsidRPr="00904E93" w:rsidRDefault="006A64AE" w:rsidP="006A64AE">
            <w:pPr>
              <w:rPr>
                <w:color w:val="000000"/>
                <w:sz w:val="18"/>
                <w:szCs w:val="18"/>
              </w:rPr>
            </w:pPr>
            <w:r w:rsidRPr="00904E93">
              <w:rPr>
                <w:color w:val="000000"/>
                <w:sz w:val="18"/>
                <w:szCs w:val="18"/>
              </w:rPr>
              <w:t>Other (Institutional and legal frameworks)</w:t>
            </w:r>
          </w:p>
          <w:p w14:paraId="2635E6E0" w14:textId="14A84939" w:rsidR="006A64AE" w:rsidRPr="00904E93" w:rsidRDefault="006A64AE" w:rsidP="006A64AE">
            <w:pP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E6F96F" w14:textId="7C692AB0" w:rsidR="006A64AE" w:rsidRPr="00904E93" w:rsidRDefault="006A64AE" w:rsidP="006A64AE">
            <w:pPr>
              <w:rPr>
                <w:color w:val="000000"/>
                <w:sz w:val="18"/>
                <w:szCs w:val="18"/>
              </w:rPr>
            </w:pPr>
            <w:r>
              <w:rPr>
                <w:color w:val="000000"/>
                <w:sz w:val="18"/>
                <w:szCs w:val="18"/>
              </w:rPr>
              <w:t>Various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3FC2444" w14:textId="4A5F5DEF" w:rsidR="006A64AE" w:rsidRPr="00904E93" w:rsidRDefault="006A64AE" w:rsidP="006A64AE">
            <w:pPr>
              <w:rPr>
                <w:color w:val="000000"/>
                <w:sz w:val="18"/>
                <w:szCs w:val="18"/>
              </w:rPr>
            </w:pPr>
            <w:r w:rsidRPr="00CC4753">
              <w:rPr>
                <w:color w:val="000000"/>
                <w:sz w:val="18"/>
                <w:szCs w:val="18"/>
              </w:rPr>
              <w:t xml:space="preserve">Global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3B0811CE" w14:textId="77777777" w:rsidR="006A64AE" w:rsidRPr="00904E93" w:rsidRDefault="006A64AE" w:rsidP="006A64AE">
            <w:pPr>
              <w:rPr>
                <w:color w:val="000000"/>
                <w:sz w:val="18"/>
                <w:szCs w:val="18"/>
              </w:rPr>
            </w:pPr>
            <w:r w:rsidRPr="00904E93">
              <w:rPr>
                <w:color w:val="000000"/>
                <w:sz w:val="18"/>
                <w:szCs w:val="18"/>
              </w:rPr>
              <w:t xml:space="preserve">These guidelines, intended as reference materials for preparing a National Plan for the Conservation and Sustainable Use of Farmers’ Varieties/Landraces, will contribute to addressing the continuing loss of diversity (reduction in the number of different varieties grown and/or loss of heterogeneity). The guidelines are therefore a useful tool for development practitioners, researchers, </w:t>
            </w:r>
            <w:proofErr w:type="gramStart"/>
            <w:r w:rsidRPr="00904E93">
              <w:rPr>
                <w:color w:val="000000"/>
                <w:sz w:val="18"/>
                <w:szCs w:val="18"/>
              </w:rPr>
              <w:t>students</w:t>
            </w:r>
            <w:proofErr w:type="gramEnd"/>
            <w:r w:rsidRPr="00904E93">
              <w:rPr>
                <w:color w:val="000000"/>
                <w:sz w:val="18"/>
                <w:szCs w:val="18"/>
              </w:rPr>
              <w:t xml:space="preserve"> and policymakers who work on the conservation and sustainable use of these valuable resources.</w:t>
            </w:r>
          </w:p>
        </w:tc>
        <w:tc>
          <w:tcPr>
            <w:tcW w:w="2184" w:type="dxa"/>
            <w:tcBorders>
              <w:top w:val="single" w:sz="4" w:space="0" w:color="auto"/>
              <w:left w:val="single" w:sz="4" w:space="0" w:color="auto"/>
              <w:bottom w:val="single" w:sz="4" w:space="0" w:color="auto"/>
              <w:right w:val="single" w:sz="4" w:space="0" w:color="auto"/>
            </w:tcBorders>
            <w:shd w:val="clear" w:color="auto" w:fill="auto"/>
          </w:tcPr>
          <w:p w14:paraId="3F9FE227" w14:textId="1F84DCE3" w:rsidR="006A64AE" w:rsidRPr="00904E93" w:rsidRDefault="00BD4CD1" w:rsidP="006A64AE">
            <w:pPr>
              <w:rPr>
                <w:sz w:val="18"/>
                <w:szCs w:val="18"/>
              </w:rPr>
            </w:pPr>
            <w:hyperlink r:id="rId108" w:history="1">
              <w:r w:rsidR="006A64AE" w:rsidRPr="00904E93">
                <w:rPr>
                  <w:rStyle w:val="Hyperlink"/>
                  <w:sz w:val="18"/>
                  <w:szCs w:val="18"/>
                </w:rPr>
                <w:t>https://doi.org/10.4060/CA5601EN</w:t>
              </w:r>
            </w:hyperlink>
          </w:p>
        </w:tc>
      </w:tr>
      <w:tr w:rsidR="006A64AE" w:rsidRPr="00904E93" w14:paraId="1CC4477E" w14:textId="77777777" w:rsidTr="00904E93">
        <w:trPr>
          <w:trHeight w:val="799"/>
        </w:trPr>
        <w:tc>
          <w:tcPr>
            <w:tcW w:w="3117" w:type="dxa"/>
            <w:tcBorders>
              <w:top w:val="single" w:sz="4" w:space="0" w:color="auto"/>
              <w:left w:val="single" w:sz="4" w:space="0" w:color="auto"/>
              <w:bottom w:val="single" w:sz="4" w:space="0" w:color="auto"/>
              <w:right w:val="single" w:sz="4" w:space="0" w:color="auto"/>
            </w:tcBorders>
            <w:shd w:val="clear" w:color="auto" w:fill="auto"/>
          </w:tcPr>
          <w:p w14:paraId="551629D8" w14:textId="77777777" w:rsidR="006A64AE" w:rsidRPr="00904E93" w:rsidRDefault="006A64AE" w:rsidP="006A64AE">
            <w:pPr>
              <w:rPr>
                <w:color w:val="000000"/>
                <w:sz w:val="18"/>
                <w:szCs w:val="18"/>
              </w:rPr>
            </w:pPr>
            <w:r w:rsidRPr="00904E93">
              <w:rPr>
                <w:color w:val="000000"/>
                <w:sz w:val="18"/>
                <w:szCs w:val="18"/>
              </w:rPr>
              <w:t>Handbook on the</w:t>
            </w:r>
            <w:r w:rsidRPr="00904E93">
              <w:rPr>
                <w:color w:val="000000"/>
                <w:sz w:val="18"/>
                <w:szCs w:val="18"/>
              </w:rPr>
              <w:br/>
              <w:t>Agricultural Integrated Survey (AGRIS)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8B4E483" w14:textId="47196653" w:rsidR="006A64AE" w:rsidRPr="00904E93" w:rsidRDefault="006A64AE" w:rsidP="006A64AE">
            <w:pPr>
              <w:rPr>
                <w:color w:val="000000"/>
                <w:sz w:val="18"/>
                <w:szCs w:val="18"/>
              </w:rPr>
            </w:pPr>
            <w:r w:rsidRPr="00904E93">
              <w:rPr>
                <w:color w:val="000000"/>
                <w:sz w:val="18"/>
                <w:szCs w:val="18"/>
              </w:rPr>
              <w:t>Other (Institutional and legal frameworks)</w:t>
            </w:r>
          </w:p>
          <w:p w14:paraId="4E502673" w14:textId="56F36573" w:rsidR="006A64AE" w:rsidRPr="00904E93" w:rsidRDefault="006A64AE" w:rsidP="006A64AE">
            <w:pP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DFE197" w14:textId="776B054F" w:rsidR="006A64AE" w:rsidRPr="00904E93" w:rsidRDefault="006A64AE" w:rsidP="006A64AE">
            <w:pPr>
              <w:rPr>
                <w:color w:val="000000"/>
                <w:sz w:val="18"/>
                <w:szCs w:val="18"/>
              </w:rPr>
            </w:pPr>
            <w:r>
              <w:rPr>
                <w:color w:val="000000"/>
                <w:sz w:val="18"/>
                <w:szCs w:val="18"/>
              </w:rPr>
              <w:t>Various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EDE598F" w14:textId="664B1EE6" w:rsidR="006A64AE" w:rsidRPr="00904E93" w:rsidRDefault="006A64AE" w:rsidP="006A64AE">
            <w:pPr>
              <w:rPr>
                <w:color w:val="000000"/>
                <w:sz w:val="18"/>
                <w:szCs w:val="18"/>
              </w:rPr>
            </w:pPr>
            <w:r w:rsidRPr="00CC4753">
              <w:rPr>
                <w:color w:val="000000"/>
                <w:sz w:val="18"/>
                <w:szCs w:val="18"/>
              </w:rPr>
              <w:t xml:space="preserve">Global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631EBEF4" w14:textId="77777777" w:rsidR="006A64AE" w:rsidRPr="00904E93" w:rsidRDefault="006A64AE" w:rsidP="006A64AE">
            <w:pPr>
              <w:rPr>
                <w:color w:val="000000"/>
                <w:sz w:val="18"/>
                <w:szCs w:val="18"/>
              </w:rPr>
            </w:pPr>
            <w:r w:rsidRPr="00904E93">
              <w:rPr>
                <w:color w:val="000000"/>
                <w:sz w:val="18"/>
                <w:szCs w:val="18"/>
              </w:rPr>
              <w:t xml:space="preserve">The AGRIS handbook presents the rationale of the system, focusing on the new needs and challenges in surveying farms in the 21st century. In this handbook, the link with SDGs </w:t>
            </w:r>
            <w:proofErr w:type="gramStart"/>
            <w:r w:rsidRPr="00904E93">
              <w:rPr>
                <w:color w:val="000000"/>
                <w:sz w:val="18"/>
                <w:szCs w:val="18"/>
              </w:rPr>
              <w:t>is acknowledged</w:t>
            </w:r>
            <w:proofErr w:type="gramEnd"/>
            <w:r w:rsidRPr="00904E93">
              <w:rPr>
                <w:color w:val="000000"/>
                <w:sz w:val="18"/>
                <w:szCs w:val="18"/>
              </w:rPr>
              <w:t>, as the proposed AGRIS Generic Questionnaires will generate basic data for monitoring directly four SDG indicators and provide essential information for another 15 SDG indicators.</w:t>
            </w:r>
          </w:p>
        </w:tc>
        <w:tc>
          <w:tcPr>
            <w:tcW w:w="2184" w:type="dxa"/>
            <w:tcBorders>
              <w:top w:val="single" w:sz="4" w:space="0" w:color="auto"/>
              <w:left w:val="single" w:sz="4" w:space="0" w:color="auto"/>
              <w:bottom w:val="single" w:sz="4" w:space="0" w:color="auto"/>
              <w:right w:val="single" w:sz="4" w:space="0" w:color="auto"/>
            </w:tcBorders>
            <w:shd w:val="clear" w:color="auto" w:fill="auto"/>
          </w:tcPr>
          <w:p w14:paraId="2D908829" w14:textId="67D03B07" w:rsidR="006A64AE" w:rsidRPr="00904E93" w:rsidRDefault="00BD4CD1" w:rsidP="006A64AE">
            <w:pPr>
              <w:rPr>
                <w:sz w:val="18"/>
                <w:szCs w:val="18"/>
              </w:rPr>
            </w:pPr>
            <w:hyperlink r:id="rId109" w:history="1">
              <w:r w:rsidR="006A64AE" w:rsidRPr="00904E93">
                <w:rPr>
                  <w:rStyle w:val="Hyperlink"/>
                  <w:sz w:val="18"/>
                  <w:szCs w:val="18"/>
                </w:rPr>
                <w:t>https://www.fao.org/in-action/agrisurvey/resources/resource-detail/en/c/1198081/</w:t>
              </w:r>
            </w:hyperlink>
          </w:p>
        </w:tc>
      </w:tr>
      <w:tr w:rsidR="006A64AE" w:rsidRPr="00904E93" w14:paraId="0737F1E6" w14:textId="77777777" w:rsidTr="00904E93">
        <w:trPr>
          <w:trHeight w:val="799"/>
        </w:trPr>
        <w:tc>
          <w:tcPr>
            <w:tcW w:w="3117" w:type="dxa"/>
            <w:tcBorders>
              <w:top w:val="single" w:sz="4" w:space="0" w:color="auto"/>
              <w:left w:val="single" w:sz="4" w:space="0" w:color="auto"/>
              <w:bottom w:val="single" w:sz="4" w:space="0" w:color="auto"/>
              <w:right w:val="single" w:sz="4" w:space="0" w:color="auto"/>
            </w:tcBorders>
            <w:shd w:val="clear" w:color="auto" w:fill="auto"/>
          </w:tcPr>
          <w:p w14:paraId="30F761E6" w14:textId="77777777" w:rsidR="006A64AE" w:rsidRPr="00904E93" w:rsidRDefault="006A64AE" w:rsidP="006A64AE">
            <w:pPr>
              <w:rPr>
                <w:color w:val="000000"/>
                <w:sz w:val="18"/>
                <w:szCs w:val="18"/>
              </w:rPr>
            </w:pPr>
            <w:r w:rsidRPr="00904E93">
              <w:rPr>
                <w:color w:val="000000"/>
                <w:sz w:val="18"/>
                <w:szCs w:val="18"/>
              </w:rPr>
              <w:t>A review and analysis of international legal and policy instruments related to deep-sea fisheries and biodiversity conservation in the ABNJ</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00D94F3" w14:textId="6140DF67" w:rsidR="006A64AE" w:rsidRDefault="006A64AE" w:rsidP="006A64AE">
            <w:pPr>
              <w:rPr>
                <w:color w:val="000000"/>
                <w:sz w:val="18"/>
                <w:szCs w:val="18"/>
              </w:rPr>
            </w:pPr>
            <w:r>
              <w:rPr>
                <w:color w:val="000000"/>
                <w:sz w:val="18"/>
                <w:szCs w:val="18"/>
              </w:rPr>
              <w:t>Fishing</w:t>
            </w:r>
          </w:p>
          <w:p w14:paraId="1D738614" w14:textId="48F06FB5" w:rsidR="006A64AE" w:rsidRPr="00904E93" w:rsidRDefault="006A64AE" w:rsidP="006A64AE">
            <w:pPr>
              <w:rPr>
                <w:color w:val="000000"/>
                <w:sz w:val="18"/>
                <w:szCs w:val="18"/>
              </w:rPr>
            </w:pPr>
            <w:r>
              <w:rPr>
                <w:color w:val="000000"/>
                <w:sz w:val="18"/>
                <w:szCs w:val="18"/>
              </w:rPr>
              <w:t>Other (marine)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EB78B7" w14:textId="2415B611" w:rsidR="006A64AE" w:rsidRPr="00904E93" w:rsidRDefault="006A64AE" w:rsidP="006A64AE">
            <w:pPr>
              <w:rPr>
                <w:color w:val="000000"/>
                <w:sz w:val="18"/>
                <w:szCs w:val="18"/>
              </w:rPr>
            </w:pPr>
            <w:r w:rsidRPr="001871D4">
              <w:rPr>
                <w:color w:val="000000"/>
                <w:sz w:val="18"/>
                <w:szCs w:val="18"/>
              </w:rPr>
              <w:t>Various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B830150" w14:textId="2DDC9C8A" w:rsidR="006A64AE" w:rsidRPr="00904E93" w:rsidRDefault="006A64AE" w:rsidP="006A64AE">
            <w:pPr>
              <w:rPr>
                <w:color w:val="000000"/>
                <w:sz w:val="18"/>
                <w:szCs w:val="18"/>
              </w:rPr>
            </w:pPr>
            <w:r w:rsidRPr="00CC4753">
              <w:rPr>
                <w:color w:val="000000"/>
                <w:sz w:val="18"/>
                <w:szCs w:val="18"/>
              </w:rPr>
              <w:t xml:space="preserve">Global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5BD62510" w14:textId="77777777" w:rsidR="006A64AE" w:rsidRPr="00904E93" w:rsidRDefault="006A64AE" w:rsidP="006A64AE">
            <w:pPr>
              <w:rPr>
                <w:color w:val="000000"/>
                <w:sz w:val="18"/>
                <w:szCs w:val="18"/>
              </w:rPr>
            </w:pPr>
            <w:r w:rsidRPr="00904E93">
              <w:rPr>
                <w:color w:val="000000"/>
                <w:sz w:val="18"/>
                <w:szCs w:val="18"/>
              </w:rPr>
              <w:t xml:space="preserve">The purpose of this document is to identify the range of instruments that are relevant to deep-sea fishing and its impacts on marine biological diversity in areas beyond national </w:t>
            </w:r>
            <w:proofErr w:type="gramStart"/>
            <w:r w:rsidRPr="00904E93">
              <w:rPr>
                <w:color w:val="000000"/>
                <w:sz w:val="18"/>
                <w:szCs w:val="18"/>
              </w:rPr>
              <w:t>jurisdiction</w:t>
            </w:r>
            <w:proofErr w:type="gramEnd"/>
            <w:r w:rsidRPr="00904E93">
              <w:rPr>
                <w:color w:val="000000"/>
                <w:sz w:val="18"/>
                <w:szCs w:val="18"/>
              </w:rPr>
              <w:t xml:space="preserve">, with a view to providing advice to states on what steps may be necessary to implement these instruments at the national level. </w:t>
            </w:r>
          </w:p>
        </w:tc>
        <w:tc>
          <w:tcPr>
            <w:tcW w:w="2184" w:type="dxa"/>
            <w:tcBorders>
              <w:top w:val="single" w:sz="4" w:space="0" w:color="auto"/>
              <w:left w:val="single" w:sz="4" w:space="0" w:color="auto"/>
              <w:bottom w:val="single" w:sz="4" w:space="0" w:color="auto"/>
              <w:right w:val="single" w:sz="4" w:space="0" w:color="auto"/>
            </w:tcBorders>
            <w:shd w:val="clear" w:color="auto" w:fill="auto"/>
          </w:tcPr>
          <w:p w14:paraId="4158D032" w14:textId="2FD5F369" w:rsidR="006A64AE" w:rsidRPr="00904E93" w:rsidRDefault="00BD4CD1" w:rsidP="006A64AE">
            <w:pPr>
              <w:rPr>
                <w:sz w:val="18"/>
                <w:szCs w:val="18"/>
              </w:rPr>
            </w:pPr>
            <w:hyperlink r:id="rId110" w:history="1">
              <w:r w:rsidR="006A64AE" w:rsidRPr="00904E93">
                <w:rPr>
                  <w:rStyle w:val="Hyperlink"/>
                  <w:sz w:val="18"/>
                  <w:szCs w:val="18"/>
                </w:rPr>
                <w:t>https://www.fao.org/documents/card/en/c/e39b7135-4839-453e-a2ae-962f88eff720</w:t>
              </w:r>
            </w:hyperlink>
            <w:r w:rsidR="006A64AE" w:rsidRPr="00904E93">
              <w:rPr>
                <w:color w:val="000000"/>
                <w:sz w:val="18"/>
                <w:szCs w:val="18"/>
              </w:rPr>
              <w:t xml:space="preserve"> </w:t>
            </w:r>
          </w:p>
        </w:tc>
      </w:tr>
      <w:tr w:rsidR="006A64AE" w:rsidRPr="00904E93" w14:paraId="2B997737" w14:textId="77777777" w:rsidTr="00904E93">
        <w:trPr>
          <w:trHeight w:val="799"/>
        </w:trPr>
        <w:tc>
          <w:tcPr>
            <w:tcW w:w="3117" w:type="dxa"/>
            <w:tcBorders>
              <w:top w:val="single" w:sz="4" w:space="0" w:color="auto"/>
              <w:left w:val="single" w:sz="4" w:space="0" w:color="auto"/>
              <w:bottom w:val="single" w:sz="4" w:space="0" w:color="auto"/>
              <w:right w:val="single" w:sz="4" w:space="0" w:color="auto"/>
            </w:tcBorders>
            <w:shd w:val="clear" w:color="auto" w:fill="auto"/>
          </w:tcPr>
          <w:p w14:paraId="35346571" w14:textId="77777777" w:rsidR="006A64AE" w:rsidRPr="00904E93" w:rsidRDefault="006A64AE" w:rsidP="006A64AE">
            <w:pPr>
              <w:rPr>
                <w:color w:val="000000"/>
                <w:sz w:val="18"/>
                <w:szCs w:val="18"/>
              </w:rPr>
            </w:pPr>
            <w:r w:rsidRPr="00904E93">
              <w:rPr>
                <w:color w:val="000000"/>
                <w:sz w:val="18"/>
                <w:szCs w:val="18"/>
              </w:rPr>
              <w:t>Guidelines for Development of Integrated Multipurpose Animal Recording Systems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C8DD825" w14:textId="0183FBEF" w:rsidR="006A64AE" w:rsidRPr="00904E93" w:rsidRDefault="006A64AE" w:rsidP="006A64AE">
            <w:pPr>
              <w:rPr>
                <w:color w:val="000000"/>
                <w:sz w:val="18"/>
                <w:szCs w:val="18"/>
              </w:rPr>
            </w:pPr>
            <w:r w:rsidRPr="00904E93">
              <w:rPr>
                <w:color w:val="000000"/>
                <w:sz w:val="18"/>
                <w:szCs w:val="18"/>
              </w:rPr>
              <w:t>Other (Institutional and legal frameworks)</w:t>
            </w:r>
          </w:p>
          <w:p w14:paraId="36247B64" w14:textId="045F8234" w:rsidR="006A64AE" w:rsidRPr="00904E93" w:rsidRDefault="006A64AE" w:rsidP="006A64AE">
            <w:pP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9E6EEA" w14:textId="5AC3F235" w:rsidR="006A64AE" w:rsidRPr="00904E93" w:rsidRDefault="006A64AE" w:rsidP="006A64AE">
            <w:pPr>
              <w:rPr>
                <w:color w:val="000000"/>
                <w:sz w:val="18"/>
                <w:szCs w:val="18"/>
              </w:rPr>
            </w:pPr>
            <w:r>
              <w:rPr>
                <w:color w:val="000000"/>
                <w:sz w:val="18"/>
                <w:szCs w:val="18"/>
              </w:rPr>
              <w:t>Various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911DAB4" w14:textId="347F3822" w:rsidR="006A64AE" w:rsidRPr="00904E93" w:rsidRDefault="006A64AE" w:rsidP="006A64AE">
            <w:pPr>
              <w:rPr>
                <w:color w:val="000000"/>
                <w:sz w:val="18"/>
                <w:szCs w:val="18"/>
              </w:rPr>
            </w:pPr>
            <w:r w:rsidRPr="00CC4753">
              <w:rPr>
                <w:color w:val="000000"/>
                <w:sz w:val="18"/>
                <w:szCs w:val="18"/>
              </w:rPr>
              <w:t xml:space="preserve">Global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4D00011C" w14:textId="77777777" w:rsidR="006A64AE" w:rsidRPr="00904E93" w:rsidRDefault="006A64AE" w:rsidP="006A64AE">
            <w:pPr>
              <w:rPr>
                <w:color w:val="000000"/>
                <w:sz w:val="18"/>
                <w:szCs w:val="18"/>
              </w:rPr>
            </w:pPr>
            <w:r w:rsidRPr="00904E93">
              <w:rPr>
                <w:color w:val="000000"/>
                <w:sz w:val="18"/>
                <w:szCs w:val="18"/>
              </w:rPr>
              <w:t xml:space="preserve">National animal recording systems offer the opportunity to support </w:t>
            </w:r>
            <w:proofErr w:type="gramStart"/>
            <w:r w:rsidRPr="00904E93">
              <w:rPr>
                <w:color w:val="000000"/>
                <w:sz w:val="18"/>
                <w:szCs w:val="18"/>
              </w:rPr>
              <w:t>several</w:t>
            </w:r>
            <w:proofErr w:type="gramEnd"/>
            <w:r w:rsidRPr="00904E93">
              <w:rPr>
                <w:color w:val="000000"/>
                <w:sz w:val="18"/>
                <w:szCs w:val="18"/>
              </w:rPr>
              <w:t xml:space="preserve"> objectives, including performance and pedigree recording, health and disease monitoring, traceability, prevention of stock theft and animal genetic resource management. These guidelines provide advice on the planning, development and implementation of comprehensive systems that can address </w:t>
            </w:r>
            <w:proofErr w:type="gramStart"/>
            <w:r w:rsidRPr="00904E93">
              <w:rPr>
                <w:color w:val="000000"/>
                <w:sz w:val="18"/>
                <w:szCs w:val="18"/>
              </w:rPr>
              <w:t>all of</w:t>
            </w:r>
            <w:proofErr w:type="gramEnd"/>
            <w:r w:rsidRPr="00904E93">
              <w:rPr>
                <w:color w:val="000000"/>
                <w:sz w:val="18"/>
                <w:szCs w:val="18"/>
              </w:rPr>
              <w:t xml:space="preserve"> these goals, as well as to maximize the chances that these systems will be sustained. </w:t>
            </w:r>
            <w:proofErr w:type="gramStart"/>
            <w:r w:rsidRPr="00904E93">
              <w:rPr>
                <w:color w:val="000000"/>
                <w:sz w:val="18"/>
                <w:szCs w:val="18"/>
              </w:rPr>
              <w:t>The guidelines were endorsed by the Commission at its Fifteenth Regular Session</w:t>
            </w:r>
            <w:proofErr w:type="gramEnd"/>
            <w:r w:rsidRPr="00904E93">
              <w:rPr>
                <w:color w:val="000000"/>
                <w:sz w:val="18"/>
                <w:szCs w:val="18"/>
              </w:rPr>
              <w:t xml:space="preserve"> in 2015.</w:t>
            </w:r>
          </w:p>
        </w:tc>
        <w:tc>
          <w:tcPr>
            <w:tcW w:w="2184" w:type="dxa"/>
            <w:tcBorders>
              <w:top w:val="single" w:sz="4" w:space="0" w:color="auto"/>
              <w:left w:val="single" w:sz="4" w:space="0" w:color="auto"/>
              <w:bottom w:val="single" w:sz="4" w:space="0" w:color="auto"/>
              <w:right w:val="single" w:sz="4" w:space="0" w:color="auto"/>
            </w:tcBorders>
            <w:shd w:val="clear" w:color="auto" w:fill="auto"/>
          </w:tcPr>
          <w:p w14:paraId="14376139" w14:textId="29574024" w:rsidR="006A64AE" w:rsidRPr="00904E93" w:rsidRDefault="00BD4CD1" w:rsidP="006A64AE">
            <w:pPr>
              <w:rPr>
                <w:sz w:val="18"/>
                <w:szCs w:val="18"/>
              </w:rPr>
            </w:pPr>
            <w:hyperlink r:id="rId111" w:history="1">
              <w:r w:rsidR="006A64AE" w:rsidRPr="00904E93">
                <w:rPr>
                  <w:rStyle w:val="Hyperlink"/>
                  <w:sz w:val="18"/>
                  <w:szCs w:val="18"/>
                </w:rPr>
                <w:t>https://www.fao.org/publications/card/en/c/42165eb1-d81c-4769-b2d3-27a6c5be5e1d/</w:t>
              </w:r>
            </w:hyperlink>
          </w:p>
        </w:tc>
      </w:tr>
      <w:tr w:rsidR="006A64AE" w:rsidRPr="00904E93" w14:paraId="4F0F72DB" w14:textId="77777777" w:rsidTr="00904E93">
        <w:trPr>
          <w:trHeight w:val="799"/>
        </w:trPr>
        <w:tc>
          <w:tcPr>
            <w:tcW w:w="3117" w:type="dxa"/>
            <w:tcBorders>
              <w:top w:val="single" w:sz="4" w:space="0" w:color="auto"/>
              <w:left w:val="single" w:sz="4" w:space="0" w:color="auto"/>
              <w:bottom w:val="single" w:sz="4" w:space="0" w:color="auto"/>
              <w:right w:val="single" w:sz="4" w:space="0" w:color="auto"/>
            </w:tcBorders>
            <w:shd w:val="clear" w:color="auto" w:fill="auto"/>
          </w:tcPr>
          <w:p w14:paraId="40E2BB97" w14:textId="77777777" w:rsidR="006A64AE" w:rsidRPr="00904E93" w:rsidRDefault="006A64AE" w:rsidP="006A64AE">
            <w:pPr>
              <w:rPr>
                <w:color w:val="000000"/>
                <w:sz w:val="18"/>
                <w:szCs w:val="18"/>
              </w:rPr>
            </w:pPr>
            <w:r w:rsidRPr="00904E93">
              <w:rPr>
                <w:color w:val="000000"/>
                <w:sz w:val="18"/>
                <w:szCs w:val="18"/>
              </w:rPr>
              <w:t xml:space="preserve">Global Plan of Action for the Conservation, Sustainable Use and Development of Forest Genetic Resources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5435DA1" w14:textId="16B7F1B5" w:rsidR="006A64AE" w:rsidRPr="00904E93" w:rsidRDefault="006A64AE" w:rsidP="006A64AE">
            <w:pPr>
              <w:rPr>
                <w:color w:val="000000"/>
                <w:sz w:val="18"/>
                <w:szCs w:val="18"/>
              </w:rPr>
            </w:pPr>
            <w:r>
              <w:rPr>
                <w:color w:val="000000"/>
                <w:sz w:val="18"/>
                <w:szCs w:val="18"/>
              </w:rPr>
              <w:t>Forestry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6BD829" w14:textId="05B00F76" w:rsidR="006A64AE" w:rsidRPr="00904E93" w:rsidRDefault="006A64AE" w:rsidP="006A64AE">
            <w:pPr>
              <w:rPr>
                <w:color w:val="000000"/>
                <w:sz w:val="18"/>
                <w:szCs w:val="18"/>
              </w:rPr>
            </w:pPr>
            <w:r>
              <w:rPr>
                <w:color w:val="000000"/>
                <w:sz w:val="18"/>
                <w:szCs w:val="18"/>
              </w:rPr>
              <w:t>Various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8505B3D" w14:textId="03956FF2" w:rsidR="006A64AE" w:rsidRPr="00904E93" w:rsidRDefault="006A64AE" w:rsidP="006A64AE">
            <w:pPr>
              <w:rPr>
                <w:color w:val="000000"/>
                <w:sz w:val="18"/>
                <w:szCs w:val="18"/>
              </w:rPr>
            </w:pPr>
            <w:r w:rsidRPr="00CC4753">
              <w:rPr>
                <w:color w:val="000000"/>
                <w:sz w:val="18"/>
                <w:szCs w:val="18"/>
              </w:rPr>
              <w:t xml:space="preserve">Global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0DC8EB6F" w14:textId="77777777" w:rsidR="006A64AE" w:rsidRPr="00904E93" w:rsidRDefault="006A64AE" w:rsidP="006A64AE">
            <w:pPr>
              <w:rPr>
                <w:color w:val="000000"/>
                <w:sz w:val="18"/>
                <w:szCs w:val="18"/>
              </w:rPr>
            </w:pPr>
            <w:r w:rsidRPr="00904E93">
              <w:rPr>
                <w:color w:val="000000"/>
                <w:sz w:val="18"/>
                <w:szCs w:val="18"/>
              </w:rPr>
              <w:t xml:space="preserve">This Global Plan of Action identifies </w:t>
            </w:r>
            <w:proofErr w:type="gramStart"/>
            <w:r w:rsidRPr="00904E93">
              <w:rPr>
                <w:color w:val="000000"/>
                <w:sz w:val="18"/>
                <w:szCs w:val="18"/>
              </w:rPr>
              <w:t>27</w:t>
            </w:r>
            <w:proofErr w:type="gramEnd"/>
            <w:r w:rsidRPr="00904E93">
              <w:rPr>
                <w:color w:val="000000"/>
                <w:sz w:val="18"/>
                <w:szCs w:val="18"/>
              </w:rPr>
              <w:t xml:space="preserve"> strategic priorities grouped into 4 areas: 1) improving the availability of, and access to, information on FGR; 2) conservation of FGR (in situ and ex situ); 3) sustainable use, development and management of FGR; 4) policies, institutions and capacity-building. Implementation of the Global Plan of Action will strengthen the sustainability of the management of FGR while contributing towards the Millennium Development Goals, the post-2015 agenda and the Aichi Biodiversity Targets. </w:t>
            </w:r>
          </w:p>
        </w:tc>
        <w:tc>
          <w:tcPr>
            <w:tcW w:w="2184" w:type="dxa"/>
            <w:tcBorders>
              <w:top w:val="single" w:sz="4" w:space="0" w:color="auto"/>
              <w:left w:val="single" w:sz="4" w:space="0" w:color="auto"/>
              <w:bottom w:val="single" w:sz="4" w:space="0" w:color="auto"/>
              <w:right w:val="single" w:sz="4" w:space="0" w:color="auto"/>
            </w:tcBorders>
            <w:shd w:val="clear" w:color="auto" w:fill="auto"/>
          </w:tcPr>
          <w:p w14:paraId="6FFCC49B" w14:textId="0D0C1A49" w:rsidR="006A64AE" w:rsidRPr="00904E93" w:rsidRDefault="00BD4CD1" w:rsidP="006A64AE">
            <w:pPr>
              <w:rPr>
                <w:sz w:val="18"/>
                <w:szCs w:val="18"/>
              </w:rPr>
            </w:pPr>
            <w:hyperlink r:id="rId112" w:history="1">
              <w:r w:rsidR="006A64AE" w:rsidRPr="00904E93">
                <w:rPr>
                  <w:rStyle w:val="Hyperlink"/>
                  <w:sz w:val="18"/>
                  <w:szCs w:val="18"/>
                </w:rPr>
                <w:t>https://www.fao.org/publications/card/en/c/b7f4bcd7-0696-4f5a-aa3d-e1e19acfa735/</w:t>
              </w:r>
            </w:hyperlink>
          </w:p>
        </w:tc>
      </w:tr>
      <w:tr w:rsidR="006A64AE" w:rsidRPr="00904E93" w14:paraId="527098D8" w14:textId="77777777" w:rsidTr="00904E93">
        <w:trPr>
          <w:trHeight w:val="799"/>
        </w:trPr>
        <w:tc>
          <w:tcPr>
            <w:tcW w:w="3117" w:type="dxa"/>
            <w:tcBorders>
              <w:top w:val="single" w:sz="4" w:space="0" w:color="auto"/>
              <w:left w:val="single" w:sz="4" w:space="0" w:color="auto"/>
              <w:bottom w:val="single" w:sz="4" w:space="0" w:color="auto"/>
              <w:right w:val="single" w:sz="4" w:space="0" w:color="auto"/>
            </w:tcBorders>
            <w:shd w:val="clear" w:color="auto" w:fill="auto"/>
          </w:tcPr>
          <w:p w14:paraId="1EB621D7" w14:textId="77777777" w:rsidR="006A64AE" w:rsidRPr="00904E93" w:rsidRDefault="006A64AE" w:rsidP="006A64AE">
            <w:pPr>
              <w:rPr>
                <w:color w:val="000000"/>
                <w:sz w:val="18"/>
                <w:szCs w:val="18"/>
              </w:rPr>
            </w:pPr>
            <w:r w:rsidRPr="00904E93">
              <w:rPr>
                <w:color w:val="000000"/>
                <w:sz w:val="18"/>
                <w:szCs w:val="18"/>
              </w:rPr>
              <w:t>In vivo conservation of animal genetic resources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8AA4B29" w14:textId="5574BAE1" w:rsidR="006A64AE" w:rsidRPr="00904E93" w:rsidRDefault="006A64AE" w:rsidP="006A64AE">
            <w:pPr>
              <w:rPr>
                <w:color w:val="000000"/>
                <w:sz w:val="18"/>
                <w:szCs w:val="18"/>
              </w:rPr>
            </w:pPr>
            <w:r w:rsidRPr="00904E93">
              <w:rPr>
                <w:color w:val="000000"/>
                <w:sz w:val="18"/>
                <w:szCs w:val="18"/>
              </w:rPr>
              <w:t>Other (Institutional and legal frameworks)</w:t>
            </w:r>
          </w:p>
          <w:p w14:paraId="4C3CE642" w14:textId="168AAA41" w:rsidR="006A64AE" w:rsidRPr="00904E93" w:rsidRDefault="006A64AE" w:rsidP="006A64AE">
            <w:pP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5A51CF" w14:textId="19C230DE" w:rsidR="006A64AE" w:rsidRPr="00904E93" w:rsidRDefault="006A64AE" w:rsidP="006A64AE">
            <w:pPr>
              <w:rPr>
                <w:color w:val="000000"/>
                <w:sz w:val="18"/>
                <w:szCs w:val="18"/>
              </w:rPr>
            </w:pPr>
            <w:r>
              <w:rPr>
                <w:color w:val="000000"/>
                <w:sz w:val="18"/>
                <w:szCs w:val="18"/>
              </w:rPr>
              <w:t>Various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F015840" w14:textId="36749D61" w:rsidR="006A64AE" w:rsidRPr="00904E93" w:rsidRDefault="006A64AE" w:rsidP="006A64AE">
            <w:pPr>
              <w:rPr>
                <w:color w:val="000000"/>
                <w:sz w:val="18"/>
                <w:szCs w:val="18"/>
              </w:rPr>
            </w:pPr>
            <w:r w:rsidRPr="00CC4753">
              <w:rPr>
                <w:color w:val="000000"/>
                <w:sz w:val="18"/>
                <w:szCs w:val="18"/>
              </w:rPr>
              <w:t xml:space="preserve">Global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31A3783A" w14:textId="77777777" w:rsidR="006A64AE" w:rsidRPr="00904E93" w:rsidRDefault="006A64AE" w:rsidP="006A64AE">
            <w:pPr>
              <w:rPr>
                <w:color w:val="000000"/>
                <w:sz w:val="18"/>
                <w:szCs w:val="18"/>
              </w:rPr>
            </w:pPr>
            <w:r w:rsidRPr="00904E93">
              <w:rPr>
                <w:color w:val="000000"/>
                <w:sz w:val="18"/>
                <w:szCs w:val="18"/>
              </w:rPr>
              <w:t xml:space="preserve">These guidelines provide advice on how to plan and implement an in vivo conservation programme (conservation based on the maintenance of live animals): from the development of a national conservation strategy to the implementation of breeding programmes in small populations and a range of methods that can </w:t>
            </w:r>
            <w:proofErr w:type="gramStart"/>
            <w:r w:rsidRPr="00904E93">
              <w:rPr>
                <w:color w:val="000000"/>
                <w:sz w:val="18"/>
                <w:szCs w:val="18"/>
              </w:rPr>
              <w:t>be used</w:t>
            </w:r>
            <w:proofErr w:type="gramEnd"/>
            <w:r w:rsidRPr="00904E93">
              <w:rPr>
                <w:color w:val="000000"/>
                <w:sz w:val="18"/>
                <w:szCs w:val="18"/>
              </w:rPr>
              <w:t xml:space="preserve"> to promote the self-sustainability of at-risk breeds. </w:t>
            </w:r>
            <w:proofErr w:type="gramStart"/>
            <w:r w:rsidRPr="00904E93">
              <w:rPr>
                <w:color w:val="000000"/>
                <w:sz w:val="18"/>
                <w:szCs w:val="18"/>
              </w:rPr>
              <w:t>They were endorsed by the Commission at its Fourteenth Regular Session</w:t>
            </w:r>
            <w:proofErr w:type="gramEnd"/>
            <w:r w:rsidRPr="00904E93">
              <w:rPr>
                <w:color w:val="000000"/>
                <w:sz w:val="18"/>
                <w:szCs w:val="18"/>
              </w:rPr>
              <w:t xml:space="preserve"> in 2013.</w:t>
            </w:r>
          </w:p>
        </w:tc>
        <w:tc>
          <w:tcPr>
            <w:tcW w:w="2184" w:type="dxa"/>
            <w:tcBorders>
              <w:top w:val="single" w:sz="4" w:space="0" w:color="auto"/>
              <w:left w:val="single" w:sz="4" w:space="0" w:color="auto"/>
              <w:bottom w:val="single" w:sz="4" w:space="0" w:color="auto"/>
              <w:right w:val="single" w:sz="4" w:space="0" w:color="auto"/>
            </w:tcBorders>
            <w:shd w:val="clear" w:color="auto" w:fill="auto"/>
          </w:tcPr>
          <w:p w14:paraId="67480EE7" w14:textId="09712085" w:rsidR="006A64AE" w:rsidRPr="00904E93" w:rsidRDefault="00BD4CD1" w:rsidP="006A64AE">
            <w:pPr>
              <w:rPr>
                <w:sz w:val="18"/>
                <w:szCs w:val="18"/>
              </w:rPr>
            </w:pPr>
            <w:hyperlink r:id="rId113" w:history="1">
              <w:r w:rsidR="006A64AE" w:rsidRPr="00904E93">
                <w:rPr>
                  <w:rStyle w:val="Hyperlink"/>
                  <w:sz w:val="18"/>
                  <w:szCs w:val="18"/>
                </w:rPr>
                <w:t>https://www.fao.org/3/i3327e/i3327e00.htm</w:t>
              </w:r>
            </w:hyperlink>
          </w:p>
        </w:tc>
      </w:tr>
      <w:tr w:rsidR="006A64AE" w:rsidRPr="00904E93" w14:paraId="30FAA4F1" w14:textId="77777777" w:rsidTr="00904E93">
        <w:trPr>
          <w:trHeight w:val="799"/>
        </w:trPr>
        <w:tc>
          <w:tcPr>
            <w:tcW w:w="3117" w:type="dxa"/>
            <w:tcBorders>
              <w:top w:val="single" w:sz="4" w:space="0" w:color="auto"/>
              <w:left w:val="single" w:sz="4" w:space="0" w:color="auto"/>
              <w:bottom w:val="single" w:sz="4" w:space="0" w:color="auto"/>
              <w:right w:val="single" w:sz="4" w:space="0" w:color="auto"/>
            </w:tcBorders>
            <w:shd w:val="clear" w:color="auto" w:fill="auto"/>
          </w:tcPr>
          <w:p w14:paraId="44A48A02" w14:textId="77777777" w:rsidR="006A64AE" w:rsidRPr="00904E93" w:rsidRDefault="006A64AE" w:rsidP="006A64AE">
            <w:pPr>
              <w:rPr>
                <w:color w:val="000000"/>
                <w:sz w:val="18"/>
                <w:szCs w:val="18"/>
              </w:rPr>
            </w:pPr>
            <w:proofErr w:type="spellStart"/>
            <w:r w:rsidRPr="00904E93">
              <w:rPr>
                <w:color w:val="000000"/>
                <w:sz w:val="18"/>
                <w:szCs w:val="18"/>
              </w:rPr>
              <w:lastRenderedPageBreak/>
              <w:t>Genebank</w:t>
            </w:r>
            <w:proofErr w:type="spellEnd"/>
            <w:r w:rsidRPr="00904E93">
              <w:rPr>
                <w:color w:val="000000"/>
                <w:sz w:val="18"/>
                <w:szCs w:val="18"/>
              </w:rPr>
              <w:t xml:space="preserve"> Standards for Plant Genetic Resources for Food and Agriculture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E5D7CBA" w14:textId="7188AB0E" w:rsidR="006A64AE" w:rsidRPr="00904E93" w:rsidRDefault="006A64AE" w:rsidP="006A64AE">
            <w:pPr>
              <w:rPr>
                <w:color w:val="000000"/>
                <w:sz w:val="18"/>
                <w:szCs w:val="18"/>
              </w:rPr>
            </w:pPr>
            <w:r w:rsidRPr="00904E93">
              <w:rPr>
                <w:color w:val="000000"/>
                <w:sz w:val="18"/>
                <w:szCs w:val="18"/>
              </w:rPr>
              <w:t>Other (Institutional and legal frameworks)</w:t>
            </w:r>
          </w:p>
          <w:p w14:paraId="774F4C02" w14:textId="60B23124" w:rsidR="006A64AE" w:rsidRPr="00904E93" w:rsidRDefault="006A64AE" w:rsidP="006A64AE">
            <w:pP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23EE66" w14:textId="391CB004" w:rsidR="006A64AE" w:rsidRPr="00904E93" w:rsidRDefault="006A64AE" w:rsidP="006A64AE">
            <w:pPr>
              <w:rPr>
                <w:color w:val="000000"/>
                <w:sz w:val="18"/>
                <w:szCs w:val="18"/>
              </w:rPr>
            </w:pPr>
            <w:r>
              <w:rPr>
                <w:color w:val="000000"/>
                <w:sz w:val="18"/>
                <w:szCs w:val="18"/>
              </w:rPr>
              <w:t>Various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57D9AB1" w14:textId="7E69ECC0" w:rsidR="006A64AE" w:rsidRPr="00904E93" w:rsidRDefault="006A64AE" w:rsidP="006A64AE">
            <w:pPr>
              <w:rPr>
                <w:color w:val="000000"/>
                <w:sz w:val="18"/>
                <w:szCs w:val="18"/>
              </w:rPr>
            </w:pPr>
            <w:r w:rsidRPr="00CC4753">
              <w:rPr>
                <w:color w:val="000000"/>
                <w:sz w:val="18"/>
                <w:szCs w:val="18"/>
              </w:rPr>
              <w:t xml:space="preserve">Global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4EA457C2" w14:textId="77777777" w:rsidR="006A64AE" w:rsidRPr="00904E93" w:rsidRDefault="006A64AE" w:rsidP="006A64AE">
            <w:pPr>
              <w:rPr>
                <w:color w:val="000000"/>
                <w:sz w:val="18"/>
                <w:szCs w:val="18"/>
              </w:rPr>
            </w:pPr>
            <w:r w:rsidRPr="00904E93">
              <w:rPr>
                <w:color w:val="000000"/>
                <w:sz w:val="18"/>
                <w:szCs w:val="18"/>
              </w:rPr>
              <w:t xml:space="preserve">These voluntary Standards set the benchmark for current scientific and technical best </w:t>
            </w:r>
            <w:proofErr w:type="gramStart"/>
            <w:r w:rsidRPr="00904E93">
              <w:rPr>
                <w:color w:val="000000"/>
                <w:sz w:val="18"/>
                <w:szCs w:val="18"/>
              </w:rPr>
              <w:t>practices, and</w:t>
            </w:r>
            <w:proofErr w:type="gramEnd"/>
            <w:r w:rsidRPr="00904E93">
              <w:rPr>
                <w:color w:val="000000"/>
                <w:sz w:val="18"/>
                <w:szCs w:val="18"/>
              </w:rPr>
              <w:t xml:space="preserve"> support the key international policy instruments for the conservation and use of plant genetic resources.</w:t>
            </w:r>
          </w:p>
        </w:tc>
        <w:tc>
          <w:tcPr>
            <w:tcW w:w="2184" w:type="dxa"/>
            <w:tcBorders>
              <w:top w:val="single" w:sz="4" w:space="0" w:color="auto"/>
              <w:left w:val="single" w:sz="4" w:space="0" w:color="auto"/>
              <w:bottom w:val="single" w:sz="4" w:space="0" w:color="auto"/>
              <w:right w:val="single" w:sz="4" w:space="0" w:color="auto"/>
            </w:tcBorders>
            <w:shd w:val="clear" w:color="auto" w:fill="auto"/>
          </w:tcPr>
          <w:p w14:paraId="11C7970E" w14:textId="1A8C2F5F" w:rsidR="006A64AE" w:rsidRPr="00904E93" w:rsidRDefault="00BD4CD1" w:rsidP="006A64AE">
            <w:pPr>
              <w:rPr>
                <w:sz w:val="18"/>
                <w:szCs w:val="18"/>
              </w:rPr>
            </w:pPr>
            <w:hyperlink r:id="rId114" w:history="1">
              <w:r w:rsidR="006A64AE" w:rsidRPr="00904E93">
                <w:rPr>
                  <w:rStyle w:val="Hyperlink"/>
                  <w:sz w:val="18"/>
                  <w:szCs w:val="18"/>
                </w:rPr>
                <w:t>https://www.fao.org/documents/card/en/c/7b79ee93-0f3c-5f58-9adc-5d4ef063f9c7/</w:t>
              </w:r>
            </w:hyperlink>
          </w:p>
        </w:tc>
      </w:tr>
      <w:tr w:rsidR="006A64AE" w:rsidRPr="00904E93" w14:paraId="4D10B7E9" w14:textId="77777777" w:rsidTr="00A143EF">
        <w:trPr>
          <w:trHeight w:val="1137"/>
        </w:trPr>
        <w:tc>
          <w:tcPr>
            <w:tcW w:w="3117" w:type="dxa"/>
            <w:tcBorders>
              <w:top w:val="single" w:sz="4" w:space="0" w:color="auto"/>
              <w:left w:val="single" w:sz="4" w:space="0" w:color="auto"/>
              <w:bottom w:val="single" w:sz="4" w:space="0" w:color="auto"/>
              <w:right w:val="single" w:sz="4" w:space="0" w:color="auto"/>
            </w:tcBorders>
            <w:shd w:val="clear" w:color="auto" w:fill="auto"/>
          </w:tcPr>
          <w:p w14:paraId="1A967583" w14:textId="77777777" w:rsidR="006A64AE" w:rsidRPr="00904E93" w:rsidRDefault="006A64AE" w:rsidP="006A64AE">
            <w:pPr>
              <w:rPr>
                <w:color w:val="000000"/>
                <w:sz w:val="18"/>
                <w:szCs w:val="18"/>
              </w:rPr>
            </w:pPr>
            <w:r w:rsidRPr="00904E93">
              <w:rPr>
                <w:color w:val="000000"/>
                <w:sz w:val="18"/>
                <w:szCs w:val="18"/>
              </w:rPr>
              <w:t>Phenotypic characterization of animal genetic resources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F43E11C" w14:textId="4A2B1F69" w:rsidR="006A64AE" w:rsidRPr="00904E93" w:rsidRDefault="006A64AE" w:rsidP="006A64AE">
            <w:pPr>
              <w:rPr>
                <w:color w:val="000000"/>
                <w:sz w:val="18"/>
                <w:szCs w:val="18"/>
              </w:rPr>
            </w:pPr>
            <w:r w:rsidRPr="00904E93">
              <w:rPr>
                <w:color w:val="000000"/>
                <w:sz w:val="18"/>
                <w:szCs w:val="18"/>
              </w:rPr>
              <w:t>Other (Institutional and legal frameworks)</w:t>
            </w:r>
          </w:p>
          <w:p w14:paraId="1926F2C4" w14:textId="2F140E64" w:rsidR="006A64AE" w:rsidRPr="00904E93" w:rsidRDefault="006A64AE" w:rsidP="006A64AE">
            <w:pP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3C0A52" w14:textId="41F657C4" w:rsidR="006A64AE" w:rsidRPr="00904E93" w:rsidRDefault="006A64AE" w:rsidP="006A64AE">
            <w:pPr>
              <w:rPr>
                <w:color w:val="000000"/>
                <w:sz w:val="18"/>
                <w:szCs w:val="18"/>
              </w:rPr>
            </w:pPr>
            <w:r>
              <w:rPr>
                <w:color w:val="000000"/>
                <w:sz w:val="18"/>
                <w:szCs w:val="18"/>
              </w:rPr>
              <w:t>Various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8649958" w14:textId="31A3E630" w:rsidR="006A64AE" w:rsidRPr="00904E93" w:rsidRDefault="006A64AE" w:rsidP="006A64AE">
            <w:pPr>
              <w:rPr>
                <w:color w:val="000000"/>
                <w:sz w:val="18"/>
                <w:szCs w:val="18"/>
              </w:rPr>
            </w:pPr>
            <w:r w:rsidRPr="00CC4753">
              <w:rPr>
                <w:color w:val="000000"/>
                <w:sz w:val="18"/>
                <w:szCs w:val="18"/>
              </w:rPr>
              <w:t xml:space="preserve">Global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565BAF97" w14:textId="77777777" w:rsidR="006A64AE" w:rsidRPr="00904E93" w:rsidRDefault="006A64AE" w:rsidP="006A64AE">
            <w:pPr>
              <w:rPr>
                <w:color w:val="000000"/>
                <w:sz w:val="18"/>
                <w:szCs w:val="18"/>
              </w:rPr>
            </w:pPr>
            <w:r w:rsidRPr="00904E93">
              <w:rPr>
                <w:color w:val="000000"/>
                <w:sz w:val="18"/>
                <w:szCs w:val="18"/>
              </w:rPr>
              <w:t xml:space="preserve">These guidelines offer advice on how to conduct a well-targeted and cost-effective phenotypic characterization study that contributes to improving animal genetic resources management in the context of country-level implementation of the Global Plan of Action. </w:t>
            </w:r>
            <w:proofErr w:type="gramStart"/>
            <w:r w:rsidRPr="00904E93">
              <w:rPr>
                <w:color w:val="000000"/>
                <w:sz w:val="18"/>
                <w:szCs w:val="18"/>
              </w:rPr>
              <w:t>They were endorsed by the Commission at its Thirteenth Regular Session</w:t>
            </w:r>
            <w:proofErr w:type="gramEnd"/>
            <w:r w:rsidRPr="00904E93">
              <w:rPr>
                <w:color w:val="000000"/>
                <w:sz w:val="18"/>
                <w:szCs w:val="18"/>
              </w:rPr>
              <w:t xml:space="preserve"> in 2011.</w:t>
            </w:r>
          </w:p>
        </w:tc>
        <w:tc>
          <w:tcPr>
            <w:tcW w:w="2184" w:type="dxa"/>
            <w:tcBorders>
              <w:top w:val="single" w:sz="4" w:space="0" w:color="auto"/>
              <w:left w:val="single" w:sz="4" w:space="0" w:color="auto"/>
              <w:bottom w:val="single" w:sz="4" w:space="0" w:color="auto"/>
              <w:right w:val="single" w:sz="4" w:space="0" w:color="auto"/>
            </w:tcBorders>
            <w:shd w:val="clear" w:color="auto" w:fill="auto"/>
          </w:tcPr>
          <w:p w14:paraId="166C1FE8" w14:textId="5D785BB7" w:rsidR="006A64AE" w:rsidRPr="00904E93" w:rsidRDefault="00BD4CD1" w:rsidP="006A64AE">
            <w:pPr>
              <w:rPr>
                <w:sz w:val="18"/>
                <w:szCs w:val="18"/>
              </w:rPr>
            </w:pPr>
            <w:hyperlink r:id="rId115" w:history="1">
              <w:r w:rsidR="006A64AE" w:rsidRPr="00904E93">
                <w:rPr>
                  <w:rStyle w:val="Hyperlink"/>
                  <w:sz w:val="18"/>
                  <w:szCs w:val="18"/>
                </w:rPr>
                <w:t>https://www.fao.org/publications/card/en/c/0fe9d7e8-8dcf-5c94-a051-9977a5853671/</w:t>
              </w:r>
            </w:hyperlink>
          </w:p>
        </w:tc>
      </w:tr>
      <w:tr w:rsidR="006A64AE" w:rsidRPr="00904E93" w14:paraId="12E41C23" w14:textId="77777777" w:rsidTr="00A143EF">
        <w:trPr>
          <w:trHeight w:val="1550"/>
        </w:trPr>
        <w:tc>
          <w:tcPr>
            <w:tcW w:w="3117" w:type="dxa"/>
            <w:tcBorders>
              <w:top w:val="single" w:sz="4" w:space="0" w:color="auto"/>
              <w:left w:val="single" w:sz="4" w:space="0" w:color="auto"/>
              <w:bottom w:val="single" w:sz="4" w:space="0" w:color="auto"/>
              <w:right w:val="single" w:sz="4" w:space="0" w:color="auto"/>
            </w:tcBorders>
            <w:shd w:val="clear" w:color="auto" w:fill="auto"/>
          </w:tcPr>
          <w:p w14:paraId="156C3B11" w14:textId="77777777" w:rsidR="006A64AE" w:rsidRPr="00904E93" w:rsidRDefault="006A64AE" w:rsidP="006A64AE">
            <w:pPr>
              <w:rPr>
                <w:color w:val="000000"/>
                <w:sz w:val="18"/>
                <w:szCs w:val="18"/>
              </w:rPr>
            </w:pPr>
            <w:r w:rsidRPr="00904E93">
              <w:rPr>
                <w:color w:val="000000"/>
                <w:sz w:val="18"/>
                <w:szCs w:val="18"/>
              </w:rPr>
              <w:t>Developing the institutional framework for the management of animal genetic resources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0ABBF27" w14:textId="63ECFEAD" w:rsidR="006A64AE" w:rsidRPr="00904E93" w:rsidRDefault="006A64AE" w:rsidP="006A64AE">
            <w:pPr>
              <w:rPr>
                <w:color w:val="000000"/>
                <w:sz w:val="18"/>
                <w:szCs w:val="18"/>
              </w:rPr>
            </w:pPr>
            <w:r w:rsidRPr="00904E93">
              <w:rPr>
                <w:color w:val="000000"/>
                <w:sz w:val="18"/>
                <w:szCs w:val="18"/>
              </w:rPr>
              <w:t>Other (Institutional and legal frameworks)</w:t>
            </w:r>
          </w:p>
          <w:p w14:paraId="7422B159" w14:textId="2F78E3C7" w:rsidR="006A64AE" w:rsidRPr="00904E93" w:rsidRDefault="006A64AE" w:rsidP="006A64AE">
            <w:pP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FA89AE" w14:textId="4E6C8815" w:rsidR="006A64AE" w:rsidRPr="00904E93" w:rsidRDefault="006A64AE" w:rsidP="006A64AE">
            <w:pPr>
              <w:rPr>
                <w:color w:val="000000"/>
                <w:sz w:val="18"/>
                <w:szCs w:val="18"/>
              </w:rPr>
            </w:pPr>
            <w:r>
              <w:rPr>
                <w:color w:val="000000"/>
                <w:sz w:val="18"/>
                <w:szCs w:val="18"/>
              </w:rPr>
              <w:t>Various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380DD0F" w14:textId="7C06D26C" w:rsidR="006A64AE" w:rsidRPr="00904E93" w:rsidRDefault="006A64AE" w:rsidP="006A64AE">
            <w:pPr>
              <w:rPr>
                <w:color w:val="000000"/>
                <w:sz w:val="18"/>
                <w:szCs w:val="18"/>
              </w:rPr>
            </w:pPr>
            <w:r w:rsidRPr="00CC4753">
              <w:rPr>
                <w:color w:val="000000"/>
                <w:sz w:val="18"/>
                <w:szCs w:val="18"/>
              </w:rPr>
              <w:t xml:space="preserve">Global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71AD643C" w14:textId="43C1843F" w:rsidR="006A64AE" w:rsidRPr="00904E93" w:rsidRDefault="006A64AE" w:rsidP="006A64AE">
            <w:pPr>
              <w:rPr>
                <w:color w:val="000000"/>
                <w:sz w:val="18"/>
                <w:szCs w:val="18"/>
              </w:rPr>
            </w:pPr>
            <w:r w:rsidRPr="00904E93">
              <w:rPr>
                <w:color w:val="000000"/>
                <w:sz w:val="18"/>
                <w:szCs w:val="18"/>
              </w:rPr>
              <w:t xml:space="preserve">A sound institutional framework provides a basis for effective management of animal genetic resources both nationally and internationally. These guidelines present an overview of the components of the global network for the management of animal genetic resources and provide advice on how these components can </w:t>
            </w:r>
            <w:proofErr w:type="gramStart"/>
            <w:r w:rsidRPr="00904E93">
              <w:rPr>
                <w:color w:val="000000"/>
                <w:sz w:val="18"/>
                <w:szCs w:val="18"/>
              </w:rPr>
              <w:t>be strengthened</w:t>
            </w:r>
            <w:proofErr w:type="gramEnd"/>
            <w:r w:rsidRPr="00904E93">
              <w:rPr>
                <w:color w:val="000000"/>
                <w:sz w:val="18"/>
                <w:szCs w:val="18"/>
              </w:rPr>
              <w:t xml:space="preserve"> at national and regional levels. </w:t>
            </w:r>
            <w:proofErr w:type="gramStart"/>
            <w:r w:rsidRPr="00904E93">
              <w:rPr>
                <w:color w:val="000000"/>
                <w:sz w:val="18"/>
                <w:szCs w:val="18"/>
              </w:rPr>
              <w:t>They were endorsed by the Commission at its Thirteenth Regular Session</w:t>
            </w:r>
            <w:proofErr w:type="gramEnd"/>
            <w:r w:rsidRPr="00904E93">
              <w:rPr>
                <w:color w:val="000000"/>
                <w:sz w:val="18"/>
                <w:szCs w:val="18"/>
              </w:rPr>
              <w:t xml:space="preserve"> in 2011.</w:t>
            </w:r>
          </w:p>
        </w:tc>
        <w:tc>
          <w:tcPr>
            <w:tcW w:w="2184" w:type="dxa"/>
            <w:tcBorders>
              <w:top w:val="single" w:sz="4" w:space="0" w:color="auto"/>
              <w:left w:val="single" w:sz="4" w:space="0" w:color="auto"/>
              <w:bottom w:val="single" w:sz="4" w:space="0" w:color="auto"/>
              <w:right w:val="single" w:sz="4" w:space="0" w:color="auto"/>
            </w:tcBorders>
            <w:shd w:val="clear" w:color="auto" w:fill="auto"/>
          </w:tcPr>
          <w:p w14:paraId="23EB3F32" w14:textId="19B29B19" w:rsidR="006A64AE" w:rsidRPr="00904E93" w:rsidRDefault="00BD4CD1" w:rsidP="006A64AE">
            <w:pPr>
              <w:rPr>
                <w:sz w:val="18"/>
                <w:szCs w:val="18"/>
              </w:rPr>
            </w:pPr>
            <w:hyperlink r:id="rId116" w:history="1">
              <w:r w:rsidR="006A64AE" w:rsidRPr="00904E93">
                <w:rPr>
                  <w:rStyle w:val="Hyperlink"/>
                  <w:sz w:val="18"/>
                  <w:szCs w:val="18"/>
                </w:rPr>
                <w:t>https://www.fao.org/3/ba0054e/ba0054e00.htm</w:t>
              </w:r>
            </w:hyperlink>
          </w:p>
        </w:tc>
      </w:tr>
      <w:tr w:rsidR="006A64AE" w:rsidRPr="00904E93" w14:paraId="3124072C" w14:textId="77777777" w:rsidTr="00904E93">
        <w:trPr>
          <w:trHeight w:val="799"/>
        </w:trPr>
        <w:tc>
          <w:tcPr>
            <w:tcW w:w="3117" w:type="dxa"/>
            <w:tcBorders>
              <w:top w:val="single" w:sz="4" w:space="0" w:color="auto"/>
              <w:left w:val="single" w:sz="4" w:space="0" w:color="auto"/>
              <w:bottom w:val="single" w:sz="4" w:space="0" w:color="auto"/>
              <w:right w:val="single" w:sz="4" w:space="0" w:color="auto"/>
            </w:tcBorders>
            <w:shd w:val="clear" w:color="auto" w:fill="auto"/>
          </w:tcPr>
          <w:p w14:paraId="54181C51" w14:textId="77777777" w:rsidR="006A64AE" w:rsidRPr="00904E93" w:rsidRDefault="006A64AE" w:rsidP="006A64AE">
            <w:pPr>
              <w:rPr>
                <w:color w:val="000000"/>
                <w:sz w:val="18"/>
                <w:szCs w:val="18"/>
              </w:rPr>
            </w:pPr>
            <w:r w:rsidRPr="00904E93">
              <w:rPr>
                <w:color w:val="000000"/>
                <w:sz w:val="18"/>
                <w:szCs w:val="18"/>
              </w:rPr>
              <w:t>Molecular genetic characterization of animal genetic resources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D6318DF" w14:textId="2B0EED05" w:rsidR="006A64AE" w:rsidRPr="00904E93" w:rsidRDefault="006A64AE" w:rsidP="006A64AE">
            <w:pPr>
              <w:rPr>
                <w:color w:val="000000"/>
                <w:sz w:val="18"/>
                <w:szCs w:val="18"/>
              </w:rPr>
            </w:pPr>
            <w:r w:rsidRPr="00904E93">
              <w:rPr>
                <w:color w:val="000000"/>
                <w:sz w:val="18"/>
                <w:szCs w:val="18"/>
              </w:rPr>
              <w:t>Other (Institutional and legal frameworks)</w:t>
            </w:r>
          </w:p>
          <w:p w14:paraId="3C0332B5" w14:textId="4BC70DC7" w:rsidR="006A64AE" w:rsidRPr="00904E93" w:rsidRDefault="006A64AE" w:rsidP="006A64AE">
            <w:pP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BD1714" w14:textId="7D21E459" w:rsidR="006A64AE" w:rsidRPr="00904E93" w:rsidRDefault="006A64AE" w:rsidP="006A64AE">
            <w:pPr>
              <w:rPr>
                <w:color w:val="000000"/>
                <w:sz w:val="18"/>
                <w:szCs w:val="18"/>
              </w:rPr>
            </w:pPr>
            <w:r>
              <w:rPr>
                <w:color w:val="000000"/>
                <w:sz w:val="18"/>
                <w:szCs w:val="18"/>
              </w:rPr>
              <w:t>Various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E2B457D" w14:textId="6324C347" w:rsidR="006A64AE" w:rsidRPr="00904E93" w:rsidRDefault="006A64AE" w:rsidP="006A64AE">
            <w:pPr>
              <w:rPr>
                <w:color w:val="000000"/>
                <w:sz w:val="18"/>
                <w:szCs w:val="18"/>
              </w:rPr>
            </w:pPr>
            <w:r w:rsidRPr="00CC4753">
              <w:rPr>
                <w:color w:val="000000"/>
                <w:sz w:val="18"/>
                <w:szCs w:val="18"/>
              </w:rPr>
              <w:t xml:space="preserve">Global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4D15A37A" w14:textId="77777777" w:rsidR="006A64AE" w:rsidRPr="00904E93" w:rsidRDefault="006A64AE" w:rsidP="006A64AE">
            <w:pPr>
              <w:rPr>
                <w:color w:val="000000"/>
                <w:sz w:val="18"/>
                <w:szCs w:val="18"/>
              </w:rPr>
            </w:pPr>
            <w:r w:rsidRPr="00904E93">
              <w:rPr>
                <w:color w:val="000000"/>
                <w:sz w:val="18"/>
                <w:szCs w:val="18"/>
              </w:rPr>
              <w:t xml:space="preserve">These guidelines provide </w:t>
            </w:r>
            <w:proofErr w:type="gramStart"/>
            <w:r w:rsidRPr="00904E93">
              <w:rPr>
                <w:color w:val="000000"/>
                <w:sz w:val="18"/>
                <w:szCs w:val="18"/>
              </w:rPr>
              <w:t>a short overview</w:t>
            </w:r>
            <w:proofErr w:type="gramEnd"/>
            <w:r w:rsidRPr="00904E93">
              <w:rPr>
                <w:color w:val="000000"/>
                <w:sz w:val="18"/>
                <w:szCs w:val="18"/>
              </w:rPr>
              <w:t xml:space="preserve"> of developments in the field of molecular characterization, along with practical advice for researchers who wish to undertake a molecular characterization study. They emphasize the importance of obtaining high-quality and representative biological samples that yield standardized data that can </w:t>
            </w:r>
            <w:proofErr w:type="gramStart"/>
            <w:r w:rsidRPr="00904E93">
              <w:rPr>
                <w:color w:val="000000"/>
                <w:sz w:val="18"/>
                <w:szCs w:val="18"/>
              </w:rPr>
              <w:t>be integrated</w:t>
            </w:r>
            <w:proofErr w:type="gramEnd"/>
            <w:r w:rsidRPr="00904E93">
              <w:rPr>
                <w:color w:val="000000"/>
                <w:sz w:val="18"/>
                <w:szCs w:val="18"/>
              </w:rPr>
              <w:t xml:space="preserve"> into analyses on an international scale. </w:t>
            </w:r>
            <w:proofErr w:type="gramStart"/>
            <w:r w:rsidRPr="00904E93">
              <w:rPr>
                <w:color w:val="000000"/>
                <w:sz w:val="18"/>
                <w:szCs w:val="18"/>
              </w:rPr>
              <w:t>They were endorsed by the Commission at its Thirteenth Regular Session</w:t>
            </w:r>
            <w:proofErr w:type="gramEnd"/>
            <w:r w:rsidRPr="00904E93">
              <w:rPr>
                <w:color w:val="000000"/>
                <w:sz w:val="18"/>
                <w:szCs w:val="18"/>
              </w:rPr>
              <w:t xml:space="preserve"> in 2011.</w:t>
            </w:r>
          </w:p>
        </w:tc>
        <w:tc>
          <w:tcPr>
            <w:tcW w:w="2184" w:type="dxa"/>
            <w:tcBorders>
              <w:top w:val="single" w:sz="4" w:space="0" w:color="auto"/>
              <w:left w:val="single" w:sz="4" w:space="0" w:color="auto"/>
              <w:bottom w:val="single" w:sz="4" w:space="0" w:color="auto"/>
              <w:right w:val="single" w:sz="4" w:space="0" w:color="auto"/>
            </w:tcBorders>
            <w:shd w:val="clear" w:color="auto" w:fill="auto"/>
          </w:tcPr>
          <w:p w14:paraId="522D5BB5" w14:textId="1144CA85" w:rsidR="006A64AE" w:rsidRPr="00904E93" w:rsidRDefault="00BD4CD1" w:rsidP="006A64AE">
            <w:pPr>
              <w:rPr>
                <w:sz w:val="18"/>
                <w:szCs w:val="18"/>
              </w:rPr>
            </w:pPr>
            <w:hyperlink r:id="rId117" w:history="1">
              <w:r w:rsidR="006A64AE" w:rsidRPr="00904E93">
                <w:rPr>
                  <w:rStyle w:val="Hyperlink"/>
                  <w:sz w:val="18"/>
                  <w:szCs w:val="18"/>
                </w:rPr>
                <w:t>https://www.fao.org/3/i2413e/i2413e00.htm</w:t>
              </w:r>
            </w:hyperlink>
          </w:p>
        </w:tc>
      </w:tr>
      <w:tr w:rsidR="006A64AE" w:rsidRPr="00904E93" w14:paraId="1261F457" w14:textId="77777777" w:rsidTr="00904E93">
        <w:trPr>
          <w:trHeight w:val="799"/>
        </w:trPr>
        <w:tc>
          <w:tcPr>
            <w:tcW w:w="3117" w:type="dxa"/>
            <w:tcBorders>
              <w:top w:val="single" w:sz="4" w:space="0" w:color="auto"/>
              <w:left w:val="single" w:sz="4" w:space="0" w:color="auto"/>
              <w:bottom w:val="single" w:sz="4" w:space="0" w:color="auto"/>
              <w:right w:val="single" w:sz="4" w:space="0" w:color="auto"/>
            </w:tcBorders>
            <w:shd w:val="clear" w:color="auto" w:fill="auto"/>
          </w:tcPr>
          <w:p w14:paraId="4E33E359" w14:textId="3FEA5573" w:rsidR="006A64AE" w:rsidRPr="00904E93" w:rsidRDefault="006A64AE" w:rsidP="006A64AE">
            <w:pPr>
              <w:rPr>
                <w:color w:val="000000"/>
                <w:sz w:val="18"/>
                <w:szCs w:val="18"/>
              </w:rPr>
            </w:pPr>
            <w:r w:rsidRPr="00904E93">
              <w:rPr>
                <w:color w:val="000000"/>
                <w:sz w:val="18"/>
                <w:szCs w:val="18"/>
              </w:rPr>
              <w:t>Surveying and monitoring of animal genetic resources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FCF34D0" w14:textId="1A04EE23" w:rsidR="006A64AE" w:rsidRPr="00904E93" w:rsidRDefault="006A64AE" w:rsidP="006A64AE">
            <w:pPr>
              <w:rPr>
                <w:color w:val="000000"/>
                <w:sz w:val="18"/>
                <w:szCs w:val="18"/>
              </w:rPr>
            </w:pPr>
            <w:r w:rsidRPr="00904E93">
              <w:rPr>
                <w:color w:val="000000"/>
                <w:sz w:val="18"/>
                <w:szCs w:val="18"/>
              </w:rPr>
              <w:t>Other (Institutional and legal frameworks)</w:t>
            </w:r>
          </w:p>
          <w:p w14:paraId="37A5A84C" w14:textId="2E6865E2" w:rsidR="006A64AE" w:rsidRPr="00904E93" w:rsidRDefault="006A64AE" w:rsidP="006A64AE">
            <w:pP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3632B7" w14:textId="3A36403F" w:rsidR="006A64AE" w:rsidRPr="00904E93" w:rsidRDefault="006A64AE" w:rsidP="006A64AE">
            <w:pPr>
              <w:rPr>
                <w:color w:val="000000"/>
                <w:sz w:val="18"/>
                <w:szCs w:val="18"/>
              </w:rPr>
            </w:pPr>
            <w:r>
              <w:rPr>
                <w:color w:val="000000"/>
                <w:sz w:val="18"/>
                <w:szCs w:val="18"/>
              </w:rPr>
              <w:t>Various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F447EC7" w14:textId="6879F7BC" w:rsidR="006A64AE" w:rsidRPr="00904E93" w:rsidRDefault="006A64AE" w:rsidP="006A64AE">
            <w:pPr>
              <w:rPr>
                <w:color w:val="000000"/>
                <w:sz w:val="18"/>
                <w:szCs w:val="18"/>
              </w:rPr>
            </w:pPr>
            <w:r w:rsidRPr="00CC4753">
              <w:rPr>
                <w:color w:val="000000"/>
                <w:sz w:val="18"/>
                <w:szCs w:val="18"/>
              </w:rPr>
              <w:t xml:space="preserve">Global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61C09280" w14:textId="77777777" w:rsidR="006A64AE" w:rsidRPr="00904E93" w:rsidRDefault="006A64AE" w:rsidP="006A64AE">
            <w:pPr>
              <w:rPr>
                <w:color w:val="000000"/>
                <w:sz w:val="18"/>
                <w:szCs w:val="18"/>
              </w:rPr>
            </w:pPr>
            <w:r w:rsidRPr="00904E93">
              <w:rPr>
                <w:color w:val="000000"/>
                <w:sz w:val="18"/>
                <w:szCs w:val="18"/>
              </w:rPr>
              <w:t xml:space="preserve">Knowledge of animal genetic resources is fundamental to their sustainable use, </w:t>
            </w:r>
            <w:proofErr w:type="gramStart"/>
            <w:r w:rsidRPr="00904E93">
              <w:rPr>
                <w:color w:val="000000"/>
                <w:sz w:val="18"/>
                <w:szCs w:val="18"/>
              </w:rPr>
              <w:t>development</w:t>
            </w:r>
            <w:proofErr w:type="gramEnd"/>
            <w:r w:rsidRPr="00904E93">
              <w:rPr>
                <w:color w:val="000000"/>
                <w:sz w:val="18"/>
                <w:szCs w:val="18"/>
              </w:rPr>
              <w:t xml:space="preserve"> and conservation. These guidelines provide advice on how to draw up a strategy for meeting national requirements for data and information on animal genetic resources. They also offer practical advice on how to plan and implement animal genetic resources surveys. </w:t>
            </w:r>
            <w:proofErr w:type="gramStart"/>
            <w:r w:rsidRPr="00904E93">
              <w:rPr>
                <w:color w:val="000000"/>
                <w:sz w:val="18"/>
                <w:szCs w:val="18"/>
              </w:rPr>
              <w:t>They were endorsed by the Commission at its Thirteenth Regular Session</w:t>
            </w:r>
            <w:proofErr w:type="gramEnd"/>
            <w:r w:rsidRPr="00904E93">
              <w:rPr>
                <w:color w:val="000000"/>
                <w:sz w:val="18"/>
                <w:szCs w:val="18"/>
              </w:rPr>
              <w:t xml:space="preserve"> in 2011.</w:t>
            </w:r>
          </w:p>
        </w:tc>
        <w:tc>
          <w:tcPr>
            <w:tcW w:w="2184" w:type="dxa"/>
            <w:tcBorders>
              <w:top w:val="single" w:sz="4" w:space="0" w:color="auto"/>
              <w:left w:val="single" w:sz="4" w:space="0" w:color="auto"/>
              <w:bottom w:val="single" w:sz="4" w:space="0" w:color="auto"/>
              <w:right w:val="single" w:sz="4" w:space="0" w:color="auto"/>
            </w:tcBorders>
            <w:shd w:val="clear" w:color="auto" w:fill="auto"/>
          </w:tcPr>
          <w:p w14:paraId="33C11C28" w14:textId="5BC597C7" w:rsidR="006A64AE" w:rsidRPr="00904E93" w:rsidRDefault="00BD4CD1" w:rsidP="006A64AE">
            <w:pPr>
              <w:rPr>
                <w:sz w:val="18"/>
                <w:szCs w:val="18"/>
              </w:rPr>
            </w:pPr>
            <w:hyperlink r:id="rId118" w:history="1">
              <w:r w:rsidR="006A64AE" w:rsidRPr="00904E93">
                <w:rPr>
                  <w:rStyle w:val="Hyperlink"/>
                  <w:sz w:val="18"/>
                  <w:szCs w:val="18"/>
                </w:rPr>
                <w:t>https://www.fao.org/3/ba0055e/ba0055e00.htm</w:t>
              </w:r>
            </w:hyperlink>
          </w:p>
        </w:tc>
      </w:tr>
      <w:tr w:rsidR="006A64AE" w:rsidRPr="00904E93" w14:paraId="42B94CBB" w14:textId="77777777" w:rsidTr="00904E93">
        <w:trPr>
          <w:trHeight w:val="799"/>
        </w:trPr>
        <w:tc>
          <w:tcPr>
            <w:tcW w:w="3117" w:type="dxa"/>
            <w:tcBorders>
              <w:top w:val="single" w:sz="4" w:space="0" w:color="auto"/>
              <w:left w:val="single" w:sz="4" w:space="0" w:color="auto"/>
              <w:bottom w:val="single" w:sz="4" w:space="0" w:color="auto"/>
              <w:right w:val="single" w:sz="4" w:space="0" w:color="auto"/>
            </w:tcBorders>
            <w:shd w:val="clear" w:color="auto" w:fill="auto"/>
          </w:tcPr>
          <w:p w14:paraId="52E75DDC" w14:textId="77777777" w:rsidR="006A64AE" w:rsidRPr="00904E93" w:rsidRDefault="006A64AE" w:rsidP="006A64AE">
            <w:pPr>
              <w:rPr>
                <w:color w:val="000000"/>
                <w:sz w:val="18"/>
                <w:szCs w:val="18"/>
              </w:rPr>
            </w:pPr>
            <w:r w:rsidRPr="00904E93">
              <w:rPr>
                <w:color w:val="000000"/>
                <w:sz w:val="18"/>
                <w:szCs w:val="18"/>
              </w:rPr>
              <w:t>Second Global Plan of Action for Plant Genetic Resources for Food and Agriculture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7962721" w14:textId="40F9D05E" w:rsidR="006A64AE" w:rsidRPr="00904E93" w:rsidRDefault="006A64AE" w:rsidP="006A64AE">
            <w:pPr>
              <w:rPr>
                <w:color w:val="000000"/>
                <w:sz w:val="18"/>
                <w:szCs w:val="18"/>
              </w:rPr>
            </w:pPr>
            <w:r w:rsidRPr="00904E93">
              <w:rPr>
                <w:color w:val="000000"/>
                <w:sz w:val="18"/>
                <w:szCs w:val="18"/>
              </w:rPr>
              <w:t>Other (Institutional and legal frameworks)</w:t>
            </w:r>
          </w:p>
          <w:p w14:paraId="110899DD" w14:textId="761959BA" w:rsidR="006A64AE" w:rsidRPr="00904E93" w:rsidRDefault="006A64AE" w:rsidP="006A64AE">
            <w:pP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037E11" w14:textId="413B8895" w:rsidR="006A64AE" w:rsidRPr="00904E93" w:rsidRDefault="006A64AE" w:rsidP="006A64AE">
            <w:pPr>
              <w:rPr>
                <w:color w:val="000000"/>
                <w:sz w:val="18"/>
                <w:szCs w:val="18"/>
              </w:rPr>
            </w:pPr>
            <w:r>
              <w:rPr>
                <w:color w:val="000000"/>
                <w:sz w:val="18"/>
                <w:szCs w:val="18"/>
              </w:rPr>
              <w:t>Various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B08104B" w14:textId="71CF0A44" w:rsidR="006A64AE" w:rsidRPr="00904E93" w:rsidRDefault="006A64AE" w:rsidP="006A64AE">
            <w:pPr>
              <w:rPr>
                <w:color w:val="000000"/>
                <w:sz w:val="18"/>
                <w:szCs w:val="18"/>
              </w:rPr>
            </w:pPr>
            <w:r w:rsidRPr="00CC4753">
              <w:rPr>
                <w:color w:val="000000"/>
                <w:sz w:val="18"/>
                <w:szCs w:val="18"/>
              </w:rPr>
              <w:t xml:space="preserve">Global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6F65D6F9" w14:textId="77777777" w:rsidR="006A64AE" w:rsidRPr="00904E93" w:rsidRDefault="006A64AE" w:rsidP="006A64AE">
            <w:pPr>
              <w:rPr>
                <w:color w:val="000000"/>
                <w:sz w:val="18"/>
                <w:szCs w:val="18"/>
              </w:rPr>
            </w:pPr>
            <w:r w:rsidRPr="00904E93">
              <w:rPr>
                <w:color w:val="000000"/>
                <w:sz w:val="18"/>
                <w:szCs w:val="18"/>
              </w:rPr>
              <w:t>The Second Global Plan of Action is a rolling action plan. It is based on the findings of The Second Report on the State of the World’s Plant Genetic Resources for Food and Agriculture and inputs from a series of regional consultations and from experts. It updates the Global Plan of Action for the Conservation and Sustainable Use of Plant Genetic Resources for Food and Agriculture, adopted in 1996.</w:t>
            </w:r>
          </w:p>
        </w:tc>
        <w:tc>
          <w:tcPr>
            <w:tcW w:w="2184" w:type="dxa"/>
            <w:tcBorders>
              <w:top w:val="single" w:sz="4" w:space="0" w:color="auto"/>
              <w:left w:val="single" w:sz="4" w:space="0" w:color="auto"/>
              <w:bottom w:val="single" w:sz="4" w:space="0" w:color="auto"/>
              <w:right w:val="single" w:sz="4" w:space="0" w:color="auto"/>
            </w:tcBorders>
            <w:shd w:val="clear" w:color="auto" w:fill="auto"/>
          </w:tcPr>
          <w:p w14:paraId="30F50478" w14:textId="6B36C14A" w:rsidR="006A64AE" w:rsidRPr="00904E93" w:rsidRDefault="00BD4CD1" w:rsidP="006A64AE">
            <w:pPr>
              <w:rPr>
                <w:sz w:val="18"/>
                <w:szCs w:val="18"/>
              </w:rPr>
            </w:pPr>
            <w:hyperlink r:id="rId119" w:history="1">
              <w:r w:rsidR="006A64AE" w:rsidRPr="00904E93">
                <w:rPr>
                  <w:rStyle w:val="Hyperlink"/>
                  <w:sz w:val="18"/>
                  <w:szCs w:val="18"/>
                </w:rPr>
                <w:t>https://www.fao.org/documents/card/en/c/ebd9e9d6-0236-5e77-9c99-897f0fb62ecd/</w:t>
              </w:r>
            </w:hyperlink>
          </w:p>
        </w:tc>
      </w:tr>
      <w:tr w:rsidR="006A64AE" w:rsidRPr="00904E93" w14:paraId="65FE2D20" w14:textId="77777777" w:rsidTr="00904E93">
        <w:trPr>
          <w:trHeight w:val="799"/>
        </w:trPr>
        <w:tc>
          <w:tcPr>
            <w:tcW w:w="3117" w:type="dxa"/>
            <w:tcBorders>
              <w:top w:val="single" w:sz="4" w:space="0" w:color="auto"/>
              <w:left w:val="single" w:sz="4" w:space="0" w:color="auto"/>
              <w:bottom w:val="single" w:sz="4" w:space="0" w:color="auto"/>
              <w:right w:val="single" w:sz="4" w:space="0" w:color="auto"/>
            </w:tcBorders>
            <w:shd w:val="clear" w:color="auto" w:fill="auto"/>
          </w:tcPr>
          <w:p w14:paraId="59C1734E" w14:textId="77777777" w:rsidR="006A64AE" w:rsidRPr="00904E93" w:rsidRDefault="006A64AE" w:rsidP="006A64AE">
            <w:pPr>
              <w:rPr>
                <w:color w:val="000000"/>
                <w:sz w:val="18"/>
                <w:szCs w:val="18"/>
              </w:rPr>
            </w:pPr>
            <w:r w:rsidRPr="00904E93">
              <w:rPr>
                <w:color w:val="000000"/>
                <w:sz w:val="18"/>
                <w:szCs w:val="18"/>
              </w:rPr>
              <w:t>Breeding Strategies for Sustainable Management of Animal Genetic Resources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46ADDE6" w14:textId="1338C078" w:rsidR="006A64AE" w:rsidRPr="00904E93" w:rsidRDefault="006A64AE" w:rsidP="006A64AE">
            <w:pPr>
              <w:rPr>
                <w:color w:val="000000"/>
                <w:sz w:val="18"/>
                <w:szCs w:val="18"/>
              </w:rPr>
            </w:pPr>
            <w:r w:rsidRPr="00904E93">
              <w:rPr>
                <w:color w:val="000000"/>
                <w:sz w:val="18"/>
                <w:szCs w:val="18"/>
              </w:rPr>
              <w:t>Other (Institutional and legal frameworks)</w:t>
            </w:r>
          </w:p>
          <w:p w14:paraId="6D715B37" w14:textId="4594317A" w:rsidR="006A64AE" w:rsidRPr="00904E93" w:rsidRDefault="006A64AE" w:rsidP="006A64AE">
            <w:pP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C52BB1" w14:textId="51268FC7" w:rsidR="006A64AE" w:rsidRPr="00904E93" w:rsidRDefault="006A64AE" w:rsidP="006A64AE">
            <w:pPr>
              <w:rPr>
                <w:color w:val="000000"/>
                <w:sz w:val="18"/>
                <w:szCs w:val="18"/>
              </w:rPr>
            </w:pPr>
            <w:r>
              <w:rPr>
                <w:color w:val="000000"/>
                <w:sz w:val="18"/>
                <w:szCs w:val="18"/>
              </w:rPr>
              <w:t>Various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729EF8F" w14:textId="0B48F286" w:rsidR="006A64AE" w:rsidRPr="00904E93" w:rsidRDefault="006A64AE" w:rsidP="006A64AE">
            <w:pPr>
              <w:rPr>
                <w:color w:val="000000"/>
                <w:sz w:val="18"/>
                <w:szCs w:val="18"/>
              </w:rPr>
            </w:pPr>
            <w:r w:rsidRPr="00CC4753">
              <w:rPr>
                <w:color w:val="000000"/>
                <w:sz w:val="18"/>
                <w:szCs w:val="18"/>
              </w:rPr>
              <w:t xml:space="preserve">Global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3ED7F4A6" w14:textId="77777777" w:rsidR="006A64AE" w:rsidRPr="00904E93" w:rsidRDefault="006A64AE" w:rsidP="006A64AE">
            <w:pPr>
              <w:rPr>
                <w:color w:val="000000"/>
                <w:sz w:val="18"/>
                <w:szCs w:val="18"/>
              </w:rPr>
            </w:pPr>
            <w:r w:rsidRPr="00904E93">
              <w:rPr>
                <w:color w:val="000000"/>
                <w:sz w:val="18"/>
                <w:szCs w:val="18"/>
              </w:rPr>
              <w:t xml:space="preserve">Genetic improvement is an essential component of animal genetic resources management and can make important contributions to food security and rural development. These guidelines, which were endorsed by the Commission at its Twelfth Regular Session in 2009, are intended to help countries develop effective and sustainable genetic improvement programmes, </w:t>
            </w:r>
            <w:proofErr w:type="gramStart"/>
            <w:r w:rsidRPr="00904E93">
              <w:rPr>
                <w:color w:val="000000"/>
                <w:sz w:val="18"/>
                <w:szCs w:val="18"/>
              </w:rPr>
              <w:t>taking into account</w:t>
            </w:r>
            <w:proofErr w:type="gramEnd"/>
            <w:r w:rsidRPr="00904E93">
              <w:rPr>
                <w:color w:val="000000"/>
                <w:sz w:val="18"/>
                <w:szCs w:val="18"/>
              </w:rPr>
              <w:t xml:space="preserve"> their livestock development objectives and the characteristics of their production systems.</w:t>
            </w:r>
          </w:p>
        </w:tc>
        <w:tc>
          <w:tcPr>
            <w:tcW w:w="2184" w:type="dxa"/>
            <w:tcBorders>
              <w:top w:val="single" w:sz="4" w:space="0" w:color="auto"/>
              <w:left w:val="single" w:sz="4" w:space="0" w:color="auto"/>
              <w:bottom w:val="single" w:sz="4" w:space="0" w:color="auto"/>
              <w:right w:val="single" w:sz="4" w:space="0" w:color="auto"/>
            </w:tcBorders>
            <w:shd w:val="clear" w:color="auto" w:fill="auto"/>
          </w:tcPr>
          <w:p w14:paraId="7DD16AE1" w14:textId="1FD1C073" w:rsidR="006A64AE" w:rsidRPr="00904E93" w:rsidRDefault="00BD4CD1" w:rsidP="006A64AE">
            <w:pPr>
              <w:rPr>
                <w:sz w:val="18"/>
                <w:szCs w:val="18"/>
              </w:rPr>
            </w:pPr>
            <w:hyperlink r:id="rId120" w:history="1">
              <w:r w:rsidR="006A64AE" w:rsidRPr="00904E93">
                <w:rPr>
                  <w:rStyle w:val="Hyperlink"/>
                  <w:sz w:val="18"/>
                  <w:szCs w:val="18"/>
                </w:rPr>
                <w:t>https://www.fao.org/publications/card/en/c/845cb805-f4bf-5bc4-a9c8-16f9fcfb425d/</w:t>
              </w:r>
            </w:hyperlink>
          </w:p>
        </w:tc>
      </w:tr>
      <w:tr w:rsidR="006A64AE" w:rsidRPr="00904E93" w14:paraId="19B3CB54" w14:textId="77777777" w:rsidTr="00904E93">
        <w:trPr>
          <w:trHeight w:val="799"/>
        </w:trPr>
        <w:tc>
          <w:tcPr>
            <w:tcW w:w="3117" w:type="dxa"/>
            <w:tcBorders>
              <w:top w:val="single" w:sz="4" w:space="0" w:color="auto"/>
              <w:left w:val="single" w:sz="4" w:space="0" w:color="auto"/>
              <w:bottom w:val="single" w:sz="4" w:space="0" w:color="auto"/>
              <w:right w:val="single" w:sz="4" w:space="0" w:color="auto"/>
            </w:tcBorders>
            <w:shd w:val="clear" w:color="auto" w:fill="auto"/>
          </w:tcPr>
          <w:p w14:paraId="63161A56" w14:textId="77777777" w:rsidR="006A64AE" w:rsidRPr="00904E93" w:rsidRDefault="006A64AE" w:rsidP="006A64AE">
            <w:pPr>
              <w:rPr>
                <w:color w:val="000000"/>
                <w:sz w:val="18"/>
                <w:szCs w:val="18"/>
              </w:rPr>
            </w:pPr>
            <w:r w:rsidRPr="00904E93">
              <w:rPr>
                <w:color w:val="000000"/>
                <w:sz w:val="18"/>
                <w:szCs w:val="18"/>
              </w:rPr>
              <w:lastRenderedPageBreak/>
              <w:t>Preparation of national strategies and action plans for animal genetic resources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5D9503B" w14:textId="41414E6B" w:rsidR="006A64AE" w:rsidRPr="00904E93" w:rsidRDefault="006A64AE" w:rsidP="006A64AE">
            <w:pPr>
              <w:rPr>
                <w:color w:val="000000"/>
                <w:sz w:val="18"/>
                <w:szCs w:val="18"/>
              </w:rPr>
            </w:pPr>
            <w:r w:rsidRPr="00904E93">
              <w:rPr>
                <w:color w:val="000000"/>
                <w:sz w:val="18"/>
                <w:szCs w:val="18"/>
              </w:rPr>
              <w:t>Other (Institutional and legal frameworks)</w:t>
            </w:r>
          </w:p>
          <w:p w14:paraId="61FD3CCB" w14:textId="613AE75D" w:rsidR="006A64AE" w:rsidRPr="00904E93" w:rsidRDefault="006A64AE" w:rsidP="006A64AE">
            <w:pP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1212A2" w14:textId="2DAEDBA3" w:rsidR="006A64AE" w:rsidRPr="00904E93" w:rsidRDefault="006A64AE" w:rsidP="006A64AE">
            <w:pPr>
              <w:rPr>
                <w:color w:val="000000"/>
                <w:sz w:val="18"/>
                <w:szCs w:val="18"/>
              </w:rPr>
            </w:pPr>
            <w:r>
              <w:rPr>
                <w:color w:val="000000"/>
                <w:sz w:val="18"/>
                <w:szCs w:val="18"/>
              </w:rPr>
              <w:t>Various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61B75B" w14:textId="188D1ADA" w:rsidR="006A64AE" w:rsidRPr="00904E93" w:rsidRDefault="006A64AE" w:rsidP="006A64AE">
            <w:pPr>
              <w:rPr>
                <w:color w:val="000000"/>
                <w:sz w:val="18"/>
                <w:szCs w:val="18"/>
              </w:rPr>
            </w:pPr>
            <w:r w:rsidRPr="00CC4753">
              <w:rPr>
                <w:color w:val="000000"/>
                <w:sz w:val="18"/>
                <w:szCs w:val="18"/>
              </w:rPr>
              <w:t xml:space="preserve">Global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32C3E41E" w14:textId="77777777" w:rsidR="006A64AE" w:rsidRPr="00904E93" w:rsidRDefault="006A64AE" w:rsidP="006A64AE">
            <w:pPr>
              <w:rPr>
                <w:color w:val="000000"/>
                <w:sz w:val="18"/>
                <w:szCs w:val="18"/>
              </w:rPr>
            </w:pPr>
            <w:r w:rsidRPr="00904E93">
              <w:rPr>
                <w:color w:val="000000"/>
                <w:sz w:val="18"/>
                <w:szCs w:val="18"/>
              </w:rPr>
              <w:t xml:space="preserve">Preparing and implementing national strategies and action plans helps countries translate the Global Plan of Action for Animal Genetic Resources into comprehensive and effective national approaches to the sustainable use, </w:t>
            </w:r>
            <w:proofErr w:type="gramStart"/>
            <w:r w:rsidRPr="00904E93">
              <w:rPr>
                <w:color w:val="000000"/>
                <w:sz w:val="18"/>
                <w:szCs w:val="18"/>
              </w:rPr>
              <w:t>development</w:t>
            </w:r>
            <w:proofErr w:type="gramEnd"/>
            <w:r w:rsidRPr="00904E93">
              <w:rPr>
                <w:color w:val="000000"/>
                <w:sz w:val="18"/>
                <w:szCs w:val="18"/>
              </w:rPr>
              <w:t xml:space="preserve"> and conservation of livestock biodiversity. These guidelines, which were endorsed by the Commission at its Twelfth Regular Session in 2009, set out a practical approach to the development of a national strategy and action plan, describing how to get the planning process started, </w:t>
            </w:r>
            <w:proofErr w:type="gramStart"/>
            <w:r w:rsidRPr="00904E93">
              <w:rPr>
                <w:color w:val="000000"/>
                <w:sz w:val="18"/>
                <w:szCs w:val="18"/>
              </w:rPr>
              <w:t>implemented</w:t>
            </w:r>
            <w:proofErr w:type="gramEnd"/>
            <w:r w:rsidRPr="00904E93">
              <w:rPr>
                <w:color w:val="000000"/>
                <w:sz w:val="18"/>
                <w:szCs w:val="18"/>
              </w:rPr>
              <w:t xml:space="preserve"> and completed – culminating in government endorsement of the plan.</w:t>
            </w:r>
          </w:p>
        </w:tc>
        <w:tc>
          <w:tcPr>
            <w:tcW w:w="2184" w:type="dxa"/>
            <w:tcBorders>
              <w:top w:val="single" w:sz="4" w:space="0" w:color="auto"/>
              <w:left w:val="single" w:sz="4" w:space="0" w:color="auto"/>
              <w:bottom w:val="single" w:sz="4" w:space="0" w:color="auto"/>
              <w:right w:val="single" w:sz="4" w:space="0" w:color="auto"/>
            </w:tcBorders>
            <w:shd w:val="clear" w:color="auto" w:fill="auto"/>
          </w:tcPr>
          <w:p w14:paraId="2013265F" w14:textId="7D6CFBF2" w:rsidR="006A64AE" w:rsidRPr="00904E93" w:rsidRDefault="00BD4CD1" w:rsidP="006A64AE">
            <w:pPr>
              <w:rPr>
                <w:sz w:val="18"/>
                <w:szCs w:val="18"/>
              </w:rPr>
            </w:pPr>
            <w:hyperlink r:id="rId121" w:history="1">
              <w:r w:rsidR="006A64AE" w:rsidRPr="00904E93">
                <w:rPr>
                  <w:rStyle w:val="Hyperlink"/>
                  <w:sz w:val="18"/>
                  <w:szCs w:val="18"/>
                </w:rPr>
                <w:t>https://www.fao.org/3/i0770e/i0770e00.htm</w:t>
              </w:r>
            </w:hyperlink>
          </w:p>
        </w:tc>
      </w:tr>
      <w:tr w:rsidR="006A64AE" w:rsidRPr="00904E93" w14:paraId="4A46FC7E" w14:textId="77777777" w:rsidTr="00904E93">
        <w:trPr>
          <w:trHeight w:val="799"/>
        </w:trPr>
        <w:tc>
          <w:tcPr>
            <w:tcW w:w="3117" w:type="dxa"/>
            <w:tcBorders>
              <w:top w:val="single" w:sz="4" w:space="0" w:color="auto"/>
              <w:left w:val="single" w:sz="4" w:space="0" w:color="auto"/>
              <w:bottom w:val="single" w:sz="4" w:space="0" w:color="auto"/>
              <w:right w:val="single" w:sz="4" w:space="0" w:color="auto"/>
            </w:tcBorders>
            <w:shd w:val="clear" w:color="auto" w:fill="auto"/>
          </w:tcPr>
          <w:p w14:paraId="311A1318" w14:textId="77777777" w:rsidR="006A64AE" w:rsidRPr="00904E93" w:rsidRDefault="006A64AE" w:rsidP="006A64AE">
            <w:pPr>
              <w:rPr>
                <w:color w:val="000000"/>
                <w:sz w:val="18"/>
                <w:szCs w:val="18"/>
              </w:rPr>
            </w:pPr>
            <w:r w:rsidRPr="00904E93">
              <w:rPr>
                <w:color w:val="000000"/>
                <w:sz w:val="18"/>
                <w:szCs w:val="18"/>
              </w:rPr>
              <w:t>Global Plan of Action for Animal Genetic Resources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2BC8D64" w14:textId="613CDBBE" w:rsidR="006A64AE" w:rsidRPr="00904E93" w:rsidRDefault="006A64AE" w:rsidP="006A64AE">
            <w:pPr>
              <w:rPr>
                <w:color w:val="000000"/>
                <w:sz w:val="18"/>
                <w:szCs w:val="18"/>
              </w:rPr>
            </w:pPr>
            <w:r w:rsidRPr="00904E93">
              <w:rPr>
                <w:color w:val="000000"/>
                <w:sz w:val="18"/>
                <w:szCs w:val="18"/>
              </w:rPr>
              <w:t>Other (Institutional and legal frameworks)</w:t>
            </w:r>
          </w:p>
          <w:p w14:paraId="505B5BE1" w14:textId="1FA79470" w:rsidR="006A64AE" w:rsidRPr="00904E93" w:rsidRDefault="006A64AE" w:rsidP="006A64AE">
            <w:pP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E0B09C" w14:textId="5BD7805A" w:rsidR="006A64AE" w:rsidRPr="00904E93" w:rsidRDefault="006A64AE" w:rsidP="006A64AE">
            <w:pPr>
              <w:rPr>
                <w:color w:val="000000"/>
                <w:sz w:val="18"/>
                <w:szCs w:val="18"/>
              </w:rPr>
            </w:pPr>
            <w:r>
              <w:rPr>
                <w:color w:val="000000"/>
                <w:sz w:val="18"/>
                <w:szCs w:val="18"/>
              </w:rPr>
              <w:t>Various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5E443C3" w14:textId="1296655F" w:rsidR="006A64AE" w:rsidRPr="00904E93" w:rsidRDefault="006A64AE" w:rsidP="006A64AE">
            <w:pPr>
              <w:rPr>
                <w:color w:val="000000"/>
                <w:sz w:val="18"/>
                <w:szCs w:val="18"/>
              </w:rPr>
            </w:pPr>
            <w:r w:rsidRPr="00CC4753">
              <w:rPr>
                <w:color w:val="000000"/>
                <w:sz w:val="18"/>
                <w:szCs w:val="18"/>
              </w:rPr>
              <w:t xml:space="preserve">Global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310869AE" w14:textId="77777777" w:rsidR="006A64AE" w:rsidRPr="00904E93" w:rsidRDefault="006A64AE" w:rsidP="006A64AE">
            <w:pPr>
              <w:rPr>
                <w:color w:val="000000"/>
                <w:sz w:val="18"/>
                <w:szCs w:val="18"/>
              </w:rPr>
            </w:pPr>
            <w:r w:rsidRPr="00904E93">
              <w:rPr>
                <w:color w:val="000000"/>
                <w:sz w:val="18"/>
                <w:szCs w:val="18"/>
              </w:rPr>
              <w:t>The Global Plan of Action aims to provide a framework that supports and increases the effectiveness of national, regional and global efforts to sustainably use, develop and conserve animal genetic resources, to facilitate the mobilization of resources, including adequate financial resources, and to promote a pragmatic, systematic and efficient approach that harmoniously addresses the development of institutions, human resources and cooperative frameworks in animal genetic resources management.</w:t>
            </w:r>
          </w:p>
        </w:tc>
        <w:tc>
          <w:tcPr>
            <w:tcW w:w="2184" w:type="dxa"/>
            <w:tcBorders>
              <w:top w:val="single" w:sz="4" w:space="0" w:color="auto"/>
              <w:left w:val="single" w:sz="4" w:space="0" w:color="auto"/>
              <w:bottom w:val="single" w:sz="4" w:space="0" w:color="auto"/>
              <w:right w:val="single" w:sz="4" w:space="0" w:color="auto"/>
            </w:tcBorders>
            <w:shd w:val="clear" w:color="auto" w:fill="auto"/>
          </w:tcPr>
          <w:p w14:paraId="2ACB09E2" w14:textId="3602BE99" w:rsidR="006A64AE" w:rsidRPr="00904E93" w:rsidRDefault="00BD4CD1" w:rsidP="006A64AE">
            <w:pPr>
              <w:rPr>
                <w:sz w:val="18"/>
                <w:szCs w:val="18"/>
              </w:rPr>
            </w:pPr>
            <w:hyperlink r:id="rId122" w:history="1">
              <w:r w:rsidR="006A64AE" w:rsidRPr="00904E93">
                <w:rPr>
                  <w:rStyle w:val="Hyperlink"/>
                  <w:sz w:val="18"/>
                  <w:szCs w:val="18"/>
                </w:rPr>
                <w:t>https://www.fao.org/publications/card/en/c/dafd2e54-21d2-51cc-a79d-457fb447a11b/</w:t>
              </w:r>
            </w:hyperlink>
          </w:p>
        </w:tc>
      </w:tr>
      <w:tr w:rsidR="006A64AE" w:rsidRPr="00904E93" w14:paraId="1739A888" w14:textId="77777777" w:rsidTr="00904E93">
        <w:trPr>
          <w:trHeight w:val="799"/>
        </w:trPr>
        <w:tc>
          <w:tcPr>
            <w:tcW w:w="3117" w:type="dxa"/>
            <w:tcBorders>
              <w:top w:val="single" w:sz="4" w:space="0" w:color="auto"/>
              <w:left w:val="single" w:sz="4" w:space="0" w:color="auto"/>
              <w:bottom w:val="single" w:sz="4" w:space="0" w:color="auto"/>
              <w:right w:val="single" w:sz="4" w:space="0" w:color="auto"/>
            </w:tcBorders>
            <w:shd w:val="clear" w:color="auto" w:fill="auto"/>
          </w:tcPr>
          <w:p w14:paraId="20513C00" w14:textId="77777777" w:rsidR="006A64AE" w:rsidRPr="00904E93" w:rsidRDefault="006A64AE" w:rsidP="006A64AE">
            <w:pPr>
              <w:rPr>
                <w:color w:val="000000"/>
                <w:sz w:val="18"/>
                <w:szCs w:val="18"/>
              </w:rPr>
            </w:pPr>
            <w:r w:rsidRPr="00904E93">
              <w:rPr>
                <w:color w:val="000000"/>
                <w:sz w:val="18"/>
                <w:szCs w:val="18"/>
              </w:rPr>
              <w:t>Code of Conduct for Responsible Fisheries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77797C0" w14:textId="47B6CE34" w:rsidR="006A64AE" w:rsidRPr="00904E93" w:rsidRDefault="006A64AE" w:rsidP="006A64AE">
            <w:pPr>
              <w:rPr>
                <w:color w:val="000000"/>
                <w:sz w:val="18"/>
                <w:szCs w:val="18"/>
              </w:rPr>
            </w:pPr>
            <w:r>
              <w:rPr>
                <w:color w:val="000000"/>
                <w:sz w:val="18"/>
                <w:szCs w:val="18"/>
              </w:rPr>
              <w:t>Fisheries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059316" w14:textId="1232B70E" w:rsidR="006A64AE" w:rsidRPr="00904E93" w:rsidRDefault="006A64AE" w:rsidP="006A64AE">
            <w:pPr>
              <w:rPr>
                <w:color w:val="000000"/>
                <w:sz w:val="18"/>
                <w:szCs w:val="18"/>
              </w:rPr>
            </w:pPr>
            <w:r>
              <w:rPr>
                <w:color w:val="000000"/>
                <w:sz w:val="18"/>
                <w:szCs w:val="18"/>
              </w:rPr>
              <w:t>Various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AE8BA3D" w14:textId="6FA5D55F" w:rsidR="006A64AE" w:rsidRPr="00904E93" w:rsidRDefault="006A64AE" w:rsidP="006A64AE">
            <w:pPr>
              <w:rPr>
                <w:color w:val="000000"/>
                <w:sz w:val="18"/>
                <w:szCs w:val="18"/>
              </w:rPr>
            </w:pPr>
            <w:r w:rsidRPr="00CC4753">
              <w:rPr>
                <w:color w:val="000000"/>
                <w:sz w:val="18"/>
                <w:szCs w:val="18"/>
              </w:rPr>
              <w:t xml:space="preserve">Global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2D3D8AC1" w14:textId="77777777" w:rsidR="006A64AE" w:rsidRPr="00904E93" w:rsidRDefault="006A64AE" w:rsidP="006A64AE">
            <w:pPr>
              <w:rPr>
                <w:color w:val="000000"/>
                <w:sz w:val="18"/>
                <w:szCs w:val="18"/>
              </w:rPr>
            </w:pPr>
            <w:r w:rsidRPr="00904E93">
              <w:rPr>
                <w:color w:val="000000"/>
                <w:sz w:val="18"/>
                <w:szCs w:val="18"/>
              </w:rPr>
              <w:t xml:space="preserve">The purpose of 1995 FAO Code of Conduct is to set international standards of behaviour for responsible practices with a view to ensuring the effective conservation, </w:t>
            </w:r>
            <w:proofErr w:type="gramStart"/>
            <w:r w:rsidRPr="00904E93">
              <w:rPr>
                <w:color w:val="000000"/>
                <w:sz w:val="18"/>
                <w:szCs w:val="18"/>
              </w:rPr>
              <w:t>management</w:t>
            </w:r>
            <w:proofErr w:type="gramEnd"/>
            <w:r w:rsidRPr="00904E93">
              <w:rPr>
                <w:color w:val="000000"/>
                <w:sz w:val="18"/>
                <w:szCs w:val="18"/>
              </w:rPr>
              <w:t xml:space="preserve"> and development of living aquatic resources, with due respect for the ecosystem and biodiversity. These standards may be implemented, as appropriate, at the national, </w:t>
            </w:r>
            <w:proofErr w:type="gramStart"/>
            <w:r w:rsidRPr="00904E93">
              <w:rPr>
                <w:color w:val="000000"/>
                <w:sz w:val="18"/>
                <w:szCs w:val="18"/>
              </w:rPr>
              <w:t>subregional</w:t>
            </w:r>
            <w:proofErr w:type="gramEnd"/>
            <w:r w:rsidRPr="00904E93">
              <w:rPr>
                <w:color w:val="000000"/>
                <w:sz w:val="18"/>
                <w:szCs w:val="18"/>
              </w:rPr>
              <w:t xml:space="preserve"> and regional levels and in promoting more responsible behaviour in the fisheries sector. It </w:t>
            </w:r>
            <w:proofErr w:type="gramStart"/>
            <w:r w:rsidRPr="00904E93">
              <w:rPr>
                <w:color w:val="000000"/>
                <w:sz w:val="18"/>
                <w:szCs w:val="18"/>
              </w:rPr>
              <w:t>is anticipated</w:t>
            </w:r>
            <w:proofErr w:type="gramEnd"/>
            <w:r w:rsidRPr="00904E93">
              <w:rPr>
                <w:color w:val="000000"/>
                <w:sz w:val="18"/>
                <w:szCs w:val="18"/>
              </w:rPr>
              <w:t xml:space="preserve"> that these standards and norms will lead to the achievement of long-term sustainable outcomes.</w:t>
            </w:r>
          </w:p>
        </w:tc>
        <w:tc>
          <w:tcPr>
            <w:tcW w:w="2184" w:type="dxa"/>
            <w:tcBorders>
              <w:top w:val="single" w:sz="4" w:space="0" w:color="auto"/>
              <w:left w:val="single" w:sz="4" w:space="0" w:color="auto"/>
              <w:bottom w:val="single" w:sz="4" w:space="0" w:color="auto"/>
              <w:right w:val="single" w:sz="4" w:space="0" w:color="auto"/>
            </w:tcBorders>
            <w:shd w:val="clear" w:color="auto" w:fill="auto"/>
          </w:tcPr>
          <w:p w14:paraId="2D00EABA" w14:textId="7E07CC91" w:rsidR="006A64AE" w:rsidRPr="00904E93" w:rsidRDefault="00BD4CD1" w:rsidP="006A64AE">
            <w:pPr>
              <w:rPr>
                <w:sz w:val="18"/>
                <w:szCs w:val="18"/>
              </w:rPr>
            </w:pPr>
            <w:hyperlink r:id="rId123" w:history="1">
              <w:r w:rsidR="006A64AE" w:rsidRPr="00904E93">
                <w:rPr>
                  <w:rStyle w:val="Hyperlink"/>
                  <w:sz w:val="18"/>
                  <w:szCs w:val="18"/>
                </w:rPr>
                <w:t>https://www.fao.org/documents/card/en/c/e6cf549d-589a-5281-ac13-766603db9c03</w:t>
              </w:r>
            </w:hyperlink>
            <w:r w:rsidR="006A64AE" w:rsidRPr="00904E93">
              <w:rPr>
                <w:color w:val="000000"/>
                <w:sz w:val="18"/>
                <w:szCs w:val="18"/>
              </w:rPr>
              <w:t xml:space="preserve"> </w:t>
            </w:r>
          </w:p>
        </w:tc>
      </w:tr>
      <w:tr w:rsidR="006A64AE" w:rsidRPr="00904E93" w14:paraId="3493BB66" w14:textId="77777777" w:rsidTr="00904E93">
        <w:trPr>
          <w:trHeight w:val="799"/>
        </w:trPr>
        <w:tc>
          <w:tcPr>
            <w:tcW w:w="3117" w:type="dxa"/>
            <w:tcBorders>
              <w:top w:val="single" w:sz="4" w:space="0" w:color="auto"/>
              <w:left w:val="single" w:sz="4" w:space="0" w:color="auto"/>
              <w:bottom w:val="single" w:sz="4" w:space="0" w:color="auto"/>
              <w:right w:val="single" w:sz="4" w:space="0" w:color="auto"/>
            </w:tcBorders>
            <w:shd w:val="clear" w:color="auto" w:fill="auto"/>
          </w:tcPr>
          <w:p w14:paraId="1A031D69" w14:textId="77777777" w:rsidR="006A64AE" w:rsidRPr="00904E93" w:rsidRDefault="006A64AE" w:rsidP="006A64AE">
            <w:pPr>
              <w:rPr>
                <w:color w:val="000000"/>
                <w:sz w:val="18"/>
                <w:szCs w:val="18"/>
              </w:rPr>
            </w:pPr>
            <w:r w:rsidRPr="00904E93">
              <w:rPr>
                <w:color w:val="000000"/>
                <w:sz w:val="18"/>
                <w:szCs w:val="18"/>
              </w:rPr>
              <w:t>Benchmarking species diversification in global aquaculture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48BFADF" w14:textId="7A4D5634" w:rsidR="006A64AE" w:rsidRPr="00904E93" w:rsidRDefault="006A64AE" w:rsidP="006A64AE">
            <w:pPr>
              <w:rPr>
                <w:color w:val="000000"/>
                <w:sz w:val="18"/>
                <w:szCs w:val="18"/>
              </w:rPr>
            </w:pPr>
            <w:r>
              <w:rPr>
                <w:color w:val="000000"/>
                <w:sz w:val="18"/>
                <w:szCs w:val="18"/>
              </w:rPr>
              <w:t>Aquaculture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23F98F" w14:textId="698E44C1" w:rsidR="006A64AE" w:rsidRPr="00904E93" w:rsidRDefault="006A64AE" w:rsidP="006A64AE">
            <w:pPr>
              <w:rPr>
                <w:color w:val="000000"/>
                <w:sz w:val="18"/>
                <w:szCs w:val="18"/>
              </w:rPr>
            </w:pPr>
            <w:r>
              <w:rPr>
                <w:color w:val="000000"/>
                <w:sz w:val="18"/>
                <w:szCs w:val="18"/>
              </w:rPr>
              <w:t>Various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4298D6F" w14:textId="0073125A" w:rsidR="006A64AE" w:rsidRPr="00904E93" w:rsidRDefault="006A64AE" w:rsidP="006A64AE">
            <w:pPr>
              <w:rPr>
                <w:color w:val="000000"/>
                <w:sz w:val="18"/>
                <w:szCs w:val="18"/>
              </w:rPr>
            </w:pPr>
            <w:r w:rsidRPr="00CC4753">
              <w:rPr>
                <w:color w:val="000000"/>
                <w:sz w:val="18"/>
                <w:szCs w:val="18"/>
              </w:rPr>
              <w:t xml:space="preserve">Global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0923B4CB" w14:textId="77777777" w:rsidR="006A64AE" w:rsidRPr="00904E93" w:rsidRDefault="006A64AE" w:rsidP="006A64AE">
            <w:pPr>
              <w:rPr>
                <w:color w:val="000000"/>
                <w:sz w:val="18"/>
                <w:szCs w:val="18"/>
              </w:rPr>
            </w:pPr>
            <w:r w:rsidRPr="00904E93">
              <w:rPr>
                <w:color w:val="000000"/>
                <w:sz w:val="18"/>
                <w:szCs w:val="18"/>
              </w:rPr>
              <w:t xml:space="preserve">Policy and planning on species diversification require a holistic, sector-wide perspective to assess the overall prospect of individually promising species that may not be entirely successful when competing for limited resources and markets. The historical experiences of species diversification in global aquaculture can provide guidance for the assessment. This paper develops a benchmarking system to examine species diversification patterns in around </w:t>
            </w:r>
            <w:proofErr w:type="gramStart"/>
            <w:r w:rsidRPr="00904E93">
              <w:rPr>
                <w:color w:val="000000"/>
                <w:sz w:val="18"/>
                <w:szCs w:val="18"/>
              </w:rPr>
              <w:t>200</w:t>
            </w:r>
            <w:proofErr w:type="gramEnd"/>
            <w:r w:rsidRPr="00904E93">
              <w:rPr>
                <w:color w:val="000000"/>
                <w:sz w:val="18"/>
                <w:szCs w:val="18"/>
              </w:rPr>
              <w:t xml:space="preserve"> countries for three decades to generate information and insights in support of evidence-based policy and planning in aquaculture development. The system uses “effective number of species” (ENS) as a diversity measure that is </w:t>
            </w:r>
            <w:proofErr w:type="gramStart"/>
            <w:r w:rsidRPr="00904E93">
              <w:rPr>
                <w:color w:val="000000"/>
                <w:sz w:val="18"/>
                <w:szCs w:val="18"/>
              </w:rPr>
              <w:t>essentially equivalent</w:t>
            </w:r>
            <w:proofErr w:type="gramEnd"/>
            <w:r w:rsidRPr="00904E93">
              <w:rPr>
                <w:color w:val="000000"/>
                <w:sz w:val="18"/>
                <w:szCs w:val="18"/>
              </w:rPr>
              <w:t xml:space="preserve"> to, yet more intuitive than, the widely used Shannon Index. A statistical model </w:t>
            </w:r>
            <w:proofErr w:type="gramStart"/>
            <w:r w:rsidRPr="00904E93">
              <w:rPr>
                <w:color w:val="000000"/>
                <w:sz w:val="18"/>
                <w:szCs w:val="18"/>
              </w:rPr>
              <w:t>is established</w:t>
            </w:r>
            <w:proofErr w:type="gramEnd"/>
            <w:r w:rsidRPr="00904E93">
              <w:rPr>
                <w:color w:val="000000"/>
                <w:sz w:val="18"/>
                <w:szCs w:val="18"/>
              </w:rPr>
              <w:t xml:space="preserve"> to estimate a benchmark ENS for each country and construct a benchmarking species diversification index (BSDI) to compare a country’s species diversification with global experiences. Key results </w:t>
            </w:r>
            <w:proofErr w:type="gramStart"/>
            <w:r w:rsidRPr="00904E93">
              <w:rPr>
                <w:color w:val="000000"/>
                <w:sz w:val="18"/>
                <w:szCs w:val="18"/>
              </w:rPr>
              <w:t>are presented</w:t>
            </w:r>
            <w:proofErr w:type="gramEnd"/>
            <w:r w:rsidRPr="00904E93">
              <w:rPr>
                <w:color w:val="000000"/>
                <w:sz w:val="18"/>
                <w:szCs w:val="18"/>
              </w:rPr>
              <w:t xml:space="preserve"> and discussed in the main text; and more comprehensive results are documented in Appendix II. The benchmarking system can </w:t>
            </w:r>
            <w:proofErr w:type="gramStart"/>
            <w:r w:rsidRPr="00904E93">
              <w:rPr>
                <w:color w:val="000000"/>
                <w:sz w:val="18"/>
                <w:szCs w:val="18"/>
              </w:rPr>
              <w:t>be used</w:t>
            </w:r>
            <w:proofErr w:type="gramEnd"/>
            <w:r w:rsidRPr="00904E93">
              <w:rPr>
                <w:color w:val="000000"/>
                <w:sz w:val="18"/>
                <w:szCs w:val="18"/>
              </w:rPr>
              <w:t xml:space="preserve"> in foresight analyses to help design or refine future production targets (including species composition) in policy and planning for aquaculture </w:t>
            </w:r>
            <w:r w:rsidRPr="00904E93">
              <w:rPr>
                <w:color w:val="000000"/>
                <w:sz w:val="18"/>
                <w:szCs w:val="18"/>
              </w:rPr>
              <w:lastRenderedPageBreak/>
              <w:t>development; an example is provided in Appendix I to help practitioners better understand and utilize the system.</w:t>
            </w:r>
          </w:p>
        </w:tc>
        <w:tc>
          <w:tcPr>
            <w:tcW w:w="2184" w:type="dxa"/>
            <w:tcBorders>
              <w:top w:val="single" w:sz="4" w:space="0" w:color="auto"/>
              <w:left w:val="single" w:sz="4" w:space="0" w:color="auto"/>
              <w:bottom w:val="single" w:sz="4" w:space="0" w:color="auto"/>
              <w:right w:val="single" w:sz="4" w:space="0" w:color="auto"/>
            </w:tcBorders>
            <w:shd w:val="clear" w:color="auto" w:fill="auto"/>
          </w:tcPr>
          <w:p w14:paraId="39DB7E94" w14:textId="66AFA2B5" w:rsidR="006A64AE" w:rsidRPr="00904E93" w:rsidRDefault="00BD4CD1" w:rsidP="006A64AE">
            <w:pPr>
              <w:rPr>
                <w:sz w:val="18"/>
                <w:szCs w:val="18"/>
              </w:rPr>
            </w:pPr>
            <w:hyperlink r:id="rId124" w:history="1">
              <w:r w:rsidR="006A64AE" w:rsidRPr="00904E93">
                <w:rPr>
                  <w:rStyle w:val="Hyperlink"/>
                  <w:sz w:val="18"/>
                  <w:szCs w:val="18"/>
                </w:rPr>
                <w:t>https://doi.org/10.4060/cb8335en</w:t>
              </w:r>
            </w:hyperlink>
          </w:p>
        </w:tc>
      </w:tr>
      <w:tr w:rsidR="006A64AE" w:rsidRPr="00904E93" w14:paraId="18B475E7" w14:textId="77777777" w:rsidTr="00904E93">
        <w:trPr>
          <w:trHeight w:val="799"/>
        </w:trPr>
        <w:tc>
          <w:tcPr>
            <w:tcW w:w="3117" w:type="dxa"/>
            <w:tcBorders>
              <w:top w:val="single" w:sz="4" w:space="0" w:color="auto"/>
              <w:left w:val="single" w:sz="4" w:space="0" w:color="auto"/>
              <w:bottom w:val="single" w:sz="4" w:space="0" w:color="auto"/>
              <w:right w:val="single" w:sz="4" w:space="0" w:color="auto"/>
            </w:tcBorders>
            <w:shd w:val="clear" w:color="auto" w:fill="auto"/>
          </w:tcPr>
          <w:p w14:paraId="22890469" w14:textId="77777777" w:rsidR="006A64AE" w:rsidRPr="00904E93" w:rsidRDefault="006A64AE" w:rsidP="006A64AE">
            <w:pPr>
              <w:rPr>
                <w:color w:val="000000"/>
                <w:sz w:val="18"/>
                <w:szCs w:val="18"/>
              </w:rPr>
            </w:pPr>
            <w:r w:rsidRPr="00904E93">
              <w:rPr>
                <w:color w:val="000000"/>
                <w:sz w:val="18"/>
                <w:szCs w:val="18"/>
              </w:rPr>
              <w:t>Maximizing nutrition sensitivity in GEF programming and financing</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9D945A8" w14:textId="503EB7BE" w:rsidR="006A64AE" w:rsidRPr="00904E93" w:rsidRDefault="006A64AE" w:rsidP="006A64AE">
            <w:pPr>
              <w:rPr>
                <w:color w:val="000000"/>
                <w:sz w:val="18"/>
                <w:szCs w:val="18"/>
              </w:rPr>
            </w:pPr>
            <w:r w:rsidRPr="00904E93">
              <w:rPr>
                <w:color w:val="000000"/>
                <w:sz w:val="18"/>
                <w:szCs w:val="18"/>
              </w:rPr>
              <w:t>Other (Institutional and legal frameworks)</w:t>
            </w:r>
          </w:p>
          <w:p w14:paraId="7D7AE723" w14:textId="35E04BC5" w:rsidR="006A64AE" w:rsidRPr="00904E93" w:rsidRDefault="006A64AE" w:rsidP="006A64AE">
            <w:pP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F02365A" w14:textId="52F346C2" w:rsidR="006A64AE" w:rsidRPr="00904E93" w:rsidRDefault="006A64AE" w:rsidP="006A64AE">
            <w:pPr>
              <w:rPr>
                <w:color w:val="000000"/>
                <w:sz w:val="18"/>
                <w:szCs w:val="18"/>
              </w:rPr>
            </w:pPr>
            <w:r>
              <w:rPr>
                <w:color w:val="000000"/>
                <w:sz w:val="18"/>
                <w:szCs w:val="18"/>
              </w:rPr>
              <w:t>Various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2EC18A6" w14:textId="15B2C0A2" w:rsidR="006A64AE" w:rsidRPr="00904E93" w:rsidRDefault="006A64AE" w:rsidP="006A64AE">
            <w:pPr>
              <w:rPr>
                <w:color w:val="000000"/>
                <w:sz w:val="18"/>
                <w:szCs w:val="18"/>
              </w:rPr>
            </w:pPr>
            <w:r w:rsidRPr="00CC4753">
              <w:rPr>
                <w:color w:val="000000"/>
                <w:sz w:val="18"/>
                <w:szCs w:val="18"/>
              </w:rPr>
              <w:t xml:space="preserve">Global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767A7F2E" w14:textId="77777777" w:rsidR="006A64AE" w:rsidRPr="00904E93" w:rsidRDefault="006A64AE" w:rsidP="006A64AE">
            <w:pPr>
              <w:rPr>
                <w:color w:val="000000"/>
                <w:sz w:val="18"/>
                <w:szCs w:val="18"/>
              </w:rPr>
            </w:pPr>
            <w:r w:rsidRPr="00904E93">
              <w:rPr>
                <w:color w:val="000000"/>
                <w:sz w:val="18"/>
                <w:szCs w:val="18"/>
              </w:rPr>
              <w:t>The flyer synthesizes the findings of a stocktaking exercise of FAO - Global Environment Facility (GEF) projects to identify potential entry points for maximizing nutrition sensitivity in GEF investments and programming.</w:t>
            </w:r>
          </w:p>
        </w:tc>
        <w:tc>
          <w:tcPr>
            <w:tcW w:w="2184" w:type="dxa"/>
            <w:tcBorders>
              <w:top w:val="single" w:sz="4" w:space="0" w:color="auto"/>
              <w:left w:val="single" w:sz="4" w:space="0" w:color="auto"/>
              <w:bottom w:val="single" w:sz="4" w:space="0" w:color="auto"/>
              <w:right w:val="single" w:sz="4" w:space="0" w:color="auto"/>
            </w:tcBorders>
            <w:shd w:val="clear" w:color="auto" w:fill="auto"/>
          </w:tcPr>
          <w:p w14:paraId="546DF09C" w14:textId="1BC6F1FE" w:rsidR="006A64AE" w:rsidRPr="00904E93" w:rsidRDefault="00BD4CD1" w:rsidP="006A64AE">
            <w:pPr>
              <w:rPr>
                <w:sz w:val="18"/>
                <w:szCs w:val="18"/>
              </w:rPr>
            </w:pPr>
            <w:hyperlink r:id="rId125" w:history="1">
              <w:r w:rsidR="006A64AE" w:rsidRPr="00904E93">
                <w:rPr>
                  <w:rStyle w:val="Hyperlink"/>
                  <w:sz w:val="18"/>
                  <w:szCs w:val="18"/>
                </w:rPr>
                <w:t>https://www.fao.org/documents/card/en/c/cc2427en</w:t>
              </w:r>
            </w:hyperlink>
            <w:r w:rsidR="006A64AE" w:rsidRPr="00904E93">
              <w:rPr>
                <w:color w:val="000000"/>
                <w:sz w:val="18"/>
                <w:szCs w:val="18"/>
              </w:rPr>
              <w:t xml:space="preserve"> </w:t>
            </w:r>
          </w:p>
        </w:tc>
      </w:tr>
      <w:tr w:rsidR="006A64AE" w:rsidRPr="00904E93" w14:paraId="5611E74A" w14:textId="77777777" w:rsidTr="00904E93">
        <w:trPr>
          <w:trHeight w:val="799"/>
        </w:trPr>
        <w:tc>
          <w:tcPr>
            <w:tcW w:w="3117" w:type="dxa"/>
            <w:tcBorders>
              <w:top w:val="single" w:sz="4" w:space="0" w:color="auto"/>
              <w:left w:val="single" w:sz="4" w:space="0" w:color="auto"/>
              <w:bottom w:val="single" w:sz="4" w:space="0" w:color="auto"/>
              <w:right w:val="single" w:sz="4" w:space="0" w:color="auto"/>
            </w:tcBorders>
            <w:shd w:val="clear" w:color="auto" w:fill="auto"/>
          </w:tcPr>
          <w:p w14:paraId="0D13BA16" w14:textId="77777777" w:rsidR="006A64AE" w:rsidRPr="00904E93" w:rsidRDefault="006A64AE" w:rsidP="006A64AE">
            <w:pPr>
              <w:rPr>
                <w:color w:val="000000"/>
                <w:sz w:val="18"/>
                <w:szCs w:val="18"/>
              </w:rPr>
            </w:pPr>
            <w:r w:rsidRPr="00904E93">
              <w:rPr>
                <w:color w:val="000000"/>
                <w:sz w:val="18"/>
                <w:szCs w:val="18"/>
              </w:rPr>
              <w:t>Legislating for sustainable small-scale fisheries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8D686E7" w14:textId="72F785FB" w:rsidR="006A64AE" w:rsidRPr="00904E93" w:rsidRDefault="006A64AE" w:rsidP="006A64AE">
            <w:pPr>
              <w:rPr>
                <w:color w:val="000000"/>
                <w:sz w:val="18"/>
                <w:szCs w:val="18"/>
              </w:rPr>
            </w:pPr>
            <w:r>
              <w:rPr>
                <w:color w:val="000000"/>
                <w:sz w:val="18"/>
                <w:szCs w:val="18"/>
              </w:rPr>
              <w:t>Fisheries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022C80" w14:textId="296A5752" w:rsidR="006A64AE" w:rsidRPr="00904E93" w:rsidRDefault="006A64AE" w:rsidP="006A64AE">
            <w:pPr>
              <w:rPr>
                <w:color w:val="000000"/>
                <w:sz w:val="18"/>
                <w:szCs w:val="18"/>
              </w:rPr>
            </w:pPr>
            <w:r>
              <w:rPr>
                <w:color w:val="000000"/>
                <w:sz w:val="18"/>
                <w:szCs w:val="18"/>
              </w:rPr>
              <w:t>Various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3720983" w14:textId="34CB850D" w:rsidR="006A64AE" w:rsidRPr="00904E93" w:rsidRDefault="006A64AE" w:rsidP="006A64AE">
            <w:pPr>
              <w:rPr>
                <w:color w:val="000000"/>
                <w:sz w:val="18"/>
                <w:szCs w:val="18"/>
              </w:rPr>
            </w:pPr>
            <w:r w:rsidRPr="00CC4753">
              <w:rPr>
                <w:color w:val="000000"/>
                <w:sz w:val="18"/>
                <w:szCs w:val="18"/>
              </w:rPr>
              <w:t xml:space="preserve">Global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18E3A65B" w14:textId="523FC000" w:rsidR="006A64AE" w:rsidRPr="00904E93" w:rsidRDefault="006A64AE" w:rsidP="006A64AE">
            <w:pPr>
              <w:rPr>
                <w:color w:val="000000"/>
                <w:sz w:val="18"/>
                <w:szCs w:val="18"/>
              </w:rPr>
            </w:pPr>
            <w:r w:rsidRPr="00904E93">
              <w:rPr>
                <w:color w:val="000000"/>
                <w:sz w:val="18"/>
                <w:szCs w:val="18"/>
              </w:rPr>
              <w:t xml:space="preserve">This is a tool for States to strengthen their fisheries legislation </w:t>
            </w:r>
            <w:proofErr w:type="gramStart"/>
            <w:r w:rsidRPr="00904E93">
              <w:rPr>
                <w:color w:val="000000"/>
                <w:sz w:val="18"/>
                <w:szCs w:val="18"/>
              </w:rPr>
              <w:t>in order to</w:t>
            </w:r>
            <w:proofErr w:type="gramEnd"/>
            <w:r w:rsidRPr="00904E93">
              <w:rPr>
                <w:color w:val="000000"/>
                <w:sz w:val="18"/>
                <w:szCs w:val="18"/>
              </w:rPr>
              <w:t xml:space="preserve"> establish conditions for inclusive and sustainable small-scale fisheries development, taking into account the interrelatedness of social, economic and environmental sustainability, while focusing on marginalised groups.</w:t>
            </w:r>
          </w:p>
        </w:tc>
        <w:tc>
          <w:tcPr>
            <w:tcW w:w="2184" w:type="dxa"/>
            <w:tcBorders>
              <w:top w:val="single" w:sz="4" w:space="0" w:color="auto"/>
              <w:left w:val="single" w:sz="4" w:space="0" w:color="auto"/>
              <w:bottom w:val="single" w:sz="4" w:space="0" w:color="auto"/>
              <w:right w:val="single" w:sz="4" w:space="0" w:color="auto"/>
            </w:tcBorders>
            <w:shd w:val="clear" w:color="auto" w:fill="auto"/>
          </w:tcPr>
          <w:p w14:paraId="7071BAA3" w14:textId="0E12373F" w:rsidR="006A64AE" w:rsidRPr="00904E93" w:rsidRDefault="00BD4CD1" w:rsidP="006A64AE">
            <w:pPr>
              <w:rPr>
                <w:sz w:val="18"/>
                <w:szCs w:val="18"/>
              </w:rPr>
            </w:pPr>
            <w:hyperlink r:id="rId126" w:history="1">
              <w:r w:rsidR="006A64AE" w:rsidRPr="00904E93">
                <w:rPr>
                  <w:rStyle w:val="Hyperlink"/>
                  <w:sz w:val="18"/>
                  <w:szCs w:val="18"/>
                </w:rPr>
                <w:t>https://doi.org/10.4060/cb0885en</w:t>
              </w:r>
            </w:hyperlink>
            <w:r w:rsidR="006A64AE" w:rsidRPr="00904E93">
              <w:rPr>
                <w:color w:val="000000"/>
                <w:sz w:val="18"/>
                <w:szCs w:val="18"/>
              </w:rPr>
              <w:t xml:space="preserve"> </w:t>
            </w:r>
          </w:p>
        </w:tc>
      </w:tr>
      <w:tr w:rsidR="006A64AE" w:rsidRPr="00904E93" w14:paraId="611C450B" w14:textId="77777777" w:rsidTr="00904E93">
        <w:trPr>
          <w:trHeight w:val="799"/>
        </w:trPr>
        <w:tc>
          <w:tcPr>
            <w:tcW w:w="3117" w:type="dxa"/>
            <w:tcBorders>
              <w:top w:val="single" w:sz="4" w:space="0" w:color="auto"/>
              <w:left w:val="single" w:sz="4" w:space="0" w:color="auto"/>
              <w:bottom w:val="single" w:sz="4" w:space="0" w:color="auto"/>
              <w:right w:val="single" w:sz="4" w:space="0" w:color="auto"/>
            </w:tcBorders>
            <w:shd w:val="clear" w:color="auto" w:fill="auto"/>
          </w:tcPr>
          <w:p w14:paraId="07E2E744" w14:textId="77777777" w:rsidR="006A64AE" w:rsidRPr="00904E93" w:rsidRDefault="006A64AE" w:rsidP="006A64AE">
            <w:pPr>
              <w:rPr>
                <w:color w:val="000000"/>
                <w:sz w:val="18"/>
                <w:szCs w:val="18"/>
              </w:rPr>
            </w:pPr>
            <w:r w:rsidRPr="00904E93">
              <w:rPr>
                <w:color w:val="000000"/>
                <w:sz w:val="18"/>
                <w:szCs w:val="18"/>
              </w:rPr>
              <w:t xml:space="preserve">Innovations in </w:t>
            </w:r>
            <w:proofErr w:type="spellStart"/>
            <w:r w:rsidRPr="00904E93">
              <w:rPr>
                <w:color w:val="000000"/>
                <w:sz w:val="18"/>
                <w:szCs w:val="18"/>
              </w:rPr>
              <w:t>cryoconservation</w:t>
            </w:r>
            <w:proofErr w:type="spellEnd"/>
            <w:r w:rsidRPr="00904E93">
              <w:rPr>
                <w:color w:val="000000"/>
                <w:sz w:val="18"/>
                <w:szCs w:val="18"/>
              </w:rPr>
              <w:t xml:space="preserve"> of animal genetic resources</w:t>
            </w:r>
            <w:r w:rsidRPr="00904E93">
              <w:rPr>
                <w:color w:val="000000"/>
                <w:sz w:val="18"/>
                <w:szCs w:val="18"/>
              </w:rPr>
              <w:br/>
              <w:t>Practical guide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112502B" w14:textId="398F1D95" w:rsidR="006A64AE" w:rsidRPr="00904E93" w:rsidRDefault="006A64AE" w:rsidP="006A64AE">
            <w:pPr>
              <w:rPr>
                <w:color w:val="000000"/>
                <w:sz w:val="18"/>
                <w:szCs w:val="18"/>
              </w:rPr>
            </w:pPr>
            <w:r w:rsidRPr="00904E93">
              <w:rPr>
                <w:color w:val="000000"/>
                <w:sz w:val="18"/>
                <w:szCs w:val="18"/>
              </w:rPr>
              <w:t>Other (Institutional and legal frameworks)</w:t>
            </w:r>
          </w:p>
          <w:p w14:paraId="26CEC5F7" w14:textId="07B5BA84" w:rsidR="006A64AE" w:rsidRPr="00904E93" w:rsidRDefault="006A64AE" w:rsidP="006A64AE">
            <w:pP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8D594A" w14:textId="1D857FEC" w:rsidR="006A64AE" w:rsidRPr="00904E93" w:rsidRDefault="006A64AE" w:rsidP="006A64AE">
            <w:pPr>
              <w:rPr>
                <w:color w:val="000000"/>
                <w:sz w:val="18"/>
                <w:szCs w:val="18"/>
              </w:rPr>
            </w:pPr>
            <w:r>
              <w:rPr>
                <w:color w:val="000000"/>
                <w:sz w:val="18"/>
                <w:szCs w:val="18"/>
              </w:rPr>
              <w:t>Various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AA74D70" w14:textId="11D82E36" w:rsidR="006A64AE" w:rsidRPr="00904E93" w:rsidRDefault="006A64AE" w:rsidP="006A64AE">
            <w:pPr>
              <w:rPr>
                <w:color w:val="000000"/>
                <w:sz w:val="18"/>
                <w:szCs w:val="18"/>
              </w:rPr>
            </w:pPr>
            <w:r w:rsidRPr="00CC4753">
              <w:rPr>
                <w:color w:val="000000"/>
                <w:sz w:val="18"/>
                <w:szCs w:val="18"/>
              </w:rPr>
              <w:t xml:space="preserve">Global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7F52AE8E" w14:textId="77777777" w:rsidR="006A64AE" w:rsidRPr="00904E93" w:rsidRDefault="006A64AE" w:rsidP="006A64AE">
            <w:pPr>
              <w:rPr>
                <w:color w:val="000000"/>
                <w:sz w:val="18"/>
                <w:szCs w:val="18"/>
              </w:rPr>
            </w:pPr>
            <w:r w:rsidRPr="00904E93">
              <w:rPr>
                <w:color w:val="000000"/>
                <w:sz w:val="18"/>
                <w:szCs w:val="18"/>
              </w:rPr>
              <w:t xml:space="preserve">These guidelines on Innovations in </w:t>
            </w:r>
            <w:proofErr w:type="spellStart"/>
            <w:r w:rsidRPr="00904E93">
              <w:rPr>
                <w:color w:val="000000"/>
                <w:sz w:val="18"/>
                <w:szCs w:val="18"/>
              </w:rPr>
              <w:t>cryoconservation</w:t>
            </w:r>
            <w:proofErr w:type="spellEnd"/>
            <w:r w:rsidRPr="00904E93">
              <w:rPr>
                <w:color w:val="000000"/>
                <w:sz w:val="18"/>
                <w:szCs w:val="18"/>
              </w:rPr>
              <w:t xml:space="preserve"> of animal genetic resources complement and update the previous edition of guidelines on </w:t>
            </w:r>
            <w:proofErr w:type="spellStart"/>
            <w:r w:rsidRPr="00904E93">
              <w:rPr>
                <w:color w:val="000000"/>
                <w:sz w:val="18"/>
                <w:szCs w:val="18"/>
              </w:rPr>
              <w:t>Cryoconservation</w:t>
            </w:r>
            <w:proofErr w:type="spellEnd"/>
            <w:r w:rsidRPr="00904E93">
              <w:rPr>
                <w:color w:val="000000"/>
                <w:sz w:val="18"/>
                <w:szCs w:val="18"/>
              </w:rPr>
              <w:t xml:space="preserve"> of animal genetic resources, published in 2012. They describe the key processes of operating a programme for </w:t>
            </w:r>
            <w:proofErr w:type="spellStart"/>
            <w:r w:rsidRPr="00904E93">
              <w:rPr>
                <w:color w:val="000000"/>
                <w:sz w:val="18"/>
                <w:szCs w:val="18"/>
              </w:rPr>
              <w:t>cryoconservation</w:t>
            </w:r>
            <w:proofErr w:type="spellEnd"/>
            <w:r w:rsidRPr="00904E93">
              <w:rPr>
                <w:color w:val="000000"/>
                <w:sz w:val="18"/>
                <w:szCs w:val="18"/>
              </w:rPr>
              <w:t xml:space="preserve"> of animal genetic resources, starting with developing a gene banking strategy. Subsequent sections address quality management of gene banks, the choice of material to </w:t>
            </w:r>
            <w:proofErr w:type="gramStart"/>
            <w:r w:rsidRPr="00904E93">
              <w:rPr>
                <w:color w:val="000000"/>
                <w:sz w:val="18"/>
                <w:szCs w:val="18"/>
              </w:rPr>
              <w:t>be stored</w:t>
            </w:r>
            <w:proofErr w:type="gramEnd"/>
            <w:r w:rsidRPr="00904E93">
              <w:rPr>
                <w:color w:val="000000"/>
                <w:sz w:val="18"/>
                <w:szCs w:val="18"/>
              </w:rPr>
              <w:t>, financial aspects of gene banking, development and use of collections, collection and storage of genetic material, sanitary issues in gene banking, data management, legal issues, and capacity building and outreach. Appendices provide detailed protocols for collection and cryopreservation of various tissues for common livestock species</w:t>
            </w:r>
          </w:p>
        </w:tc>
        <w:tc>
          <w:tcPr>
            <w:tcW w:w="2184" w:type="dxa"/>
            <w:tcBorders>
              <w:top w:val="single" w:sz="4" w:space="0" w:color="auto"/>
              <w:left w:val="single" w:sz="4" w:space="0" w:color="auto"/>
              <w:bottom w:val="single" w:sz="4" w:space="0" w:color="auto"/>
              <w:right w:val="single" w:sz="4" w:space="0" w:color="auto"/>
            </w:tcBorders>
            <w:shd w:val="clear" w:color="auto" w:fill="auto"/>
          </w:tcPr>
          <w:p w14:paraId="21FF7AF1" w14:textId="268DD974" w:rsidR="006A64AE" w:rsidRPr="00904E93" w:rsidRDefault="00BD4CD1" w:rsidP="006A64AE">
            <w:pPr>
              <w:rPr>
                <w:sz w:val="18"/>
                <w:szCs w:val="18"/>
              </w:rPr>
            </w:pPr>
            <w:hyperlink r:id="rId127" w:history="1">
              <w:r w:rsidR="006A64AE" w:rsidRPr="00904E93">
                <w:rPr>
                  <w:rStyle w:val="Hyperlink"/>
                  <w:sz w:val="18"/>
                  <w:szCs w:val="18"/>
                </w:rPr>
                <w:t>https://doi.org/10.4060/cc3078en</w:t>
              </w:r>
            </w:hyperlink>
          </w:p>
        </w:tc>
      </w:tr>
      <w:tr w:rsidR="006A64AE" w:rsidRPr="00904E93" w14:paraId="405AE112" w14:textId="77777777" w:rsidTr="00904E93">
        <w:trPr>
          <w:trHeight w:val="799"/>
        </w:trPr>
        <w:tc>
          <w:tcPr>
            <w:tcW w:w="3117" w:type="dxa"/>
            <w:tcBorders>
              <w:top w:val="single" w:sz="4" w:space="0" w:color="auto"/>
              <w:left w:val="single" w:sz="4" w:space="0" w:color="auto"/>
              <w:bottom w:val="single" w:sz="4" w:space="0" w:color="auto"/>
              <w:right w:val="single" w:sz="4" w:space="0" w:color="auto"/>
            </w:tcBorders>
            <w:shd w:val="clear" w:color="auto" w:fill="auto"/>
          </w:tcPr>
          <w:p w14:paraId="14919A81" w14:textId="77777777" w:rsidR="006A64AE" w:rsidRPr="00904E93" w:rsidRDefault="006A64AE" w:rsidP="006A64AE">
            <w:pPr>
              <w:rPr>
                <w:color w:val="000000"/>
                <w:sz w:val="18"/>
                <w:szCs w:val="18"/>
              </w:rPr>
            </w:pPr>
            <w:r w:rsidRPr="00904E93">
              <w:rPr>
                <w:color w:val="000000"/>
                <w:sz w:val="18"/>
                <w:szCs w:val="18"/>
              </w:rPr>
              <w:t>The contributions of livestock species and breeds to ecosystem services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0E102BB" w14:textId="2DDFD091" w:rsidR="006A64AE" w:rsidRPr="00904E93" w:rsidRDefault="006A64AE" w:rsidP="006A64AE">
            <w:pPr>
              <w:rPr>
                <w:color w:val="000000"/>
                <w:sz w:val="18"/>
                <w:szCs w:val="18"/>
              </w:rPr>
            </w:pPr>
            <w:r>
              <w:rPr>
                <w:color w:val="000000"/>
                <w:sz w:val="18"/>
                <w:szCs w:val="18"/>
              </w:rPr>
              <w:t>Other (</w:t>
            </w:r>
            <w:r w:rsidRPr="00904E93">
              <w:rPr>
                <w:color w:val="000000"/>
                <w:sz w:val="18"/>
                <w:szCs w:val="18"/>
              </w:rPr>
              <w:t>livestock</w:t>
            </w:r>
            <w:r>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329ECB" w14:textId="1E22F095" w:rsidR="006A64AE" w:rsidRPr="00904E93" w:rsidRDefault="006A64AE" w:rsidP="006A64AE">
            <w:pPr>
              <w:rPr>
                <w:color w:val="000000"/>
                <w:sz w:val="18"/>
                <w:szCs w:val="18"/>
              </w:rPr>
            </w:pPr>
            <w:r w:rsidRPr="001871D4">
              <w:rPr>
                <w:color w:val="000000"/>
                <w:sz w:val="18"/>
                <w:szCs w:val="18"/>
              </w:rPr>
              <w:t>Various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802A9F1" w14:textId="786C30A0" w:rsidR="006A64AE" w:rsidRPr="00904E93" w:rsidRDefault="006A64AE" w:rsidP="006A64AE">
            <w:pPr>
              <w:rPr>
                <w:color w:val="000000"/>
                <w:sz w:val="18"/>
                <w:szCs w:val="18"/>
              </w:rPr>
            </w:pPr>
            <w:r w:rsidRPr="00CC4753">
              <w:rPr>
                <w:color w:val="000000"/>
                <w:sz w:val="18"/>
                <w:szCs w:val="18"/>
              </w:rPr>
              <w:t xml:space="preserve">Global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693E2E02" w14:textId="77777777" w:rsidR="006A64AE" w:rsidRPr="00904E93" w:rsidRDefault="006A64AE" w:rsidP="006A64AE">
            <w:pPr>
              <w:rPr>
                <w:color w:val="000000"/>
                <w:sz w:val="18"/>
                <w:szCs w:val="18"/>
              </w:rPr>
            </w:pPr>
            <w:r w:rsidRPr="00904E93">
              <w:rPr>
                <w:color w:val="000000"/>
                <w:sz w:val="18"/>
                <w:szCs w:val="18"/>
              </w:rPr>
              <w:t xml:space="preserve">Human beings benefit in countless ways from ecosystems. Ecosystems provide food, clean water, </w:t>
            </w:r>
            <w:proofErr w:type="gramStart"/>
            <w:r w:rsidRPr="00904E93">
              <w:rPr>
                <w:color w:val="000000"/>
                <w:sz w:val="18"/>
                <w:szCs w:val="18"/>
              </w:rPr>
              <w:t>shelter</w:t>
            </w:r>
            <w:proofErr w:type="gramEnd"/>
            <w:r w:rsidRPr="00904E93">
              <w:rPr>
                <w:color w:val="000000"/>
                <w:sz w:val="18"/>
                <w:szCs w:val="18"/>
              </w:rPr>
              <w:t xml:space="preserve"> and raw materials for our basic needs. Their internal processes regulate our environment and sustain future production. While landscapes – the visible manifestations of ecosystems – inspire our cultures and provide a home for wildlife and people alike, building blocks such as genes and chemical compounds provide us with tools for innovation and science. Together, these benefits are known as ecosystem services. Directly or indirectly, they underpin every aspect of our societies. </w:t>
            </w:r>
          </w:p>
        </w:tc>
        <w:tc>
          <w:tcPr>
            <w:tcW w:w="2184" w:type="dxa"/>
            <w:tcBorders>
              <w:top w:val="single" w:sz="4" w:space="0" w:color="auto"/>
              <w:left w:val="single" w:sz="4" w:space="0" w:color="auto"/>
              <w:bottom w:val="single" w:sz="4" w:space="0" w:color="auto"/>
              <w:right w:val="single" w:sz="4" w:space="0" w:color="auto"/>
            </w:tcBorders>
            <w:shd w:val="clear" w:color="auto" w:fill="auto"/>
          </w:tcPr>
          <w:p w14:paraId="1177EA0E" w14:textId="5719E3A4" w:rsidR="006A64AE" w:rsidRPr="00904E93" w:rsidRDefault="00BD4CD1" w:rsidP="006A64AE">
            <w:pPr>
              <w:rPr>
                <w:sz w:val="18"/>
                <w:szCs w:val="18"/>
              </w:rPr>
            </w:pPr>
            <w:hyperlink r:id="rId128" w:history="1">
              <w:r w:rsidR="006A64AE" w:rsidRPr="00904E93">
                <w:rPr>
                  <w:rStyle w:val="Hyperlink"/>
                  <w:sz w:val="18"/>
                  <w:szCs w:val="18"/>
                </w:rPr>
                <w:t>https://www.fao.org/documents/card/en/c/25208ece-20f2-44d8-a63e-7d7c84950a9d/</w:t>
              </w:r>
            </w:hyperlink>
          </w:p>
        </w:tc>
      </w:tr>
      <w:tr w:rsidR="006A64AE" w:rsidRPr="00904E93" w14:paraId="6B416739" w14:textId="77777777" w:rsidTr="00904E93">
        <w:trPr>
          <w:trHeight w:val="799"/>
        </w:trPr>
        <w:tc>
          <w:tcPr>
            <w:tcW w:w="3117" w:type="dxa"/>
            <w:tcBorders>
              <w:top w:val="single" w:sz="4" w:space="0" w:color="auto"/>
              <w:left w:val="single" w:sz="4" w:space="0" w:color="auto"/>
              <w:bottom w:val="single" w:sz="4" w:space="0" w:color="auto"/>
              <w:right w:val="single" w:sz="4" w:space="0" w:color="auto"/>
            </w:tcBorders>
            <w:shd w:val="clear" w:color="auto" w:fill="auto"/>
          </w:tcPr>
          <w:p w14:paraId="79793C0A" w14:textId="77777777" w:rsidR="006A64AE" w:rsidRPr="00904E93" w:rsidRDefault="006A64AE" w:rsidP="006A64AE">
            <w:pPr>
              <w:rPr>
                <w:color w:val="000000"/>
                <w:sz w:val="18"/>
                <w:szCs w:val="18"/>
              </w:rPr>
            </w:pPr>
            <w:r w:rsidRPr="00904E93">
              <w:rPr>
                <w:color w:val="000000"/>
                <w:sz w:val="18"/>
                <w:szCs w:val="18"/>
              </w:rPr>
              <w:t>An ecosystem approach to promote the integration and coexistence of fisheries within irrigation systems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B0136EE" w14:textId="29ADD974" w:rsidR="006A64AE" w:rsidRPr="00904E93" w:rsidRDefault="006A64AE" w:rsidP="006A64AE">
            <w:pPr>
              <w:rPr>
                <w:color w:val="000000"/>
                <w:sz w:val="18"/>
                <w:szCs w:val="18"/>
              </w:rPr>
            </w:pPr>
            <w:r>
              <w:rPr>
                <w:color w:val="000000"/>
                <w:sz w:val="18"/>
                <w:szCs w:val="18"/>
              </w:rPr>
              <w:t>Fisheries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A5267F" w14:textId="2F54FDAC" w:rsidR="006A64AE" w:rsidRPr="00904E93" w:rsidRDefault="006A64AE" w:rsidP="006A64AE">
            <w:pPr>
              <w:rPr>
                <w:color w:val="000000"/>
                <w:sz w:val="18"/>
                <w:szCs w:val="18"/>
              </w:rPr>
            </w:pPr>
            <w:r>
              <w:rPr>
                <w:color w:val="000000"/>
                <w:sz w:val="18"/>
                <w:szCs w:val="18"/>
              </w:rPr>
              <w:t>Various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2C2AE67" w14:textId="00A29380" w:rsidR="006A64AE" w:rsidRPr="00904E93" w:rsidRDefault="006A64AE" w:rsidP="006A64AE">
            <w:pPr>
              <w:rPr>
                <w:color w:val="000000"/>
                <w:sz w:val="18"/>
                <w:szCs w:val="18"/>
              </w:rPr>
            </w:pPr>
            <w:r w:rsidRPr="00904E93">
              <w:rPr>
                <w:color w:val="000000"/>
                <w:sz w:val="18"/>
                <w:szCs w:val="18"/>
              </w:rPr>
              <w:t>Asia and the Pacific</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71A97E35" w14:textId="77777777" w:rsidR="006A64AE" w:rsidRPr="00904E93" w:rsidRDefault="006A64AE" w:rsidP="006A64AE">
            <w:pPr>
              <w:rPr>
                <w:color w:val="000000"/>
                <w:sz w:val="18"/>
                <w:szCs w:val="18"/>
              </w:rPr>
            </w:pPr>
            <w:r w:rsidRPr="00904E93">
              <w:rPr>
                <w:color w:val="000000"/>
                <w:sz w:val="18"/>
                <w:szCs w:val="18"/>
              </w:rPr>
              <w:t xml:space="preserve">This technical document has </w:t>
            </w:r>
            <w:proofErr w:type="gramStart"/>
            <w:r w:rsidRPr="00904E93">
              <w:rPr>
                <w:color w:val="000000"/>
                <w:sz w:val="18"/>
                <w:szCs w:val="18"/>
              </w:rPr>
              <w:t>been developed</w:t>
            </w:r>
            <w:proofErr w:type="gramEnd"/>
            <w:r w:rsidRPr="00904E93">
              <w:rPr>
                <w:color w:val="000000"/>
                <w:sz w:val="18"/>
                <w:szCs w:val="18"/>
              </w:rPr>
              <w:t xml:space="preserve"> in recognition of the increasingly diverse demands for water from irrigation systems and the need to introduce more holistic land uses into conventional irrigation management. Despite historical precedents and efforts in the twentieth and early twenty-first centuries, the potential for the integration of fish production (capture fisheries and aquaculture) and irrigation systems has yet to </w:t>
            </w:r>
            <w:proofErr w:type="gramStart"/>
            <w:r w:rsidRPr="00904E93">
              <w:rPr>
                <w:color w:val="000000"/>
                <w:sz w:val="18"/>
                <w:szCs w:val="18"/>
              </w:rPr>
              <w:t>be fully realized</w:t>
            </w:r>
            <w:proofErr w:type="gramEnd"/>
            <w:r w:rsidRPr="00904E93">
              <w:rPr>
                <w:color w:val="000000"/>
                <w:sz w:val="18"/>
                <w:szCs w:val="18"/>
              </w:rPr>
              <w:t>. Capturing these underutilized opportunities for the integration of fisheries and aquaculture could significantly increase local economies, food security, household incomes and livelihood diversity within irrigated agriculture systems. </w:t>
            </w:r>
          </w:p>
        </w:tc>
        <w:tc>
          <w:tcPr>
            <w:tcW w:w="2184" w:type="dxa"/>
            <w:tcBorders>
              <w:top w:val="single" w:sz="4" w:space="0" w:color="auto"/>
              <w:left w:val="single" w:sz="4" w:space="0" w:color="auto"/>
              <w:bottom w:val="single" w:sz="4" w:space="0" w:color="auto"/>
              <w:right w:val="single" w:sz="4" w:space="0" w:color="auto"/>
            </w:tcBorders>
            <w:shd w:val="clear" w:color="auto" w:fill="auto"/>
          </w:tcPr>
          <w:p w14:paraId="0E5B9A76" w14:textId="10BD19C5" w:rsidR="006A64AE" w:rsidRPr="00904E93" w:rsidRDefault="00BD4CD1" w:rsidP="006A64AE">
            <w:pPr>
              <w:rPr>
                <w:sz w:val="18"/>
                <w:szCs w:val="18"/>
              </w:rPr>
            </w:pPr>
            <w:hyperlink r:id="rId129" w:history="1">
              <w:r w:rsidR="006A64AE" w:rsidRPr="00904E93">
                <w:rPr>
                  <w:rStyle w:val="Hyperlink"/>
                  <w:sz w:val="18"/>
                  <w:szCs w:val="18"/>
                </w:rPr>
                <w:t>https://www.fao.org/documents/card/en/c/CA2675EN</w:t>
              </w:r>
            </w:hyperlink>
            <w:r w:rsidR="006A64AE" w:rsidRPr="00904E93">
              <w:rPr>
                <w:color w:val="000000"/>
                <w:sz w:val="18"/>
                <w:szCs w:val="18"/>
              </w:rPr>
              <w:t xml:space="preserve"> </w:t>
            </w:r>
          </w:p>
        </w:tc>
      </w:tr>
      <w:tr w:rsidR="006A64AE" w:rsidRPr="00904E93" w14:paraId="76C1793E" w14:textId="77777777" w:rsidTr="00904E93">
        <w:trPr>
          <w:trHeight w:val="799"/>
        </w:trPr>
        <w:tc>
          <w:tcPr>
            <w:tcW w:w="3117" w:type="dxa"/>
            <w:tcBorders>
              <w:top w:val="single" w:sz="4" w:space="0" w:color="auto"/>
              <w:left w:val="single" w:sz="4" w:space="0" w:color="auto"/>
              <w:bottom w:val="single" w:sz="4" w:space="0" w:color="auto"/>
              <w:right w:val="single" w:sz="4" w:space="0" w:color="auto"/>
            </w:tcBorders>
            <w:shd w:val="clear" w:color="auto" w:fill="auto"/>
          </w:tcPr>
          <w:p w14:paraId="4721E50D" w14:textId="77777777" w:rsidR="006A64AE" w:rsidRPr="00904E93" w:rsidRDefault="006A64AE" w:rsidP="006A64AE">
            <w:pPr>
              <w:rPr>
                <w:color w:val="000000"/>
                <w:sz w:val="18"/>
                <w:szCs w:val="18"/>
              </w:rPr>
            </w:pPr>
            <w:r w:rsidRPr="00904E93">
              <w:rPr>
                <w:color w:val="000000"/>
                <w:sz w:val="18"/>
                <w:szCs w:val="18"/>
              </w:rPr>
              <w:lastRenderedPageBreak/>
              <w:t xml:space="preserve">Rapid </w:t>
            </w:r>
            <w:proofErr w:type="spellStart"/>
            <w:r w:rsidRPr="00904E93">
              <w:rPr>
                <w:color w:val="000000"/>
                <w:sz w:val="18"/>
                <w:szCs w:val="18"/>
              </w:rPr>
              <w:t>Woodfuel</w:t>
            </w:r>
            <w:proofErr w:type="spellEnd"/>
            <w:r w:rsidRPr="00904E93">
              <w:rPr>
                <w:color w:val="000000"/>
                <w:sz w:val="18"/>
                <w:szCs w:val="18"/>
              </w:rPr>
              <w:t xml:space="preserve"> Assessment - 2017 Baseline for Bidi </w:t>
            </w:r>
            <w:proofErr w:type="spellStart"/>
            <w:r w:rsidRPr="00904E93">
              <w:rPr>
                <w:color w:val="000000"/>
                <w:sz w:val="18"/>
                <w:szCs w:val="18"/>
              </w:rPr>
              <w:t>Bidi</w:t>
            </w:r>
            <w:proofErr w:type="spellEnd"/>
            <w:r w:rsidRPr="00904E93">
              <w:rPr>
                <w:color w:val="000000"/>
                <w:sz w:val="18"/>
                <w:szCs w:val="18"/>
              </w:rPr>
              <w:t xml:space="preserve"> Refugee Settlement, Uganda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1AE2141" w14:textId="67A7CCC4" w:rsidR="006A64AE" w:rsidRDefault="006A64AE" w:rsidP="006A64AE">
            <w:pPr>
              <w:rPr>
                <w:color w:val="000000"/>
                <w:sz w:val="18"/>
                <w:szCs w:val="18"/>
              </w:rPr>
            </w:pPr>
            <w:r>
              <w:rPr>
                <w:color w:val="000000"/>
                <w:sz w:val="18"/>
                <w:szCs w:val="18"/>
              </w:rPr>
              <w:t>Logging,</w:t>
            </w:r>
          </w:p>
          <w:p w14:paraId="7A5CFA69" w14:textId="36EB7085" w:rsidR="006A64AE" w:rsidRPr="00904E93" w:rsidRDefault="006A64AE" w:rsidP="006A64AE">
            <w:pPr>
              <w:rPr>
                <w:color w:val="000000"/>
                <w:sz w:val="18"/>
                <w:szCs w:val="18"/>
              </w:rPr>
            </w:pPr>
            <w:r>
              <w:rPr>
                <w:color w:val="000000"/>
                <w:sz w:val="18"/>
                <w:szCs w:val="18"/>
              </w:rPr>
              <w:t>Forestry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FF946A" w14:textId="5B1AF83A" w:rsidR="006A64AE" w:rsidRPr="00904E93" w:rsidRDefault="006A64AE" w:rsidP="006A64AE">
            <w:pPr>
              <w:rPr>
                <w:color w:val="000000"/>
                <w:sz w:val="18"/>
                <w:szCs w:val="18"/>
              </w:rPr>
            </w:pPr>
            <w:r>
              <w:rPr>
                <w:color w:val="000000"/>
                <w:sz w:val="18"/>
                <w:szCs w:val="18"/>
              </w:rPr>
              <w:t>Various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6ED9387" w14:textId="667E77CA" w:rsidR="006A64AE" w:rsidRPr="00904E93" w:rsidRDefault="006A64AE" w:rsidP="006A64AE">
            <w:pPr>
              <w:rPr>
                <w:color w:val="000000"/>
                <w:sz w:val="18"/>
                <w:szCs w:val="18"/>
              </w:rPr>
            </w:pPr>
            <w:r w:rsidRPr="00904E93">
              <w:rPr>
                <w:color w:val="000000"/>
                <w:sz w:val="18"/>
                <w:szCs w:val="18"/>
              </w:rPr>
              <w:t>Africa</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134186E6" w14:textId="77777777" w:rsidR="006A64AE" w:rsidRPr="00904E93" w:rsidRDefault="006A64AE" w:rsidP="006A64AE">
            <w:pPr>
              <w:rPr>
                <w:color w:val="000000"/>
                <w:sz w:val="18"/>
                <w:szCs w:val="18"/>
              </w:rPr>
            </w:pPr>
            <w:r w:rsidRPr="00904E93">
              <w:rPr>
                <w:color w:val="000000"/>
                <w:sz w:val="18"/>
                <w:szCs w:val="18"/>
              </w:rPr>
              <w:t xml:space="preserve">FAO and UNHCR initiated a joint rapid </w:t>
            </w:r>
            <w:proofErr w:type="spellStart"/>
            <w:r w:rsidRPr="00904E93">
              <w:rPr>
                <w:color w:val="000000"/>
                <w:sz w:val="18"/>
                <w:szCs w:val="18"/>
              </w:rPr>
              <w:t>woodfuel</w:t>
            </w:r>
            <w:proofErr w:type="spellEnd"/>
            <w:r w:rsidRPr="00904E93">
              <w:rPr>
                <w:color w:val="000000"/>
                <w:sz w:val="18"/>
                <w:szCs w:val="18"/>
              </w:rPr>
              <w:t xml:space="preserve"> assessment in March 2017 to determine the supply and demand of </w:t>
            </w:r>
            <w:proofErr w:type="spellStart"/>
            <w:r w:rsidRPr="00904E93">
              <w:rPr>
                <w:color w:val="000000"/>
                <w:sz w:val="18"/>
                <w:szCs w:val="18"/>
              </w:rPr>
              <w:t>woodfuel</w:t>
            </w:r>
            <w:proofErr w:type="spellEnd"/>
            <w:r w:rsidRPr="00904E93">
              <w:rPr>
                <w:color w:val="000000"/>
                <w:sz w:val="18"/>
                <w:szCs w:val="18"/>
              </w:rPr>
              <w:t xml:space="preserve"> resources in the area. The assessment </w:t>
            </w:r>
            <w:proofErr w:type="gramStart"/>
            <w:r w:rsidRPr="00904E93">
              <w:rPr>
                <w:color w:val="000000"/>
                <w:sz w:val="18"/>
                <w:szCs w:val="18"/>
              </w:rPr>
              <w:t>The</w:t>
            </w:r>
            <w:proofErr w:type="gramEnd"/>
            <w:r w:rsidRPr="00904E93">
              <w:rPr>
                <w:color w:val="000000"/>
                <w:sz w:val="18"/>
                <w:szCs w:val="18"/>
              </w:rPr>
              <w:t xml:space="preserve"> objectives of the rapid </w:t>
            </w:r>
            <w:proofErr w:type="spellStart"/>
            <w:r w:rsidRPr="00904E93">
              <w:rPr>
                <w:color w:val="000000"/>
                <w:sz w:val="18"/>
                <w:szCs w:val="18"/>
              </w:rPr>
              <w:t>woodfuel</w:t>
            </w:r>
            <w:proofErr w:type="spellEnd"/>
            <w:r w:rsidRPr="00904E93">
              <w:rPr>
                <w:color w:val="000000"/>
                <w:sz w:val="18"/>
                <w:szCs w:val="18"/>
              </w:rPr>
              <w:t xml:space="preserve"> assessment reported here were to: 1). assess the </w:t>
            </w:r>
            <w:proofErr w:type="spellStart"/>
            <w:r w:rsidRPr="00904E93">
              <w:rPr>
                <w:color w:val="000000"/>
                <w:sz w:val="18"/>
                <w:szCs w:val="18"/>
              </w:rPr>
              <w:t>woodfuel</w:t>
            </w:r>
            <w:proofErr w:type="spellEnd"/>
            <w:r w:rsidRPr="00904E93">
              <w:rPr>
                <w:color w:val="000000"/>
                <w:sz w:val="18"/>
                <w:szCs w:val="18"/>
              </w:rPr>
              <w:t xml:space="preserve"> demand (fuelwood and charcoal) for cooking and heating and challenges related to the collection and use of </w:t>
            </w:r>
            <w:proofErr w:type="spellStart"/>
            <w:r w:rsidRPr="00904E93">
              <w:rPr>
                <w:color w:val="000000"/>
                <w:sz w:val="18"/>
                <w:szCs w:val="18"/>
              </w:rPr>
              <w:t>woodfuel</w:t>
            </w:r>
            <w:proofErr w:type="spellEnd"/>
            <w:r w:rsidRPr="00904E93">
              <w:rPr>
                <w:color w:val="000000"/>
                <w:sz w:val="18"/>
                <w:szCs w:val="18"/>
              </w:rPr>
              <w:t xml:space="preserve"> by the refugee population in the </w:t>
            </w:r>
            <w:proofErr w:type="spellStart"/>
            <w:r w:rsidRPr="00904E93">
              <w:rPr>
                <w:color w:val="000000"/>
                <w:sz w:val="18"/>
                <w:szCs w:val="18"/>
              </w:rPr>
              <w:t>Bidibidi</w:t>
            </w:r>
            <w:proofErr w:type="spellEnd"/>
            <w:r w:rsidRPr="00904E93">
              <w:rPr>
                <w:color w:val="000000"/>
                <w:sz w:val="18"/>
                <w:szCs w:val="18"/>
              </w:rPr>
              <w:t xml:space="preserve"> settlement; 2). identify the cooking technologies and practices in use </w:t>
            </w:r>
            <w:proofErr w:type="gramStart"/>
            <w:r w:rsidRPr="00904E93">
              <w:rPr>
                <w:color w:val="000000"/>
                <w:sz w:val="18"/>
                <w:szCs w:val="18"/>
              </w:rPr>
              <w:t>in the area of</w:t>
            </w:r>
            <w:proofErr w:type="gramEnd"/>
            <w:r w:rsidRPr="00904E93">
              <w:rPr>
                <w:color w:val="000000"/>
                <w:sz w:val="18"/>
                <w:szCs w:val="18"/>
              </w:rPr>
              <w:t xml:space="preserve"> interest and the associated opportunities and challenges; 3). assess the potential </w:t>
            </w:r>
            <w:proofErr w:type="spellStart"/>
            <w:r w:rsidRPr="00904E93">
              <w:rPr>
                <w:color w:val="000000"/>
                <w:sz w:val="18"/>
                <w:szCs w:val="18"/>
              </w:rPr>
              <w:t>woodfuel</w:t>
            </w:r>
            <w:proofErr w:type="spellEnd"/>
            <w:r w:rsidRPr="00904E93">
              <w:rPr>
                <w:color w:val="000000"/>
                <w:sz w:val="18"/>
                <w:szCs w:val="18"/>
              </w:rPr>
              <w:t xml:space="preserve"> supply </w:t>
            </w:r>
            <w:proofErr w:type="gramStart"/>
            <w:r w:rsidRPr="00904E93">
              <w:rPr>
                <w:color w:val="000000"/>
                <w:sz w:val="18"/>
                <w:szCs w:val="18"/>
              </w:rPr>
              <w:t>in the area of</w:t>
            </w:r>
            <w:proofErr w:type="gramEnd"/>
            <w:r w:rsidRPr="00904E93">
              <w:rPr>
                <w:color w:val="000000"/>
                <w:sz w:val="18"/>
                <w:szCs w:val="18"/>
              </w:rPr>
              <w:t xml:space="preserve"> interest and the state of and changes in aboveground biomass stock, growth and land use/land cover; and 4). make recommendations for planning interventions to improve energy access, promote sustainable forest management and contribute to building resilience in the affected population in the </w:t>
            </w:r>
            <w:proofErr w:type="spellStart"/>
            <w:r w:rsidRPr="00904E93">
              <w:rPr>
                <w:color w:val="000000"/>
                <w:sz w:val="18"/>
                <w:szCs w:val="18"/>
              </w:rPr>
              <w:t>Bidibidi</w:t>
            </w:r>
            <w:proofErr w:type="spellEnd"/>
            <w:r w:rsidRPr="00904E93">
              <w:rPr>
                <w:color w:val="000000"/>
                <w:sz w:val="18"/>
                <w:szCs w:val="18"/>
              </w:rPr>
              <w:t xml:space="preserve"> settlement. </w:t>
            </w:r>
          </w:p>
        </w:tc>
        <w:tc>
          <w:tcPr>
            <w:tcW w:w="2184" w:type="dxa"/>
            <w:tcBorders>
              <w:top w:val="single" w:sz="4" w:space="0" w:color="auto"/>
              <w:left w:val="single" w:sz="4" w:space="0" w:color="auto"/>
              <w:bottom w:val="single" w:sz="4" w:space="0" w:color="auto"/>
              <w:right w:val="single" w:sz="4" w:space="0" w:color="auto"/>
            </w:tcBorders>
            <w:shd w:val="clear" w:color="auto" w:fill="auto"/>
          </w:tcPr>
          <w:p w14:paraId="53E0EBC3" w14:textId="43FD47E4" w:rsidR="006A64AE" w:rsidRPr="00904E93" w:rsidRDefault="00BD4CD1" w:rsidP="006A64AE">
            <w:pPr>
              <w:rPr>
                <w:sz w:val="18"/>
                <w:szCs w:val="18"/>
              </w:rPr>
            </w:pPr>
            <w:hyperlink r:id="rId130" w:history="1">
              <w:r w:rsidR="006A64AE" w:rsidRPr="00904E93">
                <w:rPr>
                  <w:rStyle w:val="Hyperlink"/>
                  <w:sz w:val="18"/>
                  <w:szCs w:val="18"/>
                </w:rPr>
                <w:t>https://www.fao.org/publications/card/en/c/525ba72a-b9eb-44a2-9326-f559be6ae2f9/</w:t>
              </w:r>
            </w:hyperlink>
            <w:r w:rsidR="006A64AE" w:rsidRPr="00904E93">
              <w:rPr>
                <w:color w:val="000000"/>
                <w:sz w:val="18"/>
                <w:szCs w:val="18"/>
              </w:rPr>
              <w:t xml:space="preserve"> </w:t>
            </w:r>
          </w:p>
        </w:tc>
      </w:tr>
      <w:tr w:rsidR="006A64AE" w:rsidRPr="00904E93" w14:paraId="6B198630" w14:textId="77777777" w:rsidTr="00904E93">
        <w:trPr>
          <w:trHeight w:val="799"/>
        </w:trPr>
        <w:tc>
          <w:tcPr>
            <w:tcW w:w="3117" w:type="dxa"/>
            <w:tcBorders>
              <w:top w:val="single" w:sz="4" w:space="0" w:color="auto"/>
              <w:left w:val="single" w:sz="4" w:space="0" w:color="auto"/>
              <w:bottom w:val="single" w:sz="4" w:space="0" w:color="auto"/>
              <w:right w:val="single" w:sz="4" w:space="0" w:color="auto"/>
            </w:tcBorders>
            <w:shd w:val="clear" w:color="auto" w:fill="auto"/>
          </w:tcPr>
          <w:p w14:paraId="775544D1" w14:textId="77777777" w:rsidR="006A64AE" w:rsidRPr="00904E93" w:rsidRDefault="006A64AE" w:rsidP="006A64AE">
            <w:pPr>
              <w:rPr>
                <w:color w:val="000000"/>
                <w:sz w:val="18"/>
                <w:szCs w:val="18"/>
              </w:rPr>
            </w:pPr>
            <w:r w:rsidRPr="00904E93">
              <w:rPr>
                <w:color w:val="000000"/>
                <w:sz w:val="18"/>
                <w:szCs w:val="18"/>
              </w:rPr>
              <w:t>Rapid Assessment of Natural Resource Degradation in Refugee Impacted Areas in Northern Uganda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D3E0B86" w14:textId="784B7AC0" w:rsidR="006A64AE" w:rsidRPr="00904E93" w:rsidRDefault="006A64AE" w:rsidP="006A64AE">
            <w:pPr>
              <w:rPr>
                <w:color w:val="000000"/>
                <w:sz w:val="18"/>
                <w:szCs w:val="18"/>
              </w:rPr>
            </w:pPr>
            <w:r>
              <w:rPr>
                <w:color w:val="000000"/>
                <w:sz w:val="18"/>
                <w:szCs w:val="18"/>
              </w:rPr>
              <w:t>Forestry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4CE86C" w14:textId="5F219B1D" w:rsidR="006A64AE" w:rsidRPr="00904E93" w:rsidRDefault="006A64AE" w:rsidP="006A64AE">
            <w:pPr>
              <w:rPr>
                <w:color w:val="000000"/>
                <w:sz w:val="18"/>
                <w:szCs w:val="18"/>
              </w:rPr>
            </w:pPr>
            <w:r>
              <w:rPr>
                <w:color w:val="000000"/>
                <w:sz w:val="18"/>
                <w:szCs w:val="18"/>
              </w:rPr>
              <w:t>Various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17D61C8" w14:textId="04EC9B6E" w:rsidR="006A64AE" w:rsidRPr="00904E93" w:rsidRDefault="006A64AE" w:rsidP="006A64AE">
            <w:pPr>
              <w:rPr>
                <w:color w:val="000000"/>
                <w:sz w:val="18"/>
                <w:szCs w:val="18"/>
              </w:rPr>
            </w:pPr>
            <w:r w:rsidRPr="00904E93">
              <w:rPr>
                <w:color w:val="000000"/>
                <w:sz w:val="18"/>
                <w:szCs w:val="18"/>
              </w:rPr>
              <w:t>Africa</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521D1ABC" w14:textId="77777777" w:rsidR="006A64AE" w:rsidRPr="00904E93" w:rsidRDefault="006A64AE" w:rsidP="006A64AE">
            <w:pPr>
              <w:rPr>
                <w:color w:val="000000"/>
                <w:sz w:val="18"/>
                <w:szCs w:val="18"/>
              </w:rPr>
            </w:pPr>
            <w:r w:rsidRPr="00904E93">
              <w:rPr>
                <w:color w:val="000000"/>
                <w:sz w:val="18"/>
                <w:szCs w:val="18"/>
              </w:rPr>
              <w:t>The aim of the assessment was to determine the environmental impacts of the refugee influx, with a focus on forest resources, and propose appropriate intervention options to mitigate pressure on the environment and support energy access to the refugee and host communities.</w:t>
            </w:r>
          </w:p>
        </w:tc>
        <w:tc>
          <w:tcPr>
            <w:tcW w:w="2184" w:type="dxa"/>
            <w:tcBorders>
              <w:top w:val="single" w:sz="4" w:space="0" w:color="auto"/>
              <w:left w:val="single" w:sz="4" w:space="0" w:color="auto"/>
              <w:bottom w:val="single" w:sz="4" w:space="0" w:color="auto"/>
              <w:right w:val="single" w:sz="4" w:space="0" w:color="auto"/>
            </w:tcBorders>
            <w:shd w:val="clear" w:color="auto" w:fill="auto"/>
          </w:tcPr>
          <w:p w14:paraId="41977969" w14:textId="4FB252F2" w:rsidR="006A64AE" w:rsidRPr="00904E93" w:rsidRDefault="00BD4CD1" w:rsidP="006A64AE">
            <w:pPr>
              <w:rPr>
                <w:sz w:val="18"/>
                <w:szCs w:val="18"/>
              </w:rPr>
            </w:pPr>
            <w:hyperlink r:id="rId131" w:history="1">
              <w:r w:rsidR="006A64AE" w:rsidRPr="00904E93">
                <w:rPr>
                  <w:rStyle w:val="Hyperlink"/>
                  <w:sz w:val="18"/>
                  <w:szCs w:val="18"/>
                </w:rPr>
                <w:t>https://www.fao.org/publications/card/en/c/CA7656EN</w:t>
              </w:r>
            </w:hyperlink>
            <w:r w:rsidR="006A64AE" w:rsidRPr="00904E93">
              <w:rPr>
                <w:color w:val="000000"/>
                <w:sz w:val="18"/>
                <w:szCs w:val="18"/>
              </w:rPr>
              <w:t xml:space="preserve"> </w:t>
            </w:r>
          </w:p>
        </w:tc>
      </w:tr>
      <w:tr w:rsidR="006A64AE" w:rsidRPr="00904E93" w14:paraId="094786E5" w14:textId="77777777" w:rsidTr="00904E93">
        <w:trPr>
          <w:trHeight w:val="799"/>
        </w:trPr>
        <w:tc>
          <w:tcPr>
            <w:tcW w:w="3117" w:type="dxa"/>
            <w:tcBorders>
              <w:top w:val="single" w:sz="4" w:space="0" w:color="auto"/>
              <w:left w:val="single" w:sz="4" w:space="0" w:color="auto"/>
              <w:bottom w:val="single" w:sz="4" w:space="0" w:color="auto"/>
              <w:right w:val="single" w:sz="4" w:space="0" w:color="auto"/>
            </w:tcBorders>
            <w:shd w:val="clear" w:color="auto" w:fill="auto"/>
          </w:tcPr>
          <w:p w14:paraId="4D3DBF7F" w14:textId="77777777" w:rsidR="006A64AE" w:rsidRPr="00904E93" w:rsidRDefault="006A64AE" w:rsidP="006A64AE">
            <w:pPr>
              <w:rPr>
                <w:color w:val="000000"/>
                <w:sz w:val="18"/>
                <w:szCs w:val="18"/>
              </w:rPr>
            </w:pPr>
            <w:r w:rsidRPr="00904E93">
              <w:rPr>
                <w:color w:val="000000"/>
                <w:sz w:val="18"/>
                <w:szCs w:val="18"/>
              </w:rPr>
              <w:t>Implementing the Convention on International Trade in Endangered Species of Wild Fauna and Flora (CITES) through national fisheries legal frameworks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FABA9AD" w14:textId="2C7EE667" w:rsidR="006A64AE" w:rsidRDefault="006A64AE" w:rsidP="006A64AE">
            <w:pPr>
              <w:rPr>
                <w:color w:val="000000"/>
                <w:sz w:val="18"/>
                <w:szCs w:val="18"/>
              </w:rPr>
            </w:pPr>
            <w:r>
              <w:rPr>
                <w:color w:val="000000"/>
                <w:sz w:val="18"/>
                <w:szCs w:val="18"/>
              </w:rPr>
              <w:t>Fisheries,</w:t>
            </w:r>
          </w:p>
          <w:p w14:paraId="40DB724E" w14:textId="2486BDD1" w:rsidR="006A64AE" w:rsidRPr="00904E93" w:rsidRDefault="006A64AE" w:rsidP="006A64AE">
            <w:pPr>
              <w:rPr>
                <w:color w:val="000000"/>
                <w:sz w:val="18"/>
                <w:szCs w:val="18"/>
              </w:rPr>
            </w:pPr>
            <w:r w:rsidRPr="00904E93">
              <w:rPr>
                <w:color w:val="000000"/>
                <w:sz w:val="18"/>
                <w:szCs w:val="18"/>
              </w:rPr>
              <w:t>Other (Institutional and legal frameworks)</w:t>
            </w:r>
          </w:p>
          <w:p w14:paraId="54E83FBB" w14:textId="6A915657" w:rsidR="006A64AE" w:rsidRPr="00904E93" w:rsidRDefault="006A64AE" w:rsidP="006A64AE">
            <w:pP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E1C58B" w14:textId="31F9BFBD" w:rsidR="006A64AE" w:rsidRPr="00904E93" w:rsidRDefault="006A64AE" w:rsidP="006A64AE">
            <w:pPr>
              <w:rPr>
                <w:color w:val="000000"/>
                <w:sz w:val="18"/>
                <w:szCs w:val="18"/>
              </w:rPr>
            </w:pPr>
            <w:r>
              <w:rPr>
                <w:color w:val="000000"/>
                <w:sz w:val="18"/>
                <w:szCs w:val="18"/>
              </w:rPr>
              <w:t>Various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C6452D1" w14:textId="317EA4D5" w:rsidR="006A64AE" w:rsidRPr="00904E93" w:rsidRDefault="006A64AE" w:rsidP="006A64AE">
            <w:pPr>
              <w:rPr>
                <w:color w:val="000000"/>
                <w:sz w:val="18"/>
                <w:szCs w:val="18"/>
              </w:rPr>
            </w:pPr>
            <w:r w:rsidRPr="00B2130A">
              <w:rPr>
                <w:color w:val="000000"/>
                <w:sz w:val="18"/>
                <w:szCs w:val="18"/>
              </w:rPr>
              <w:t xml:space="preserve">Global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1FC9F65E" w14:textId="77777777" w:rsidR="006A64AE" w:rsidRPr="00904E93" w:rsidRDefault="006A64AE" w:rsidP="006A64AE">
            <w:pPr>
              <w:rPr>
                <w:color w:val="000000"/>
                <w:sz w:val="18"/>
                <w:szCs w:val="18"/>
              </w:rPr>
            </w:pPr>
            <w:r w:rsidRPr="00904E93">
              <w:rPr>
                <w:color w:val="000000"/>
                <w:sz w:val="18"/>
                <w:szCs w:val="18"/>
              </w:rPr>
              <w:t>This sourcebook and the research process involved in its development highlighted the opportunity to implement CITES through national fisheries legal frameworks. The sourcebook is a useful contribution to fisheries management as it seeks to provide support in: (i) raising awareness of CITES; (ii) enhancing comprehension of the CITES regime and its relationship with the fisheries sector; and (iii) where a deliberate decision is made by a country to implement CITES through its national fisheries legal frameworks, providing guidance on what to do and how to do it.</w:t>
            </w:r>
          </w:p>
        </w:tc>
        <w:tc>
          <w:tcPr>
            <w:tcW w:w="2184" w:type="dxa"/>
            <w:tcBorders>
              <w:top w:val="single" w:sz="4" w:space="0" w:color="auto"/>
              <w:left w:val="single" w:sz="4" w:space="0" w:color="auto"/>
              <w:bottom w:val="single" w:sz="4" w:space="0" w:color="auto"/>
              <w:right w:val="single" w:sz="4" w:space="0" w:color="auto"/>
            </w:tcBorders>
            <w:shd w:val="clear" w:color="auto" w:fill="auto"/>
          </w:tcPr>
          <w:p w14:paraId="21FD30D8" w14:textId="05E134DA" w:rsidR="006A64AE" w:rsidRPr="00904E93" w:rsidRDefault="00BD4CD1" w:rsidP="006A64AE">
            <w:pPr>
              <w:rPr>
                <w:sz w:val="18"/>
                <w:szCs w:val="18"/>
              </w:rPr>
            </w:pPr>
            <w:hyperlink r:id="rId132" w:history="1">
              <w:r w:rsidR="006A64AE" w:rsidRPr="00904E93">
                <w:rPr>
                  <w:rStyle w:val="Hyperlink"/>
                  <w:sz w:val="18"/>
                  <w:szCs w:val="18"/>
                </w:rPr>
                <w:t>https://doi.org/10.4060/cc8051en</w:t>
              </w:r>
            </w:hyperlink>
            <w:r w:rsidR="006A64AE" w:rsidRPr="00904E93">
              <w:rPr>
                <w:color w:val="000000"/>
                <w:sz w:val="18"/>
                <w:szCs w:val="18"/>
              </w:rPr>
              <w:t xml:space="preserve"> </w:t>
            </w:r>
          </w:p>
        </w:tc>
      </w:tr>
      <w:tr w:rsidR="006A64AE" w:rsidRPr="00904E93" w14:paraId="42F2192F" w14:textId="77777777" w:rsidTr="00904E93">
        <w:trPr>
          <w:trHeight w:val="799"/>
        </w:trPr>
        <w:tc>
          <w:tcPr>
            <w:tcW w:w="3117" w:type="dxa"/>
            <w:tcBorders>
              <w:top w:val="single" w:sz="4" w:space="0" w:color="auto"/>
              <w:left w:val="single" w:sz="4" w:space="0" w:color="auto"/>
              <w:bottom w:val="single" w:sz="4" w:space="0" w:color="auto"/>
              <w:right w:val="single" w:sz="4" w:space="0" w:color="auto"/>
            </w:tcBorders>
            <w:shd w:val="clear" w:color="auto" w:fill="auto"/>
          </w:tcPr>
          <w:p w14:paraId="180EAA0E" w14:textId="77777777" w:rsidR="006A64AE" w:rsidRPr="00904E93" w:rsidRDefault="006A64AE" w:rsidP="006A64AE">
            <w:pPr>
              <w:rPr>
                <w:color w:val="000000"/>
                <w:sz w:val="18"/>
                <w:szCs w:val="18"/>
              </w:rPr>
            </w:pPr>
            <w:r w:rsidRPr="00904E93">
              <w:rPr>
                <w:color w:val="000000"/>
                <w:sz w:val="18"/>
                <w:szCs w:val="18"/>
              </w:rPr>
              <w:t>Monitoring, Evaluation and Learning Framework. A handbook in support of the implementation of the Voluntary Guidelines for Securing Sustainable Small-Scale Fisheries in the Context of Food Security and Poverty Eradication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59E8AAB" w14:textId="557B3997" w:rsidR="006A64AE" w:rsidRPr="00904E93" w:rsidRDefault="006A64AE" w:rsidP="006A64AE">
            <w:pPr>
              <w:rPr>
                <w:color w:val="000000"/>
                <w:sz w:val="18"/>
                <w:szCs w:val="18"/>
              </w:rPr>
            </w:pPr>
            <w:r>
              <w:rPr>
                <w:color w:val="000000"/>
                <w:sz w:val="18"/>
                <w:szCs w:val="18"/>
              </w:rPr>
              <w:t xml:space="preserve">Fisheries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3A82B6" w14:textId="1DE614C4" w:rsidR="006A64AE" w:rsidRPr="00904E93" w:rsidRDefault="006A64AE" w:rsidP="006A64AE">
            <w:pPr>
              <w:rPr>
                <w:color w:val="000000"/>
                <w:sz w:val="18"/>
                <w:szCs w:val="18"/>
              </w:rPr>
            </w:pPr>
            <w:r>
              <w:rPr>
                <w:color w:val="000000"/>
                <w:sz w:val="18"/>
                <w:szCs w:val="18"/>
              </w:rPr>
              <w:t>Various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5B549A0" w14:textId="552281A6" w:rsidR="006A64AE" w:rsidRPr="00904E93" w:rsidRDefault="006A64AE" w:rsidP="006A64AE">
            <w:pPr>
              <w:rPr>
                <w:color w:val="000000"/>
                <w:sz w:val="18"/>
                <w:szCs w:val="18"/>
              </w:rPr>
            </w:pPr>
            <w:r w:rsidRPr="00B2130A">
              <w:rPr>
                <w:color w:val="000000"/>
                <w:sz w:val="18"/>
                <w:szCs w:val="18"/>
              </w:rPr>
              <w:t xml:space="preserve">Global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66D639DE" w14:textId="5D1499A5" w:rsidR="006A64AE" w:rsidRPr="00904E93" w:rsidRDefault="006A64AE" w:rsidP="006A64AE">
            <w:pPr>
              <w:rPr>
                <w:color w:val="000000"/>
                <w:sz w:val="18"/>
                <w:szCs w:val="18"/>
              </w:rPr>
            </w:pPr>
            <w:r w:rsidRPr="00904E93">
              <w:rPr>
                <w:color w:val="000000"/>
                <w:sz w:val="18"/>
                <w:szCs w:val="18"/>
              </w:rPr>
              <w:t xml:space="preserve">In 2014, the first internationally negotiated instrument dealing specifically with artisanal and small-scale fisheries known as the Voluntary Guidelines for Securing Sustainable Small-Scale Fisheries in the Context of Food Security and Poverty Eradication (SSF Guidelines) </w:t>
            </w:r>
            <w:proofErr w:type="gramStart"/>
            <w:r w:rsidRPr="00904E93">
              <w:rPr>
                <w:color w:val="000000"/>
                <w:sz w:val="18"/>
                <w:szCs w:val="18"/>
              </w:rPr>
              <w:t>was endorsed</w:t>
            </w:r>
            <w:proofErr w:type="gramEnd"/>
            <w:r w:rsidRPr="00904E93">
              <w:rPr>
                <w:color w:val="000000"/>
                <w:sz w:val="18"/>
                <w:szCs w:val="18"/>
              </w:rPr>
              <w:t>. To support and promote the implementation of this important instrument, systematic monitoring is needed in accordance with the provisions in paragraph 13.4, calling for “participatory assessment methodologies that allow a better understanding and documentation of the true contribution of small-scale fisheries to sustainable resource management for food security and poverty eradication</w:t>
            </w:r>
            <w:proofErr w:type="gramStart"/>
            <w:r w:rsidRPr="00904E93">
              <w:rPr>
                <w:color w:val="000000"/>
                <w:sz w:val="18"/>
                <w:szCs w:val="18"/>
              </w:rPr>
              <w:t>”.</w:t>
            </w:r>
            <w:proofErr w:type="gramEnd"/>
            <w:r w:rsidRPr="00904E93">
              <w:rPr>
                <w:color w:val="000000"/>
                <w:sz w:val="18"/>
                <w:szCs w:val="18"/>
              </w:rPr>
              <w:t xml:space="preserve"> This handbook aims to support such monitoring and contains a Monitoring, Evaluation and Learning Framework for the SSF Guidelines implementation (MEL4SSF). It provides a clear and accessible guide and a step-by-step process, using the theory of change methodology. </w:t>
            </w:r>
          </w:p>
        </w:tc>
        <w:tc>
          <w:tcPr>
            <w:tcW w:w="2184" w:type="dxa"/>
            <w:tcBorders>
              <w:top w:val="single" w:sz="4" w:space="0" w:color="auto"/>
              <w:left w:val="single" w:sz="4" w:space="0" w:color="auto"/>
              <w:bottom w:val="single" w:sz="4" w:space="0" w:color="auto"/>
              <w:right w:val="single" w:sz="4" w:space="0" w:color="auto"/>
            </w:tcBorders>
            <w:shd w:val="clear" w:color="auto" w:fill="auto"/>
          </w:tcPr>
          <w:p w14:paraId="4376E313" w14:textId="061B9D1C" w:rsidR="006A64AE" w:rsidRPr="00904E93" w:rsidRDefault="00BD4CD1" w:rsidP="006A64AE">
            <w:pPr>
              <w:rPr>
                <w:sz w:val="18"/>
                <w:szCs w:val="18"/>
              </w:rPr>
            </w:pPr>
            <w:hyperlink r:id="rId133" w:history="1">
              <w:r w:rsidR="006A64AE" w:rsidRPr="00904E93">
                <w:rPr>
                  <w:rStyle w:val="Hyperlink"/>
                  <w:sz w:val="18"/>
                  <w:szCs w:val="18"/>
                </w:rPr>
                <w:t>https://doi.org/10.4060/cc8688en</w:t>
              </w:r>
            </w:hyperlink>
            <w:r w:rsidR="006A64AE" w:rsidRPr="00904E93">
              <w:rPr>
                <w:color w:val="000000"/>
                <w:sz w:val="18"/>
                <w:szCs w:val="18"/>
              </w:rPr>
              <w:t xml:space="preserve"> </w:t>
            </w:r>
          </w:p>
        </w:tc>
      </w:tr>
      <w:tr w:rsidR="006A64AE" w:rsidRPr="00904E93" w14:paraId="1326F3FD" w14:textId="77777777" w:rsidTr="00904E93">
        <w:trPr>
          <w:trHeight w:val="799"/>
        </w:trPr>
        <w:tc>
          <w:tcPr>
            <w:tcW w:w="3117" w:type="dxa"/>
            <w:tcBorders>
              <w:top w:val="single" w:sz="4" w:space="0" w:color="auto"/>
              <w:left w:val="single" w:sz="4" w:space="0" w:color="auto"/>
              <w:bottom w:val="single" w:sz="4" w:space="0" w:color="auto"/>
              <w:right w:val="single" w:sz="4" w:space="0" w:color="auto"/>
            </w:tcBorders>
            <w:shd w:val="clear" w:color="auto" w:fill="auto"/>
          </w:tcPr>
          <w:p w14:paraId="5CBCEC46" w14:textId="77777777" w:rsidR="006A64AE" w:rsidRPr="00904E93" w:rsidRDefault="006A64AE" w:rsidP="006A64AE">
            <w:pPr>
              <w:rPr>
                <w:color w:val="000000"/>
                <w:sz w:val="18"/>
                <w:szCs w:val="18"/>
              </w:rPr>
            </w:pPr>
            <w:r w:rsidRPr="00904E93">
              <w:rPr>
                <w:color w:val="000000"/>
                <w:sz w:val="18"/>
                <w:szCs w:val="18"/>
              </w:rPr>
              <w:t>International Treaty on Plant Genetic Resources for Food and Agriculture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6374706" w14:textId="77777777" w:rsidR="006A64AE" w:rsidRPr="00904E93" w:rsidRDefault="006A64AE" w:rsidP="006A64AE">
            <w:pPr>
              <w:rPr>
                <w:color w:val="000000"/>
                <w:sz w:val="18"/>
                <w:szCs w:val="18"/>
              </w:rPr>
            </w:pPr>
            <w:r w:rsidRPr="00904E93">
              <w:rPr>
                <w:color w:val="000000"/>
                <w:sz w:val="18"/>
                <w:szCs w:val="18"/>
              </w:rPr>
              <w:t>Other (Institutional and legal frameworks)</w:t>
            </w:r>
          </w:p>
          <w:p w14:paraId="56C12F37" w14:textId="1CC990EF" w:rsidR="006A64AE" w:rsidRPr="00904E93" w:rsidRDefault="006A64AE" w:rsidP="006A64AE">
            <w:pP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3D3F80" w14:textId="7E8A3495" w:rsidR="006A64AE" w:rsidRPr="00904E93" w:rsidRDefault="006A64AE" w:rsidP="006A64AE">
            <w:pPr>
              <w:rPr>
                <w:color w:val="000000"/>
                <w:sz w:val="18"/>
                <w:szCs w:val="18"/>
              </w:rPr>
            </w:pPr>
            <w:r>
              <w:rPr>
                <w:color w:val="000000"/>
                <w:sz w:val="18"/>
                <w:szCs w:val="18"/>
              </w:rPr>
              <w:lastRenderedPageBreak/>
              <w:t>Various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4B9E844" w14:textId="207DE636" w:rsidR="006A64AE" w:rsidRPr="00904E93" w:rsidRDefault="006A64AE" w:rsidP="006A64AE">
            <w:pPr>
              <w:rPr>
                <w:color w:val="000000"/>
                <w:sz w:val="18"/>
                <w:szCs w:val="18"/>
              </w:rPr>
            </w:pPr>
            <w:r w:rsidRPr="00B2130A">
              <w:rPr>
                <w:color w:val="000000"/>
                <w:sz w:val="18"/>
                <w:szCs w:val="18"/>
              </w:rPr>
              <w:t xml:space="preserve">Global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4B105F94" w14:textId="77777777" w:rsidR="006A64AE" w:rsidRPr="00904E93" w:rsidRDefault="006A64AE" w:rsidP="006A64AE">
            <w:pPr>
              <w:rPr>
                <w:color w:val="000000"/>
                <w:sz w:val="18"/>
                <w:szCs w:val="18"/>
              </w:rPr>
            </w:pPr>
            <w:r w:rsidRPr="00904E93">
              <w:rPr>
                <w:color w:val="000000"/>
                <w:sz w:val="18"/>
                <w:szCs w:val="18"/>
              </w:rPr>
              <w:t xml:space="preserve">The objectives of the International Treaty on Plant Genetic Resources for Food and Agriculture are the conservation and sustainable use of all plant genetic resources for food and agriculture and the fair and </w:t>
            </w:r>
            <w:r w:rsidRPr="00904E93">
              <w:rPr>
                <w:color w:val="000000"/>
                <w:sz w:val="18"/>
                <w:szCs w:val="18"/>
              </w:rPr>
              <w:lastRenderedPageBreak/>
              <w:t xml:space="preserve">equitable sharing of the benefits arising out of their use, in harmony with the Convention on Biological Diversity, for sustainable agriculture and food security. </w:t>
            </w:r>
          </w:p>
        </w:tc>
        <w:tc>
          <w:tcPr>
            <w:tcW w:w="2184" w:type="dxa"/>
            <w:tcBorders>
              <w:top w:val="single" w:sz="4" w:space="0" w:color="auto"/>
              <w:left w:val="single" w:sz="4" w:space="0" w:color="auto"/>
              <w:bottom w:val="single" w:sz="4" w:space="0" w:color="auto"/>
              <w:right w:val="single" w:sz="4" w:space="0" w:color="auto"/>
            </w:tcBorders>
            <w:shd w:val="clear" w:color="auto" w:fill="auto"/>
          </w:tcPr>
          <w:p w14:paraId="4E2F99AA" w14:textId="28334ECA" w:rsidR="006A64AE" w:rsidRPr="00904E93" w:rsidRDefault="00BD4CD1" w:rsidP="006A64AE">
            <w:pPr>
              <w:rPr>
                <w:sz w:val="18"/>
                <w:szCs w:val="18"/>
              </w:rPr>
            </w:pPr>
            <w:hyperlink r:id="rId134" w:history="1">
              <w:r w:rsidR="006A64AE" w:rsidRPr="00904E93">
                <w:rPr>
                  <w:rStyle w:val="Hyperlink"/>
                  <w:sz w:val="18"/>
                  <w:szCs w:val="18"/>
                </w:rPr>
                <w:t>https://www.fao.org/plant-treaty/overview/texts-treaty/en/</w:t>
              </w:r>
            </w:hyperlink>
          </w:p>
        </w:tc>
      </w:tr>
      <w:tr w:rsidR="006A64AE" w:rsidRPr="00904E93" w14:paraId="3AFD8F29" w14:textId="77777777" w:rsidTr="00904E93">
        <w:trPr>
          <w:trHeight w:val="799"/>
        </w:trPr>
        <w:tc>
          <w:tcPr>
            <w:tcW w:w="3117" w:type="dxa"/>
            <w:tcBorders>
              <w:top w:val="single" w:sz="4" w:space="0" w:color="auto"/>
              <w:left w:val="single" w:sz="4" w:space="0" w:color="auto"/>
              <w:bottom w:val="single" w:sz="4" w:space="0" w:color="auto"/>
              <w:right w:val="single" w:sz="4" w:space="0" w:color="auto"/>
            </w:tcBorders>
            <w:shd w:val="clear" w:color="auto" w:fill="auto"/>
          </w:tcPr>
          <w:p w14:paraId="586AF398" w14:textId="77777777" w:rsidR="006A64AE" w:rsidRPr="00904E93" w:rsidRDefault="006A64AE" w:rsidP="006A64AE">
            <w:pPr>
              <w:rPr>
                <w:color w:val="000000"/>
                <w:sz w:val="18"/>
                <w:szCs w:val="18"/>
              </w:rPr>
            </w:pPr>
            <w:r w:rsidRPr="00904E93">
              <w:rPr>
                <w:color w:val="000000"/>
                <w:sz w:val="18"/>
                <w:szCs w:val="18"/>
              </w:rPr>
              <w:t>A guide to implementing the One Health Joint Plan of Action at national level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A100163" w14:textId="686F57A8" w:rsidR="006A64AE" w:rsidRPr="00904E93" w:rsidRDefault="006A64AE" w:rsidP="006A64AE">
            <w:pPr>
              <w:rPr>
                <w:color w:val="000000"/>
                <w:sz w:val="18"/>
                <w:szCs w:val="18"/>
              </w:rPr>
            </w:pPr>
            <w:r>
              <w:rPr>
                <w:color w:val="000000"/>
                <w:sz w:val="18"/>
                <w:szCs w:val="18"/>
              </w:rPr>
              <w:t>Other (health)</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11ED68" w14:textId="619C05AA" w:rsidR="006A64AE" w:rsidRPr="00904E93" w:rsidRDefault="006A64AE" w:rsidP="006A64AE">
            <w:pPr>
              <w:rPr>
                <w:color w:val="000000"/>
                <w:sz w:val="18"/>
                <w:szCs w:val="18"/>
              </w:rPr>
            </w:pPr>
            <w:r>
              <w:rPr>
                <w:color w:val="000000"/>
                <w:sz w:val="18"/>
                <w:szCs w:val="18"/>
              </w:rPr>
              <w:t>Various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1CDA2B3" w14:textId="1B69F139" w:rsidR="006A64AE" w:rsidRPr="00904E93" w:rsidRDefault="006A64AE" w:rsidP="006A64AE">
            <w:pPr>
              <w:rPr>
                <w:color w:val="000000"/>
                <w:sz w:val="18"/>
                <w:szCs w:val="18"/>
              </w:rPr>
            </w:pPr>
            <w:r w:rsidRPr="00B2130A">
              <w:rPr>
                <w:color w:val="000000"/>
                <w:sz w:val="18"/>
                <w:szCs w:val="18"/>
              </w:rPr>
              <w:t xml:space="preserve">Global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18E76081" w14:textId="77777777" w:rsidR="006A64AE" w:rsidRPr="00904E93" w:rsidRDefault="006A64AE" w:rsidP="006A64AE">
            <w:pPr>
              <w:rPr>
                <w:color w:val="000000"/>
                <w:sz w:val="18"/>
                <w:szCs w:val="18"/>
              </w:rPr>
            </w:pPr>
            <w:r w:rsidRPr="00904E93">
              <w:rPr>
                <w:color w:val="000000"/>
                <w:sz w:val="18"/>
                <w:szCs w:val="18"/>
              </w:rPr>
              <w:t>This  Guide provides practical guidance on how countries can adopt and adapt the OH JPA to strengthen and support national One Health action.</w:t>
            </w:r>
            <w:r w:rsidRPr="00904E93">
              <w:rPr>
                <w:color w:val="000000"/>
                <w:sz w:val="18"/>
                <w:szCs w:val="18"/>
              </w:rPr>
              <w:br/>
              <w:t>Building on the OH Joint Plan of Action theory of change, this Guide describes three pathways and five key steps to implement the OH JPA at national level:</w:t>
            </w:r>
            <w:r w:rsidRPr="00904E93">
              <w:rPr>
                <w:color w:val="000000"/>
                <w:sz w:val="18"/>
                <w:szCs w:val="18"/>
              </w:rPr>
              <w:br/>
              <w:t>• Pathway 1 – Governance, policy, legislation, financing and advocacy</w:t>
            </w:r>
            <w:r w:rsidRPr="00904E93">
              <w:rPr>
                <w:color w:val="000000"/>
                <w:sz w:val="18"/>
                <w:szCs w:val="18"/>
              </w:rPr>
              <w:br/>
              <w:t>• Pathway 2 – Organizational and institutional development, implementation and sectoral integration</w:t>
            </w:r>
            <w:r w:rsidRPr="00904E93">
              <w:rPr>
                <w:color w:val="000000"/>
                <w:sz w:val="18"/>
                <w:szCs w:val="18"/>
              </w:rPr>
              <w:br/>
              <w:t>• Pathway 3 – Data, evidence, information systems and knowledge exchange.</w:t>
            </w:r>
          </w:p>
        </w:tc>
        <w:tc>
          <w:tcPr>
            <w:tcW w:w="2184" w:type="dxa"/>
            <w:tcBorders>
              <w:top w:val="single" w:sz="4" w:space="0" w:color="auto"/>
              <w:left w:val="single" w:sz="4" w:space="0" w:color="auto"/>
              <w:bottom w:val="single" w:sz="4" w:space="0" w:color="auto"/>
              <w:right w:val="single" w:sz="4" w:space="0" w:color="auto"/>
            </w:tcBorders>
            <w:shd w:val="clear" w:color="auto" w:fill="auto"/>
          </w:tcPr>
          <w:p w14:paraId="7F6E0688" w14:textId="6C36CBD9" w:rsidR="006A64AE" w:rsidRPr="00904E93" w:rsidRDefault="00BD4CD1" w:rsidP="006A64AE">
            <w:pPr>
              <w:rPr>
                <w:sz w:val="18"/>
                <w:szCs w:val="18"/>
              </w:rPr>
            </w:pPr>
            <w:hyperlink r:id="rId135" w:history="1">
              <w:r w:rsidR="006A64AE" w:rsidRPr="00904E93">
                <w:rPr>
                  <w:rStyle w:val="Hyperlink"/>
                  <w:sz w:val="18"/>
                  <w:szCs w:val="18"/>
                </w:rPr>
                <w:t>https://www.fao.org/documents/card/en/c/cc7916en</w:t>
              </w:r>
            </w:hyperlink>
            <w:r w:rsidR="006A64AE" w:rsidRPr="00904E93">
              <w:rPr>
                <w:color w:val="000000"/>
                <w:sz w:val="18"/>
                <w:szCs w:val="18"/>
              </w:rPr>
              <w:t xml:space="preserve"> </w:t>
            </w:r>
          </w:p>
        </w:tc>
      </w:tr>
    </w:tbl>
    <w:p w14:paraId="5F4B8B15" w14:textId="77777777" w:rsidR="008B0806" w:rsidRDefault="008B0806" w:rsidP="008B0806">
      <w:pPr>
        <w:tabs>
          <w:tab w:val="left" w:pos="-3261"/>
          <w:tab w:val="left" w:pos="0"/>
        </w:tabs>
        <w:ind w:right="720"/>
        <w:rPr>
          <w:sz w:val="22"/>
          <w:szCs w:val="22"/>
          <w:lang w:val="en-US"/>
        </w:rPr>
        <w:sectPr w:rsidR="008B0806" w:rsidSect="00960ACB">
          <w:footnotePr>
            <w:numRestart w:val="eachPage"/>
          </w:footnotePr>
          <w:pgSz w:w="16817" w:h="11901" w:orient="landscape" w:code="9"/>
          <w:pgMar w:top="720" w:right="1440" w:bottom="851" w:left="1440" w:header="720" w:footer="720" w:gutter="0"/>
          <w:cols w:space="720"/>
          <w:formProt w:val="0"/>
          <w:docGrid w:linePitch="326"/>
        </w:sectPr>
      </w:pPr>
    </w:p>
    <w:p w14:paraId="04B49B1D" w14:textId="489E6066" w:rsidR="00551DF0" w:rsidRPr="00073D5B" w:rsidRDefault="00551DF0" w:rsidP="005E7B77">
      <w:pPr>
        <w:tabs>
          <w:tab w:val="left" w:pos="-3261"/>
          <w:tab w:val="left" w:pos="0"/>
        </w:tabs>
        <w:ind w:right="720"/>
        <w:rPr>
          <w:sz w:val="22"/>
          <w:szCs w:val="22"/>
          <w:lang w:val="en-US"/>
        </w:rPr>
      </w:pPr>
    </w:p>
    <w:sectPr w:rsidR="00551DF0" w:rsidRPr="00073D5B" w:rsidSect="00960ACB">
      <w:footnotePr>
        <w:numRestart w:val="eachPage"/>
      </w:footnotePr>
      <w:pgSz w:w="11907" w:h="16840" w:code="9"/>
      <w:pgMar w:top="1440" w:right="720" w:bottom="1440" w:left="851" w:header="72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950B1" w14:textId="77777777" w:rsidR="00960ACB" w:rsidRDefault="00960ACB">
      <w:r>
        <w:separator/>
      </w:r>
    </w:p>
  </w:endnote>
  <w:endnote w:type="continuationSeparator" w:id="0">
    <w:p w14:paraId="1B90F637" w14:textId="77777777" w:rsidR="00960ACB" w:rsidRDefault="00960ACB">
      <w:r>
        <w:continuationSeparator/>
      </w:r>
    </w:p>
  </w:endnote>
  <w:endnote w:type="continuationNotice" w:id="1">
    <w:p w14:paraId="444D91E3" w14:textId="77777777" w:rsidR="00960ACB" w:rsidRDefault="00960A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5A21E" w14:textId="77777777" w:rsidR="00727E6C" w:rsidRDefault="00727E6C" w:rsidP="0011529B">
    <w:pPr>
      <w:pStyle w:val="Footer"/>
      <w:ind w:left="709"/>
      <w:rPr>
        <w:sz w:val="22"/>
        <w:szCs w:val="22"/>
      </w:rPr>
    </w:pPr>
  </w:p>
  <w:p w14:paraId="1E95E0A1" w14:textId="77777777" w:rsidR="00727E6C" w:rsidRDefault="00727E6C" w:rsidP="0011529B">
    <w:pPr>
      <w:pStyle w:val="Footer"/>
      <w:ind w:left="709"/>
      <w:rPr>
        <w:sz w:val="22"/>
        <w:szCs w:val="22"/>
      </w:rPr>
    </w:pPr>
  </w:p>
  <w:p w14:paraId="39C332F6" w14:textId="77777777" w:rsidR="00727E6C" w:rsidRDefault="00727E6C" w:rsidP="0011529B">
    <w:pPr>
      <w:pStyle w:val="Footer"/>
      <w:ind w:left="709"/>
      <w:rPr>
        <w:sz w:val="22"/>
        <w:szCs w:val="22"/>
      </w:rPr>
    </w:pPr>
  </w:p>
  <w:p w14:paraId="2254F619" w14:textId="77777777" w:rsidR="00727E6C" w:rsidRDefault="00727E6C" w:rsidP="0011529B">
    <w:pPr>
      <w:pStyle w:val="Footer"/>
      <w:ind w:left="709"/>
      <w:rPr>
        <w:sz w:val="22"/>
        <w:szCs w:val="22"/>
      </w:rPr>
    </w:pPr>
  </w:p>
  <w:p w14:paraId="1E17D90C" w14:textId="77777777" w:rsidR="00727E6C" w:rsidRDefault="00727E6C" w:rsidP="0011529B">
    <w:pPr>
      <w:pStyle w:val="Footer"/>
      <w:ind w:left="709"/>
      <w:rPr>
        <w:sz w:val="22"/>
        <w:szCs w:val="22"/>
      </w:rPr>
    </w:pPr>
  </w:p>
  <w:p w14:paraId="3CFF3BF6" w14:textId="77777777" w:rsidR="00727E6C" w:rsidRDefault="00727E6C" w:rsidP="0011529B">
    <w:pPr>
      <w:pStyle w:val="Footer"/>
      <w:ind w:left="709"/>
      <w:rPr>
        <w:sz w:val="22"/>
        <w:szCs w:val="22"/>
      </w:rPr>
    </w:pPr>
  </w:p>
  <w:p w14:paraId="34A757E9" w14:textId="77777777" w:rsidR="00727E6C" w:rsidRDefault="00727E6C" w:rsidP="0011529B">
    <w:pPr>
      <w:pStyle w:val="Footer"/>
      <w:ind w:left="709"/>
      <w:rPr>
        <w:sz w:val="22"/>
        <w:szCs w:val="22"/>
      </w:rPr>
    </w:pPr>
  </w:p>
  <w:p w14:paraId="5CF977AF" w14:textId="77777777" w:rsidR="00727E6C" w:rsidRPr="0011529B" w:rsidRDefault="00727E6C" w:rsidP="0011529B">
    <w:pPr>
      <w:pStyle w:val="Footer"/>
      <w:ind w:left="709"/>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1D13A" w14:textId="77777777" w:rsidR="00960ACB" w:rsidRDefault="00960ACB">
      <w:r>
        <w:separator/>
      </w:r>
    </w:p>
  </w:footnote>
  <w:footnote w:type="continuationSeparator" w:id="0">
    <w:p w14:paraId="231491C2" w14:textId="77777777" w:rsidR="00960ACB" w:rsidRDefault="00960ACB">
      <w:r>
        <w:continuationSeparator/>
      </w:r>
    </w:p>
  </w:footnote>
  <w:footnote w:type="continuationNotice" w:id="1">
    <w:p w14:paraId="17EE13DF" w14:textId="77777777" w:rsidR="00960ACB" w:rsidRDefault="00960A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3DA50" w14:textId="77777777" w:rsidR="00942622" w:rsidRDefault="0094262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AAE815" w14:textId="77777777" w:rsidR="00942622" w:rsidRDefault="009426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0E922" w14:textId="4609B1AF" w:rsidR="00942622" w:rsidRDefault="00942622">
    <w:pPr>
      <w:pStyle w:val="Header"/>
      <w:framePr w:w="433" w:wrap="around" w:vAnchor="text" w:hAnchor="page" w:x="5761" w:y="9"/>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FE772B">
      <w:rPr>
        <w:rStyle w:val="PageNumber"/>
        <w:noProof/>
      </w:rPr>
      <w:t>2</w:t>
    </w:r>
    <w:r>
      <w:rPr>
        <w:rStyle w:val="PageNumber"/>
      </w:rPr>
      <w:fldChar w:fldCharType="end"/>
    </w:r>
    <w:r>
      <w:rPr>
        <w:rStyle w:val="PageNumber"/>
      </w:rPr>
      <w:t xml:space="preserve"> -</w:t>
    </w:r>
  </w:p>
  <w:p w14:paraId="244CA74D" w14:textId="77777777" w:rsidR="00942622" w:rsidRDefault="009426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E1D95" w14:textId="77777777" w:rsidR="00942622" w:rsidRDefault="00942622" w:rsidP="00073D5B">
    <w:pPr>
      <w:pStyle w:val="Header"/>
      <w:tabs>
        <w:tab w:val="left" w:pos="5245"/>
        <w:tab w:val="left" w:pos="5954"/>
      </w:tabs>
      <w:rPr>
        <w:lang w:val="en-US"/>
      </w:rPr>
    </w:pPr>
    <w:r>
      <w:rPr>
        <w:noProof/>
        <w:lang w:val="en-US" w:eastAsia="en-US"/>
      </w:rPr>
      <w:drawing>
        <wp:inline distT="0" distB="0" distL="0" distR="0" wp14:anchorId="312F0634" wp14:editId="2540E8CE">
          <wp:extent cx="6691970" cy="1026000"/>
          <wp:effectExtent l="0" t="0" r="1270" b="3175"/>
          <wp:docPr id="2052355392" name="Picture 2052355392" descr="FAO letterhead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O letterhead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1970" cy="1026000"/>
                  </a:xfrm>
                  <a:prstGeom prst="rect">
                    <a:avLst/>
                  </a:prstGeom>
                  <a:noFill/>
                  <a:ln>
                    <a:noFill/>
                  </a:ln>
                </pic:spPr>
              </pic:pic>
            </a:graphicData>
          </a:graphic>
        </wp:inline>
      </w:drawing>
    </w:r>
  </w:p>
  <w:p w14:paraId="6CD1A6EE" w14:textId="77777777" w:rsidR="00942622" w:rsidRDefault="00942622" w:rsidP="008836A0">
    <w:pPr>
      <w:tabs>
        <w:tab w:val="left" w:pos="5245"/>
        <w:tab w:val="left" w:pos="5954"/>
        <w:tab w:val="left" w:pos="10348"/>
      </w:tabs>
      <w:rPr>
        <w:sz w:val="8"/>
      </w:rPr>
    </w:pPr>
    <w:r>
      <w:rPr>
        <w:sz w:val="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90A95"/>
    <w:multiLevelType w:val="hybridMultilevel"/>
    <w:tmpl w:val="675EF62C"/>
    <w:lvl w:ilvl="0" w:tplc="67B89682">
      <w:start w:val="2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E74C09"/>
    <w:multiLevelType w:val="hybridMultilevel"/>
    <w:tmpl w:val="A344E0DE"/>
    <w:lvl w:ilvl="0" w:tplc="E85214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9A7DAF"/>
    <w:multiLevelType w:val="hybridMultilevel"/>
    <w:tmpl w:val="E4E6DB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00F782B"/>
    <w:multiLevelType w:val="hybridMultilevel"/>
    <w:tmpl w:val="7498500C"/>
    <w:lvl w:ilvl="0" w:tplc="93CC7A72">
      <w:start w:val="17"/>
      <w:numFmt w:val="bullet"/>
      <w:lvlText w:val="-"/>
      <w:lvlJc w:val="left"/>
      <w:pPr>
        <w:ind w:left="1429" w:hanging="360"/>
      </w:pPr>
      <w:rPr>
        <w:rFonts w:ascii="Calibri" w:eastAsia="Times New Roman" w:hAnsi="Calibri" w:cs="Calibr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4F623BB4"/>
    <w:multiLevelType w:val="hybridMultilevel"/>
    <w:tmpl w:val="46E8975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38A18FA"/>
    <w:multiLevelType w:val="hybridMultilevel"/>
    <w:tmpl w:val="44DAD09C"/>
    <w:lvl w:ilvl="0" w:tplc="514416AC">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49A265B"/>
    <w:multiLevelType w:val="hybridMultilevel"/>
    <w:tmpl w:val="759C5F76"/>
    <w:lvl w:ilvl="0" w:tplc="514416AC">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B6B4578"/>
    <w:multiLevelType w:val="hybridMultilevel"/>
    <w:tmpl w:val="CD3C094C"/>
    <w:lvl w:ilvl="0" w:tplc="93CC7A72">
      <w:start w:val="17"/>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2C839AE"/>
    <w:multiLevelType w:val="hybridMultilevel"/>
    <w:tmpl w:val="14B49AAC"/>
    <w:lvl w:ilvl="0" w:tplc="D6B6A8F4">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486508065">
    <w:abstractNumId w:val="8"/>
  </w:num>
  <w:num w:numId="2" w16cid:durableId="286812622">
    <w:abstractNumId w:val="7"/>
  </w:num>
  <w:num w:numId="3" w16cid:durableId="655649551">
    <w:abstractNumId w:val="3"/>
  </w:num>
  <w:num w:numId="4" w16cid:durableId="1440376001">
    <w:abstractNumId w:val="2"/>
  </w:num>
  <w:num w:numId="5" w16cid:durableId="1459302558">
    <w:abstractNumId w:val="5"/>
  </w:num>
  <w:num w:numId="6" w16cid:durableId="171720520">
    <w:abstractNumId w:val="6"/>
  </w:num>
  <w:num w:numId="7" w16cid:durableId="1916082712">
    <w:abstractNumId w:val="0"/>
  </w:num>
  <w:num w:numId="8" w16cid:durableId="759835662">
    <w:abstractNumId w:val="4"/>
  </w:num>
  <w:num w:numId="9" w16cid:durableId="12201653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CarbonCopy" w:val="0"/>
    <w:docVar w:name="bInitials" w:val="0"/>
    <w:docVar w:name="bRegCode" w:val="0"/>
    <w:docVar w:name="iCCCount" w:val=" 1"/>
  </w:docVars>
  <w:rsids>
    <w:rsidRoot w:val="00E8318D"/>
    <w:rsid w:val="00007DB7"/>
    <w:rsid w:val="00007DF2"/>
    <w:rsid w:val="00010549"/>
    <w:rsid w:val="000118E0"/>
    <w:rsid w:val="00012093"/>
    <w:rsid w:val="00012896"/>
    <w:rsid w:val="0001539C"/>
    <w:rsid w:val="000172F7"/>
    <w:rsid w:val="000229D9"/>
    <w:rsid w:val="0002744D"/>
    <w:rsid w:val="00034491"/>
    <w:rsid w:val="00041058"/>
    <w:rsid w:val="00042FAE"/>
    <w:rsid w:val="000454E9"/>
    <w:rsid w:val="000612B9"/>
    <w:rsid w:val="00064C4E"/>
    <w:rsid w:val="00073D5B"/>
    <w:rsid w:val="00076351"/>
    <w:rsid w:val="00083380"/>
    <w:rsid w:val="000842CE"/>
    <w:rsid w:val="000867E3"/>
    <w:rsid w:val="00086E9A"/>
    <w:rsid w:val="0009165A"/>
    <w:rsid w:val="000923C9"/>
    <w:rsid w:val="00092ED4"/>
    <w:rsid w:val="00096173"/>
    <w:rsid w:val="0009666F"/>
    <w:rsid w:val="000A2B1D"/>
    <w:rsid w:val="000A3DDB"/>
    <w:rsid w:val="000B043C"/>
    <w:rsid w:val="000C44F8"/>
    <w:rsid w:val="000D046D"/>
    <w:rsid w:val="000D0BA7"/>
    <w:rsid w:val="000D0E46"/>
    <w:rsid w:val="000D157C"/>
    <w:rsid w:val="000E69BF"/>
    <w:rsid w:val="000E7945"/>
    <w:rsid w:val="00104599"/>
    <w:rsid w:val="00106281"/>
    <w:rsid w:val="00110BE1"/>
    <w:rsid w:val="00112402"/>
    <w:rsid w:val="0011529B"/>
    <w:rsid w:val="00130A35"/>
    <w:rsid w:val="00135052"/>
    <w:rsid w:val="00143399"/>
    <w:rsid w:val="0015142A"/>
    <w:rsid w:val="00156D47"/>
    <w:rsid w:val="00160109"/>
    <w:rsid w:val="00164B22"/>
    <w:rsid w:val="00173D83"/>
    <w:rsid w:val="00176D35"/>
    <w:rsid w:val="001813E8"/>
    <w:rsid w:val="00181561"/>
    <w:rsid w:val="0018511B"/>
    <w:rsid w:val="00192FBF"/>
    <w:rsid w:val="00195113"/>
    <w:rsid w:val="001A536B"/>
    <w:rsid w:val="001B3169"/>
    <w:rsid w:val="001B394C"/>
    <w:rsid w:val="001C4984"/>
    <w:rsid w:val="001D02CF"/>
    <w:rsid w:val="001E0418"/>
    <w:rsid w:val="001F019D"/>
    <w:rsid w:val="001F21C0"/>
    <w:rsid w:val="001F458D"/>
    <w:rsid w:val="001F7FDC"/>
    <w:rsid w:val="002037F9"/>
    <w:rsid w:val="00220C63"/>
    <w:rsid w:val="002260D8"/>
    <w:rsid w:val="002360DE"/>
    <w:rsid w:val="00243137"/>
    <w:rsid w:val="00245D27"/>
    <w:rsid w:val="0025174E"/>
    <w:rsid w:val="00256824"/>
    <w:rsid w:val="00261E2B"/>
    <w:rsid w:val="002663C7"/>
    <w:rsid w:val="00270943"/>
    <w:rsid w:val="00275B58"/>
    <w:rsid w:val="00286ADB"/>
    <w:rsid w:val="002A1753"/>
    <w:rsid w:val="002A3336"/>
    <w:rsid w:val="002A6910"/>
    <w:rsid w:val="002A7D87"/>
    <w:rsid w:val="002B1954"/>
    <w:rsid w:val="002C4893"/>
    <w:rsid w:val="002C4990"/>
    <w:rsid w:val="002C7E62"/>
    <w:rsid w:val="002C7E6C"/>
    <w:rsid w:val="002D2027"/>
    <w:rsid w:val="002D606F"/>
    <w:rsid w:val="002D6C73"/>
    <w:rsid w:val="002E3906"/>
    <w:rsid w:val="002E4744"/>
    <w:rsid w:val="002E6639"/>
    <w:rsid w:val="002F02C2"/>
    <w:rsid w:val="002F2E67"/>
    <w:rsid w:val="002F4102"/>
    <w:rsid w:val="00301FAA"/>
    <w:rsid w:val="00310F2E"/>
    <w:rsid w:val="0031350B"/>
    <w:rsid w:val="00313A2F"/>
    <w:rsid w:val="003155C6"/>
    <w:rsid w:val="00335FB3"/>
    <w:rsid w:val="00336565"/>
    <w:rsid w:val="003477FE"/>
    <w:rsid w:val="003539F7"/>
    <w:rsid w:val="00364770"/>
    <w:rsid w:val="00380763"/>
    <w:rsid w:val="00384B2A"/>
    <w:rsid w:val="003850F6"/>
    <w:rsid w:val="00386D45"/>
    <w:rsid w:val="0039062D"/>
    <w:rsid w:val="00391224"/>
    <w:rsid w:val="00394666"/>
    <w:rsid w:val="003A65C5"/>
    <w:rsid w:val="003A746D"/>
    <w:rsid w:val="003C0419"/>
    <w:rsid w:val="003C5718"/>
    <w:rsid w:val="003C7A06"/>
    <w:rsid w:val="003E2E32"/>
    <w:rsid w:val="003E47A5"/>
    <w:rsid w:val="003F21D0"/>
    <w:rsid w:val="003F28FE"/>
    <w:rsid w:val="003F2E77"/>
    <w:rsid w:val="003F2E94"/>
    <w:rsid w:val="003F4D82"/>
    <w:rsid w:val="003F609C"/>
    <w:rsid w:val="003F754A"/>
    <w:rsid w:val="00413CA0"/>
    <w:rsid w:val="00432B2A"/>
    <w:rsid w:val="0044100A"/>
    <w:rsid w:val="00441582"/>
    <w:rsid w:val="00446297"/>
    <w:rsid w:val="00452EC9"/>
    <w:rsid w:val="00455FEB"/>
    <w:rsid w:val="00455FFE"/>
    <w:rsid w:val="00456FFF"/>
    <w:rsid w:val="00466455"/>
    <w:rsid w:val="0046664B"/>
    <w:rsid w:val="00466E6E"/>
    <w:rsid w:val="004714B3"/>
    <w:rsid w:val="00472B88"/>
    <w:rsid w:val="0048388C"/>
    <w:rsid w:val="004869AC"/>
    <w:rsid w:val="00492BCD"/>
    <w:rsid w:val="00492CBD"/>
    <w:rsid w:val="00493A29"/>
    <w:rsid w:val="004A343D"/>
    <w:rsid w:val="004B5D9C"/>
    <w:rsid w:val="004C3CA6"/>
    <w:rsid w:val="004D1DE8"/>
    <w:rsid w:val="004D681E"/>
    <w:rsid w:val="004E673A"/>
    <w:rsid w:val="00510364"/>
    <w:rsid w:val="00510A27"/>
    <w:rsid w:val="00514EA0"/>
    <w:rsid w:val="00520785"/>
    <w:rsid w:val="00521147"/>
    <w:rsid w:val="005220D5"/>
    <w:rsid w:val="00524E8C"/>
    <w:rsid w:val="005263CF"/>
    <w:rsid w:val="0052795B"/>
    <w:rsid w:val="00527F12"/>
    <w:rsid w:val="005324B9"/>
    <w:rsid w:val="00543562"/>
    <w:rsid w:val="00551DF0"/>
    <w:rsid w:val="00555696"/>
    <w:rsid w:val="005657D2"/>
    <w:rsid w:val="00577EA3"/>
    <w:rsid w:val="005A10C3"/>
    <w:rsid w:val="005A7099"/>
    <w:rsid w:val="005C617D"/>
    <w:rsid w:val="005C6C8D"/>
    <w:rsid w:val="005D553E"/>
    <w:rsid w:val="005E79C6"/>
    <w:rsid w:val="005E7B77"/>
    <w:rsid w:val="005F4AFB"/>
    <w:rsid w:val="005F645B"/>
    <w:rsid w:val="00604E3F"/>
    <w:rsid w:val="00614865"/>
    <w:rsid w:val="00630349"/>
    <w:rsid w:val="00635B03"/>
    <w:rsid w:val="00644496"/>
    <w:rsid w:val="00650925"/>
    <w:rsid w:val="00650E0F"/>
    <w:rsid w:val="006554A8"/>
    <w:rsid w:val="00656B16"/>
    <w:rsid w:val="00660190"/>
    <w:rsid w:val="00662A30"/>
    <w:rsid w:val="00664F59"/>
    <w:rsid w:val="00665A19"/>
    <w:rsid w:val="0066759B"/>
    <w:rsid w:val="00670A5D"/>
    <w:rsid w:val="00672654"/>
    <w:rsid w:val="006726A2"/>
    <w:rsid w:val="00691C8A"/>
    <w:rsid w:val="00693076"/>
    <w:rsid w:val="006978D3"/>
    <w:rsid w:val="006A447E"/>
    <w:rsid w:val="006A64AE"/>
    <w:rsid w:val="006C0497"/>
    <w:rsid w:val="006C71CA"/>
    <w:rsid w:val="006E0181"/>
    <w:rsid w:val="006F0291"/>
    <w:rsid w:val="006F1F55"/>
    <w:rsid w:val="006F6B8D"/>
    <w:rsid w:val="007006DE"/>
    <w:rsid w:val="007012DB"/>
    <w:rsid w:val="00702EE3"/>
    <w:rsid w:val="00704FAE"/>
    <w:rsid w:val="00705F94"/>
    <w:rsid w:val="007109C0"/>
    <w:rsid w:val="00716755"/>
    <w:rsid w:val="0072105A"/>
    <w:rsid w:val="00727E6C"/>
    <w:rsid w:val="00730AE6"/>
    <w:rsid w:val="00741623"/>
    <w:rsid w:val="00741939"/>
    <w:rsid w:val="00751045"/>
    <w:rsid w:val="007573C0"/>
    <w:rsid w:val="00760CEB"/>
    <w:rsid w:val="007631D5"/>
    <w:rsid w:val="0076373A"/>
    <w:rsid w:val="00766207"/>
    <w:rsid w:val="0077229E"/>
    <w:rsid w:val="007814B5"/>
    <w:rsid w:val="007825C2"/>
    <w:rsid w:val="00786932"/>
    <w:rsid w:val="00786B1A"/>
    <w:rsid w:val="007872A1"/>
    <w:rsid w:val="0078790B"/>
    <w:rsid w:val="00797B0F"/>
    <w:rsid w:val="007A5C7C"/>
    <w:rsid w:val="007B31DC"/>
    <w:rsid w:val="007B554E"/>
    <w:rsid w:val="007C232B"/>
    <w:rsid w:val="007C6508"/>
    <w:rsid w:val="007C6C28"/>
    <w:rsid w:val="007C79D5"/>
    <w:rsid w:val="007D54FE"/>
    <w:rsid w:val="007E4A58"/>
    <w:rsid w:val="007E6E4B"/>
    <w:rsid w:val="007F099C"/>
    <w:rsid w:val="007F43AE"/>
    <w:rsid w:val="007F7B98"/>
    <w:rsid w:val="0080303C"/>
    <w:rsid w:val="0080496A"/>
    <w:rsid w:val="00806B09"/>
    <w:rsid w:val="00810158"/>
    <w:rsid w:val="008106E5"/>
    <w:rsid w:val="00824ED6"/>
    <w:rsid w:val="0082571D"/>
    <w:rsid w:val="00836339"/>
    <w:rsid w:val="00845D58"/>
    <w:rsid w:val="00846E59"/>
    <w:rsid w:val="008560D4"/>
    <w:rsid w:val="00864791"/>
    <w:rsid w:val="008704D3"/>
    <w:rsid w:val="008836A0"/>
    <w:rsid w:val="0088612A"/>
    <w:rsid w:val="0089743D"/>
    <w:rsid w:val="0089768F"/>
    <w:rsid w:val="008A09E8"/>
    <w:rsid w:val="008B0806"/>
    <w:rsid w:val="008B321A"/>
    <w:rsid w:val="008B53E2"/>
    <w:rsid w:val="008C2438"/>
    <w:rsid w:val="008C3009"/>
    <w:rsid w:val="008C6155"/>
    <w:rsid w:val="008D4BC0"/>
    <w:rsid w:val="008E2D1E"/>
    <w:rsid w:val="008E5B4F"/>
    <w:rsid w:val="008F19D3"/>
    <w:rsid w:val="008F1DCF"/>
    <w:rsid w:val="008F6BED"/>
    <w:rsid w:val="00904E93"/>
    <w:rsid w:val="00924A73"/>
    <w:rsid w:val="00930E9B"/>
    <w:rsid w:val="0093270E"/>
    <w:rsid w:val="00942622"/>
    <w:rsid w:val="00943C32"/>
    <w:rsid w:val="00960ACB"/>
    <w:rsid w:val="00964AFA"/>
    <w:rsid w:val="00965F00"/>
    <w:rsid w:val="00967CFA"/>
    <w:rsid w:val="00971B90"/>
    <w:rsid w:val="009721BD"/>
    <w:rsid w:val="0099368C"/>
    <w:rsid w:val="009A2CA3"/>
    <w:rsid w:val="009A3CE1"/>
    <w:rsid w:val="009A647B"/>
    <w:rsid w:val="009C1652"/>
    <w:rsid w:val="009C2141"/>
    <w:rsid w:val="009D04F3"/>
    <w:rsid w:val="009D2751"/>
    <w:rsid w:val="009D7405"/>
    <w:rsid w:val="009E018A"/>
    <w:rsid w:val="009F7214"/>
    <w:rsid w:val="00A143EF"/>
    <w:rsid w:val="00A21ABF"/>
    <w:rsid w:val="00A22E9A"/>
    <w:rsid w:val="00A2547A"/>
    <w:rsid w:val="00A33034"/>
    <w:rsid w:val="00A33A41"/>
    <w:rsid w:val="00A37CDA"/>
    <w:rsid w:val="00A55803"/>
    <w:rsid w:val="00A64BAD"/>
    <w:rsid w:val="00A72442"/>
    <w:rsid w:val="00A737C9"/>
    <w:rsid w:val="00A842F1"/>
    <w:rsid w:val="00A87E1F"/>
    <w:rsid w:val="00A974F5"/>
    <w:rsid w:val="00AA3C4C"/>
    <w:rsid w:val="00AC3B7B"/>
    <w:rsid w:val="00AC54CF"/>
    <w:rsid w:val="00AD6E49"/>
    <w:rsid w:val="00AE4A8C"/>
    <w:rsid w:val="00AE7088"/>
    <w:rsid w:val="00AF3A36"/>
    <w:rsid w:val="00B1068A"/>
    <w:rsid w:val="00B30BE0"/>
    <w:rsid w:val="00B32814"/>
    <w:rsid w:val="00B37B2F"/>
    <w:rsid w:val="00B42182"/>
    <w:rsid w:val="00B449C6"/>
    <w:rsid w:val="00B546DA"/>
    <w:rsid w:val="00B54882"/>
    <w:rsid w:val="00B555BE"/>
    <w:rsid w:val="00B560F8"/>
    <w:rsid w:val="00B653FF"/>
    <w:rsid w:val="00B70C7E"/>
    <w:rsid w:val="00B8206B"/>
    <w:rsid w:val="00B8724E"/>
    <w:rsid w:val="00BA607E"/>
    <w:rsid w:val="00BB048C"/>
    <w:rsid w:val="00BC05F3"/>
    <w:rsid w:val="00BC1276"/>
    <w:rsid w:val="00BC58A4"/>
    <w:rsid w:val="00BD06F9"/>
    <w:rsid w:val="00BD438D"/>
    <w:rsid w:val="00BD4CD1"/>
    <w:rsid w:val="00BE2C43"/>
    <w:rsid w:val="00C05A41"/>
    <w:rsid w:val="00C1171B"/>
    <w:rsid w:val="00C11DB2"/>
    <w:rsid w:val="00C131E6"/>
    <w:rsid w:val="00C17C98"/>
    <w:rsid w:val="00C27216"/>
    <w:rsid w:val="00C30F4D"/>
    <w:rsid w:val="00C33FAF"/>
    <w:rsid w:val="00C348AD"/>
    <w:rsid w:val="00C36712"/>
    <w:rsid w:val="00C433BF"/>
    <w:rsid w:val="00C636EE"/>
    <w:rsid w:val="00C66B61"/>
    <w:rsid w:val="00C7446B"/>
    <w:rsid w:val="00C834DB"/>
    <w:rsid w:val="00C95382"/>
    <w:rsid w:val="00CA2237"/>
    <w:rsid w:val="00CA5250"/>
    <w:rsid w:val="00CA747D"/>
    <w:rsid w:val="00CA7D72"/>
    <w:rsid w:val="00CB52C0"/>
    <w:rsid w:val="00CC7398"/>
    <w:rsid w:val="00CE26B0"/>
    <w:rsid w:val="00D01600"/>
    <w:rsid w:val="00D02FEF"/>
    <w:rsid w:val="00D115FE"/>
    <w:rsid w:val="00D276B5"/>
    <w:rsid w:val="00D40F1F"/>
    <w:rsid w:val="00D426E3"/>
    <w:rsid w:val="00D6190B"/>
    <w:rsid w:val="00D63ABA"/>
    <w:rsid w:val="00D64E84"/>
    <w:rsid w:val="00D71F44"/>
    <w:rsid w:val="00D762F8"/>
    <w:rsid w:val="00D7716D"/>
    <w:rsid w:val="00D82616"/>
    <w:rsid w:val="00D910FC"/>
    <w:rsid w:val="00D92035"/>
    <w:rsid w:val="00DA50A5"/>
    <w:rsid w:val="00DB04B0"/>
    <w:rsid w:val="00DB16AA"/>
    <w:rsid w:val="00DB2CC5"/>
    <w:rsid w:val="00DB312F"/>
    <w:rsid w:val="00DB59D9"/>
    <w:rsid w:val="00DB78AB"/>
    <w:rsid w:val="00DC191B"/>
    <w:rsid w:val="00DD0878"/>
    <w:rsid w:val="00DD1FD8"/>
    <w:rsid w:val="00DD2570"/>
    <w:rsid w:val="00DD427C"/>
    <w:rsid w:val="00DD5E73"/>
    <w:rsid w:val="00DD66CF"/>
    <w:rsid w:val="00DE4807"/>
    <w:rsid w:val="00DE4D6E"/>
    <w:rsid w:val="00DE5DC5"/>
    <w:rsid w:val="00DE6EEE"/>
    <w:rsid w:val="00DF11F9"/>
    <w:rsid w:val="00DF36F1"/>
    <w:rsid w:val="00DF6B0D"/>
    <w:rsid w:val="00DF6C03"/>
    <w:rsid w:val="00E04F55"/>
    <w:rsid w:val="00E119FA"/>
    <w:rsid w:val="00E11B18"/>
    <w:rsid w:val="00E2459D"/>
    <w:rsid w:val="00E25984"/>
    <w:rsid w:val="00E31404"/>
    <w:rsid w:val="00E33588"/>
    <w:rsid w:val="00E55401"/>
    <w:rsid w:val="00E56652"/>
    <w:rsid w:val="00E62DE8"/>
    <w:rsid w:val="00E72EE1"/>
    <w:rsid w:val="00E771C5"/>
    <w:rsid w:val="00E77EB6"/>
    <w:rsid w:val="00E8318D"/>
    <w:rsid w:val="00E84420"/>
    <w:rsid w:val="00E87D8C"/>
    <w:rsid w:val="00E94217"/>
    <w:rsid w:val="00E96ABB"/>
    <w:rsid w:val="00EB0147"/>
    <w:rsid w:val="00EB03DB"/>
    <w:rsid w:val="00EB66E2"/>
    <w:rsid w:val="00EB78E5"/>
    <w:rsid w:val="00EC1701"/>
    <w:rsid w:val="00ED235D"/>
    <w:rsid w:val="00ED3071"/>
    <w:rsid w:val="00EE5B82"/>
    <w:rsid w:val="00EF1291"/>
    <w:rsid w:val="00F10CDE"/>
    <w:rsid w:val="00F14AA3"/>
    <w:rsid w:val="00F20455"/>
    <w:rsid w:val="00F26719"/>
    <w:rsid w:val="00F27AA8"/>
    <w:rsid w:val="00F31054"/>
    <w:rsid w:val="00F336DE"/>
    <w:rsid w:val="00F51884"/>
    <w:rsid w:val="00F5529B"/>
    <w:rsid w:val="00F627B9"/>
    <w:rsid w:val="00F628B2"/>
    <w:rsid w:val="00F65F4B"/>
    <w:rsid w:val="00F6740F"/>
    <w:rsid w:val="00F73003"/>
    <w:rsid w:val="00F7343D"/>
    <w:rsid w:val="00F86D46"/>
    <w:rsid w:val="00F957EA"/>
    <w:rsid w:val="00FA23E0"/>
    <w:rsid w:val="00FB57B7"/>
    <w:rsid w:val="00FB663A"/>
    <w:rsid w:val="00FB7401"/>
    <w:rsid w:val="00FC0A09"/>
    <w:rsid w:val="00FC3EE4"/>
    <w:rsid w:val="00FC5624"/>
    <w:rsid w:val="00FD23BC"/>
    <w:rsid w:val="00FD7E8A"/>
    <w:rsid w:val="00FE1077"/>
    <w:rsid w:val="00FE108F"/>
    <w:rsid w:val="00FE6635"/>
    <w:rsid w:val="00FE69ED"/>
    <w:rsid w:val="00FE772B"/>
    <w:rsid w:val="5EF59B2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D0CD48"/>
  <w15:chartTrackingRefBased/>
  <w15:docId w15:val="{FDB94102-F931-41D9-B46B-DE0058A48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link w:val="Heading3Char"/>
    <w:uiPriority w:val="9"/>
    <w:unhideWhenUsed/>
    <w:qFormat/>
    <w:rsid w:val="009A3CE1"/>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semiHidden/>
    <w:pPr>
      <w:ind w:left="720" w:right="720"/>
    </w:pPr>
    <w:rPr>
      <w:sz w:val="20"/>
    </w:rPr>
  </w:style>
  <w:style w:type="character" w:styleId="FootnoteReference">
    <w:name w:val="footnote reference"/>
    <w:semiHidden/>
    <w:rPr>
      <w:vertAlign w:val="superscript"/>
    </w:rPr>
  </w:style>
  <w:style w:type="table" w:styleId="TableGrid">
    <w:name w:val="Table Grid"/>
    <w:basedOn w:val="TableNormal"/>
    <w:rsid w:val="004A3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5B03"/>
    <w:rPr>
      <w:rFonts w:ascii="Tahoma" w:hAnsi="Tahoma" w:cs="Tahoma"/>
      <w:sz w:val="16"/>
      <w:szCs w:val="16"/>
    </w:rPr>
  </w:style>
  <w:style w:type="character" w:customStyle="1" w:styleId="BalloonTextChar">
    <w:name w:val="Balloon Text Char"/>
    <w:link w:val="BalloonText"/>
    <w:uiPriority w:val="99"/>
    <w:semiHidden/>
    <w:rsid w:val="00635B03"/>
    <w:rPr>
      <w:rFonts w:ascii="Tahoma" w:hAnsi="Tahoma" w:cs="Tahoma"/>
      <w:sz w:val="16"/>
      <w:szCs w:val="16"/>
      <w:lang w:val="en-GB" w:eastAsia="en-GB"/>
    </w:rPr>
  </w:style>
  <w:style w:type="character" w:customStyle="1" w:styleId="FooterChar">
    <w:name w:val="Footer Char"/>
    <w:link w:val="Footer"/>
    <w:uiPriority w:val="99"/>
    <w:rsid w:val="00751045"/>
    <w:rPr>
      <w:sz w:val="24"/>
    </w:rPr>
  </w:style>
  <w:style w:type="paragraph" w:styleId="PlainText">
    <w:name w:val="Plain Text"/>
    <w:basedOn w:val="Normal"/>
    <w:link w:val="PlainTextChar"/>
    <w:uiPriority w:val="99"/>
    <w:semiHidden/>
    <w:unhideWhenUsed/>
    <w:rsid w:val="008560D4"/>
    <w:rPr>
      <w:rFonts w:ascii="Calibri" w:eastAsia="Calibri" w:hAnsi="Calibri"/>
      <w:sz w:val="22"/>
      <w:szCs w:val="21"/>
      <w:lang w:eastAsia="en-US"/>
    </w:rPr>
  </w:style>
  <w:style w:type="character" w:customStyle="1" w:styleId="PlainTextChar">
    <w:name w:val="Plain Text Char"/>
    <w:link w:val="PlainText"/>
    <w:uiPriority w:val="99"/>
    <w:semiHidden/>
    <w:rsid w:val="008560D4"/>
    <w:rPr>
      <w:rFonts w:ascii="Calibri" w:eastAsia="Calibri" w:hAnsi="Calibri"/>
      <w:sz w:val="22"/>
      <w:szCs w:val="21"/>
      <w:lang w:eastAsia="en-US"/>
    </w:rPr>
  </w:style>
  <w:style w:type="character" w:styleId="Hyperlink">
    <w:name w:val="Hyperlink"/>
    <w:basedOn w:val="DefaultParagraphFont"/>
    <w:uiPriority w:val="99"/>
    <w:unhideWhenUsed/>
    <w:rsid w:val="00106281"/>
    <w:rPr>
      <w:color w:val="0563C1" w:themeColor="hyperlink"/>
      <w:u w:val="single"/>
    </w:rPr>
  </w:style>
  <w:style w:type="paragraph" w:styleId="ListParagraph">
    <w:name w:val="List Paragraph"/>
    <w:basedOn w:val="Normal"/>
    <w:uiPriority w:val="34"/>
    <w:qFormat/>
    <w:rsid w:val="00DD66CF"/>
    <w:pPr>
      <w:ind w:left="720"/>
      <w:contextualSpacing/>
    </w:pPr>
  </w:style>
  <w:style w:type="character" w:styleId="UnresolvedMention">
    <w:name w:val="Unresolved Mention"/>
    <w:basedOn w:val="DefaultParagraphFont"/>
    <w:uiPriority w:val="99"/>
    <w:semiHidden/>
    <w:unhideWhenUsed/>
    <w:rsid w:val="0009165A"/>
    <w:rPr>
      <w:color w:val="605E5C"/>
      <w:shd w:val="clear" w:color="auto" w:fill="E1DFDD"/>
    </w:rPr>
  </w:style>
  <w:style w:type="paragraph" w:customStyle="1" w:styleId="xxxmsonormal">
    <w:name w:val="x_xxmsonormal"/>
    <w:basedOn w:val="Normal"/>
    <w:rsid w:val="008F1DCF"/>
    <w:rPr>
      <w:rFonts w:ascii="Calibri" w:eastAsiaTheme="minorHAnsi" w:hAnsi="Calibri" w:cs="Calibri"/>
      <w:sz w:val="22"/>
      <w:szCs w:val="22"/>
      <w:lang w:val="en-US" w:eastAsia="en-US"/>
    </w:rPr>
  </w:style>
  <w:style w:type="character" w:styleId="Emphasis">
    <w:name w:val="Emphasis"/>
    <w:basedOn w:val="DefaultParagraphFont"/>
    <w:uiPriority w:val="20"/>
    <w:qFormat/>
    <w:rsid w:val="00F73003"/>
    <w:rPr>
      <w:i/>
      <w:iCs/>
    </w:rPr>
  </w:style>
  <w:style w:type="character" w:customStyle="1" w:styleId="contentpasted1">
    <w:name w:val="contentpasted1"/>
    <w:basedOn w:val="DefaultParagraphFont"/>
    <w:rsid w:val="0099368C"/>
  </w:style>
  <w:style w:type="paragraph" w:styleId="Revision">
    <w:name w:val="Revision"/>
    <w:hidden/>
    <w:uiPriority w:val="99"/>
    <w:semiHidden/>
    <w:rsid w:val="00551DF0"/>
    <w:rPr>
      <w:sz w:val="24"/>
    </w:rPr>
  </w:style>
  <w:style w:type="character" w:styleId="CommentReference">
    <w:name w:val="annotation reference"/>
    <w:basedOn w:val="DefaultParagraphFont"/>
    <w:uiPriority w:val="99"/>
    <w:semiHidden/>
    <w:unhideWhenUsed/>
    <w:rsid w:val="008B0806"/>
    <w:rPr>
      <w:sz w:val="16"/>
      <w:szCs w:val="16"/>
    </w:rPr>
  </w:style>
  <w:style w:type="paragraph" w:styleId="CommentText">
    <w:name w:val="annotation text"/>
    <w:basedOn w:val="Normal"/>
    <w:link w:val="CommentTextChar"/>
    <w:uiPriority w:val="99"/>
    <w:semiHidden/>
    <w:unhideWhenUsed/>
    <w:rsid w:val="008B0806"/>
    <w:rPr>
      <w:sz w:val="20"/>
    </w:rPr>
  </w:style>
  <w:style w:type="character" w:customStyle="1" w:styleId="CommentTextChar">
    <w:name w:val="Comment Text Char"/>
    <w:basedOn w:val="DefaultParagraphFont"/>
    <w:link w:val="CommentText"/>
    <w:uiPriority w:val="99"/>
    <w:semiHidden/>
    <w:rsid w:val="008B0806"/>
  </w:style>
  <w:style w:type="paragraph" w:styleId="CommentSubject">
    <w:name w:val="annotation subject"/>
    <w:basedOn w:val="CommentText"/>
    <w:next w:val="CommentText"/>
    <w:link w:val="CommentSubjectChar"/>
    <w:uiPriority w:val="99"/>
    <w:semiHidden/>
    <w:unhideWhenUsed/>
    <w:rsid w:val="008B0806"/>
    <w:rPr>
      <w:b/>
      <w:bCs/>
    </w:rPr>
  </w:style>
  <w:style w:type="character" w:customStyle="1" w:styleId="CommentSubjectChar">
    <w:name w:val="Comment Subject Char"/>
    <w:basedOn w:val="CommentTextChar"/>
    <w:link w:val="CommentSubject"/>
    <w:uiPriority w:val="99"/>
    <w:semiHidden/>
    <w:rsid w:val="008B0806"/>
    <w:rPr>
      <w:b/>
      <w:bCs/>
    </w:rPr>
  </w:style>
  <w:style w:type="character" w:styleId="FollowedHyperlink">
    <w:name w:val="FollowedHyperlink"/>
    <w:basedOn w:val="DefaultParagraphFont"/>
    <w:uiPriority w:val="99"/>
    <w:semiHidden/>
    <w:unhideWhenUsed/>
    <w:rsid w:val="00727E6C"/>
    <w:rPr>
      <w:color w:val="954F72" w:themeColor="followedHyperlink"/>
      <w:u w:val="single"/>
    </w:rPr>
  </w:style>
  <w:style w:type="character" w:customStyle="1" w:styleId="Heading3Char">
    <w:name w:val="Heading 3 Char"/>
    <w:basedOn w:val="DefaultParagraphFont"/>
    <w:link w:val="Heading3"/>
    <w:uiPriority w:val="9"/>
    <w:rsid w:val="009A3CE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91176">
      <w:bodyDiv w:val="1"/>
      <w:marLeft w:val="0"/>
      <w:marRight w:val="0"/>
      <w:marTop w:val="0"/>
      <w:marBottom w:val="0"/>
      <w:divBdr>
        <w:top w:val="none" w:sz="0" w:space="0" w:color="auto"/>
        <w:left w:val="none" w:sz="0" w:space="0" w:color="auto"/>
        <w:bottom w:val="none" w:sz="0" w:space="0" w:color="auto"/>
        <w:right w:val="none" w:sz="0" w:space="0" w:color="auto"/>
      </w:divBdr>
    </w:div>
    <w:div w:id="455952663">
      <w:bodyDiv w:val="1"/>
      <w:marLeft w:val="0"/>
      <w:marRight w:val="0"/>
      <w:marTop w:val="0"/>
      <w:marBottom w:val="0"/>
      <w:divBdr>
        <w:top w:val="none" w:sz="0" w:space="0" w:color="auto"/>
        <w:left w:val="none" w:sz="0" w:space="0" w:color="auto"/>
        <w:bottom w:val="none" w:sz="0" w:space="0" w:color="auto"/>
        <w:right w:val="none" w:sz="0" w:space="0" w:color="auto"/>
      </w:divBdr>
    </w:div>
    <w:div w:id="514923402">
      <w:bodyDiv w:val="1"/>
      <w:marLeft w:val="0"/>
      <w:marRight w:val="0"/>
      <w:marTop w:val="0"/>
      <w:marBottom w:val="0"/>
      <w:divBdr>
        <w:top w:val="none" w:sz="0" w:space="0" w:color="auto"/>
        <w:left w:val="none" w:sz="0" w:space="0" w:color="auto"/>
        <w:bottom w:val="none" w:sz="0" w:space="0" w:color="auto"/>
        <w:right w:val="none" w:sz="0" w:space="0" w:color="auto"/>
      </w:divBdr>
    </w:div>
    <w:div w:id="664935404">
      <w:bodyDiv w:val="1"/>
      <w:marLeft w:val="0"/>
      <w:marRight w:val="0"/>
      <w:marTop w:val="0"/>
      <w:marBottom w:val="0"/>
      <w:divBdr>
        <w:top w:val="none" w:sz="0" w:space="0" w:color="auto"/>
        <w:left w:val="none" w:sz="0" w:space="0" w:color="auto"/>
        <w:bottom w:val="none" w:sz="0" w:space="0" w:color="auto"/>
        <w:right w:val="none" w:sz="0" w:space="0" w:color="auto"/>
      </w:divBdr>
    </w:div>
    <w:div w:id="756752942">
      <w:bodyDiv w:val="1"/>
      <w:marLeft w:val="0"/>
      <w:marRight w:val="0"/>
      <w:marTop w:val="0"/>
      <w:marBottom w:val="0"/>
      <w:divBdr>
        <w:top w:val="none" w:sz="0" w:space="0" w:color="auto"/>
        <w:left w:val="none" w:sz="0" w:space="0" w:color="auto"/>
        <w:bottom w:val="none" w:sz="0" w:space="0" w:color="auto"/>
        <w:right w:val="none" w:sz="0" w:space="0" w:color="auto"/>
      </w:divBdr>
    </w:div>
    <w:div w:id="1300842487">
      <w:bodyDiv w:val="1"/>
      <w:marLeft w:val="0"/>
      <w:marRight w:val="0"/>
      <w:marTop w:val="0"/>
      <w:marBottom w:val="0"/>
      <w:divBdr>
        <w:top w:val="none" w:sz="0" w:space="0" w:color="auto"/>
        <w:left w:val="none" w:sz="0" w:space="0" w:color="auto"/>
        <w:bottom w:val="none" w:sz="0" w:space="0" w:color="auto"/>
        <w:right w:val="none" w:sz="0" w:space="0" w:color="auto"/>
      </w:divBdr>
    </w:div>
    <w:div w:id="1497653488">
      <w:bodyDiv w:val="1"/>
      <w:marLeft w:val="0"/>
      <w:marRight w:val="0"/>
      <w:marTop w:val="0"/>
      <w:marBottom w:val="0"/>
      <w:divBdr>
        <w:top w:val="none" w:sz="0" w:space="0" w:color="auto"/>
        <w:left w:val="none" w:sz="0" w:space="0" w:color="auto"/>
        <w:bottom w:val="none" w:sz="0" w:space="0" w:color="auto"/>
        <w:right w:val="none" w:sz="0" w:space="0" w:color="auto"/>
      </w:divBdr>
    </w:div>
    <w:div w:id="1531067284">
      <w:bodyDiv w:val="1"/>
      <w:marLeft w:val="0"/>
      <w:marRight w:val="0"/>
      <w:marTop w:val="0"/>
      <w:marBottom w:val="0"/>
      <w:divBdr>
        <w:top w:val="none" w:sz="0" w:space="0" w:color="auto"/>
        <w:left w:val="none" w:sz="0" w:space="0" w:color="auto"/>
        <w:bottom w:val="none" w:sz="0" w:space="0" w:color="auto"/>
        <w:right w:val="none" w:sz="0" w:space="0" w:color="auto"/>
      </w:divBdr>
    </w:div>
    <w:div w:id="1800536333">
      <w:bodyDiv w:val="1"/>
      <w:marLeft w:val="0"/>
      <w:marRight w:val="0"/>
      <w:marTop w:val="0"/>
      <w:marBottom w:val="0"/>
      <w:divBdr>
        <w:top w:val="none" w:sz="0" w:space="0" w:color="auto"/>
        <w:left w:val="none" w:sz="0" w:space="0" w:color="auto"/>
        <w:bottom w:val="none" w:sz="0" w:space="0" w:color="auto"/>
        <w:right w:val="none" w:sz="0" w:space="0" w:color="auto"/>
      </w:divBdr>
    </w:div>
    <w:div w:id="1975214256">
      <w:bodyDiv w:val="1"/>
      <w:marLeft w:val="0"/>
      <w:marRight w:val="0"/>
      <w:marTop w:val="0"/>
      <w:marBottom w:val="0"/>
      <w:divBdr>
        <w:top w:val="none" w:sz="0" w:space="0" w:color="auto"/>
        <w:left w:val="none" w:sz="0" w:space="0" w:color="auto"/>
        <w:bottom w:val="none" w:sz="0" w:space="0" w:color="auto"/>
        <w:right w:val="none" w:sz="0" w:space="0" w:color="auto"/>
      </w:divBdr>
    </w:div>
    <w:div w:id="2027945986">
      <w:bodyDiv w:val="1"/>
      <w:marLeft w:val="0"/>
      <w:marRight w:val="0"/>
      <w:marTop w:val="0"/>
      <w:marBottom w:val="0"/>
      <w:divBdr>
        <w:top w:val="none" w:sz="0" w:space="0" w:color="auto"/>
        <w:left w:val="none" w:sz="0" w:space="0" w:color="auto"/>
        <w:bottom w:val="none" w:sz="0" w:space="0" w:color="auto"/>
        <w:right w:val="none" w:sz="0" w:space="0" w:color="auto"/>
      </w:divBdr>
    </w:div>
    <w:div w:id="205010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fao.org/3/i2413e/i2413e00.htm" TargetMode="External"/><Relationship Id="rId21" Type="http://schemas.openxmlformats.org/officeDocument/2006/relationships/hyperlink" Target="https://www.fao.org/documents/card/en/c/67cf0f66-5523-45b2-aee9-0df1a4205335/" TargetMode="External"/><Relationship Id="rId42" Type="http://schemas.openxmlformats.org/officeDocument/2006/relationships/hyperlink" Target="https://www.fao.org/documents/card/en/c/cc3107en" TargetMode="External"/><Relationship Id="rId63" Type="http://schemas.openxmlformats.org/officeDocument/2006/relationships/hyperlink" Target="http://www.fao.org/documents/card/fr/c/cc7074fr" TargetMode="External"/><Relationship Id="rId84" Type="http://schemas.openxmlformats.org/officeDocument/2006/relationships/hyperlink" Target="https://www.fao.org/documents/card/en/c/cb0416en" TargetMode="External"/><Relationship Id="rId16" Type="http://schemas.openxmlformats.org/officeDocument/2006/relationships/header" Target="header1.xml"/><Relationship Id="rId107" Type="http://schemas.openxmlformats.org/officeDocument/2006/relationships/hyperlink" Target="https://www.fao.org/documents/card/en/c/ca6767en/" TargetMode="External"/><Relationship Id="rId11" Type="http://schemas.openxmlformats.org/officeDocument/2006/relationships/endnotes" Target="endnotes.xml"/><Relationship Id="rId32" Type="http://schemas.openxmlformats.org/officeDocument/2006/relationships/hyperlink" Target="https://www.fao.org/docrep/012/i1628e/i1628e00.pdf" TargetMode="External"/><Relationship Id="rId37" Type="http://schemas.openxmlformats.org/officeDocument/2006/relationships/hyperlink" Target="https://www.fao.org/docrep/pdf/010/ai574e/ai574e00.pdf" TargetMode="External"/><Relationship Id="rId53" Type="http://schemas.openxmlformats.org/officeDocument/2006/relationships/hyperlink" Target="http://www.fao.org/3/cb6486en/cb6486en.pdf" TargetMode="External"/><Relationship Id="rId58" Type="http://schemas.openxmlformats.org/officeDocument/2006/relationships/hyperlink" Target="https://www.fao.org/documents/card/en/c/cc8804en" TargetMode="External"/><Relationship Id="rId74" Type="http://schemas.openxmlformats.org/officeDocument/2006/relationships/hyperlink" Target="http://firms.fao.org/firms/en" TargetMode="External"/><Relationship Id="rId79" Type="http://schemas.openxmlformats.org/officeDocument/2006/relationships/hyperlink" Target="https://www.fao.org/3/i0283e/i0283e00.htm" TargetMode="External"/><Relationship Id="rId102" Type="http://schemas.openxmlformats.org/officeDocument/2006/relationships/hyperlink" Target="https://www.fao.org/documents/card/en/c/cb3706en/" TargetMode="External"/><Relationship Id="rId123" Type="http://schemas.openxmlformats.org/officeDocument/2006/relationships/hyperlink" Target="https://www.fao.org/documents/card/en/c/e6cf549d-589a-5281-ac13-766603db9c03" TargetMode="External"/><Relationship Id="rId128" Type="http://schemas.openxmlformats.org/officeDocument/2006/relationships/hyperlink" Target="https://www.fao.org/documents/card/en/c/25208ece-20f2-44d8-a63e-7d7c84950a9d/" TargetMode="External"/><Relationship Id="rId5" Type="http://schemas.openxmlformats.org/officeDocument/2006/relationships/customXml" Target="../customXml/item5.xml"/><Relationship Id="rId90" Type="http://schemas.openxmlformats.org/officeDocument/2006/relationships/hyperlink" Target="https://doi.org/10.4060/cc1345en" TargetMode="External"/><Relationship Id="rId95" Type="http://schemas.openxmlformats.org/officeDocument/2006/relationships/hyperlink" Target="https://doi.org/10.4060/cc0023en" TargetMode="External"/><Relationship Id="rId22" Type="http://schemas.openxmlformats.org/officeDocument/2006/relationships/hyperlink" Target="http://www.fao.org/3/a-i2801e.pdf" TargetMode="External"/><Relationship Id="rId27" Type="http://schemas.openxmlformats.org/officeDocument/2006/relationships/hyperlink" Target="https://www.fao.org/3/ca5039en/CA5039EN.pdf" TargetMode="External"/><Relationship Id="rId43" Type="http://schemas.openxmlformats.org/officeDocument/2006/relationships/hyperlink" Target="https://www.fao.org/documents/card/en/c/cc2544en" TargetMode="External"/><Relationship Id="rId48" Type="http://schemas.openxmlformats.org/officeDocument/2006/relationships/hyperlink" Target="https://www.fao.org/documents/card/en/c/cb5799en" TargetMode="External"/><Relationship Id="rId64" Type="http://schemas.openxmlformats.org/officeDocument/2006/relationships/hyperlink" Target="http://www.fao.org/3/cc7123fr/cc7123fr.pdf" TargetMode="External"/><Relationship Id="rId69" Type="http://schemas.openxmlformats.org/officeDocument/2006/relationships/hyperlink" Target="http://www.fao.org/3/a-i2801e.pdf" TargetMode="External"/><Relationship Id="rId113" Type="http://schemas.openxmlformats.org/officeDocument/2006/relationships/hyperlink" Target="https://www.fao.org/3/i3327e/i3327e00.htm" TargetMode="External"/><Relationship Id="rId118" Type="http://schemas.openxmlformats.org/officeDocument/2006/relationships/hyperlink" Target="https://www.fao.org/3/ba0055e/ba0055e00.htm" TargetMode="External"/><Relationship Id="rId134" Type="http://schemas.openxmlformats.org/officeDocument/2006/relationships/hyperlink" Target="https://www.fao.org/plant-treaty/overview/texts-treaty/en/" TargetMode="External"/><Relationship Id="rId80" Type="http://schemas.openxmlformats.org/officeDocument/2006/relationships/hyperlink" Target="https://doi.org/10.4060/cb8234en" TargetMode="External"/><Relationship Id="rId85" Type="http://schemas.openxmlformats.org/officeDocument/2006/relationships/hyperlink" Target="https://doi.org/10.4060/cc5251en" TargetMode="External"/><Relationship Id="rId12" Type="http://schemas.openxmlformats.org/officeDocument/2006/relationships/hyperlink" Target="https://www.cbd.int/notifications/2023-121" TargetMode="External"/><Relationship Id="rId17" Type="http://schemas.openxmlformats.org/officeDocument/2006/relationships/header" Target="header2.xml"/><Relationship Id="rId33" Type="http://schemas.openxmlformats.org/officeDocument/2006/relationships/hyperlink" Target="http://www.fao.org/docrep/018/i3253e/i3253e00.htm" TargetMode="External"/><Relationship Id="rId38" Type="http://schemas.openxmlformats.org/officeDocument/2006/relationships/hyperlink" Target="https://www.fao.org/3/cb5484en/cb5484en.pdf" TargetMode="External"/><Relationship Id="rId59" Type="http://schemas.openxmlformats.org/officeDocument/2006/relationships/hyperlink" Target="https://www.fao.org/3/cc8803en/cc8803en.pdf" TargetMode="External"/><Relationship Id="rId103" Type="http://schemas.openxmlformats.org/officeDocument/2006/relationships/hyperlink" Target="https://doi.org/10.4060/ca9729en" TargetMode="External"/><Relationship Id="rId108" Type="http://schemas.openxmlformats.org/officeDocument/2006/relationships/hyperlink" Target="https://doi.org/10.4060/CA5601EN" TargetMode="External"/><Relationship Id="rId124" Type="http://schemas.openxmlformats.org/officeDocument/2006/relationships/hyperlink" Target="https://doi.org/10.4060/cb8335en" TargetMode="External"/><Relationship Id="rId129" Type="http://schemas.openxmlformats.org/officeDocument/2006/relationships/hyperlink" Target="https://www.fao.org/documents/card/en/c/CA2675EN" TargetMode="External"/><Relationship Id="rId54" Type="http://schemas.openxmlformats.org/officeDocument/2006/relationships/hyperlink" Target="https://www.fao.org/3/cc8952en/cc8952en.pdf" TargetMode="External"/><Relationship Id="rId70" Type="http://schemas.openxmlformats.org/officeDocument/2006/relationships/hyperlink" Target="https://www.fao.org/3/i0821e/i0821e00.htm" TargetMode="External"/><Relationship Id="rId75" Type="http://schemas.openxmlformats.org/officeDocument/2006/relationships/hyperlink" Target="https://www.fao.org/3/cb8268en/cb8268en.pdf" TargetMode="External"/><Relationship Id="rId91" Type="http://schemas.openxmlformats.org/officeDocument/2006/relationships/hyperlink" Target="https://doi.org/10.4060/cb9905en" TargetMode="External"/><Relationship Id="rId96" Type="http://schemas.openxmlformats.org/officeDocument/2006/relationships/hyperlink" Target="https://doi.org/10.4060/cc0021en" TargetMode="Externa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https://www.fao.org/3/j9256e/j9256e00.pdf" TargetMode="External"/><Relationship Id="rId28" Type="http://schemas.openxmlformats.org/officeDocument/2006/relationships/hyperlink" Target="http://www.fao.org/documents/card/en/c/cc2229en" TargetMode="External"/><Relationship Id="rId49" Type="http://schemas.openxmlformats.org/officeDocument/2006/relationships/hyperlink" Target="https://www.fao.org/documents/card/en/c/cb2488en" TargetMode="External"/><Relationship Id="rId114" Type="http://schemas.openxmlformats.org/officeDocument/2006/relationships/hyperlink" Target="https://www.fao.org/documents/card/en/c/7b79ee93-0f3c-5f58-9adc-5d4ef063f9c7/" TargetMode="External"/><Relationship Id="rId119" Type="http://schemas.openxmlformats.org/officeDocument/2006/relationships/hyperlink" Target="https://www.fao.org/documents/card/en/c/ebd9e9d6-0236-5e77-9c99-897f0fb62ecd/" TargetMode="External"/><Relationship Id="rId44" Type="http://schemas.openxmlformats.org/officeDocument/2006/relationships/hyperlink" Target="https://www.fao.org/3/cc2268en/cc2268en.pdf" TargetMode="External"/><Relationship Id="rId60" Type="http://schemas.openxmlformats.org/officeDocument/2006/relationships/hyperlink" Target="https://www.fao.org/3/cc8802en/cc8802en.pdf" TargetMode="External"/><Relationship Id="rId65" Type="http://schemas.openxmlformats.org/officeDocument/2006/relationships/hyperlink" Target="https://www.fao.org/3/cb9154en/cb9154en.pdf" TargetMode="External"/><Relationship Id="rId81" Type="http://schemas.openxmlformats.org/officeDocument/2006/relationships/hyperlink" Target="https://doi.org/10.4060/cb8338en" TargetMode="External"/><Relationship Id="rId86" Type="http://schemas.openxmlformats.org/officeDocument/2006/relationships/hyperlink" Target="https://www.fao.org/documents/card/en/c/cc3079en" TargetMode="External"/><Relationship Id="rId130" Type="http://schemas.openxmlformats.org/officeDocument/2006/relationships/hyperlink" Target="https://www.fao.org/publications/card/en/c/525ba72a-b9eb-44a2-9326-f559be6ae2f9/" TargetMode="External"/><Relationship Id="rId135" Type="http://schemas.openxmlformats.org/officeDocument/2006/relationships/hyperlink" Target="https://www.fao.org/documents/card/en/c/cc7916en" TargetMode="External"/><Relationship Id="rId13" Type="http://schemas.openxmlformats.org/officeDocument/2006/relationships/hyperlink" Target="https://www.fao.org/strategic-framework/en" TargetMode="External"/><Relationship Id="rId18" Type="http://schemas.openxmlformats.org/officeDocument/2006/relationships/header" Target="header3.xml"/><Relationship Id="rId39" Type="http://schemas.openxmlformats.org/officeDocument/2006/relationships/hyperlink" Target="https://www.fao.org/3/cb2551en/CB2551EN.pdf" TargetMode="External"/><Relationship Id="rId109" Type="http://schemas.openxmlformats.org/officeDocument/2006/relationships/hyperlink" Target="https://www.fao.org/in-action/agrisurvey/resources/resource-detail/en/c/1198081/" TargetMode="External"/><Relationship Id="rId34" Type="http://schemas.openxmlformats.org/officeDocument/2006/relationships/hyperlink" Target="https://www.fao.org/3/ca3677en/ca3677en.pdf" TargetMode="External"/><Relationship Id="rId50" Type="http://schemas.openxmlformats.org/officeDocument/2006/relationships/hyperlink" Target="https://www.fao.org/documents/card/en/c/ca9433en" TargetMode="External"/><Relationship Id="rId55" Type="http://schemas.openxmlformats.org/officeDocument/2006/relationships/hyperlink" Target="https://www.fao.org/3/cc1678fr/cc1678fr.pdf" TargetMode="External"/><Relationship Id="rId76" Type="http://schemas.openxmlformats.org/officeDocument/2006/relationships/hyperlink" Target="https://www.fao.org/3/cc3307en/cc3307en.pdf" TargetMode="External"/><Relationship Id="rId97" Type="http://schemas.openxmlformats.org/officeDocument/2006/relationships/hyperlink" Target="https://doi.org/10.4060/cc0025en" TargetMode="External"/><Relationship Id="rId104" Type="http://schemas.openxmlformats.org/officeDocument/2006/relationships/hyperlink" Target="https://doi.org/10.4060/cb2229es" TargetMode="External"/><Relationship Id="rId120" Type="http://schemas.openxmlformats.org/officeDocument/2006/relationships/hyperlink" Target="https://www.fao.org/publications/card/en/c/845cb805-f4bf-5bc4-a9c8-16f9fcfb425d/" TargetMode="External"/><Relationship Id="rId125" Type="http://schemas.openxmlformats.org/officeDocument/2006/relationships/hyperlink" Target="https://www.fao.org/documents/card/en/c/cc2427en" TargetMode="External"/><Relationship Id="rId7" Type="http://schemas.openxmlformats.org/officeDocument/2006/relationships/styles" Target="styles.xml"/><Relationship Id="rId71" Type="http://schemas.openxmlformats.org/officeDocument/2006/relationships/hyperlink" Target="https://www.fao.org/3/i5248e/i5248e.pdf" TargetMode="External"/><Relationship Id="rId92" Type="http://schemas.openxmlformats.org/officeDocument/2006/relationships/hyperlink" Target="https://www.fao.org/fishery/aquagris/home" TargetMode="External"/><Relationship Id="rId2" Type="http://schemas.openxmlformats.org/officeDocument/2006/relationships/customXml" Target="../customXml/item2.xml"/><Relationship Id="rId29" Type="http://schemas.openxmlformats.org/officeDocument/2006/relationships/hyperlink" Target="http://www.fao.org/docrep/016/i2786e/i2786e.pdf" TargetMode="External"/><Relationship Id="rId24" Type="http://schemas.openxmlformats.org/officeDocument/2006/relationships/hyperlink" Target="https://www.fao.org/3/i2080e/I2080E.pdf" TargetMode="External"/><Relationship Id="rId40" Type="http://schemas.openxmlformats.org/officeDocument/2006/relationships/hyperlink" Target="https://www.fao.org/3/cb6473en/cb6473en.pdf" TargetMode="External"/><Relationship Id="rId45" Type="http://schemas.openxmlformats.org/officeDocument/2006/relationships/hyperlink" Target="https://www.fao.org/documents/card/en/c/cc2265en" TargetMode="External"/><Relationship Id="rId66" Type="http://schemas.openxmlformats.org/officeDocument/2006/relationships/hyperlink" Target="http://www.fao.org/3/cb3983en/cb3983en.pdf%20and%20https:/docs.google.com/spreadsheets/d/17S1mZW1rPW5jWECHr9_5-Ha6g3UZ9xB9/edit?usp=sharing&amp;ouid=113833432917903518788&amp;rtpof=true&amp;sd=true" TargetMode="External"/><Relationship Id="rId87" Type="http://schemas.openxmlformats.org/officeDocument/2006/relationships/hyperlink" Target="https://www.fao.org/documents/card/en/c/cc0789en" TargetMode="External"/><Relationship Id="rId110" Type="http://schemas.openxmlformats.org/officeDocument/2006/relationships/hyperlink" Target="https://www.fao.org/documents/card/en/c/e39b7135-4839-453e-a2ae-962f88eff720" TargetMode="External"/><Relationship Id="rId115" Type="http://schemas.openxmlformats.org/officeDocument/2006/relationships/hyperlink" Target="https://www.fao.org/publications/card/en/c/0fe9d7e8-8dcf-5c94-a051-9977a5853671/" TargetMode="External"/><Relationship Id="rId131" Type="http://schemas.openxmlformats.org/officeDocument/2006/relationships/hyperlink" Target="https://www.fao.org/publications/card/en/c/CA7656EN" TargetMode="External"/><Relationship Id="rId136" Type="http://schemas.openxmlformats.org/officeDocument/2006/relationships/fontTable" Target="fontTable.xml"/><Relationship Id="rId61" Type="http://schemas.openxmlformats.org/officeDocument/2006/relationships/hyperlink" Target="https://www.fao.org/documents/card/en/c/cc8801en" TargetMode="External"/><Relationship Id="rId82" Type="http://schemas.openxmlformats.org/officeDocument/2006/relationships/hyperlink" Target="https://doi.org/10.4060/cb5515en" TargetMode="External"/><Relationship Id="rId19" Type="http://schemas.openxmlformats.org/officeDocument/2006/relationships/footer" Target="footer1.xml"/><Relationship Id="rId14" Type="http://schemas.openxmlformats.org/officeDocument/2006/relationships/hyperlink" Target="https://www.swm-programme.info/" TargetMode="External"/><Relationship Id="rId30" Type="http://schemas.openxmlformats.org/officeDocument/2006/relationships/hyperlink" Target="https://www.fao.org/docrep/014/i2394e/i2394e00.pdf" TargetMode="External"/><Relationship Id="rId35" Type="http://schemas.openxmlformats.org/officeDocument/2006/relationships/hyperlink" Target="https://www.fao.org/forestry/wildlife-partnership/99545/en/" TargetMode="External"/><Relationship Id="rId56" Type="http://schemas.openxmlformats.org/officeDocument/2006/relationships/hyperlink" Target="https://www.fao.org/3/cc8835en/cc8835en.pdf" TargetMode="External"/><Relationship Id="rId77" Type="http://schemas.openxmlformats.org/officeDocument/2006/relationships/hyperlink" Target="https://www.fao.org/3/cb5353en/cb5353en.pdf" TargetMode="External"/><Relationship Id="rId100" Type="http://schemas.openxmlformats.org/officeDocument/2006/relationships/hyperlink" Target="https://www.fao.org/documents/card/en/c/cb6486en/" TargetMode="External"/><Relationship Id="rId105" Type="http://schemas.openxmlformats.org/officeDocument/2006/relationships/hyperlink" Target="https://www.fao.org/policy-support/tools-and-publications/resources-details/en/c/1329850/" TargetMode="External"/><Relationship Id="rId126" Type="http://schemas.openxmlformats.org/officeDocument/2006/relationships/hyperlink" Target="https://doi.org/10.4060/cb0885en" TargetMode="External"/><Relationship Id="rId8" Type="http://schemas.openxmlformats.org/officeDocument/2006/relationships/settings" Target="settings.xml"/><Relationship Id="rId51" Type="http://schemas.openxmlformats.org/officeDocument/2006/relationships/hyperlink" Target="https://www.fao.org/forestry/wildlife/100886/en/" TargetMode="External"/><Relationship Id="rId72" Type="http://schemas.openxmlformats.org/officeDocument/2006/relationships/hyperlink" Target="https://www.fao.org/3/i4940e/i4940e.pdf" TargetMode="External"/><Relationship Id="rId93" Type="http://schemas.openxmlformats.org/officeDocument/2006/relationships/hyperlink" Target="https://doi.org/10.4060/cc2752en" TargetMode="External"/><Relationship Id="rId98" Type="http://schemas.openxmlformats.org/officeDocument/2006/relationships/hyperlink" Target="https://doi.org/10.4060/cb2945en" TargetMode="External"/><Relationship Id="rId121" Type="http://schemas.openxmlformats.org/officeDocument/2006/relationships/hyperlink" Target="https://www.fao.org/3/i0770e/i0770e00.htm" TargetMode="External"/><Relationship Id="rId3" Type="http://schemas.openxmlformats.org/officeDocument/2006/relationships/customXml" Target="../customXml/item3.xml"/><Relationship Id="rId25" Type="http://schemas.openxmlformats.org/officeDocument/2006/relationships/hyperlink" Target="https://elearning.fao.org/course/view.php?id=643" TargetMode="External"/><Relationship Id="rId46" Type="http://schemas.openxmlformats.org/officeDocument/2006/relationships/hyperlink" Target="https://www.fao.org/documents/card/en/c/cb8909en" TargetMode="External"/><Relationship Id="rId67" Type="http://schemas.openxmlformats.org/officeDocument/2006/relationships/hyperlink" Target="https://www.fao.org/3/cc2133fr/cc2133fr.pdf" TargetMode="External"/><Relationship Id="rId116" Type="http://schemas.openxmlformats.org/officeDocument/2006/relationships/hyperlink" Target="https://www.fao.org/3/ba0054e/ba0054e00.htm" TargetMode="External"/><Relationship Id="rId137" Type="http://schemas.openxmlformats.org/officeDocument/2006/relationships/theme" Target="theme/theme1.xml"/><Relationship Id="rId20" Type="http://schemas.openxmlformats.org/officeDocument/2006/relationships/hyperlink" Target="https://www.fao.org/3/I9487EN/i9487en.pdf" TargetMode="External"/><Relationship Id="rId41" Type="http://schemas.openxmlformats.org/officeDocument/2006/relationships/hyperlink" Target="https://www.fao.org/3/cb8216en/cb8216en.pdf" TargetMode="External"/><Relationship Id="rId62" Type="http://schemas.openxmlformats.org/officeDocument/2006/relationships/hyperlink" Target="http://www.fao.org/3/cc7122fr/cc7122fr.pdf" TargetMode="External"/><Relationship Id="rId83" Type="http://schemas.openxmlformats.org/officeDocument/2006/relationships/hyperlink" Target="https://doi.org/10.4060/ca7722en" TargetMode="External"/><Relationship Id="rId88" Type="http://schemas.openxmlformats.org/officeDocument/2006/relationships/hyperlink" Target="https://doi.org/10.4060/cc2289en" TargetMode="External"/><Relationship Id="rId111" Type="http://schemas.openxmlformats.org/officeDocument/2006/relationships/hyperlink" Target="https://www.fao.org/publications/card/en/c/42165eb1-d81c-4769-b2d3-27a6c5be5e1d/" TargetMode="External"/><Relationship Id="rId132" Type="http://schemas.openxmlformats.org/officeDocument/2006/relationships/hyperlink" Target="https://doi.org/10.4060/cc8051en" TargetMode="External"/><Relationship Id="rId15" Type="http://schemas.openxmlformats.org/officeDocument/2006/relationships/hyperlink" Target="https://www.fao.org/biodiversity/knowledge-hub/en" TargetMode="External"/><Relationship Id="rId36" Type="http://schemas.openxmlformats.org/officeDocument/2006/relationships/hyperlink" Target="http://www.fao.org/docrep/pdf/010/ai576e/ai576e00.pdf" TargetMode="External"/><Relationship Id="rId57" Type="http://schemas.openxmlformats.org/officeDocument/2006/relationships/hyperlink" Target="https://www.fao.org/3/cc8805en/cc8805en.pdf" TargetMode="External"/><Relationship Id="rId106" Type="http://schemas.openxmlformats.org/officeDocument/2006/relationships/hyperlink" Target="https://www.fao.org/documents/card/en/c/ca2942en/" TargetMode="External"/><Relationship Id="rId127" Type="http://schemas.openxmlformats.org/officeDocument/2006/relationships/hyperlink" Target="https://doi.org/10.4060/cc3078en" TargetMode="External"/><Relationship Id="rId10" Type="http://schemas.openxmlformats.org/officeDocument/2006/relationships/footnotes" Target="footnotes.xml"/><Relationship Id="rId31" Type="http://schemas.openxmlformats.org/officeDocument/2006/relationships/hyperlink" Target="http://www.fao.org/3/ca3699en/ca3699en.pdf" TargetMode="External"/><Relationship Id="rId52" Type="http://schemas.openxmlformats.org/officeDocument/2006/relationships/hyperlink" Target="https://www.fao.org/documents/card/en/c/cc6780en" TargetMode="External"/><Relationship Id="rId73" Type="http://schemas.openxmlformats.org/officeDocument/2006/relationships/hyperlink" Target="https://www.fao.org/plant-treaty/tools/toolbox-for-sustainable-use/overview/en/" TargetMode="External"/><Relationship Id="rId78" Type="http://schemas.openxmlformats.org/officeDocument/2006/relationships/hyperlink" Target="https://www.fao.org/documents/card/en/c/8f366de9-08a8-42ad-aae1-4f8f6822420e/" TargetMode="External"/><Relationship Id="rId94" Type="http://schemas.openxmlformats.org/officeDocument/2006/relationships/hyperlink" Target="https://doi.org/10.4060/cc0485en" TargetMode="External"/><Relationship Id="rId99" Type="http://schemas.openxmlformats.org/officeDocument/2006/relationships/hyperlink" Target="https://www.fao.org/policy-support/tools-and-publications/resources-details/en/c/1459964/" TargetMode="External"/><Relationship Id="rId101" Type="http://schemas.openxmlformats.org/officeDocument/2006/relationships/hyperlink" Target="https://www.fao.org/documents/card/en/c/cb6257en" TargetMode="External"/><Relationship Id="rId122" Type="http://schemas.openxmlformats.org/officeDocument/2006/relationships/hyperlink" Target="https://www.fao.org/publications/card/en/c/dafd2e54-21d2-51cc-a79d-457fb447a11b/" TargetMode="External"/><Relationship Id="rId4" Type="http://schemas.openxmlformats.org/officeDocument/2006/relationships/customXml" Target="../customXml/item4.xml"/><Relationship Id="rId9" Type="http://schemas.openxmlformats.org/officeDocument/2006/relationships/webSettings" Target="webSettings.xml"/><Relationship Id="rId26" Type="http://schemas.openxmlformats.org/officeDocument/2006/relationships/hyperlink" Target="https://elearning.fao.org/course/view.php?id=349" TargetMode="External"/><Relationship Id="rId47" Type="http://schemas.openxmlformats.org/officeDocument/2006/relationships/hyperlink" Target="https://www.fao.org/documents/card/en/c/cb9267en" TargetMode="External"/><Relationship Id="rId68" Type="http://schemas.openxmlformats.org/officeDocument/2006/relationships/hyperlink" Target="https://www.fao.org/3/i4356en/i4356en.pdf" TargetMode="External"/><Relationship Id="rId89" Type="http://schemas.openxmlformats.org/officeDocument/2006/relationships/hyperlink" Target="https://www.fao.org/documents/card/en/c/cc1159en" TargetMode="External"/><Relationship Id="rId112" Type="http://schemas.openxmlformats.org/officeDocument/2006/relationships/hyperlink" Target="https://www.fao.org/publications/card/en/c/b7f4bcd7-0696-4f5a-aa3d-e1e19acfa735/" TargetMode="External"/><Relationship Id="rId133" Type="http://schemas.openxmlformats.org/officeDocument/2006/relationships/hyperlink" Target="https://doi.org/10.4060/cc8688e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corp\template\Letterh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cc7ce8ca-8f52-44ec-9496-3c41d0f5ad18">
      <UserInfo>
        <DisplayName/>
        <AccountId xsi:nil="true"/>
        <AccountType/>
      </UserInfo>
    </SharedWithUsers>
    <TaxCatchAll xmlns="cc7ce8ca-8f52-44ec-9496-3c41d0f5ad18" xsi:nil="true"/>
    <lcf76f155ced4ddcb4097134ff3c332f xmlns="00ab17ed-0025-4b15-928e-43a6c4d2834e">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C1326EB6ED1E74A8D2BF3E3EF01485A" ma:contentTypeVersion="17" ma:contentTypeDescription="Create a new document." ma:contentTypeScope="" ma:versionID="9ed8ab43d477190ffd5143f7e1508ab2">
  <xsd:schema xmlns:xsd="http://www.w3.org/2001/XMLSchema" xmlns:xs="http://www.w3.org/2001/XMLSchema" xmlns:p="http://schemas.microsoft.com/office/2006/metadata/properties" xmlns:ns2="cc7ce8ca-8f52-44ec-9496-3c41d0f5ad18" xmlns:ns3="00ab17ed-0025-4b15-928e-43a6c4d2834e" targetNamespace="http://schemas.microsoft.com/office/2006/metadata/properties" ma:root="true" ma:fieldsID="5e980786171b988ddc5a60d9574edf77" ns2:_="" ns3:_="">
    <xsd:import namespace="cc7ce8ca-8f52-44ec-9496-3c41d0f5ad18"/>
    <xsd:import namespace="00ab17ed-0025-4b15-928e-43a6c4d2834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ce8ca-8f52-44ec-9496-3c41d0f5ad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dfeec75-c9d3-4c39-ba02-38eb92d5f92d}" ma:internalName="TaxCatchAll" ma:showField="CatchAllData" ma:web="cc7ce8ca-8f52-44ec-9496-3c41d0f5ad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0ab17ed-0025-4b15-928e-43a6c4d2834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BA2C53-5D14-4AE4-8EC2-0C54B116CFD3}">
  <ds:schemaRefs>
    <ds:schemaRef ds:uri="http://schemas.openxmlformats.org/officeDocument/2006/bibliography"/>
  </ds:schemaRefs>
</ds:datastoreItem>
</file>

<file path=customXml/itemProps2.xml><?xml version="1.0" encoding="utf-8"?>
<ds:datastoreItem xmlns:ds="http://schemas.openxmlformats.org/officeDocument/2006/customXml" ds:itemID="{F46BA1B5-8CE3-4FD4-9BC9-4EDE02DFAAC0}">
  <ds:schemaRefs>
    <ds:schemaRef ds:uri="http://schemas.microsoft.com/office/2006/metadata/longProperties"/>
  </ds:schemaRefs>
</ds:datastoreItem>
</file>

<file path=customXml/itemProps3.xml><?xml version="1.0" encoding="utf-8"?>
<ds:datastoreItem xmlns:ds="http://schemas.openxmlformats.org/officeDocument/2006/customXml" ds:itemID="{F89B3B7C-F544-4D7E-ACFE-7EA4DB3697C5}">
  <ds:schemaRefs>
    <ds:schemaRef ds:uri="http://schemas.microsoft.com/sharepoint/v3/contenttype/forms"/>
  </ds:schemaRefs>
</ds:datastoreItem>
</file>

<file path=customXml/itemProps4.xml><?xml version="1.0" encoding="utf-8"?>
<ds:datastoreItem xmlns:ds="http://schemas.openxmlformats.org/officeDocument/2006/customXml" ds:itemID="{1C09B65F-77EF-4EB5-B072-AE048FE72CC8}">
  <ds:schemaRefs>
    <ds:schemaRef ds:uri="http://schemas.microsoft.com/office/2006/metadata/properties"/>
    <ds:schemaRef ds:uri="http://schemas.microsoft.com/office/infopath/2007/PartnerControls"/>
    <ds:schemaRef ds:uri="cc7ce8ca-8f52-44ec-9496-3c41d0f5ad18"/>
    <ds:schemaRef ds:uri="00ab17ed-0025-4b15-928e-43a6c4d2834e"/>
  </ds:schemaRefs>
</ds:datastoreItem>
</file>

<file path=customXml/itemProps5.xml><?xml version="1.0" encoding="utf-8"?>
<ds:datastoreItem xmlns:ds="http://schemas.openxmlformats.org/officeDocument/2006/customXml" ds:itemID="{33D06195-E93C-4379-B2D8-0EDC076C7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ce8ca-8f52-44ec-9496-3c41d0f5ad18"/>
    <ds:schemaRef ds:uri="00ab17ed-0025-4b15-928e-43a6c4d283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Letterhd.dot</Template>
  <TotalTime>4</TotalTime>
  <Pages>22</Pages>
  <Words>9382</Words>
  <Characters>70361</Characters>
  <Application>Microsoft Office Word</Application>
  <DocSecurity>0</DocSecurity>
  <Lines>586</Lines>
  <Paragraphs>159</Paragraphs>
  <ScaleCrop>false</ScaleCrop>
  <HeadingPairs>
    <vt:vector size="2" baseType="variant">
      <vt:variant>
        <vt:lpstr>Title</vt:lpstr>
      </vt:variant>
      <vt:variant>
        <vt:i4>1</vt:i4>
      </vt:variant>
    </vt:vector>
  </HeadingPairs>
  <TitlesOfParts>
    <vt:vector size="1" baseType="lpstr">
      <vt:lpstr>Letterhead</vt:lpstr>
    </vt:vector>
  </TitlesOfParts>
  <Company>FAO of The UN</Company>
  <LinksUpToDate>false</LinksUpToDate>
  <CharactersWithSpaces>79584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FAO</dc:creator>
  <cp:keywords/>
  <cp:lastModifiedBy>Bottaro, Giulia (DDCS)</cp:lastModifiedBy>
  <cp:revision>4</cp:revision>
  <cp:lastPrinted>2020-02-11T14:56:00Z</cp:lastPrinted>
  <dcterms:created xsi:type="dcterms:W3CDTF">2024-02-27T08:26:00Z</dcterms:created>
  <dcterms:modified xsi:type="dcterms:W3CDTF">2024-02-27T08:43:00Z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
    <vt:lpwstr>KC</vt:lpwstr>
  </property>
  <property fmtid="{D5CDD505-2E9C-101B-9397-08002B2CF9AE}" pid="3" name="Division">
    <vt:lpwstr>KCT</vt:lpwstr>
  </property>
  <property fmtid="{D5CDD505-2E9C-101B-9397-08002B2CF9AE}" pid="4" name="Owner">
    <vt:lpwstr>KCT Forms Support</vt:lpwstr>
  </property>
  <property fmtid="{D5CDD505-2E9C-101B-9397-08002B2CF9AE}" pid="5" name="display_urn:schemas-microsoft-com:office:office#Editor">
    <vt:lpwstr>Pohl, Cintia (DDNC)</vt:lpwstr>
  </property>
  <property fmtid="{D5CDD505-2E9C-101B-9397-08002B2CF9AE}" pid="6" name="Order">
    <vt:lpwstr>100.000000000000</vt:lpwstr>
  </property>
  <property fmtid="{D5CDD505-2E9C-101B-9397-08002B2CF9AE}" pid="7" name="display_urn:schemas-microsoft-com:office:office#Author">
    <vt:lpwstr>FAO</vt:lpwstr>
  </property>
  <property fmtid="{D5CDD505-2E9C-101B-9397-08002B2CF9AE}" pid="8" name="ContentTypeId">
    <vt:lpwstr>0x0101003C1326EB6ED1E74A8D2BF3E3EF01485A</vt:lpwstr>
  </property>
  <property fmtid="{D5CDD505-2E9C-101B-9397-08002B2CF9AE}" pid="9" name="MediaServiceImageTags">
    <vt:lpwstr/>
  </property>
</Properties>
</file>