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>
          <w:rPr>
            <w:rStyle w:val="Hyperlink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2" w:history="1">
        <w:r w:rsidR="00DD789A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3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097791F8" w:rsidR="006D0214" w:rsidRPr="007861DC" w:rsidRDefault="006D0214" w:rsidP="006D0214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5" w:history="1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3E75F44C" w14:textId="4E29EDBC" w:rsidR="007861DC" w:rsidRDefault="007861DC" w:rsidP="007861DC">
      <w:pPr>
        <w:pStyle w:val="ListParagraph"/>
        <w:jc w:val="both"/>
        <w:rPr>
          <w:iCs/>
        </w:rPr>
      </w:pPr>
    </w:p>
    <w:p w14:paraId="39114D3C" w14:textId="29F6EB3E" w:rsidR="007861DC" w:rsidRPr="008300A7" w:rsidRDefault="007861DC" w:rsidP="007861D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 general comments please use the template provided in page 2 below</w:t>
      </w:r>
    </w:p>
    <w:p w14:paraId="3992353E" w14:textId="77777777" w:rsidR="007861DC" w:rsidRPr="007861DC" w:rsidRDefault="007861DC" w:rsidP="007861DC">
      <w:pPr>
        <w:pStyle w:val="ListParagraph"/>
        <w:jc w:val="both"/>
        <w:rPr>
          <w:iCs/>
        </w:rPr>
      </w:pPr>
    </w:p>
    <w:p w14:paraId="18A6B862" w14:textId="77777777" w:rsidR="007861DC" w:rsidRPr="006D0214" w:rsidRDefault="007861DC" w:rsidP="007861DC">
      <w:pPr>
        <w:pStyle w:val="ListParagraph"/>
        <w:jc w:val="both"/>
        <w:rPr>
          <w:i/>
        </w:rPr>
      </w:pPr>
    </w:p>
    <w:p w14:paraId="22E65D04" w14:textId="77777777" w:rsidR="006D0214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8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3013B607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727936B3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GA1. Increased extent of natural ecosystems (terrestrial, freshwater and marine ecosystems) 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73C70B35" w14:textId="77777777" w:rsidR="00151B52" w:rsidRDefault="00151B52" w:rsidP="00151B5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Change, and rate of change, in extent of natural ecosystems and biomes (overall, for each biome/ecosystem type, and for intact areas, e.g. primary forests). </w:t>
            </w:r>
          </w:p>
          <w:p w14:paraId="2F345535" w14:textId="3788C614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23F17B4F" w14:textId="77777777" w:rsidR="004F7CD5" w:rsidRDefault="004F7CD5" w:rsidP="004F7CD5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) Freshwater indicators </w:t>
            </w:r>
          </w:p>
          <w:p w14:paraId="021451FB" w14:textId="77777777" w:rsidR="004F7CD5" w:rsidRDefault="004F7CD5" w:rsidP="004F7CD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SDG indicator 6.6.1 “Change in extent of water-related ecosystems over time” </w:t>
            </w:r>
          </w:p>
          <w:p w14:paraId="05B5A68D" w14:textId="572E701A" w:rsidR="00FC6E3F" w:rsidRPr="00292092" w:rsidRDefault="00FC6E3F" w:rsidP="004F7CD5">
            <w:pPr>
              <w:pStyle w:val="Defaul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24C32FF6" w14:textId="70403F5C" w:rsidR="00FC6E3F" w:rsidRPr="00292092" w:rsidRDefault="004F7CD5" w:rsidP="001D764F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SDG</w:t>
            </w:r>
          </w:p>
          <w:p w14:paraId="6F13C7CE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64E52910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6653523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3B44FE4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7699EF1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1990-2015</w:t>
            </w:r>
          </w:p>
        </w:tc>
        <w:tc>
          <w:tcPr>
            <w:tcW w:w="1340" w:type="dxa"/>
            <w:shd w:val="clear" w:color="auto" w:fill="auto"/>
          </w:tcPr>
          <w:p w14:paraId="1A035779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0D3F8138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584D0707" w14:textId="49C14E86" w:rsidR="00FC6E3F" w:rsidRPr="00292092" w:rsidRDefault="00A03374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E136E8A" w14:textId="5EFD984D" w:rsidR="00FC6E3F" w:rsidRPr="00292092" w:rsidRDefault="00884A53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A84532F" w14:textId="77777777" w:rsidR="00FC6E3F" w:rsidRPr="00292092" w:rsidRDefault="00FC6E3F" w:rsidP="001D764F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Y </w:t>
            </w:r>
          </w:p>
          <w:p w14:paraId="717834F9" w14:textId="4C67F2BE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SDG indicator </w:t>
            </w:r>
            <w:r w:rsidR="004F7CD5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6.6.1 </w:t>
            </w:r>
          </w:p>
        </w:tc>
        <w:tc>
          <w:tcPr>
            <w:tcW w:w="1794" w:type="dxa"/>
            <w:shd w:val="clear" w:color="auto" w:fill="auto"/>
          </w:tcPr>
          <w:p w14:paraId="2B951AD0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123255D6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FC6E3F" w:rsidRPr="004F7374" w14:paraId="70161528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F3B08B9" w14:textId="7FC27DC2" w:rsidR="00FC6E3F" w:rsidRPr="00292092" w:rsidRDefault="009B58D4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GA1. Increased extent of natural ecosystems (terrestrial, freshwater and marine ecosystems) 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F6FB47A" w14:textId="77777777" w:rsidR="009B58D4" w:rsidRDefault="009B58D4" w:rsidP="009B58D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Change in ecosystem connectivity and fragmentation. </w:t>
            </w:r>
          </w:p>
          <w:p w14:paraId="16CAADC6" w14:textId="4CCF05DF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7DBF283" w14:textId="77777777" w:rsidR="009B58D4" w:rsidRDefault="009B58D4" w:rsidP="009B58D4">
            <w:pPr>
              <w:pStyle w:val="Default"/>
              <w:rPr>
                <w:color w:val="auto"/>
              </w:rPr>
            </w:pPr>
          </w:p>
          <w:p w14:paraId="5BF370F7" w14:textId="14CFBAEE" w:rsidR="009B58D4" w:rsidRDefault="009B58D4" w:rsidP="009B58D4">
            <w:pPr>
              <w:pStyle w:val="Default"/>
              <w:rPr>
                <w:sz w:val="13"/>
                <w:szCs w:val="13"/>
              </w:rPr>
            </w:pPr>
            <w:r>
              <w:rPr>
                <w:sz w:val="20"/>
                <w:szCs w:val="20"/>
              </w:rPr>
              <w:t>Connectivity Status Index for rivers</w:t>
            </w:r>
            <w:r>
              <w:rPr>
                <w:sz w:val="13"/>
                <w:szCs w:val="13"/>
              </w:rPr>
              <w:t xml:space="preserve"> </w:t>
            </w:r>
          </w:p>
          <w:p w14:paraId="61D10D46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7CB8E8E" w14:textId="77777777" w:rsidR="00A03374" w:rsidRDefault="00A03374" w:rsidP="00A03374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McGill University </w:t>
            </w:r>
          </w:p>
          <w:p w14:paraId="4203E40C" w14:textId="137899C6" w:rsidR="00FC6E3F" w:rsidRPr="00292092" w:rsidRDefault="00A03374" w:rsidP="00A03374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and WWF </w:t>
            </w:r>
          </w:p>
        </w:tc>
        <w:tc>
          <w:tcPr>
            <w:tcW w:w="1194" w:type="dxa"/>
            <w:shd w:val="clear" w:color="auto" w:fill="auto"/>
          </w:tcPr>
          <w:p w14:paraId="2A50728F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6B479563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43AF512" w14:textId="767E9B94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</w:t>
            </w:r>
            <w:r w:rsidR="00A03374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1193" w:type="dxa"/>
            <w:shd w:val="clear" w:color="auto" w:fill="auto"/>
          </w:tcPr>
          <w:p w14:paraId="54D881FD" w14:textId="7566A0CD" w:rsidR="00FC6E3F" w:rsidRPr="00292092" w:rsidRDefault="00A03374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Under discussion</w:t>
            </w:r>
          </w:p>
        </w:tc>
        <w:tc>
          <w:tcPr>
            <w:tcW w:w="1340" w:type="dxa"/>
            <w:shd w:val="clear" w:color="auto" w:fill="auto"/>
          </w:tcPr>
          <w:p w14:paraId="10FFA792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3ACC4BA7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A7F27AD" w14:textId="28660F68" w:rsidR="00FC6E3F" w:rsidRPr="00292092" w:rsidRDefault="00A03374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B21E1CE" w14:textId="6DC90F35" w:rsidR="00FC6E3F" w:rsidRPr="00292092" w:rsidRDefault="00A03374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2DE05A07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12EA8F3E" w14:textId="5559680D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B86090D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FC6E3F" w:rsidRPr="004F7374" w14:paraId="043E7F1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A368CC8" w14:textId="6A9781C9" w:rsidR="00FC6E3F" w:rsidRDefault="00FF2309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GA1. Increased extent of natural ecosystems (terrestrial, freshwater and marine ecosystems) 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2E5B166" w14:textId="77777777" w:rsidR="00FF2309" w:rsidRDefault="00FF2309" w:rsidP="00FF23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Change in ecosystem integrity resilience and degradation and rate of ecosystem restoration. </w:t>
            </w:r>
          </w:p>
          <w:p w14:paraId="39C381D7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376FA55" w14:textId="77777777" w:rsidR="00B958F3" w:rsidRDefault="00B958F3" w:rsidP="00B958F3">
            <w:pPr>
              <w:pStyle w:val="Default"/>
              <w:rPr>
                <w:color w:val="auto"/>
              </w:rPr>
            </w:pPr>
          </w:p>
          <w:p w14:paraId="166E8139" w14:textId="62298DF1" w:rsidR="00B958F3" w:rsidRDefault="00B958F3" w:rsidP="00B958F3">
            <w:pPr>
              <w:pStyle w:val="Default"/>
              <w:rPr>
                <w:sz w:val="13"/>
                <w:szCs w:val="13"/>
              </w:rPr>
            </w:pPr>
            <w:r>
              <w:rPr>
                <w:sz w:val="20"/>
                <w:szCs w:val="20"/>
              </w:rPr>
              <w:t>Implementation of environmental flows</w:t>
            </w:r>
            <w:r>
              <w:rPr>
                <w:sz w:val="13"/>
                <w:szCs w:val="13"/>
              </w:rPr>
              <w:t xml:space="preserve"> </w:t>
            </w:r>
            <w:r w:rsidR="00071533">
              <w:rPr>
                <w:sz w:val="13"/>
                <w:szCs w:val="13"/>
              </w:rPr>
              <w:t>(</w:t>
            </w:r>
            <w:r w:rsidR="00B54152">
              <w:rPr>
                <w:sz w:val="20"/>
                <w:szCs w:val="20"/>
              </w:rPr>
              <w:t>proportion of river basins in a country where environmental flows are provided in accordance with the e-flow methodology of SDG indicator 6.4.2.</w:t>
            </w:r>
            <w:r w:rsidR="00B54152">
              <w:rPr>
                <w:sz w:val="20"/>
                <w:szCs w:val="20"/>
              </w:rPr>
              <w:t>)</w:t>
            </w:r>
          </w:p>
          <w:p w14:paraId="1C58DCE4" w14:textId="77777777" w:rsidR="00FC6E3F" w:rsidRDefault="00FC6E3F" w:rsidP="00B958F3">
            <w:pPr>
              <w:pStyle w:val="Defaul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181ECAC2" w14:textId="25ED2486" w:rsidR="00FC6E3F" w:rsidRDefault="00B54152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SDG</w:t>
            </w:r>
          </w:p>
        </w:tc>
        <w:tc>
          <w:tcPr>
            <w:tcW w:w="1194" w:type="dxa"/>
            <w:shd w:val="clear" w:color="auto" w:fill="auto"/>
          </w:tcPr>
          <w:p w14:paraId="7055233B" w14:textId="189452C8" w:rsidR="00FC6E3F" w:rsidRDefault="007C731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0D35757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6E8006A" w14:textId="2FF04ADB" w:rsidR="00FC6E3F" w:rsidRDefault="007C731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D64C677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E1E828C" w14:textId="30747E6A" w:rsidR="00FC6E3F" w:rsidRDefault="007C731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3382FAFE" w14:textId="00226D99" w:rsidR="00FC6E3F" w:rsidRDefault="007C731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2E3BCB6" w14:textId="43D325D4" w:rsidR="00FC6E3F" w:rsidRDefault="007C731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35CB752C" w14:textId="165F060B" w:rsidR="00FC6E3F" w:rsidRDefault="007C731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595AF7C4" w14:textId="10409BF6" w:rsidR="00FC6E3F" w:rsidRDefault="007C7311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  <w:r w:rsidR="00206F34">
              <w:rPr>
                <w:rFonts w:ascii="Arial" w:eastAsia="Arial" w:hAnsi="Arial" w:cs="Arial"/>
                <w:sz w:val="18"/>
                <w:szCs w:val="18"/>
              </w:rPr>
              <w:t xml:space="preserve"> (6.4.2) </w:t>
            </w:r>
          </w:p>
        </w:tc>
        <w:tc>
          <w:tcPr>
            <w:tcW w:w="1794" w:type="dxa"/>
            <w:shd w:val="clear" w:color="auto" w:fill="auto"/>
          </w:tcPr>
          <w:p w14:paraId="11E011C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C174853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B958F3" w:rsidRPr="004F7374" w14:paraId="7B68F04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9EF850" w14:textId="77EA0F07" w:rsidR="00B958F3" w:rsidRDefault="00B958F3" w:rsidP="00B958F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GA1. Increased extent of natural ecosystems (terrestrial, freshwater and marine ecosystems) 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94F8297" w14:textId="77777777" w:rsidR="00B958F3" w:rsidRDefault="00B958F3" w:rsidP="00B958F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Change in ecosystem integrity resilience and degradation and rate of ecosystem restoration. </w:t>
            </w:r>
          </w:p>
          <w:p w14:paraId="29A8F62C" w14:textId="77777777" w:rsidR="00B958F3" w:rsidRDefault="00B958F3" w:rsidP="00B958F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0339219C" w14:textId="77777777" w:rsidR="00B958F3" w:rsidRDefault="00B958F3" w:rsidP="00B958F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Freshwater Health Index </w:t>
            </w:r>
          </w:p>
          <w:p w14:paraId="51F8B90B" w14:textId="77777777" w:rsidR="00B958F3" w:rsidRDefault="00B958F3" w:rsidP="00B958F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38F27F14" w14:textId="77777777" w:rsidR="00206F34" w:rsidRDefault="00206F34" w:rsidP="00206F3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consortium of partners, led by Conservation International </w:t>
            </w:r>
          </w:p>
          <w:p w14:paraId="4DDFCAA4" w14:textId="77777777" w:rsidR="00B958F3" w:rsidRDefault="00B958F3" w:rsidP="00B958F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D6DC1C8" w14:textId="3D767D6E" w:rsidR="00B958F3" w:rsidRDefault="00157978" w:rsidP="00B958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16AFE515" w14:textId="0BECB666" w:rsidR="00B958F3" w:rsidRPr="004F7374" w:rsidRDefault="00157978" w:rsidP="00B958F3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Not sure</w:t>
            </w:r>
          </w:p>
        </w:tc>
        <w:tc>
          <w:tcPr>
            <w:tcW w:w="1042" w:type="dxa"/>
            <w:shd w:val="clear" w:color="auto" w:fill="auto"/>
          </w:tcPr>
          <w:p w14:paraId="74F41EC8" w14:textId="77777777" w:rsidR="00B958F3" w:rsidRDefault="00B958F3" w:rsidP="00B958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4DDBC9" w14:textId="77777777" w:rsidR="00B958F3" w:rsidRDefault="00B958F3" w:rsidP="00B958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9F5950C" w14:textId="131E1523" w:rsidR="00B958F3" w:rsidRDefault="00157978" w:rsidP="00B958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D63BDD4" w14:textId="041DAE65" w:rsidR="00B958F3" w:rsidRDefault="00157978" w:rsidP="00B958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676715E" w14:textId="01B80188" w:rsidR="00B958F3" w:rsidRDefault="00157978" w:rsidP="00B958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28E7E6A9" w14:textId="0B1F71A9" w:rsidR="00B958F3" w:rsidRDefault="00157978" w:rsidP="00B958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388AE1F" w14:textId="50581D2A" w:rsidR="00B958F3" w:rsidRDefault="00157978" w:rsidP="00B958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0D8CB51B" w14:textId="77777777" w:rsidR="00B958F3" w:rsidRDefault="00B958F3" w:rsidP="00B958F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77777777" w:rsidR="00B958F3" w:rsidRPr="004F7374" w:rsidRDefault="00B958F3" w:rsidP="00B958F3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0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1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D0318" w:rsidRPr="004F7374" w14:paraId="5E57E61F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5FE9EADD" w14:textId="7E709438" w:rsidR="00850557" w:rsidRDefault="00850557" w:rsidP="008505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Enhance nature-based solutions contributing, by 2030, to sustainable use of freshwater ecosystem resources, including water and riverine aggregates (e.g. sand), for direct human use and other consumptive and non-consumptive uses </w:t>
            </w:r>
          </w:p>
          <w:p w14:paraId="019B717B" w14:textId="082B3C79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FCFBBE3" w14:textId="317BC1CB" w:rsidR="009C4FE0" w:rsidRDefault="009C4FE0" w:rsidP="009C4FE0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Change in the number of freshwater-related nature-based solutions implemented </w:t>
            </w:r>
          </w:p>
          <w:p w14:paraId="435D2472" w14:textId="1575A16E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709B5879" w14:textId="77777777" w:rsidR="00050C5F" w:rsidRDefault="00050C5F" w:rsidP="00050C5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Number of new freshwater sources and flood/drought mitigation initiatives derived from implementing nature-based solutions. </w:t>
            </w:r>
          </w:p>
          <w:p w14:paraId="674BFC0F" w14:textId="606D0E76" w:rsidR="00FD0318" w:rsidRPr="007D6F80" w:rsidRDefault="00FD0318" w:rsidP="00050C5F">
            <w:pPr>
              <w:pStyle w:val="Default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5AF64AB" w14:textId="66CABF65" w:rsidR="00FD0318" w:rsidRPr="007D6F80" w:rsidRDefault="00FD0318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</w:p>
          <w:p w14:paraId="68B92E9E" w14:textId="2C05CDA8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E49AD" w14:textId="32906FBB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279D495E" w14:textId="6098DEC7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814549E" w14:textId="58ED1487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EFF1774" w14:textId="1A556414" w:rsidR="00FD0318" w:rsidRPr="007D6F80" w:rsidRDefault="00FD0318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B337FC1" w14:textId="1A3960E7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1B8D4F2" w14:textId="264739F0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ACE2CD7" w14:textId="1586729F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29B27A6" w14:textId="61E80DB5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3CC9CA20" w14:textId="5D5DC1D6" w:rsidR="00FD0318" w:rsidRPr="007D6F80" w:rsidRDefault="00FD0318" w:rsidP="0028368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45BF1A9" w14:textId="428066ED" w:rsidR="00FD0318" w:rsidRPr="007D6F80" w:rsidRDefault="00FD0318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7652B788" w14:textId="77777777" w:rsidR="00FD0318" w:rsidRPr="00292092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050C5F" w:rsidRPr="004F7374" w14:paraId="5CAFE9CB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DB6816D" w14:textId="77777777" w:rsidR="00050C5F" w:rsidRDefault="00050C5F" w:rsidP="00050C5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Enhance nature-based solutions contributing, by 2030, to sustainable use of freshwater ecosystem resources, including water and riverine aggregates (e.g. sand), for direct human use and other consumptive and non-consumptive uses </w:t>
            </w:r>
          </w:p>
          <w:p w14:paraId="6D242E11" w14:textId="05620DC2" w:rsidR="00050C5F" w:rsidRPr="00292092" w:rsidRDefault="00050C5F" w:rsidP="00050C5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8F804D9" w14:textId="77777777" w:rsidR="00050C5F" w:rsidRDefault="00050C5F" w:rsidP="00050C5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Change in the number of freshwater-related nature-based solutions implemented </w:t>
            </w:r>
          </w:p>
          <w:p w14:paraId="20083737" w14:textId="7D90040B" w:rsidR="00050C5F" w:rsidRPr="00292092" w:rsidRDefault="00050C5F" w:rsidP="00050C5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FD77A0A" w14:textId="77777777" w:rsidR="00050C5F" w:rsidRDefault="00050C5F" w:rsidP="00050C5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SDG indictor 6.4.2 on water stress and total renewable water resources </w:t>
            </w:r>
          </w:p>
          <w:p w14:paraId="51BB6611" w14:textId="0C493734" w:rsidR="00050C5F" w:rsidRPr="00292092" w:rsidRDefault="00050C5F" w:rsidP="00613223">
            <w:pPr>
              <w:pStyle w:val="Default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59688D0E" w14:textId="16164849" w:rsidR="00050C5F" w:rsidRPr="00292092" w:rsidRDefault="00050C5F" w:rsidP="00050C5F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</w:t>
            </w:r>
          </w:p>
        </w:tc>
        <w:tc>
          <w:tcPr>
            <w:tcW w:w="1194" w:type="dxa"/>
            <w:shd w:val="clear" w:color="auto" w:fill="auto"/>
          </w:tcPr>
          <w:p w14:paraId="1AF83645" w14:textId="72099B5D" w:rsidR="00050C5F" w:rsidRPr="00292092" w:rsidRDefault="00613223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3F46A2EC" w14:textId="478DEF14" w:rsidR="00050C5F" w:rsidRPr="00292092" w:rsidRDefault="00050C5F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</w:t>
            </w:r>
            <w:r w:rsidR="0061322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1042" w:type="dxa"/>
            <w:shd w:val="clear" w:color="auto" w:fill="auto"/>
          </w:tcPr>
          <w:p w14:paraId="13E517DF" w14:textId="4E3DDC1E" w:rsidR="00050C5F" w:rsidRPr="00292092" w:rsidRDefault="00283682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56D17B36" w14:textId="7C2CBD4E" w:rsidR="00050C5F" w:rsidRPr="00292092" w:rsidRDefault="00050C5F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D709F1C" w14:textId="5B674921" w:rsidR="00050C5F" w:rsidRPr="00292092" w:rsidRDefault="00B73355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2494BC81" w14:textId="246D5121" w:rsidR="00050C5F" w:rsidRPr="00292092" w:rsidRDefault="00B73355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791077B4" w14:textId="10CE262C" w:rsidR="00050C5F" w:rsidRPr="00292092" w:rsidRDefault="00B73355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7CD223D" w14:textId="4F9B2EE4" w:rsidR="00050C5F" w:rsidRPr="00292092" w:rsidRDefault="00B73355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7D9E82D" w14:textId="77777777" w:rsidR="00050C5F" w:rsidRPr="00292092" w:rsidRDefault="00050C5F" w:rsidP="00050C5F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  <w:p w14:paraId="63A73CB9" w14:textId="3B07DE18" w:rsidR="00050C5F" w:rsidRPr="00292092" w:rsidRDefault="00050C5F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SDG </w:t>
            </w:r>
            <w:r w:rsidR="00B73355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6.4.2 </w:t>
            </w:r>
          </w:p>
        </w:tc>
        <w:tc>
          <w:tcPr>
            <w:tcW w:w="1794" w:type="dxa"/>
            <w:shd w:val="clear" w:color="auto" w:fill="auto"/>
          </w:tcPr>
          <w:p w14:paraId="21D178C0" w14:textId="23ABD413" w:rsidR="00050C5F" w:rsidRPr="00292092" w:rsidRDefault="00050C5F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C1214AB" w14:textId="77777777" w:rsidR="00050C5F" w:rsidRPr="00292092" w:rsidRDefault="00050C5F" w:rsidP="00050C5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B73355" w:rsidRPr="004F7374" w14:paraId="5BF826B7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0A4CD138" w14:textId="77777777" w:rsidR="00B73355" w:rsidRDefault="00B73355" w:rsidP="00B733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Enhance nature-based solutions contributing, by 2030, to sustainable use of freshwater ecosystem resources, including water and riverine aggregates (e.g. sand), for direct human use and other consumptive </w:t>
            </w:r>
            <w:r>
              <w:rPr>
                <w:sz w:val="20"/>
                <w:szCs w:val="20"/>
              </w:rPr>
              <w:lastRenderedPageBreak/>
              <w:t xml:space="preserve">and non-consumptive uses </w:t>
            </w:r>
          </w:p>
          <w:p w14:paraId="63A8EC62" w14:textId="28135FBE" w:rsidR="00B73355" w:rsidRDefault="00B73355" w:rsidP="00B7335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400318FA" w14:textId="77777777" w:rsidR="00B73355" w:rsidRDefault="00B73355" w:rsidP="00B733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Change in the number of freshwater-related nature-based solutions implemented </w:t>
            </w:r>
          </w:p>
          <w:p w14:paraId="62814B0F" w14:textId="77777777" w:rsidR="00B73355" w:rsidRDefault="00B73355" w:rsidP="00B7335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E49C312" w14:textId="77777777" w:rsidR="00B73355" w:rsidRDefault="00B73355" w:rsidP="00B733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SDG indicator </w:t>
            </w:r>
          </w:p>
          <w:p w14:paraId="15296807" w14:textId="5738AF1D" w:rsidR="00B73355" w:rsidRDefault="00B73355" w:rsidP="00B7335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6.3.2.: Proportion of bodies of water with good ambient water quality.</w:t>
            </w:r>
          </w:p>
        </w:tc>
        <w:tc>
          <w:tcPr>
            <w:tcW w:w="1489" w:type="dxa"/>
            <w:shd w:val="clear" w:color="auto" w:fill="auto"/>
          </w:tcPr>
          <w:p w14:paraId="70888565" w14:textId="6ECFB0BD" w:rsidR="00B73355" w:rsidRDefault="00B73355" w:rsidP="00B7335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SDG</w:t>
            </w:r>
          </w:p>
        </w:tc>
        <w:tc>
          <w:tcPr>
            <w:tcW w:w="1194" w:type="dxa"/>
            <w:shd w:val="clear" w:color="auto" w:fill="auto"/>
          </w:tcPr>
          <w:p w14:paraId="40725E04" w14:textId="759A3F22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7E8D8FB3" w14:textId="09051237" w:rsidR="00B73355" w:rsidRPr="004F7374" w:rsidRDefault="00B73355" w:rsidP="00B73355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2020</w:t>
            </w:r>
          </w:p>
        </w:tc>
        <w:tc>
          <w:tcPr>
            <w:tcW w:w="1042" w:type="dxa"/>
            <w:shd w:val="clear" w:color="auto" w:fill="auto"/>
          </w:tcPr>
          <w:p w14:paraId="17CEB479" w14:textId="1F44B891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FEE55E7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56277DB" w14:textId="2A69627A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D9CC6A1" w14:textId="27F3A6F5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27CDF90" w14:textId="4958C72A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5B995F51" w14:textId="6DDD7F01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55E4704" w14:textId="77777777" w:rsidR="00B73355" w:rsidRPr="00292092" w:rsidRDefault="00B73355" w:rsidP="00B73355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  <w:p w14:paraId="25EA959F" w14:textId="59E47B75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SDG 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6.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3.2</w:t>
            </w:r>
          </w:p>
        </w:tc>
        <w:tc>
          <w:tcPr>
            <w:tcW w:w="1794" w:type="dxa"/>
            <w:shd w:val="clear" w:color="auto" w:fill="auto"/>
          </w:tcPr>
          <w:p w14:paraId="337ABD85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6C5591B" w14:textId="77777777" w:rsidR="00B73355" w:rsidRPr="004F7374" w:rsidRDefault="00B73355" w:rsidP="00B73355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B73355" w:rsidRPr="004F7374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77777777" w:rsidR="00B73355" w:rsidRDefault="00B73355" w:rsidP="00B7335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77777777" w:rsidR="00B73355" w:rsidRDefault="00B73355" w:rsidP="00B7335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15EBAE8" w14:textId="77777777" w:rsidR="00B73355" w:rsidRDefault="00B73355" w:rsidP="00B7335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A353211" w14:textId="77777777" w:rsidR="00B73355" w:rsidRDefault="00B73355" w:rsidP="00B7335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5CEA393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365F95F" w14:textId="77777777" w:rsidR="00B73355" w:rsidRPr="004F7374" w:rsidRDefault="00B73355" w:rsidP="00B73355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3D2F099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E651146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6546F49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3E40F4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F4E86D1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296BFEA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C4D527D" w14:textId="77777777" w:rsidR="00B73355" w:rsidRDefault="00B73355" w:rsidP="00B7335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62877C" w14:textId="77777777" w:rsidR="00B73355" w:rsidRPr="004F7374" w:rsidRDefault="00B73355" w:rsidP="00B73355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3892155D" w14:textId="1B6F95ED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2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3"/>
        <w:gridCol w:w="17480"/>
      </w:tblGrid>
      <w:tr w:rsidR="007861DC" w:rsidRPr="000C0B6C" w14:paraId="0BFE4217" w14:textId="77777777" w:rsidTr="007861DC">
        <w:trPr>
          <w:trHeight w:val="134"/>
        </w:trPr>
        <w:tc>
          <w:tcPr>
            <w:tcW w:w="20123" w:type="dxa"/>
            <w:gridSpan w:val="2"/>
            <w:shd w:val="clear" w:color="auto" w:fill="C0C0C0"/>
          </w:tcPr>
          <w:p w14:paraId="7DBE638E" w14:textId="33211435" w:rsidR="007861DC" w:rsidRPr="000C0B6C" w:rsidRDefault="007861DC" w:rsidP="007861DC">
            <w:pPr>
              <w:tabs>
                <w:tab w:val="left" w:pos="2943"/>
                <w:tab w:val="left" w:pos="6912"/>
                <w:tab w:val="left" w:pos="10314"/>
              </w:tabs>
              <w:rPr>
                <w:b/>
                <w:i/>
              </w:rPr>
            </w:pPr>
            <w:r w:rsidRPr="007861D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General Comments</w:t>
            </w:r>
          </w:p>
        </w:tc>
      </w:tr>
      <w:tr w:rsidR="007861DC" w:rsidRPr="000C0B6C" w14:paraId="6B14785B" w14:textId="77777777" w:rsidTr="00911866">
        <w:trPr>
          <w:trHeight w:val="134"/>
        </w:trPr>
        <w:tc>
          <w:tcPr>
            <w:tcW w:w="2643" w:type="dxa"/>
          </w:tcPr>
          <w:p w14:paraId="343A1771" w14:textId="17433314" w:rsidR="007861DC" w:rsidRPr="000C0B6C" w:rsidRDefault="007861DC" w:rsidP="00A71694">
            <w:pPr>
              <w:rPr>
                <w:b/>
              </w:rPr>
            </w:pPr>
            <w:r>
              <w:rPr>
                <w:b/>
              </w:rPr>
              <w:t>Page</w:t>
            </w:r>
          </w:p>
        </w:tc>
        <w:tc>
          <w:tcPr>
            <w:tcW w:w="17480" w:type="dxa"/>
          </w:tcPr>
          <w:p w14:paraId="33A20E89" w14:textId="77777777" w:rsidR="007861DC" w:rsidRPr="000C0B6C" w:rsidRDefault="007861DC" w:rsidP="00A71694">
            <w:pPr>
              <w:rPr>
                <w:b/>
              </w:rPr>
            </w:pPr>
            <w:r w:rsidRPr="000C0B6C">
              <w:rPr>
                <w:b/>
              </w:rPr>
              <w:t>Comment</w:t>
            </w:r>
          </w:p>
        </w:tc>
      </w:tr>
      <w:tr w:rsidR="007861DC" w:rsidRPr="000C0B6C" w14:paraId="719493AC" w14:textId="77777777" w:rsidTr="00911866">
        <w:trPr>
          <w:trHeight w:val="139"/>
        </w:trPr>
        <w:tc>
          <w:tcPr>
            <w:tcW w:w="2643" w:type="dxa"/>
          </w:tcPr>
          <w:p w14:paraId="0B5A2C0E" w14:textId="77777777" w:rsidR="007861DC" w:rsidRPr="000C0B6C" w:rsidRDefault="007861DC" w:rsidP="00A71694">
            <w:r w:rsidRPr="000C0B6C">
              <w:t>0</w:t>
            </w:r>
          </w:p>
        </w:tc>
        <w:tc>
          <w:tcPr>
            <w:tcW w:w="17480" w:type="dxa"/>
          </w:tcPr>
          <w:p w14:paraId="1D58C544" w14:textId="77777777" w:rsidR="007861DC" w:rsidRPr="000C0B6C" w:rsidRDefault="007861DC" w:rsidP="00A71694">
            <w:r w:rsidRPr="000C0B6C">
              <w:t>This is an example of an entry of a general comment</w:t>
            </w:r>
          </w:p>
        </w:tc>
      </w:tr>
      <w:tr w:rsidR="007861DC" w:rsidRPr="000C0B6C" w14:paraId="04DFD7F9" w14:textId="77777777" w:rsidTr="00911866">
        <w:trPr>
          <w:trHeight w:val="134"/>
        </w:trPr>
        <w:tc>
          <w:tcPr>
            <w:tcW w:w="2643" w:type="dxa"/>
          </w:tcPr>
          <w:p w14:paraId="6BF222BF" w14:textId="46560B13" w:rsidR="007861DC" w:rsidRPr="000C0B6C" w:rsidRDefault="007861DC" w:rsidP="00A71694"/>
        </w:tc>
        <w:tc>
          <w:tcPr>
            <w:tcW w:w="17480" w:type="dxa"/>
          </w:tcPr>
          <w:p w14:paraId="432BDD91" w14:textId="614F9D65" w:rsidR="007861DC" w:rsidRPr="000C0B6C" w:rsidRDefault="007861DC" w:rsidP="00A71694"/>
        </w:tc>
      </w:tr>
      <w:tr w:rsidR="007861DC" w:rsidRPr="000C0B6C" w14:paraId="6C885495" w14:textId="77777777" w:rsidTr="00911866">
        <w:trPr>
          <w:trHeight w:val="134"/>
        </w:trPr>
        <w:tc>
          <w:tcPr>
            <w:tcW w:w="2643" w:type="dxa"/>
          </w:tcPr>
          <w:p w14:paraId="1C499DC4" w14:textId="77777777" w:rsidR="007861DC" w:rsidRPr="000C0B6C" w:rsidRDefault="007861DC" w:rsidP="00A71694"/>
        </w:tc>
        <w:tc>
          <w:tcPr>
            <w:tcW w:w="17480" w:type="dxa"/>
          </w:tcPr>
          <w:p w14:paraId="4F362DD0" w14:textId="77777777" w:rsidR="007861DC" w:rsidRPr="000C0B6C" w:rsidRDefault="007861DC" w:rsidP="00A71694">
            <w:r w:rsidRPr="000C0B6C">
              <w:t>Additional rows can be added to this table by selecting “Table” followed by “insert” and “rows below”</w:t>
            </w:r>
          </w:p>
        </w:tc>
      </w:tr>
    </w:tbl>
    <w:p w14:paraId="6E95A3EB" w14:textId="77777777" w:rsidR="007861DC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sectPr w:rsidR="007861DC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AFDDC0" w14:textId="77777777" w:rsidR="00340DCB" w:rsidRDefault="00340DCB" w:rsidP="00371075">
      <w:pPr>
        <w:spacing w:after="0" w:line="240" w:lineRule="auto"/>
      </w:pPr>
      <w:r>
        <w:separator/>
      </w:r>
    </w:p>
  </w:endnote>
  <w:endnote w:type="continuationSeparator" w:id="0">
    <w:p w14:paraId="6FD43B40" w14:textId="77777777" w:rsidR="00340DCB" w:rsidRDefault="00340DCB" w:rsidP="00371075">
      <w:pPr>
        <w:spacing w:after="0" w:line="240" w:lineRule="auto"/>
      </w:pPr>
      <w:r>
        <w:continuationSeparator/>
      </w:r>
    </w:p>
  </w:endnote>
  <w:endnote w:type="continuationNotice" w:id="1">
    <w:p w14:paraId="4A9BB3C1" w14:textId="77777777" w:rsidR="00340DCB" w:rsidRDefault="00340D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B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5679E" w14:textId="77777777" w:rsidR="00340DCB" w:rsidRDefault="00340DCB" w:rsidP="00371075">
      <w:pPr>
        <w:spacing w:after="0" w:line="240" w:lineRule="auto"/>
      </w:pPr>
      <w:r>
        <w:separator/>
      </w:r>
    </w:p>
  </w:footnote>
  <w:footnote w:type="continuationSeparator" w:id="0">
    <w:p w14:paraId="05C9445D" w14:textId="77777777" w:rsidR="00340DCB" w:rsidRDefault="00340DCB" w:rsidP="00371075">
      <w:pPr>
        <w:spacing w:after="0" w:line="240" w:lineRule="auto"/>
      </w:pPr>
      <w:r>
        <w:continuationSeparator/>
      </w:r>
    </w:p>
  </w:footnote>
  <w:footnote w:type="continuationNotice" w:id="1">
    <w:p w14:paraId="44BDA7B2" w14:textId="77777777" w:rsidR="00340DCB" w:rsidRDefault="00340D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B56FF0"/>
    <w:multiLevelType w:val="hybridMultilevel"/>
    <w:tmpl w:val="2DB03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4"/>
  </w:num>
  <w:num w:numId="8">
    <w:abstractNumId w:val="15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0C5F"/>
    <w:rsid w:val="00054F30"/>
    <w:rsid w:val="000571B6"/>
    <w:rsid w:val="0005781A"/>
    <w:rsid w:val="0005785C"/>
    <w:rsid w:val="000603E2"/>
    <w:rsid w:val="00064581"/>
    <w:rsid w:val="0006479A"/>
    <w:rsid w:val="00070985"/>
    <w:rsid w:val="00071533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1B52"/>
    <w:rsid w:val="00154523"/>
    <w:rsid w:val="001547DF"/>
    <w:rsid w:val="00156E6B"/>
    <w:rsid w:val="0015739B"/>
    <w:rsid w:val="0015763E"/>
    <w:rsid w:val="001577EE"/>
    <w:rsid w:val="00157978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06F34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3682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4F7CD5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56CA7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3223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D7AB4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C7311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0557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58D4"/>
    <w:rsid w:val="009B6264"/>
    <w:rsid w:val="009B6647"/>
    <w:rsid w:val="009C220F"/>
    <w:rsid w:val="009C3F7B"/>
    <w:rsid w:val="009C4D80"/>
    <w:rsid w:val="009C4FE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0337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08D8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152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3355"/>
    <w:rsid w:val="00B74D59"/>
    <w:rsid w:val="00B80143"/>
    <w:rsid w:val="00B80B7C"/>
    <w:rsid w:val="00B845DF"/>
    <w:rsid w:val="00B94E48"/>
    <w:rsid w:val="00B94FDB"/>
    <w:rsid w:val="00B958F3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2309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  <w:style w:type="paragraph" w:customStyle="1" w:styleId="Default">
    <w:name w:val="Default"/>
    <w:rsid w:val="00151B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sbstta/sbstta-24/post2020-monitoring-en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AC7B5F-C4F3-498C-91D9-DAFBAABC4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Hannah Baleta</cp:lastModifiedBy>
  <cp:revision>20</cp:revision>
  <dcterms:created xsi:type="dcterms:W3CDTF">2020-08-05T09:47:00Z</dcterms:created>
  <dcterms:modified xsi:type="dcterms:W3CDTF">2020-08-05T10:25:00Z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