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DA" w:rsidRDefault="00512FDA" w:rsidP="00512FDA">
      <w:pPr>
        <w:pStyle w:val="Default"/>
      </w:pPr>
    </w:p>
    <w:p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could constitute an effective structure for the post-2020 global biodiversity framework, what should its different elements be, and how </w:t>
      </w:r>
      <w:proofErr w:type="gramStart"/>
      <w:r w:rsidRPr="008B3BCD">
        <w:rPr>
          <w:b/>
          <w:bCs/>
          <w:sz w:val="22"/>
          <w:szCs w:val="22"/>
          <w:u w:val="single"/>
          <w:lang w:val="en-US"/>
        </w:rPr>
        <w:t>should they be organized</w:t>
      </w:r>
      <w:proofErr w:type="gramEnd"/>
      <w:r w:rsidRPr="008B3BCD">
        <w:rPr>
          <w:b/>
          <w:bCs/>
          <w:sz w:val="22"/>
          <w:szCs w:val="22"/>
          <w:u w:val="single"/>
          <w:lang w:val="en-US"/>
        </w:rPr>
        <w:t xml:space="preserve">? </w:t>
      </w:r>
    </w:p>
    <w:p w:rsidR="000C5BCE" w:rsidRDefault="000C5BCE">
      <w:pPr>
        <w:rPr>
          <w:lang w:val="en-US"/>
        </w:rPr>
      </w:pPr>
    </w:p>
    <w:p w:rsidR="00512FDA" w:rsidRDefault="006A4B33">
      <w:pPr>
        <w:rPr>
          <w:lang w:val="en-US"/>
        </w:rPr>
      </w:pPr>
      <w:r>
        <w:rPr>
          <w:lang w:val="en-US"/>
        </w:rPr>
        <w:t xml:space="preserve">Structure </w:t>
      </w:r>
      <w:r w:rsidR="0083255C">
        <w:rPr>
          <w:lang w:val="en-US"/>
        </w:rPr>
        <w:t>would have to</w:t>
      </w:r>
      <w:r>
        <w:rPr>
          <w:lang w:val="en-US"/>
        </w:rPr>
        <w:t xml:space="preserve"> include as an important element a strong</w:t>
      </w:r>
      <w:r w:rsidR="00AA66C2">
        <w:rPr>
          <w:lang w:val="en-US"/>
        </w:rPr>
        <w:t xml:space="preserve"> and reinforced</w:t>
      </w:r>
      <w:r>
        <w:rPr>
          <w:lang w:val="en-US"/>
        </w:rPr>
        <w:t xml:space="preserve"> link and</w:t>
      </w:r>
      <w:r w:rsidR="00512FDA">
        <w:rPr>
          <w:lang w:val="en-US"/>
        </w:rPr>
        <w:t xml:space="preserve"> connection between </w:t>
      </w:r>
      <w:r>
        <w:rPr>
          <w:lang w:val="en-US"/>
        </w:rPr>
        <w:t>field actions</w:t>
      </w:r>
      <w:r w:rsidR="00AA66C2">
        <w:rPr>
          <w:lang w:val="en-US"/>
        </w:rPr>
        <w:t xml:space="preserve"> and experiences</w:t>
      </w:r>
      <w:r>
        <w:rPr>
          <w:lang w:val="en-US"/>
        </w:rPr>
        <w:t xml:space="preserve"> at local level </w:t>
      </w:r>
      <w:r w:rsidR="00AA66C2">
        <w:rPr>
          <w:lang w:val="en-US"/>
        </w:rPr>
        <w:t xml:space="preserve">with </w:t>
      </w:r>
      <w:proofErr w:type="spellStart"/>
      <w:r w:rsidR="00AA66C2">
        <w:rPr>
          <w:lang w:val="en-US"/>
        </w:rPr>
        <w:t>decison</w:t>
      </w:r>
      <w:proofErr w:type="spellEnd"/>
      <w:r w:rsidR="00AA66C2">
        <w:rPr>
          <w:lang w:val="en-US"/>
        </w:rPr>
        <w:t xml:space="preserve"> and</w:t>
      </w:r>
      <w:r>
        <w:rPr>
          <w:lang w:val="en-US"/>
        </w:rPr>
        <w:t xml:space="preserve"> policy-making </w:t>
      </w:r>
      <w:r w:rsidR="00AA66C2">
        <w:rPr>
          <w:lang w:val="en-US"/>
        </w:rPr>
        <w:t xml:space="preserve">processes </w:t>
      </w:r>
      <w:r>
        <w:rPr>
          <w:lang w:val="en-US"/>
        </w:rPr>
        <w:t>at higher levels</w:t>
      </w:r>
      <w:r w:rsidR="00AA66C2">
        <w:rPr>
          <w:lang w:val="en-US"/>
        </w:rPr>
        <w:t xml:space="preserve"> (national, regional, </w:t>
      </w:r>
      <w:proofErr w:type="gramStart"/>
      <w:r w:rsidR="00AA66C2">
        <w:rPr>
          <w:lang w:val="en-US"/>
        </w:rPr>
        <w:t>international</w:t>
      </w:r>
      <w:proofErr w:type="gramEnd"/>
      <w:r w:rsidR="00AA66C2">
        <w:rPr>
          <w:lang w:val="en-US"/>
        </w:rPr>
        <w:t>)</w:t>
      </w:r>
      <w:r>
        <w:rPr>
          <w:lang w:val="en-US"/>
        </w:rPr>
        <w:t>.</w:t>
      </w:r>
    </w:p>
    <w:p w:rsidR="008B3BCD" w:rsidRDefault="00AA66C2" w:rsidP="00AA66C2">
      <w:pPr>
        <w:rPr>
          <w:lang w:val="en-US"/>
        </w:rPr>
      </w:pPr>
      <w:r>
        <w:rPr>
          <w:lang w:val="en-US"/>
        </w:rPr>
        <w:t xml:space="preserve">Structure </w:t>
      </w:r>
      <w:r w:rsidR="001A608C">
        <w:rPr>
          <w:lang w:val="en-US"/>
        </w:rPr>
        <w:t>would have to</w:t>
      </w:r>
      <w:bookmarkStart w:id="0" w:name="_GoBack"/>
      <w:bookmarkEnd w:id="0"/>
      <w:r>
        <w:rPr>
          <w:lang w:val="en-US"/>
        </w:rPr>
        <w:t xml:space="preserve"> ensure support and promote </w:t>
      </w:r>
      <w:r w:rsidR="008B3BCD" w:rsidRPr="00AA66C2">
        <w:rPr>
          <w:lang w:val="en-US"/>
        </w:rPr>
        <w:t>inter-cultural and multi-lateral dialogue and cooperation among all actors (</w:t>
      </w:r>
      <w:r>
        <w:rPr>
          <w:lang w:val="en-US"/>
        </w:rPr>
        <w:t xml:space="preserve">protected areas </w:t>
      </w:r>
      <w:r w:rsidR="008B3BCD" w:rsidRPr="00AA66C2">
        <w:rPr>
          <w:lang w:val="en-US"/>
        </w:rPr>
        <w:t xml:space="preserve">managers, scientists, civil society, decision-makers, donors, public institutions, stakeholders and in particular small-scale </w:t>
      </w:r>
      <w:proofErr w:type="gramStart"/>
      <w:r w:rsidR="008B3BCD" w:rsidRPr="00AA66C2">
        <w:rPr>
          <w:lang w:val="en-US"/>
        </w:rPr>
        <w:t>fishermen</w:t>
      </w:r>
      <w:proofErr w:type="gramEnd"/>
      <w:r w:rsidR="008B3BCD" w:rsidRPr="00AA66C2">
        <w:rPr>
          <w:lang w:val="en-US"/>
        </w:rPr>
        <w:t>, etc.) at all levels</w:t>
      </w:r>
      <w:r>
        <w:rPr>
          <w:lang w:val="en-US"/>
        </w:rPr>
        <w:t>.</w:t>
      </w:r>
    </w:p>
    <w:p w:rsidR="008B3BCD" w:rsidRDefault="008B3BCD" w:rsidP="00512FDA">
      <w:pPr>
        <w:pStyle w:val="Default"/>
        <w:rPr>
          <w:lang w:val="en-US"/>
        </w:rPr>
      </w:pPr>
    </w:p>
    <w:p w:rsidR="000C5BCE" w:rsidRDefault="000C5BCE" w:rsidP="00512FDA">
      <w:pPr>
        <w:pStyle w:val="Default"/>
        <w:rPr>
          <w:lang w:val="en-US"/>
        </w:rPr>
      </w:pPr>
    </w:p>
    <w:p w:rsidR="008B3BCD" w:rsidRPr="008B3BCD" w:rsidRDefault="008B3BCD" w:rsidP="00512FDA">
      <w:pPr>
        <w:pStyle w:val="Default"/>
        <w:rPr>
          <w:b/>
          <w:bCs/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>Question: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8B3BCD">
        <w:rPr>
          <w:b/>
          <w:bCs/>
          <w:sz w:val="22"/>
          <w:szCs w:val="22"/>
          <w:u w:val="single"/>
          <w:lang w:val="en-US"/>
        </w:rPr>
        <w:t>How can the post-2020 global biodiversity framework incorporate or support the mainstreaming of biodiversity across society and economies at large</w:t>
      </w:r>
    </w:p>
    <w:p w:rsidR="008B3BCD" w:rsidRDefault="008B3BCD" w:rsidP="00512FDA">
      <w:pPr>
        <w:pStyle w:val="Default"/>
        <w:rPr>
          <w:lang w:val="en-US"/>
        </w:rPr>
      </w:pPr>
    </w:p>
    <w:p w:rsidR="008B3BCD" w:rsidRDefault="008B3BCD" w:rsidP="00512FDA">
      <w:pPr>
        <w:pStyle w:val="Default"/>
        <w:rPr>
          <w:lang w:val="en-US"/>
        </w:rPr>
      </w:pPr>
    </w:p>
    <w:p w:rsidR="008B3BCD" w:rsidRPr="008B3BCD" w:rsidRDefault="008B3BCD" w:rsidP="008B3BC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8B3BCD">
        <w:rPr>
          <w:lang w:val="en-US"/>
        </w:rPr>
        <w:t>“</w:t>
      </w:r>
      <w:r w:rsidR="00AA66C2" w:rsidRPr="00AA66C2">
        <w:rPr>
          <w:lang w:val="en-US"/>
        </w:rPr>
        <w:t>B</w:t>
      </w:r>
      <w:r w:rsidRPr="008B3BCD">
        <w:rPr>
          <w:lang w:val="en-US"/>
        </w:rPr>
        <w:t xml:space="preserve">ottom-up” approach </w:t>
      </w:r>
      <w:r w:rsidR="00AA66C2" w:rsidRPr="00AA66C2">
        <w:rPr>
          <w:lang w:val="en-US"/>
        </w:rPr>
        <w:t>and</w:t>
      </w:r>
      <w:r w:rsidRPr="008B3BCD">
        <w:rPr>
          <w:lang w:val="en-US"/>
        </w:rPr>
        <w:t xml:space="preserve"> ad hoc external communication (with new channels and tools, and simple messages based on concrete case studies) to improve awareness raising, inform and influence the </w:t>
      </w:r>
      <w:proofErr w:type="gramStart"/>
      <w:r w:rsidR="00AA66C2" w:rsidRPr="00AA66C2">
        <w:rPr>
          <w:lang w:val="en-US"/>
        </w:rPr>
        <w:t>general public</w:t>
      </w:r>
      <w:proofErr w:type="gramEnd"/>
      <w:r w:rsidR="00AA66C2" w:rsidRPr="00AA66C2">
        <w:rPr>
          <w:lang w:val="en-US"/>
        </w:rPr>
        <w:t xml:space="preserve"> and</w:t>
      </w:r>
      <w:r w:rsidRPr="008B3BCD">
        <w:rPr>
          <w:lang w:val="en-US"/>
        </w:rPr>
        <w:t xml:space="preserve"> the key economic sectors about: </w:t>
      </w:r>
    </w:p>
    <w:p w:rsidR="00251BAC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</w:t>
      </w:r>
      <w:r w:rsidR="00251BAC">
        <w:rPr>
          <w:lang w:val="en-US"/>
        </w:rPr>
        <w:t xml:space="preserve"> ecological and socio-economic</w:t>
      </w:r>
      <w:r w:rsidRPr="008B3BCD">
        <w:rPr>
          <w:lang w:val="en-US"/>
        </w:rPr>
        <w:t xml:space="preserve"> value</w:t>
      </w:r>
      <w:r w:rsidR="00AA66C2" w:rsidRPr="00AA66C2">
        <w:rPr>
          <w:lang w:val="en-US"/>
        </w:rPr>
        <w:t>s</w:t>
      </w:r>
      <w:r w:rsidRPr="008B3BCD">
        <w:rPr>
          <w:lang w:val="en-US"/>
        </w:rPr>
        <w:t xml:space="preserve"> of </w:t>
      </w:r>
      <w:r w:rsidR="00251BAC">
        <w:rPr>
          <w:lang w:val="en-US"/>
        </w:rPr>
        <w:t>protected areas,</w:t>
      </w:r>
    </w:p>
    <w:p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 xml:space="preserve">- The challenges, </w:t>
      </w:r>
      <w:proofErr w:type="gramStart"/>
      <w:r w:rsidRPr="008B3BCD">
        <w:rPr>
          <w:lang w:val="en-US"/>
        </w:rPr>
        <w:t>added value</w:t>
      </w:r>
      <w:proofErr w:type="gramEnd"/>
      <w:r w:rsidRPr="008B3BCD">
        <w:rPr>
          <w:lang w:val="en-US"/>
        </w:rPr>
        <w:t xml:space="preserve"> and success stories of </w:t>
      </w:r>
      <w:r w:rsidR="00AA66C2" w:rsidRPr="00AA66C2">
        <w:rPr>
          <w:lang w:val="en-US"/>
        </w:rPr>
        <w:t>protected areas</w:t>
      </w:r>
      <w:r w:rsidRPr="008B3BCD">
        <w:rPr>
          <w:lang w:val="en-US"/>
        </w:rPr>
        <w:t xml:space="preserve"> effective management</w:t>
      </w:r>
      <w:r w:rsidR="00AA66C2" w:rsidRPr="00AA66C2">
        <w:rPr>
          <w:lang w:val="en-US"/>
        </w:rPr>
        <w:t>,</w:t>
      </w:r>
      <w:r w:rsidRPr="008B3BCD">
        <w:rPr>
          <w:lang w:val="en-US"/>
        </w:rPr>
        <w:t xml:space="preserve"> </w:t>
      </w:r>
    </w:p>
    <w:p w:rsidR="008B3BCD" w:rsidRPr="008B3BCD" w:rsidRDefault="008B3BCD" w:rsidP="008B3BCD">
      <w:pPr>
        <w:autoSpaceDE w:val="0"/>
        <w:autoSpaceDN w:val="0"/>
        <w:adjustRightInd w:val="0"/>
        <w:spacing w:after="68" w:line="240" w:lineRule="auto"/>
        <w:rPr>
          <w:lang w:val="en-US"/>
        </w:rPr>
      </w:pPr>
      <w:r w:rsidRPr="008B3BCD">
        <w:rPr>
          <w:lang w:val="en-US"/>
        </w:rPr>
        <w:t>- The benefits</w:t>
      </w:r>
      <w:r w:rsidR="00AA66C2" w:rsidRPr="00AA66C2">
        <w:rPr>
          <w:lang w:val="en-US"/>
        </w:rPr>
        <w:t xml:space="preserve"> of strongly</w:t>
      </w:r>
      <w:r w:rsidR="00251BAC">
        <w:rPr>
          <w:lang w:val="en-US"/>
        </w:rPr>
        <w:t xml:space="preserve"> (fully and highly)</w:t>
      </w:r>
      <w:r w:rsidR="00AA66C2" w:rsidRPr="00AA66C2">
        <w:rPr>
          <w:lang w:val="en-US"/>
        </w:rPr>
        <w:t xml:space="preserve"> protected areas,</w:t>
      </w:r>
    </w:p>
    <w:p w:rsidR="008B3BCD" w:rsidRDefault="008B3BCD" w:rsidP="008B3BCD">
      <w:pPr>
        <w:pStyle w:val="Default"/>
        <w:rPr>
          <w:lang w:val="en-US"/>
        </w:rPr>
      </w:pPr>
    </w:p>
    <w:p w:rsidR="008B3BCD" w:rsidRPr="008C314A" w:rsidRDefault="00AA66C2" w:rsidP="008B3BCD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cale-up communication and advocacy at </w:t>
      </w:r>
      <w:r w:rsid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local and national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levels, by providing ready-to-use toolkits &amp; arguments on key topics and issues. This will particularly help to reach wider audience at those levels including </w:t>
      </w:r>
      <w:proofErr w:type="gramStart"/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general public</w:t>
      </w:r>
      <w:proofErr w:type="gramEnd"/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(especially young generations) and 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economic </w:t>
      </w:r>
      <w:r w:rsidR="008B3BCD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stakeholders</w:t>
      </w:r>
      <w:r w:rsidR="008C314A" w:rsidRPr="008C314A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</w:p>
    <w:p w:rsidR="008B3BCD" w:rsidRDefault="008B3BCD" w:rsidP="00512FDA">
      <w:pPr>
        <w:pStyle w:val="Default"/>
        <w:rPr>
          <w:lang w:val="en-US"/>
        </w:rPr>
      </w:pPr>
    </w:p>
    <w:p w:rsidR="008B3BCD" w:rsidRPr="000C5BCE" w:rsidRDefault="008B3BCD" w:rsidP="00512FDA">
      <w:pPr>
        <w:pStyle w:val="Default"/>
        <w:rPr>
          <w:lang w:val="en-US"/>
        </w:rPr>
      </w:pPr>
    </w:p>
    <w:p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are the lessons learned from the implementation of the current Strategic Plan? </w:t>
      </w:r>
      <w:proofErr w:type="gramStart"/>
      <w:r w:rsidRPr="008B3BCD">
        <w:rPr>
          <w:b/>
          <w:bCs/>
          <w:sz w:val="22"/>
          <w:szCs w:val="22"/>
          <w:u w:val="single"/>
          <w:lang w:val="en-US"/>
        </w:rPr>
        <w:t>And</w:t>
      </w:r>
      <w:proofErr w:type="gramEnd"/>
      <w:r w:rsidRPr="008B3BCD">
        <w:rPr>
          <w:b/>
          <w:bCs/>
          <w:sz w:val="22"/>
          <w:szCs w:val="22"/>
          <w:u w:val="single"/>
          <w:lang w:val="en-US"/>
        </w:rPr>
        <w:t xml:space="preserve"> how can the transition from the current decade to the post-2020 framework avoid further delays in implementation and where should additional attention be focused? </w:t>
      </w:r>
    </w:p>
    <w:p w:rsidR="00512FDA" w:rsidRDefault="00512FDA">
      <w:pPr>
        <w:rPr>
          <w:lang w:val="en-US"/>
        </w:rPr>
      </w:pPr>
    </w:p>
    <w:p w:rsidR="008B3BCD" w:rsidRDefault="008C314A">
      <w:pPr>
        <w:rPr>
          <w:lang w:val="en-US"/>
        </w:rPr>
      </w:pPr>
      <w:r>
        <w:rPr>
          <w:lang w:val="en-US"/>
        </w:rPr>
        <w:t>Need to a</w:t>
      </w:r>
      <w:r w:rsidR="008B3BCD">
        <w:rPr>
          <w:lang w:val="en-US"/>
        </w:rPr>
        <w:t>ccelerate implementation</w:t>
      </w:r>
      <w:r>
        <w:rPr>
          <w:lang w:val="en-US"/>
        </w:rPr>
        <w:t xml:space="preserve"> of commitments on protected areas (</w:t>
      </w:r>
      <w:r w:rsidRPr="008C314A">
        <w:rPr>
          <w:lang w:val="en-US"/>
        </w:rPr>
        <w:t>insufficient coverag</w:t>
      </w:r>
      <w:r>
        <w:rPr>
          <w:lang w:val="en-US"/>
        </w:rPr>
        <w:t xml:space="preserve">e, </w:t>
      </w:r>
      <w:r w:rsidRPr="008C314A">
        <w:rPr>
          <w:lang w:val="en-US"/>
        </w:rPr>
        <w:t xml:space="preserve">weak management </w:t>
      </w:r>
      <w:r>
        <w:rPr>
          <w:lang w:val="en-US"/>
        </w:rPr>
        <w:t xml:space="preserve">effectiveness and </w:t>
      </w:r>
      <w:r w:rsidRPr="008C314A">
        <w:rPr>
          <w:lang w:val="en-US"/>
        </w:rPr>
        <w:t>capacities</w:t>
      </w:r>
      <w:r>
        <w:rPr>
          <w:lang w:val="en-US"/>
        </w:rPr>
        <w:t xml:space="preserve"> of managers, </w:t>
      </w:r>
      <w:r w:rsidRPr="008C314A">
        <w:rPr>
          <w:lang w:val="en-US"/>
        </w:rPr>
        <w:t xml:space="preserve">poor integration of </w:t>
      </w:r>
      <w:r>
        <w:rPr>
          <w:lang w:val="en-US"/>
        </w:rPr>
        <w:t>protected areas</w:t>
      </w:r>
      <w:r w:rsidRPr="008C314A">
        <w:rPr>
          <w:lang w:val="en-US"/>
        </w:rPr>
        <w:t xml:space="preserve"> into the wi</w:t>
      </w:r>
      <w:r>
        <w:rPr>
          <w:lang w:val="en-US"/>
        </w:rPr>
        <w:t>der development context, and low protected areas</w:t>
      </w:r>
      <w:r w:rsidRPr="008C314A">
        <w:rPr>
          <w:lang w:val="en-US"/>
        </w:rPr>
        <w:t xml:space="preserve"> funding availability</w:t>
      </w:r>
      <w:r>
        <w:rPr>
          <w:lang w:val="en-US"/>
        </w:rPr>
        <w:t>)</w:t>
      </w:r>
      <w:r w:rsidRPr="008C314A">
        <w:rPr>
          <w:lang w:val="en-US"/>
        </w:rPr>
        <w:t>.</w:t>
      </w:r>
    </w:p>
    <w:p w:rsidR="00471CDA" w:rsidRDefault="008C314A">
      <w:pPr>
        <w:rPr>
          <w:lang w:val="en-US"/>
        </w:rPr>
      </w:pPr>
      <w:r>
        <w:rPr>
          <w:lang w:val="en-US"/>
        </w:rPr>
        <w:t xml:space="preserve">To do so, human networks of protected areas managers and actors </w:t>
      </w:r>
      <w:proofErr w:type="gramStart"/>
      <w:r>
        <w:rPr>
          <w:lang w:val="en-US"/>
        </w:rPr>
        <w:t>must be reinforced</w:t>
      </w:r>
      <w:proofErr w:type="gramEnd"/>
      <w:r>
        <w:rPr>
          <w:lang w:val="en-US"/>
        </w:rPr>
        <w:t xml:space="preserve"> at national, regional and international levels.</w:t>
      </w:r>
    </w:p>
    <w:p w:rsidR="008C314A" w:rsidRDefault="008C314A">
      <w:pPr>
        <w:rPr>
          <w:lang w:val="en-US"/>
        </w:rPr>
      </w:pPr>
      <w:r>
        <w:rPr>
          <w:lang w:val="en-US"/>
        </w:rPr>
        <w:t xml:space="preserve">Those networks </w:t>
      </w:r>
      <w:r w:rsidRPr="008C314A">
        <w:rPr>
          <w:lang w:val="en-US"/>
        </w:rPr>
        <w:t>are successful in sharing knowledge and best management practices through effective communication and capacity building</w:t>
      </w:r>
      <w:r w:rsidR="00471CDA">
        <w:rPr>
          <w:lang w:val="en-US"/>
        </w:rPr>
        <w:t xml:space="preserve"> at practical level</w:t>
      </w:r>
      <w:r w:rsidRPr="008C314A">
        <w:rPr>
          <w:lang w:val="en-US"/>
        </w:rPr>
        <w:t>. They allow for exchanges with common issues in different local contexts, and generate creativity, problem solving and resource sharing.</w:t>
      </w:r>
    </w:p>
    <w:p w:rsidR="008C314A" w:rsidRDefault="008C314A">
      <w:pPr>
        <w:rPr>
          <w:lang w:val="en-US"/>
        </w:rPr>
      </w:pPr>
      <w:r>
        <w:rPr>
          <w:lang w:val="en-US"/>
        </w:rPr>
        <w:t>E</w:t>
      </w:r>
      <w:r w:rsidRPr="008C314A">
        <w:rPr>
          <w:lang w:val="en-US"/>
        </w:rPr>
        <w:t xml:space="preserve">cological connectivity </w:t>
      </w:r>
      <w:proofErr w:type="gramStart"/>
      <w:r w:rsidRPr="008C314A">
        <w:rPr>
          <w:lang w:val="en-US"/>
        </w:rPr>
        <w:t>will be enhanced</w:t>
      </w:r>
      <w:proofErr w:type="gramEnd"/>
      <w:r w:rsidRPr="008C314A">
        <w:rPr>
          <w:lang w:val="en-US"/>
        </w:rPr>
        <w:t xml:space="preserve"> by strong human connectivity</w:t>
      </w:r>
      <w:r>
        <w:rPr>
          <w:lang w:val="en-US"/>
        </w:rPr>
        <w:t>.</w:t>
      </w:r>
    </w:p>
    <w:p w:rsidR="008C314A" w:rsidRPr="008C314A" w:rsidRDefault="008C314A" w:rsidP="008C314A">
      <w:pPr>
        <w:rPr>
          <w:lang w:val="en-US"/>
        </w:rPr>
      </w:pPr>
      <w:r>
        <w:rPr>
          <w:lang w:val="en-US"/>
        </w:rPr>
        <w:t xml:space="preserve">Those networks </w:t>
      </w:r>
      <w:r w:rsidRPr="008C314A">
        <w:rPr>
          <w:lang w:val="en-US"/>
        </w:rPr>
        <w:t>build “</w:t>
      </w:r>
      <w:r>
        <w:rPr>
          <w:lang w:val="en-US"/>
        </w:rPr>
        <w:t>protected areas</w:t>
      </w:r>
      <w:r w:rsidRPr="008C314A">
        <w:rPr>
          <w:lang w:val="en-US"/>
        </w:rPr>
        <w:t xml:space="preserve"> communities” at all levels, by connecting </w:t>
      </w:r>
      <w:r>
        <w:rPr>
          <w:lang w:val="en-US"/>
        </w:rPr>
        <w:t xml:space="preserve">spatial </w:t>
      </w:r>
      <w:r w:rsidRPr="008C314A">
        <w:rPr>
          <w:lang w:val="en-US"/>
        </w:rPr>
        <w:t>planners and managers, decision-makers, scientists and other stakeholders, working towards the same overall goal of healthy, sustainable</w:t>
      </w:r>
      <w:r>
        <w:rPr>
          <w:lang w:val="en-US"/>
        </w:rPr>
        <w:t xml:space="preserve"> terrestrial and marine</w:t>
      </w:r>
      <w:r w:rsidRPr="008C314A">
        <w:rPr>
          <w:lang w:val="en-US"/>
        </w:rPr>
        <w:t xml:space="preserve"> </w:t>
      </w:r>
      <w:r>
        <w:rPr>
          <w:lang w:val="en-US"/>
        </w:rPr>
        <w:t>ecosystems</w:t>
      </w:r>
      <w:r w:rsidRPr="008C314A">
        <w:rPr>
          <w:lang w:val="en-US"/>
        </w:rPr>
        <w:t>.</w:t>
      </w:r>
    </w:p>
    <w:p w:rsidR="000C5BCE" w:rsidRDefault="008C314A">
      <w:pPr>
        <w:rPr>
          <w:lang w:val="en-US"/>
        </w:rPr>
      </w:pPr>
      <w:r>
        <w:rPr>
          <w:lang w:val="en-US"/>
        </w:rPr>
        <w:lastRenderedPageBreak/>
        <w:t>Those networks act as intermediary structures</w:t>
      </w:r>
      <w:r w:rsidR="00471CDA">
        <w:rPr>
          <w:lang w:val="en-US"/>
        </w:rPr>
        <w:t xml:space="preserve"> to reinforce the link</w:t>
      </w:r>
      <w:r>
        <w:rPr>
          <w:lang w:val="en-US"/>
        </w:rPr>
        <w:t xml:space="preserve"> </w:t>
      </w:r>
      <w:proofErr w:type="gramStart"/>
      <w:r w:rsidR="000C5BCE">
        <w:rPr>
          <w:lang w:val="en-US"/>
        </w:rPr>
        <w:t>between ac</w:t>
      </w:r>
      <w:r w:rsidR="00471CDA">
        <w:rPr>
          <w:lang w:val="en-US"/>
        </w:rPr>
        <w:t>tion</w:t>
      </w:r>
      <w:r w:rsidR="007E335C">
        <w:rPr>
          <w:lang w:val="en-US"/>
        </w:rPr>
        <w:t>s</w:t>
      </w:r>
      <w:r w:rsidR="00471CDA">
        <w:rPr>
          <w:lang w:val="en-US"/>
        </w:rPr>
        <w:t xml:space="preserve"> on</w:t>
      </w:r>
      <w:r w:rsidR="000C5BCE">
        <w:rPr>
          <w:lang w:val="en-US"/>
        </w:rPr>
        <w:t xml:space="preserve"> the ground </w:t>
      </w:r>
      <w:r w:rsidR="00471CDA">
        <w:rPr>
          <w:lang w:val="en-US"/>
        </w:rPr>
        <w:t xml:space="preserve">at local level with </w:t>
      </w:r>
      <w:r w:rsidR="000C5BCE">
        <w:rPr>
          <w:lang w:val="en-US"/>
        </w:rPr>
        <w:t xml:space="preserve">decision-making </w:t>
      </w:r>
      <w:r w:rsidR="00471CDA">
        <w:rPr>
          <w:lang w:val="en-US"/>
        </w:rPr>
        <w:t xml:space="preserve">processes </w:t>
      </w:r>
      <w:r w:rsidR="000C5BCE">
        <w:rPr>
          <w:lang w:val="en-US"/>
        </w:rPr>
        <w:t>at</w:t>
      </w:r>
      <w:r w:rsidR="00471CDA">
        <w:rPr>
          <w:lang w:val="en-US"/>
        </w:rPr>
        <w:t xml:space="preserve"> national, regional and international levels</w:t>
      </w:r>
      <w:proofErr w:type="gramEnd"/>
      <w:r w:rsidR="00471CDA">
        <w:rPr>
          <w:lang w:val="en-US"/>
        </w:rPr>
        <w:t>.</w:t>
      </w:r>
      <w:r w:rsidR="000C5BCE">
        <w:rPr>
          <w:lang w:val="en-US"/>
        </w:rPr>
        <w:t xml:space="preserve"> </w:t>
      </w:r>
    </w:p>
    <w:p w:rsidR="008B3BCD" w:rsidRDefault="008B3BCD" w:rsidP="00512FDA">
      <w:pPr>
        <w:pStyle w:val="Default"/>
        <w:rPr>
          <w:lang w:val="en-US"/>
        </w:rPr>
      </w:pPr>
    </w:p>
    <w:p w:rsidR="008B3BCD" w:rsidRDefault="008B3BCD" w:rsidP="00512FDA">
      <w:pPr>
        <w:pStyle w:val="Default"/>
        <w:rPr>
          <w:lang w:val="en-US"/>
        </w:rPr>
      </w:pPr>
    </w:p>
    <w:p w:rsidR="008B3BCD" w:rsidRPr="000C5BCE" w:rsidRDefault="008B3BCD" w:rsidP="00512FDA">
      <w:pPr>
        <w:pStyle w:val="Default"/>
        <w:rPr>
          <w:lang w:val="en-US"/>
        </w:rPr>
      </w:pPr>
    </w:p>
    <w:p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What indicators, in addition to those already identified in decision XIII/28, </w:t>
      </w:r>
      <w:proofErr w:type="gramStart"/>
      <w:r w:rsidRPr="008B3BCD">
        <w:rPr>
          <w:b/>
          <w:bCs/>
          <w:sz w:val="22"/>
          <w:szCs w:val="22"/>
          <w:u w:val="single"/>
          <w:lang w:val="en-US"/>
        </w:rPr>
        <w:t>are needed</w:t>
      </w:r>
      <w:proofErr w:type="gramEnd"/>
      <w:r w:rsidRPr="008B3BCD">
        <w:rPr>
          <w:b/>
          <w:bCs/>
          <w:sz w:val="22"/>
          <w:szCs w:val="22"/>
          <w:u w:val="single"/>
          <w:lang w:val="en-US"/>
        </w:rPr>
        <w:t xml:space="preserve"> to monitor progress in the implementation of the post-2020 global biodiversity framework at the national, regional and global scales? </w:t>
      </w:r>
    </w:p>
    <w:p w:rsidR="00512FDA" w:rsidRDefault="00512FDA">
      <w:pPr>
        <w:rPr>
          <w:lang w:val="en-US"/>
        </w:rPr>
      </w:pPr>
    </w:p>
    <w:p w:rsidR="00DE2322" w:rsidRPr="00E807A5" w:rsidRDefault="00DE2322" w:rsidP="00512FDA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proofErr w:type="gramStart"/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In addition to core data on 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protected areas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(name, designation and type of designation, country, status, year of creation, IUCN category, nature of the site, total surface and marine surface, management a</w:t>
      </w:r>
      <w:r w:rsidR="007D576A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uthority name, governance type,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existence of management plans</w:t>
      </w:r>
      <w:r w:rsidR="00251BAC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), effort must be done regarding management data on protected areas </w:t>
      </w:r>
      <w:r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(objectives and management, staff, budget and equipment, uses and pressures, regulations, studies and monitoring, habitats and species, education and awareness)</w:t>
      </w:r>
      <w:r w:rsidR="00FE4E1D" w:rsidRPr="00E807A5">
        <w:rPr>
          <w:rFonts w:asciiTheme="minorHAnsi" w:hAnsiTheme="minorHAnsi" w:cstheme="minorBidi"/>
          <w:color w:val="auto"/>
          <w:sz w:val="22"/>
          <w:szCs w:val="22"/>
          <w:lang w:val="en-US"/>
        </w:rPr>
        <w:t>.</w:t>
      </w:r>
      <w:proofErr w:type="gramEnd"/>
    </w:p>
    <w:p w:rsidR="00DE2322" w:rsidRDefault="00DE2322" w:rsidP="00512FDA">
      <w:pPr>
        <w:pStyle w:val="Default"/>
        <w:rPr>
          <w:lang w:val="en-US"/>
        </w:rPr>
      </w:pPr>
    </w:p>
    <w:p w:rsidR="00DE2322" w:rsidRPr="000C5BCE" w:rsidRDefault="00DE2322" w:rsidP="00512FDA">
      <w:pPr>
        <w:pStyle w:val="Default"/>
        <w:rPr>
          <w:lang w:val="en-US"/>
        </w:rPr>
      </w:pPr>
    </w:p>
    <w:p w:rsidR="00512FDA" w:rsidRPr="008B3BCD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8B3BCD">
        <w:rPr>
          <w:b/>
          <w:bCs/>
          <w:sz w:val="22"/>
          <w:szCs w:val="22"/>
          <w:u w:val="single"/>
          <w:lang w:val="en-US"/>
        </w:rPr>
        <w:t xml:space="preserve">Question: How can the effectiveness and implementation of the NBSAPs be strengthened, what additional mechanisms or tools, if any, are required to support implementation of the post-2020 global biodiversity framework and how should these be reflected in the framework? </w:t>
      </w:r>
    </w:p>
    <w:p w:rsidR="00512FDA" w:rsidRDefault="00512FDA">
      <w:pPr>
        <w:rPr>
          <w:lang w:val="en-US"/>
        </w:rPr>
      </w:pPr>
    </w:p>
    <w:p w:rsidR="00512FDA" w:rsidRDefault="007D576A">
      <w:pPr>
        <w:rPr>
          <w:lang w:val="en-US"/>
        </w:rPr>
      </w:pPr>
      <w:r>
        <w:rPr>
          <w:lang w:val="en-US"/>
        </w:rPr>
        <w:t xml:space="preserve">Implementation </w:t>
      </w:r>
      <w:proofErr w:type="gramStart"/>
      <w:r>
        <w:rPr>
          <w:lang w:val="en-US"/>
        </w:rPr>
        <w:t>can be supported</w:t>
      </w:r>
      <w:proofErr w:type="gramEnd"/>
      <w:r>
        <w:rPr>
          <w:lang w:val="en-US"/>
        </w:rPr>
        <w:t xml:space="preserve"> through regional actions plans on biodiversity (especially for marine challenges).</w:t>
      </w:r>
    </w:p>
    <w:p w:rsidR="00512FDA" w:rsidRPr="008B3BCD" w:rsidRDefault="00512FDA" w:rsidP="00512FDA">
      <w:pPr>
        <w:pStyle w:val="Default"/>
        <w:rPr>
          <w:lang w:val="en-US"/>
        </w:rPr>
      </w:pPr>
    </w:p>
    <w:p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t xml:space="preserve">Question: How should the post-2020 global biodiversity framework address resource mobilization and what implications does this have for the scope and content of the framework? </w:t>
      </w:r>
    </w:p>
    <w:p w:rsidR="00512FDA" w:rsidRDefault="00512FDA">
      <w:pPr>
        <w:rPr>
          <w:lang w:val="en-US"/>
        </w:rPr>
      </w:pPr>
    </w:p>
    <w:p w:rsidR="00512FDA" w:rsidRDefault="00B078C0" w:rsidP="00B078C0">
      <w:pPr>
        <w:rPr>
          <w:lang w:val="en-US"/>
        </w:rPr>
      </w:pPr>
      <w:r>
        <w:rPr>
          <w:lang w:val="en-US"/>
        </w:rPr>
        <w:t xml:space="preserve">Effort </w:t>
      </w:r>
      <w:proofErr w:type="gramStart"/>
      <w:r>
        <w:rPr>
          <w:lang w:val="en-US"/>
        </w:rPr>
        <w:t>must be focused</w:t>
      </w:r>
      <w:proofErr w:type="gramEnd"/>
      <w:r>
        <w:rPr>
          <w:lang w:val="en-US"/>
        </w:rPr>
        <w:t xml:space="preserve"> on local, national, regional and international mechanisms to ensure sustainable financing for existing protected areas’ management costs and networking of protected areas’ managers.</w:t>
      </w:r>
    </w:p>
    <w:p w:rsidR="00B078C0" w:rsidRPr="008B3BCD" w:rsidRDefault="00B078C0" w:rsidP="00B078C0">
      <w:pPr>
        <w:rPr>
          <w:lang w:val="en-US"/>
        </w:rPr>
      </w:pPr>
    </w:p>
    <w:p w:rsidR="00512FDA" w:rsidRPr="00A54910" w:rsidRDefault="00512FDA" w:rsidP="00512FDA">
      <w:pPr>
        <w:pStyle w:val="Default"/>
        <w:rPr>
          <w:sz w:val="22"/>
          <w:szCs w:val="22"/>
          <w:u w:val="single"/>
          <w:lang w:val="en-US"/>
        </w:rPr>
      </w:pPr>
      <w:r w:rsidRPr="00A54910">
        <w:rPr>
          <w:b/>
          <w:bCs/>
          <w:sz w:val="22"/>
          <w:szCs w:val="22"/>
          <w:u w:val="single"/>
          <w:lang w:val="en-US"/>
        </w:rPr>
        <w:t xml:space="preserve">Question: How can the Global Environment Facility support the timely provision of financial resources to assist eligible Parties in implementing the post-2020 global biodiversity framework? </w:t>
      </w:r>
    </w:p>
    <w:p w:rsidR="00512FDA" w:rsidRDefault="00512FDA">
      <w:pPr>
        <w:rPr>
          <w:lang w:val="en-US"/>
        </w:rPr>
      </w:pPr>
    </w:p>
    <w:p w:rsidR="00512FDA" w:rsidRDefault="00CA2FAA">
      <w:pPr>
        <w:rPr>
          <w:lang w:val="en-US"/>
        </w:rPr>
      </w:pPr>
      <w:r>
        <w:rPr>
          <w:lang w:val="en-US"/>
        </w:rPr>
        <w:t>The GEF would have to s</w:t>
      </w:r>
      <w:r w:rsidR="008B3BCD">
        <w:rPr>
          <w:lang w:val="en-US"/>
        </w:rPr>
        <w:t xml:space="preserve">upport networks of </w:t>
      </w:r>
      <w:r>
        <w:rPr>
          <w:lang w:val="en-US"/>
        </w:rPr>
        <w:t xml:space="preserve">protected areas’ </w:t>
      </w:r>
      <w:r w:rsidR="008B3BCD">
        <w:rPr>
          <w:lang w:val="en-US"/>
        </w:rPr>
        <w:t>managers</w:t>
      </w:r>
      <w:r w:rsidR="00A54910">
        <w:rPr>
          <w:lang w:val="en-US"/>
        </w:rPr>
        <w:t xml:space="preserve"> at </w:t>
      </w:r>
      <w:r>
        <w:rPr>
          <w:lang w:val="en-US"/>
        </w:rPr>
        <w:t xml:space="preserve">national and regional levels as well </w:t>
      </w:r>
      <w:proofErr w:type="gramStart"/>
      <w:r>
        <w:rPr>
          <w:lang w:val="en-US"/>
        </w:rPr>
        <w:t xml:space="preserve">as </w:t>
      </w:r>
      <w:r w:rsidR="00A54910">
        <w:rPr>
          <w:lang w:val="en-US"/>
        </w:rPr>
        <w:t xml:space="preserve"> connections</w:t>
      </w:r>
      <w:proofErr w:type="gramEnd"/>
      <w:r>
        <w:rPr>
          <w:lang w:val="en-US"/>
        </w:rPr>
        <w:t xml:space="preserve"> between those networks</w:t>
      </w:r>
      <w:r w:rsidR="00A54910">
        <w:rPr>
          <w:lang w:val="en-US"/>
        </w:rPr>
        <w:t xml:space="preserve"> at global level.</w:t>
      </w:r>
    </w:p>
    <w:p w:rsidR="00512FDA" w:rsidRDefault="00512FDA">
      <w:pPr>
        <w:rPr>
          <w:lang w:val="en-US"/>
        </w:rPr>
      </w:pPr>
    </w:p>
    <w:p w:rsidR="00512FDA" w:rsidRDefault="00512FDA">
      <w:pPr>
        <w:rPr>
          <w:lang w:val="en-US"/>
        </w:rPr>
      </w:pPr>
    </w:p>
    <w:p w:rsidR="00512FDA" w:rsidRPr="00512FDA" w:rsidRDefault="00512FDA">
      <w:pPr>
        <w:rPr>
          <w:lang w:val="en-US"/>
        </w:rPr>
      </w:pPr>
    </w:p>
    <w:sectPr w:rsidR="00512FDA" w:rsidRPr="00512FDA" w:rsidSect="009106C8">
      <w:pgSz w:w="12240" w:h="16340"/>
      <w:pgMar w:top="1145" w:right="899" w:bottom="1417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A"/>
    <w:rsid w:val="00086F2C"/>
    <w:rsid w:val="000C5BCE"/>
    <w:rsid w:val="001A608C"/>
    <w:rsid w:val="00251BAC"/>
    <w:rsid w:val="00471CDA"/>
    <w:rsid w:val="00512FDA"/>
    <w:rsid w:val="006A4B33"/>
    <w:rsid w:val="007D576A"/>
    <w:rsid w:val="007E335C"/>
    <w:rsid w:val="0083255C"/>
    <w:rsid w:val="008B3BCD"/>
    <w:rsid w:val="008C314A"/>
    <w:rsid w:val="009B7781"/>
    <w:rsid w:val="00A54910"/>
    <w:rsid w:val="00AA66C2"/>
    <w:rsid w:val="00AD5CA7"/>
    <w:rsid w:val="00B078C0"/>
    <w:rsid w:val="00CA2FAA"/>
    <w:rsid w:val="00DE2322"/>
    <w:rsid w:val="00E807A5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7714"/>
  <w15:chartTrackingRefBased/>
  <w15:docId w15:val="{8E3E2C97-0C9C-4B05-985D-82D62168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16</cp:revision>
  <dcterms:created xsi:type="dcterms:W3CDTF">2019-03-29T13:44:00Z</dcterms:created>
  <dcterms:modified xsi:type="dcterms:W3CDTF">2019-03-29T14:51:00Z</dcterms:modified>
</cp:coreProperties>
</file>