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0C59F" w14:textId="38A7AA29" w:rsidR="00236608" w:rsidRPr="00293F53" w:rsidRDefault="00236608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B362C">
        <w:rPr>
          <w:b/>
          <w:sz w:val="22"/>
          <w:szCs w:val="22"/>
        </w:rPr>
        <w:t>s</w:t>
      </w:r>
      <w:r w:rsidR="00976DCD" w:rsidRPr="00976DCD">
        <w:rPr>
          <w:b/>
          <w:sz w:val="22"/>
          <w:szCs w:val="22"/>
        </w:rPr>
        <w:t>cientific and technical information to support the review of the proposed goals and targets in the updated zero draft of the post-2020 global biodiversity framework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009251C2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53360501" w:rsidR="00236608" w:rsidRPr="000C0B6C" w:rsidRDefault="003B3D4D" w:rsidP="009251C2">
            <w:r>
              <w:t>Lukie</w:t>
            </w:r>
          </w:p>
        </w:tc>
      </w:tr>
      <w:tr w:rsidR="00236608" w:rsidRPr="000C0B6C" w14:paraId="70478EC8" w14:textId="77777777" w:rsidTr="009251C2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3A96CEBA" w:rsidR="00236608" w:rsidRPr="000C0B6C" w:rsidRDefault="003B3D4D" w:rsidP="009251C2">
            <w:r>
              <w:t xml:space="preserve">Sarah </w:t>
            </w:r>
          </w:p>
        </w:tc>
      </w:tr>
      <w:tr w:rsidR="00236608" w:rsidRPr="000C0B6C" w14:paraId="60004B01" w14:textId="77777777" w:rsidTr="009251C2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77777777" w:rsidR="00236608" w:rsidRPr="000C0B6C" w:rsidRDefault="00236608" w:rsidP="009251C2"/>
        </w:tc>
      </w:tr>
      <w:tr w:rsidR="00236608" w:rsidRPr="000C0B6C" w14:paraId="41DAE210" w14:textId="77777777" w:rsidTr="009251C2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7C7ED604" w:rsidR="00236608" w:rsidRPr="000C0B6C" w:rsidRDefault="003B3D4D" w:rsidP="009251C2">
            <w:r>
              <w:t>Global Industry Coalition (GIC)</w:t>
            </w:r>
          </w:p>
        </w:tc>
      </w:tr>
      <w:tr w:rsidR="00236608" w:rsidRPr="000C0B6C" w14:paraId="19EAFF8D" w14:textId="77777777" w:rsidTr="009251C2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18294820" w:rsidR="00236608" w:rsidRPr="000C0B6C" w:rsidRDefault="003B3D4D" w:rsidP="009251C2">
            <w:r>
              <w:t>326 Avenue Louise</w:t>
            </w:r>
          </w:p>
        </w:tc>
      </w:tr>
      <w:tr w:rsidR="00236608" w:rsidRPr="000C0B6C" w14:paraId="3310BC30" w14:textId="77777777" w:rsidTr="009251C2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622BFD97" w:rsidR="00236608" w:rsidRPr="000C0B6C" w:rsidRDefault="003B3D4D" w:rsidP="009251C2">
            <w:r>
              <w:t>Brussels</w:t>
            </w:r>
          </w:p>
        </w:tc>
      </w:tr>
      <w:tr w:rsidR="00236608" w:rsidRPr="000C0B6C" w14:paraId="0303D967" w14:textId="77777777" w:rsidTr="009251C2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2D2D883B" w:rsidR="00236608" w:rsidRPr="000C0B6C" w:rsidRDefault="003B3D4D" w:rsidP="009251C2">
            <w:r>
              <w:t>Belgium</w:t>
            </w:r>
          </w:p>
        </w:tc>
      </w:tr>
      <w:tr w:rsidR="00236608" w:rsidRPr="000C0B6C" w14:paraId="7C74835B" w14:textId="77777777" w:rsidTr="009251C2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251C2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43C3CEAF" w:rsidR="00236608" w:rsidRPr="000C0B6C" w:rsidRDefault="003B3D4D" w:rsidP="009251C2">
            <w:hyperlink r:id="rId9" w:history="1">
              <w:r w:rsidRPr="003D783F">
                <w:rPr>
                  <w:rStyle w:val="Hyperlink"/>
                </w:rPr>
                <w:t>Sarah.lukie@croplife.org</w:t>
              </w:r>
            </w:hyperlink>
          </w:p>
        </w:tc>
      </w:tr>
      <w:tr w:rsidR="008C7855" w:rsidRPr="000C0B6C" w14:paraId="50F9BB95" w14:textId="77777777" w:rsidTr="001170D5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7AACC475" w14:textId="4272E4B9" w:rsidR="008C7855" w:rsidRPr="000C0B6C" w:rsidRDefault="008C7855" w:rsidP="001170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comments</w:t>
            </w:r>
          </w:p>
        </w:tc>
      </w:tr>
      <w:tr w:rsidR="00236608" w:rsidRPr="000C0B6C" w14:paraId="2D6B6755" w14:textId="77777777" w:rsidTr="009251C2">
        <w:trPr>
          <w:trHeight w:val="224"/>
        </w:trPr>
        <w:tc>
          <w:tcPr>
            <w:tcW w:w="818" w:type="dxa"/>
          </w:tcPr>
          <w:p w14:paraId="63773A4F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236608" w:rsidRPr="000C0B6C" w:rsidRDefault="00236608" w:rsidP="009251C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236608" w:rsidRPr="000C0B6C" w14:paraId="6D0FC60A" w14:textId="77777777" w:rsidTr="009251C2">
        <w:trPr>
          <w:trHeight w:val="224"/>
        </w:trPr>
        <w:tc>
          <w:tcPr>
            <w:tcW w:w="818" w:type="dxa"/>
          </w:tcPr>
          <w:p w14:paraId="6282A73C" w14:textId="25B5375A" w:rsidR="00236608" w:rsidRPr="000C0B6C" w:rsidRDefault="00BE2830" w:rsidP="009251C2">
            <w:r>
              <w:t>26</w:t>
            </w:r>
          </w:p>
        </w:tc>
        <w:tc>
          <w:tcPr>
            <w:tcW w:w="1231" w:type="dxa"/>
          </w:tcPr>
          <w:p w14:paraId="1BB6236B" w14:textId="77777777" w:rsidR="00174387" w:rsidRDefault="00037609" w:rsidP="009251C2">
            <w:r>
              <w:t xml:space="preserve">Target 16 </w:t>
            </w:r>
          </w:p>
          <w:p w14:paraId="4956A208" w14:textId="319BCB16" w:rsidR="00037609" w:rsidRPr="000C0B6C" w:rsidRDefault="00037609" w:rsidP="009251C2">
            <w:r>
              <w:t>99-101</w:t>
            </w:r>
          </w:p>
        </w:tc>
        <w:tc>
          <w:tcPr>
            <w:tcW w:w="8139" w:type="dxa"/>
            <w:gridSpan w:val="2"/>
          </w:tcPr>
          <w:p w14:paraId="71E0BB8C" w14:textId="4874C9AA" w:rsidR="00037609" w:rsidRPr="009D77A9" w:rsidRDefault="003C667D" w:rsidP="00037609">
            <w:pPr>
              <w:rPr>
                <w:b/>
                <w:bCs/>
              </w:rPr>
            </w:pPr>
            <w:r w:rsidRPr="009D77A9">
              <w:rPr>
                <w:b/>
                <w:bCs/>
              </w:rPr>
              <w:t>Target</w:t>
            </w:r>
            <w:r w:rsidR="00037609" w:rsidRPr="009D77A9">
              <w:rPr>
                <w:b/>
                <w:bCs/>
              </w:rPr>
              <w:t xml:space="preserve"> 16: By 2030, establish and implement measures to prevent, manage or control potential adverse impacts of biotechnology on biodiversity and human health reducing these impacts by [X]. </w:t>
            </w:r>
          </w:p>
          <w:p w14:paraId="3D64F256" w14:textId="77777777" w:rsidR="003C667D" w:rsidRPr="00037609" w:rsidRDefault="003C667D" w:rsidP="009251C2"/>
          <w:p w14:paraId="23965F4F" w14:textId="77777777" w:rsidR="003B3D4D" w:rsidRDefault="00174387" w:rsidP="003B3D4D">
            <w:r w:rsidRPr="00037609">
              <w:t xml:space="preserve">As we have submitted previously, the inclusion of a reduction target does not make </w:t>
            </w:r>
            <w:r w:rsidR="00037609" w:rsidRPr="00037609">
              <w:t xml:space="preserve">Target 16 </w:t>
            </w:r>
            <w:r w:rsidRPr="00037609">
              <w:t xml:space="preserve">SMART, rather it is meaningless because there is no measurement, or </w:t>
            </w:r>
            <w:r w:rsidR="009D77A9">
              <w:t xml:space="preserve">credible </w:t>
            </w:r>
            <w:r w:rsidRPr="00037609">
              <w:t>evidence</w:t>
            </w:r>
            <w:r w:rsidR="009D77A9">
              <w:t>,</w:t>
            </w:r>
            <w:r w:rsidRPr="00037609">
              <w:t xml:space="preserve"> of actual or potential “adverse impacts”, and therefore there is no basis for “reducing” such impacts. The absence of such information is noted in para 100</w:t>
            </w:r>
            <w:r w:rsidR="003B3D4D">
              <w:t xml:space="preserve"> of the document (“</w:t>
            </w:r>
            <w:r w:rsidR="003B3D4D">
              <w:t>There is no systematic</w:t>
            </w:r>
          </w:p>
          <w:p w14:paraId="6FD18135" w14:textId="3D3CC9E0" w:rsidR="00174387" w:rsidRPr="00037609" w:rsidRDefault="003B3D4D" w:rsidP="003B3D4D">
            <w:r>
              <w:t>quantitative information currently available on actual and potential adverse impacts of biotechnology on</w:t>
            </w:r>
            <w:r>
              <w:t xml:space="preserve"> </w:t>
            </w:r>
            <w:r>
              <w:t>biodiversity or on reductions of such impacts through biosafety measures</w:t>
            </w:r>
            <w:r w:rsidR="00174387" w:rsidRPr="00037609">
              <w:t>.</w:t>
            </w:r>
            <w:r>
              <w:t>”)</w:t>
            </w:r>
          </w:p>
          <w:p w14:paraId="6FB8ED61" w14:textId="064DEF3A" w:rsidR="00174387" w:rsidRPr="00037609" w:rsidRDefault="00174387" w:rsidP="009251C2"/>
          <w:p w14:paraId="31E91278" w14:textId="7C12867B" w:rsidR="003C667D" w:rsidRPr="00037609" w:rsidRDefault="003C667D" w:rsidP="009251C2">
            <w:r w:rsidRPr="00037609">
              <w:t xml:space="preserve">This target cannot be properly considered </w:t>
            </w:r>
            <w:r w:rsidR="00FC141D">
              <w:t xml:space="preserve">without also </w:t>
            </w:r>
            <w:r w:rsidR="00953C68">
              <w:t xml:space="preserve">looking at </w:t>
            </w:r>
            <w:r w:rsidRPr="00037609">
              <w:t>the applicable indicator. The most recent</w:t>
            </w:r>
            <w:r w:rsidR="003B3D4D">
              <w:t xml:space="preserve"> d</w:t>
            </w:r>
            <w:r w:rsidRPr="00037609">
              <w:t>raft of the Post-2020 Global Biodiversity Framework included one indicator:</w:t>
            </w:r>
          </w:p>
          <w:p w14:paraId="305F4E4D" w14:textId="77777777" w:rsidR="00037609" w:rsidRPr="00037609" w:rsidRDefault="00037609" w:rsidP="009251C2"/>
          <w:p w14:paraId="1535ADF8" w14:textId="146A46B6" w:rsidR="003C667D" w:rsidRPr="009D77A9" w:rsidRDefault="003C667D" w:rsidP="003C667D">
            <w:pPr>
              <w:pStyle w:val="Default"/>
              <w:rPr>
                <w:b/>
                <w:bCs/>
              </w:rPr>
            </w:pPr>
            <w:r w:rsidRPr="009D77A9">
              <w:rPr>
                <w:b/>
                <w:bCs/>
              </w:rPr>
              <w:t xml:space="preserve">16.0.1 Extent to which necessary legal, administrative, </w:t>
            </w:r>
            <w:proofErr w:type="gramStart"/>
            <w:r w:rsidRPr="009D77A9">
              <w:rPr>
                <w:b/>
                <w:bCs/>
              </w:rPr>
              <w:t>technical</w:t>
            </w:r>
            <w:proofErr w:type="gramEnd"/>
            <w:r w:rsidRPr="009D77A9">
              <w:rPr>
                <w:b/>
                <w:bCs/>
              </w:rPr>
              <w:t xml:space="preserve"> and other biosafety measures are in place to prevent, manage and control potential adverse impacts of biotechnology on biodiversity</w:t>
            </w:r>
            <w:r w:rsidR="00037609" w:rsidRPr="009D77A9">
              <w:rPr>
                <w:b/>
                <w:bCs/>
              </w:rPr>
              <w:t>.</w:t>
            </w:r>
          </w:p>
          <w:p w14:paraId="4C277335" w14:textId="207B8FD9" w:rsidR="00037609" w:rsidRPr="00037609" w:rsidRDefault="00037609" w:rsidP="003C667D">
            <w:pPr>
              <w:pStyle w:val="Default"/>
            </w:pPr>
          </w:p>
          <w:p w14:paraId="163308F5" w14:textId="0C3FFF19" w:rsidR="009D77A9" w:rsidRPr="00037609" w:rsidRDefault="00037609" w:rsidP="009D77A9">
            <w:r w:rsidRPr="00037609">
              <w:t xml:space="preserve">This indicator does not provide a measurement </w:t>
            </w:r>
            <w:r w:rsidR="00FF4C66">
              <w:t xml:space="preserve">or assessment </w:t>
            </w:r>
            <w:r w:rsidRPr="00037609">
              <w:t xml:space="preserve">of </w:t>
            </w:r>
            <w:r w:rsidR="00FF4C66">
              <w:t>“</w:t>
            </w:r>
            <w:r w:rsidRPr="00037609">
              <w:t>reduced impact</w:t>
            </w:r>
            <w:r w:rsidR="00FF4C66">
              <w:t>”</w:t>
            </w:r>
            <w:r w:rsidRPr="00037609">
              <w:t>. Rather</w:t>
            </w:r>
            <w:r w:rsidR="003B3D4D">
              <w:t>,</w:t>
            </w:r>
            <w:r w:rsidRPr="00037609">
              <w:t xml:space="preserve"> it is a measure of the implementation of the Cartagena Protocol</w:t>
            </w:r>
            <w:r w:rsidR="001F6D47">
              <w:t xml:space="preserve">, which provides the modalities for </w:t>
            </w:r>
            <w:r w:rsidR="002D1B54">
              <w:t xml:space="preserve">the </w:t>
            </w:r>
            <w:r w:rsidR="001F6D47">
              <w:t xml:space="preserve">CBD </w:t>
            </w:r>
            <w:r w:rsidR="002D1B54">
              <w:t xml:space="preserve">obligation in </w:t>
            </w:r>
            <w:r w:rsidR="001F6D47">
              <w:t>Art</w:t>
            </w:r>
            <w:r w:rsidR="002D1B54">
              <w:t>icle</w:t>
            </w:r>
            <w:r w:rsidR="001F6D47">
              <w:t xml:space="preserve"> </w:t>
            </w:r>
            <w:r w:rsidR="002D1B54">
              <w:t>8(g)</w:t>
            </w:r>
            <w:r w:rsidRPr="00037609">
              <w:t xml:space="preserve">. We agree with the notion in paragraph 101 that the actions </w:t>
            </w:r>
            <w:r w:rsidR="00FF4C66">
              <w:t xml:space="preserve">necessary </w:t>
            </w:r>
            <w:r w:rsidRPr="00037609">
              <w:t>to support Target 1</w:t>
            </w:r>
            <w:r w:rsidR="003B3D4D">
              <w:t>6</w:t>
            </w:r>
            <w:r w:rsidRPr="00037609">
              <w:t xml:space="preserve"> should </w:t>
            </w:r>
            <w:r w:rsidR="001F6D47">
              <w:t xml:space="preserve">reflect </w:t>
            </w:r>
            <w:r w:rsidRPr="00037609">
              <w:t>Cartagena Protocol mechanisms</w:t>
            </w:r>
            <w:r w:rsidR="00953C68">
              <w:t xml:space="preserve">, or more specifically, </w:t>
            </w:r>
            <w:r w:rsidR="00953C68" w:rsidRPr="009D77A9">
              <w:rPr>
                <w:u w:val="single"/>
              </w:rPr>
              <w:t>functional implementation of it at the national level</w:t>
            </w:r>
            <w:r w:rsidR="009D77A9">
              <w:rPr>
                <w:u w:val="single"/>
              </w:rPr>
              <w:t xml:space="preserve"> by all Parties</w:t>
            </w:r>
            <w:r w:rsidRPr="00037609">
              <w:t>.</w:t>
            </w:r>
            <w:r w:rsidR="00953C68">
              <w:t xml:space="preserve"> Therefore, the Target </w:t>
            </w:r>
            <w:r w:rsidR="00953C68">
              <w:lastRenderedPageBreak/>
              <w:t>needs to be redrafted to reflect the necessary action(s)</w:t>
            </w:r>
            <w:r w:rsidR="001F6D47">
              <w:t xml:space="preserve">, taking into account that </w:t>
            </w:r>
            <w:r w:rsidR="00D35C84">
              <w:t xml:space="preserve">– as stated in paragraph 101 – </w:t>
            </w:r>
            <w:r w:rsidR="009D77A9" w:rsidRPr="009D77A9">
              <w:rPr>
                <w:highlight w:val="yellow"/>
              </w:rPr>
              <w:t>55%</w:t>
            </w:r>
            <w:r w:rsidR="009D77A9" w:rsidRPr="00037609">
              <w:t xml:space="preserve"> of the Parties to the Cartagena Protocol have reported that they have </w:t>
            </w:r>
            <w:r w:rsidR="009D77A9" w:rsidRPr="009D77A9">
              <w:rPr>
                <w:highlight w:val="yellow"/>
              </w:rPr>
              <w:t xml:space="preserve">fully implemented </w:t>
            </w:r>
            <w:r w:rsidR="009D77A9" w:rsidRPr="00037609">
              <w:t xml:space="preserve">it at the national level, and an additional </w:t>
            </w:r>
            <w:r w:rsidR="009D77A9" w:rsidRPr="009D77A9">
              <w:rPr>
                <w:highlight w:val="yellow"/>
              </w:rPr>
              <w:t xml:space="preserve">39% have </w:t>
            </w:r>
            <w:r w:rsidR="009D77A9" w:rsidRPr="00037609">
              <w:rPr>
                <w:highlight w:val="yellow"/>
              </w:rPr>
              <w:t>partially implemented</w:t>
            </w:r>
            <w:r w:rsidR="009D77A9" w:rsidRPr="00037609">
              <w:t xml:space="preserve"> it. </w:t>
            </w:r>
          </w:p>
          <w:p w14:paraId="4BF0A4EB" w14:textId="3EEB4D76" w:rsidR="009D77A9" w:rsidRDefault="009D77A9" w:rsidP="00037609"/>
          <w:p w14:paraId="55C8AC90" w14:textId="558419C5" w:rsidR="00953C68" w:rsidRDefault="003B3D4D" w:rsidP="00037609">
            <w:r>
              <w:t>As an alternative, we</w:t>
            </w:r>
            <w:r w:rsidR="009D77A9">
              <w:t xml:space="preserve"> propose the following:</w:t>
            </w:r>
          </w:p>
          <w:p w14:paraId="794B201B" w14:textId="521B9A2D" w:rsidR="009D77A9" w:rsidRDefault="009D77A9" w:rsidP="00037609"/>
          <w:p w14:paraId="56E6C94A" w14:textId="6699EBD0" w:rsidR="009D77A9" w:rsidRPr="009D77A9" w:rsidRDefault="009D77A9" w:rsidP="009D77A9">
            <w:pPr>
              <w:rPr>
                <w:b/>
                <w:bCs/>
                <w:color w:val="FF0000"/>
              </w:rPr>
            </w:pPr>
            <w:r w:rsidRPr="001F6D47">
              <w:rPr>
                <w:b/>
                <w:bCs/>
              </w:rPr>
              <w:t xml:space="preserve">Target 16: By 2030, </w:t>
            </w:r>
            <w:r w:rsidRPr="009D77A9">
              <w:rPr>
                <w:b/>
                <w:bCs/>
                <w:color w:val="FF0000"/>
              </w:rPr>
              <w:t xml:space="preserve">100% of Parties to the Cartagena Protocol have established and are implementing </w:t>
            </w:r>
            <w:r w:rsidRPr="001F6D47">
              <w:rPr>
                <w:b/>
                <w:bCs/>
              </w:rPr>
              <w:t>measures to prevent, manage or control potential adverse impacts of biotechnology on biodiversity and human health.</w:t>
            </w:r>
            <w:r w:rsidRPr="009D77A9">
              <w:rPr>
                <w:b/>
                <w:bCs/>
                <w:color w:val="FF0000"/>
              </w:rPr>
              <w:t xml:space="preserve"> </w:t>
            </w:r>
          </w:p>
          <w:p w14:paraId="3CC3EEBF" w14:textId="77777777" w:rsidR="001F6D47" w:rsidRDefault="001F6D47" w:rsidP="00037609"/>
          <w:p w14:paraId="48F3E2C2" w14:textId="079719EF" w:rsidR="009D77A9" w:rsidRDefault="009D77A9" w:rsidP="00037609">
            <w:pPr>
              <w:rPr>
                <w:b/>
                <w:bCs/>
              </w:rPr>
            </w:pPr>
            <w:r w:rsidRPr="00953C68">
              <w:rPr>
                <w:b/>
                <w:bCs/>
              </w:rPr>
              <w:t xml:space="preserve">16.0.1 Extent to which necessary legal, administrative, </w:t>
            </w:r>
            <w:proofErr w:type="gramStart"/>
            <w:r w:rsidRPr="00953C68">
              <w:rPr>
                <w:b/>
                <w:bCs/>
              </w:rPr>
              <w:t>technical</w:t>
            </w:r>
            <w:proofErr w:type="gramEnd"/>
            <w:r w:rsidRPr="00953C68">
              <w:rPr>
                <w:b/>
                <w:bCs/>
              </w:rPr>
              <w:t xml:space="preserve"> and other biosafety measures are in place </w:t>
            </w:r>
            <w:r w:rsidRPr="001F6D47">
              <w:rPr>
                <w:b/>
                <w:bCs/>
                <w:color w:val="FF0000"/>
              </w:rPr>
              <w:t xml:space="preserve">in </w:t>
            </w:r>
            <w:r w:rsidR="001F6D47" w:rsidRPr="001F6D47">
              <w:rPr>
                <w:b/>
                <w:bCs/>
                <w:color w:val="FF0000"/>
              </w:rPr>
              <w:t xml:space="preserve">Cartagena Protocol Parties </w:t>
            </w:r>
            <w:r w:rsidRPr="00953C68">
              <w:rPr>
                <w:b/>
                <w:bCs/>
              </w:rPr>
              <w:t>to prevent, manage and control potential adverse impacts of biotechnology on biodiversity</w:t>
            </w:r>
          </w:p>
          <w:p w14:paraId="3F4C6F54" w14:textId="7257B0C5" w:rsidR="009D77A9" w:rsidRDefault="009D77A9" w:rsidP="00037609">
            <w:pPr>
              <w:rPr>
                <w:b/>
                <w:bCs/>
              </w:rPr>
            </w:pPr>
          </w:p>
          <w:p w14:paraId="3926B7C6" w14:textId="406A19AA" w:rsidR="003C667D" w:rsidRPr="00037609" w:rsidRDefault="009D77A9" w:rsidP="009251C2">
            <w:r w:rsidRPr="001F6D47">
              <w:rPr>
                <w:b/>
                <w:bCs/>
                <w:color w:val="FF0000"/>
              </w:rPr>
              <w:t xml:space="preserve">16.0.2 </w:t>
            </w:r>
            <w:r w:rsidR="001F6D47">
              <w:rPr>
                <w:b/>
                <w:bCs/>
                <w:color w:val="FF0000"/>
              </w:rPr>
              <w:t>Extent to which Parties are publishing information in the Biosafety Clearing House on their laws and regulations, risk assessments, and decisions.</w:t>
            </w:r>
          </w:p>
          <w:p w14:paraId="1B92E2B4" w14:textId="3A96269E" w:rsidR="00174387" w:rsidRPr="00037609" w:rsidRDefault="00174387" w:rsidP="009251C2"/>
        </w:tc>
      </w:tr>
    </w:tbl>
    <w:p w14:paraId="254542ED" w14:textId="5FB611A3" w:rsidR="00236608" w:rsidRPr="00624FAA" w:rsidRDefault="00236608" w:rsidP="00790F3D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lastRenderedPageBreak/>
        <w:t xml:space="preserve">Comments should be sent by e-mail to </w:t>
      </w:r>
      <w:hyperlink r:id="rId10" w:history="1">
        <w:r w:rsidRPr="00624FAA">
          <w:rPr>
            <w:rStyle w:val="Hyperlink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 xml:space="preserve">by </w:t>
      </w:r>
      <w:r w:rsidR="001C2BDB">
        <w:rPr>
          <w:i/>
          <w:sz w:val="22"/>
          <w:szCs w:val="22"/>
        </w:rPr>
        <w:t>22</w:t>
      </w:r>
      <w:r w:rsidR="00790F3D">
        <w:rPr>
          <w:i/>
          <w:sz w:val="22"/>
          <w:szCs w:val="22"/>
        </w:rPr>
        <w:t xml:space="preserve"> </w:t>
      </w:r>
      <w:r w:rsidR="00976DCD">
        <w:rPr>
          <w:i/>
          <w:sz w:val="22"/>
          <w:szCs w:val="22"/>
        </w:rPr>
        <w:t>March</w:t>
      </w:r>
      <w:r w:rsidR="00790F3D">
        <w:rPr>
          <w:i/>
          <w:sz w:val="22"/>
          <w:szCs w:val="22"/>
        </w:rPr>
        <w:t xml:space="preserve"> 202</w:t>
      </w:r>
      <w:r w:rsidR="00976DCD">
        <w:rPr>
          <w:i/>
          <w:sz w:val="22"/>
          <w:szCs w:val="22"/>
        </w:rPr>
        <w:t>1</w:t>
      </w:r>
    </w:p>
    <w:p w14:paraId="48DAF900" w14:textId="5924F03A" w:rsidR="00B51493" w:rsidRDefault="00B51493" w:rsidP="00D93CCA"/>
    <w:sectPr w:rsidR="00B51493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29373F" w14:textId="77777777" w:rsidR="003F5A2C" w:rsidRDefault="003F5A2C" w:rsidP="007E6A05">
      <w:r>
        <w:separator/>
      </w:r>
    </w:p>
  </w:endnote>
  <w:endnote w:type="continuationSeparator" w:id="0">
    <w:p w14:paraId="1937769B" w14:textId="77777777" w:rsidR="003F5A2C" w:rsidRDefault="003F5A2C" w:rsidP="007E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8F2ACD" w14:textId="227B8CE3" w:rsidR="007E6A05" w:rsidRDefault="007E6A0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8D8A1B9" wp14:editId="11558C50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7424404985645f1dc69b5fa2" descr="{&quot;HashCode&quot;:2082987499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72AD48" w14:textId="3616EEFD" w:rsidR="007E6A05" w:rsidRPr="007E6A05" w:rsidRDefault="007E6A05" w:rsidP="007E6A05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</w:pPr>
                          <w:r w:rsidRPr="007E6A05"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D8A1B9" id="_x0000_t202" coordsize="21600,21600" o:spt="202" path="m,l,21600r21600,l21600,xe">
              <v:stroke joinstyle="miter"/>
              <v:path gradientshapeok="t" o:connecttype="rect"/>
            </v:shapetype>
            <v:shape id="MSIPCM7424404985645f1dc69b5fa2" o:spid="_x0000_s1026" type="#_x0000_t202" alt="{&quot;HashCode&quot;:2082987499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" o:allowincell="f" filled="f" stroked="f" strokeweight=".5pt">
              <v:textbox inset=",0,,0">
                <w:txbxContent>
                  <w:p w14:paraId="1B72AD48" w14:textId="3616EEFD" w:rsidR="007E6A05" w:rsidRPr="007E6A05" w:rsidRDefault="007E6A05" w:rsidP="007E6A05">
                    <w:pPr>
                      <w:jc w:val="center"/>
                      <w:rPr>
                        <w:rFonts w:ascii="Arial" w:hAnsi="Arial" w:cs="Arial"/>
                        <w:color w:val="000000"/>
                        <w:sz w:val="20"/>
                      </w:rPr>
                    </w:pPr>
                    <w:r w:rsidRPr="007E6A05">
                      <w:rPr>
                        <w:rFonts w:ascii="Arial" w:hAnsi="Arial" w:cs="Arial"/>
                        <w:color w:val="000000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3CFBFC" w14:textId="77777777" w:rsidR="003F5A2C" w:rsidRDefault="003F5A2C" w:rsidP="007E6A05">
      <w:r>
        <w:separator/>
      </w:r>
    </w:p>
  </w:footnote>
  <w:footnote w:type="continuationSeparator" w:id="0">
    <w:p w14:paraId="4D007D0F" w14:textId="77777777" w:rsidR="003F5A2C" w:rsidRDefault="003F5A2C" w:rsidP="007E6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CA"/>
    <w:rsid w:val="00037609"/>
    <w:rsid w:val="00174387"/>
    <w:rsid w:val="001C2BDB"/>
    <w:rsid w:val="001F6D47"/>
    <w:rsid w:val="00236608"/>
    <w:rsid w:val="002D1B54"/>
    <w:rsid w:val="00334544"/>
    <w:rsid w:val="003B08FB"/>
    <w:rsid w:val="003B3D4D"/>
    <w:rsid w:val="003C667D"/>
    <w:rsid w:val="003F5A2C"/>
    <w:rsid w:val="004056FD"/>
    <w:rsid w:val="00504926"/>
    <w:rsid w:val="0053118E"/>
    <w:rsid w:val="005324AB"/>
    <w:rsid w:val="006060BF"/>
    <w:rsid w:val="006125AA"/>
    <w:rsid w:val="006D6F86"/>
    <w:rsid w:val="007761AE"/>
    <w:rsid w:val="00790F3D"/>
    <w:rsid w:val="007B362C"/>
    <w:rsid w:val="007E6A05"/>
    <w:rsid w:val="008C7855"/>
    <w:rsid w:val="008E7015"/>
    <w:rsid w:val="00953C68"/>
    <w:rsid w:val="00976DCD"/>
    <w:rsid w:val="009D77A9"/>
    <w:rsid w:val="00A51FA4"/>
    <w:rsid w:val="00AF4AD0"/>
    <w:rsid w:val="00B51493"/>
    <w:rsid w:val="00B6210A"/>
    <w:rsid w:val="00BD481F"/>
    <w:rsid w:val="00BE2830"/>
    <w:rsid w:val="00D35C84"/>
    <w:rsid w:val="00D93CCA"/>
    <w:rsid w:val="00DB20C0"/>
    <w:rsid w:val="00FC141D"/>
    <w:rsid w:val="00FF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34FB3F"/>
  <w15:docId w15:val="{E7570460-FD58-412F-AC24-EED9DA105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7E6A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6A0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6A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6A0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3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387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53C68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B3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ecretariat@cbd.int" TargetMode="External"/><Relationship Id="rId4" Type="http://schemas.openxmlformats.org/officeDocument/2006/relationships/styles" Target="styles.xml"/><Relationship Id="rId9" Type="http://schemas.openxmlformats.org/officeDocument/2006/relationships/hyperlink" Target="mailto:Sarah.lukie@croplif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2760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Sarah Lukie</cp:lastModifiedBy>
  <cp:revision>2</cp:revision>
  <dcterms:created xsi:type="dcterms:W3CDTF">2021-03-22T20:53:00Z</dcterms:created>
  <dcterms:modified xsi:type="dcterms:W3CDTF">2021-03-22T20:53:00Z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  <property fmtid="{D5CDD505-2E9C-101B-9397-08002B2CF9AE}" pid="3" name="MSIP_Label_c8c00982-80e1-41e6-a03a-12f4ca954faf_Enabled">
    <vt:lpwstr>True</vt:lpwstr>
  </property>
  <property fmtid="{D5CDD505-2E9C-101B-9397-08002B2CF9AE}" pid="4" name="MSIP_Label_c8c00982-80e1-41e6-a03a-12f4ca954faf_SiteId">
    <vt:lpwstr>ecaa386b-c8df-4ce0-ad01-740cbdb5ba55</vt:lpwstr>
  </property>
  <property fmtid="{D5CDD505-2E9C-101B-9397-08002B2CF9AE}" pid="5" name="MSIP_Label_c8c00982-80e1-41e6-a03a-12f4ca954faf_Owner">
    <vt:lpwstr>KeiperFJ@basfad.basf.net</vt:lpwstr>
  </property>
  <property fmtid="{D5CDD505-2E9C-101B-9397-08002B2CF9AE}" pid="6" name="MSIP_Label_c8c00982-80e1-41e6-a03a-12f4ca954faf_SetDate">
    <vt:lpwstr>2021-03-10T06:15:23.3014175Z</vt:lpwstr>
  </property>
  <property fmtid="{D5CDD505-2E9C-101B-9397-08002B2CF9AE}" pid="7" name="MSIP_Label_c8c00982-80e1-41e6-a03a-12f4ca954faf_Name">
    <vt:lpwstr>Internal</vt:lpwstr>
  </property>
  <property fmtid="{D5CDD505-2E9C-101B-9397-08002B2CF9AE}" pid="8" name="MSIP_Label_c8c00982-80e1-41e6-a03a-12f4ca954faf_Application">
    <vt:lpwstr>Microsoft Azure Information Protection</vt:lpwstr>
  </property>
  <property fmtid="{D5CDD505-2E9C-101B-9397-08002B2CF9AE}" pid="9" name="MSIP_Label_c8c00982-80e1-41e6-a03a-12f4ca954faf_ActionId">
    <vt:lpwstr>31dddbf7-ee32-4dfe-9a71-4dfde9518f13</vt:lpwstr>
  </property>
  <property fmtid="{D5CDD505-2E9C-101B-9397-08002B2CF9AE}" pid="10" name="MSIP_Label_c8c00982-80e1-41e6-a03a-12f4ca954faf_Extended_MSFT_Method">
    <vt:lpwstr>Automatic</vt:lpwstr>
  </property>
  <property fmtid="{D5CDD505-2E9C-101B-9397-08002B2CF9AE}" pid="11" name="MSIP_Label_06530cf4-8573-4c29-a912-bbcdac835909_Enabled">
    <vt:lpwstr>True</vt:lpwstr>
  </property>
  <property fmtid="{D5CDD505-2E9C-101B-9397-08002B2CF9AE}" pid="12" name="MSIP_Label_06530cf4-8573-4c29-a912-bbcdac835909_SiteId">
    <vt:lpwstr>ecaa386b-c8df-4ce0-ad01-740cbdb5ba55</vt:lpwstr>
  </property>
  <property fmtid="{D5CDD505-2E9C-101B-9397-08002B2CF9AE}" pid="13" name="MSIP_Label_06530cf4-8573-4c29-a912-bbcdac835909_Owner">
    <vt:lpwstr>KeiperFJ@basfad.basf.net</vt:lpwstr>
  </property>
  <property fmtid="{D5CDD505-2E9C-101B-9397-08002B2CF9AE}" pid="14" name="MSIP_Label_06530cf4-8573-4c29-a912-bbcdac835909_SetDate">
    <vt:lpwstr>2021-03-10T06:15:23.3014175Z</vt:lpwstr>
  </property>
  <property fmtid="{D5CDD505-2E9C-101B-9397-08002B2CF9AE}" pid="15" name="MSIP_Label_06530cf4-8573-4c29-a912-bbcdac835909_Name">
    <vt:lpwstr>Unprotected</vt:lpwstr>
  </property>
  <property fmtid="{D5CDD505-2E9C-101B-9397-08002B2CF9AE}" pid="16" name="MSIP_Label_06530cf4-8573-4c29-a912-bbcdac835909_Application">
    <vt:lpwstr>Microsoft Azure Information Protection</vt:lpwstr>
  </property>
  <property fmtid="{D5CDD505-2E9C-101B-9397-08002B2CF9AE}" pid="17" name="MSIP_Label_06530cf4-8573-4c29-a912-bbcdac835909_ActionId">
    <vt:lpwstr>31dddbf7-ee32-4dfe-9a71-4dfde9518f13</vt:lpwstr>
  </property>
  <property fmtid="{D5CDD505-2E9C-101B-9397-08002B2CF9AE}" pid="18" name="MSIP_Label_06530cf4-8573-4c29-a912-bbcdac835909_Parent">
    <vt:lpwstr>c8c00982-80e1-41e6-a03a-12f4ca954faf</vt:lpwstr>
  </property>
  <property fmtid="{D5CDD505-2E9C-101B-9397-08002B2CF9AE}" pid="19" name="MSIP_Label_06530cf4-8573-4c29-a912-bbcdac835909_Extended_MSFT_Method">
    <vt:lpwstr>Automatic</vt:lpwstr>
  </property>
  <property fmtid="{D5CDD505-2E9C-101B-9397-08002B2CF9AE}" pid="20" name="Sensitivity">
    <vt:lpwstr>Internal Unprotected</vt:lpwstr>
  </property>
</Properties>
</file>