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1387A" w14:textId="77777777" w:rsidR="003235E3" w:rsidRDefault="00727C39" w:rsidP="00727C39">
      <w:pPr>
        <w:pStyle w:val="Caption"/>
        <w:keepNext/>
        <w:rPr>
          <w:rFonts w:ascii="Times New Roman" w:hAnsi="Times New Roman" w:cs="Times New Roman"/>
          <w:sz w:val="22"/>
          <w:szCs w:val="22"/>
        </w:rPr>
      </w:pPr>
      <w:r w:rsidRPr="0025320F">
        <w:rPr>
          <w:rFonts w:ascii="Times New Roman" w:hAnsi="Times New Roman" w:cs="Times New Roman"/>
          <w:b/>
          <w:bCs/>
          <w:i w:val="0"/>
          <w:iCs w:val="0"/>
          <w:sz w:val="22"/>
          <w:szCs w:val="22"/>
        </w:rPr>
        <w:t xml:space="preserve">Table </w:t>
      </w:r>
      <w:r w:rsidRPr="0025320F">
        <w:rPr>
          <w:rFonts w:ascii="Times New Roman" w:hAnsi="Times New Roman" w:cs="Times New Roman"/>
          <w:b/>
          <w:bCs/>
          <w:i w:val="0"/>
          <w:iCs w:val="0"/>
          <w:sz w:val="22"/>
          <w:szCs w:val="22"/>
        </w:rPr>
        <w:fldChar w:fldCharType="begin"/>
      </w:r>
      <w:r w:rsidRPr="0025320F">
        <w:rPr>
          <w:rFonts w:ascii="Times New Roman" w:hAnsi="Times New Roman" w:cs="Times New Roman"/>
          <w:b/>
          <w:bCs/>
          <w:i w:val="0"/>
          <w:iCs w:val="0"/>
          <w:sz w:val="22"/>
          <w:szCs w:val="22"/>
        </w:rPr>
        <w:instrText xml:space="preserve"> SEQ Table \* ARABIC </w:instrText>
      </w:r>
      <w:r w:rsidRPr="0025320F">
        <w:rPr>
          <w:rFonts w:ascii="Times New Roman" w:hAnsi="Times New Roman" w:cs="Times New Roman"/>
          <w:b/>
          <w:bCs/>
          <w:i w:val="0"/>
          <w:iCs w:val="0"/>
          <w:sz w:val="22"/>
          <w:szCs w:val="22"/>
        </w:rPr>
        <w:fldChar w:fldCharType="separate"/>
      </w:r>
      <w:r w:rsidRPr="0025320F">
        <w:rPr>
          <w:rFonts w:ascii="Times New Roman" w:hAnsi="Times New Roman" w:cs="Times New Roman"/>
          <w:b/>
          <w:bCs/>
          <w:i w:val="0"/>
          <w:iCs w:val="0"/>
          <w:noProof/>
          <w:sz w:val="22"/>
          <w:szCs w:val="22"/>
        </w:rPr>
        <w:t>1</w:t>
      </w:r>
      <w:r w:rsidRPr="0025320F">
        <w:rPr>
          <w:rFonts w:ascii="Times New Roman" w:hAnsi="Times New Roman" w:cs="Times New Roman"/>
          <w:b/>
          <w:bCs/>
          <w:i w:val="0"/>
          <w:iCs w:val="0"/>
          <w:sz w:val="22"/>
          <w:szCs w:val="22"/>
        </w:rPr>
        <w:fldChar w:fldCharType="end"/>
      </w:r>
      <w:r w:rsidRPr="0025320F">
        <w:rPr>
          <w:rFonts w:ascii="Times New Roman" w:hAnsi="Times New Roman" w:cs="Times New Roman"/>
          <w:b/>
          <w:bCs/>
          <w:i w:val="0"/>
          <w:iCs w:val="0"/>
          <w:sz w:val="22"/>
          <w:szCs w:val="22"/>
        </w:rPr>
        <w:t>. Companion table with additional details about new indicators</w:t>
      </w:r>
      <w:r w:rsidR="00836BCB" w:rsidRPr="0025320F">
        <w:rPr>
          <w:rFonts w:ascii="Times New Roman" w:hAnsi="Times New Roman" w:cs="Times New Roman"/>
          <w:sz w:val="22"/>
          <w:szCs w:val="22"/>
        </w:rPr>
        <w:t xml:space="preserve"> </w:t>
      </w:r>
    </w:p>
    <w:p w14:paraId="5DCAF069" w14:textId="7614CAC3" w:rsidR="00727C39" w:rsidRPr="0025320F" w:rsidRDefault="00836BCB" w:rsidP="00727C39">
      <w:pPr>
        <w:pStyle w:val="Caption"/>
        <w:keepNext/>
        <w:rPr>
          <w:rFonts w:ascii="Times New Roman" w:hAnsi="Times New Roman" w:cs="Times New Roman"/>
          <w:sz w:val="22"/>
          <w:szCs w:val="22"/>
        </w:rPr>
      </w:pPr>
      <w:r w:rsidRPr="0025320F">
        <w:rPr>
          <w:rFonts w:ascii="Times New Roman" w:hAnsi="Times New Roman" w:cs="Times New Roman"/>
          <w:sz w:val="22"/>
          <w:szCs w:val="22"/>
        </w:rPr>
        <w:t>(</w:t>
      </w:r>
      <w:r w:rsidR="0025320F">
        <w:rPr>
          <w:rFonts w:ascii="Times New Roman" w:hAnsi="Times New Roman" w:cs="Times New Roman"/>
          <w:sz w:val="22"/>
          <w:szCs w:val="22"/>
        </w:rPr>
        <w:t xml:space="preserve">corresponding to Section </w:t>
      </w:r>
      <w:r w:rsidR="002F4032">
        <w:rPr>
          <w:rFonts w:ascii="Times New Roman" w:hAnsi="Times New Roman" w:cs="Times New Roman"/>
          <w:sz w:val="22"/>
          <w:szCs w:val="22"/>
        </w:rPr>
        <w:t>“</w:t>
      </w:r>
      <w:r w:rsidR="0025320F" w:rsidRPr="0025320F">
        <w:rPr>
          <w:rFonts w:ascii="Times New Roman" w:hAnsi="Times New Roman" w:cs="Times New Roman"/>
          <w:sz w:val="22"/>
          <w:szCs w:val="22"/>
        </w:rPr>
        <w:t>g</w:t>
      </w:r>
      <w:r w:rsidR="002F4032">
        <w:rPr>
          <w:rFonts w:ascii="Times New Roman" w:hAnsi="Times New Roman" w:cs="Times New Roman"/>
          <w:sz w:val="22"/>
          <w:szCs w:val="22"/>
        </w:rPr>
        <w:t>” of the</w:t>
      </w:r>
      <w:r w:rsidR="0025320F">
        <w:rPr>
          <w:rFonts w:ascii="Times New Roman" w:hAnsi="Times New Roman" w:cs="Times New Roman"/>
          <w:sz w:val="22"/>
          <w:szCs w:val="22"/>
        </w:rPr>
        <w:t xml:space="preserve"> Comments Template</w:t>
      </w:r>
      <w:r w:rsidR="003235E3">
        <w:rPr>
          <w:rFonts w:ascii="Times New Roman" w:hAnsi="Times New Roman" w:cs="Times New Roman"/>
          <w:sz w:val="22"/>
          <w:szCs w:val="22"/>
        </w:rPr>
        <w:t xml:space="preserve"> as follows:</w:t>
      </w:r>
      <w:r w:rsidR="0025320F">
        <w:rPr>
          <w:rFonts w:ascii="Times New Roman" w:hAnsi="Times New Roman" w:cs="Times New Roman"/>
          <w:sz w:val="22"/>
          <w:szCs w:val="22"/>
        </w:rPr>
        <w:t xml:space="preserve"> </w:t>
      </w:r>
      <w:r w:rsidR="0025320F" w:rsidRPr="0025320F">
        <w:rPr>
          <w:rFonts w:ascii="Times New Roman" w:hAnsi="Times New Roman" w:cs="Times New Roman"/>
          <w:sz w:val="22"/>
          <w:szCs w:val="22"/>
        </w:rPr>
        <w:t>If you are suggesti</w:t>
      </w:r>
      <w:r w:rsidR="003235E3">
        <w:rPr>
          <w:rFonts w:ascii="Times New Roman" w:hAnsi="Times New Roman" w:cs="Times New Roman"/>
          <w:sz w:val="22"/>
          <w:szCs w:val="22"/>
        </w:rPr>
        <w:t>ng</w:t>
      </w:r>
      <w:r w:rsidR="0025320F" w:rsidRPr="0025320F">
        <w:rPr>
          <w:rFonts w:ascii="Times New Roman" w:hAnsi="Times New Roman" w:cs="Times New Roman"/>
          <w:sz w:val="22"/>
          <w:szCs w:val="22"/>
        </w:rPr>
        <w:t xml:space="preserve">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65"/>
        <w:gridCol w:w="2846"/>
        <w:gridCol w:w="2431"/>
        <w:gridCol w:w="2160"/>
        <w:gridCol w:w="1349"/>
        <w:gridCol w:w="2696"/>
      </w:tblGrid>
      <w:tr w:rsidR="00727C39" w:rsidRPr="00624D39" w14:paraId="6638B286" w14:textId="77777777" w:rsidTr="00605FD8">
        <w:tc>
          <w:tcPr>
            <w:tcW w:w="566"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CEF1203" w14:textId="77777777" w:rsidR="00727C39" w:rsidRPr="00391915" w:rsidRDefault="00727C39" w:rsidP="00D13C66">
            <w:pPr>
              <w:spacing w:after="0" w:line="240" w:lineRule="auto"/>
              <w:textAlignment w:val="baseline"/>
              <w:rPr>
                <w:rFonts w:ascii="Times New Roman" w:eastAsia="Times New Roman" w:hAnsi="Times New Roman" w:cs="Times New Roman"/>
                <w:b/>
                <w:bCs/>
                <w:sz w:val="18"/>
                <w:szCs w:val="18"/>
              </w:rPr>
            </w:pPr>
            <w:r w:rsidRPr="00391915">
              <w:rPr>
                <w:rFonts w:ascii="Times New Roman" w:eastAsia="Times New Roman" w:hAnsi="Times New Roman" w:cs="Times New Roman"/>
                <w:b/>
                <w:bCs/>
                <w:sz w:val="18"/>
                <w:szCs w:val="18"/>
              </w:rPr>
              <w:t>Indicator </w:t>
            </w:r>
          </w:p>
        </w:tc>
        <w:tc>
          <w:tcPr>
            <w:tcW w:w="1099" w:type="pct"/>
            <w:tcBorders>
              <w:top w:val="single" w:sz="6" w:space="0" w:color="auto"/>
              <w:left w:val="nil"/>
              <w:bottom w:val="single" w:sz="6" w:space="0" w:color="auto"/>
              <w:right w:val="single" w:sz="6" w:space="0" w:color="auto"/>
            </w:tcBorders>
            <w:shd w:val="clear" w:color="auto" w:fill="D9D9D9" w:themeFill="background1" w:themeFillShade="D9"/>
            <w:hideMark/>
          </w:tcPr>
          <w:p w14:paraId="2A92EB29" w14:textId="407B10A9" w:rsidR="00727C39" w:rsidRPr="00624D39" w:rsidRDefault="00727C39" w:rsidP="00D13C66">
            <w:pPr>
              <w:spacing w:after="0" w:line="240" w:lineRule="auto"/>
              <w:textAlignment w:val="baseline"/>
              <w:rPr>
                <w:rFonts w:ascii="Times New Roman" w:eastAsia="Times New Roman" w:hAnsi="Times New Roman" w:cs="Times New Roman"/>
                <w:sz w:val="18"/>
                <w:szCs w:val="18"/>
              </w:rPr>
            </w:pPr>
            <w:r w:rsidRPr="00624D39">
              <w:rPr>
                <w:rFonts w:ascii="Times New Roman" w:eastAsia="Times New Roman" w:hAnsi="Times New Roman" w:cs="Times New Roman"/>
                <w:b/>
                <w:bCs/>
                <w:sz w:val="18"/>
                <w:szCs w:val="18"/>
              </w:rPr>
              <w:t>Description </w:t>
            </w:r>
          </w:p>
        </w:tc>
        <w:tc>
          <w:tcPr>
            <w:tcW w:w="939" w:type="pct"/>
            <w:tcBorders>
              <w:top w:val="single" w:sz="6" w:space="0" w:color="auto"/>
              <w:left w:val="nil"/>
              <w:bottom w:val="single" w:sz="6" w:space="0" w:color="auto"/>
              <w:right w:val="single" w:sz="4" w:space="0" w:color="auto"/>
            </w:tcBorders>
            <w:shd w:val="clear" w:color="auto" w:fill="D9D9D9" w:themeFill="background1" w:themeFillShade="D9"/>
            <w:hideMark/>
          </w:tcPr>
          <w:p w14:paraId="6154574A" w14:textId="77777777" w:rsidR="00727C39" w:rsidRPr="00624D39" w:rsidRDefault="00727C39" w:rsidP="00D13C66">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Operational? </w:t>
            </w:r>
          </w:p>
        </w:tc>
        <w:tc>
          <w:tcPr>
            <w:tcW w:w="8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03B11" w14:textId="31ACEF2A" w:rsidR="00727C39" w:rsidRPr="00624D39" w:rsidRDefault="00727C39" w:rsidP="00D13C66">
            <w:pPr>
              <w:spacing w:after="0" w:line="240" w:lineRule="auto"/>
              <w:textAlignment w:val="baseline"/>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Organization supporting development</w:t>
            </w:r>
          </w:p>
        </w:tc>
        <w:tc>
          <w:tcPr>
            <w:tcW w:w="521" w:type="pct"/>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1A037716" w14:textId="15AD2F30" w:rsidR="00727C39" w:rsidRPr="00624D39" w:rsidRDefault="00727C39" w:rsidP="00D13C66">
            <w:pPr>
              <w:spacing w:after="0" w:line="240" w:lineRule="auto"/>
              <w:textAlignment w:val="baseline"/>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Baseline year</w:t>
            </w:r>
          </w:p>
        </w:tc>
        <w:tc>
          <w:tcPr>
            <w:tcW w:w="1041" w:type="pct"/>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4E4EAE9C" w14:textId="071589F3" w:rsidR="00727C39" w:rsidRPr="00624D39" w:rsidRDefault="00727C39" w:rsidP="00D13C66">
            <w:pPr>
              <w:spacing w:after="0" w:line="240" w:lineRule="auto"/>
              <w:textAlignment w:val="baseline"/>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Frequency of update</w:t>
            </w:r>
          </w:p>
        </w:tc>
      </w:tr>
      <w:tr w:rsidR="00727C39" w14:paraId="549C3700" w14:textId="77777777" w:rsidTr="00605FD8">
        <w:trPr>
          <w:trHeight w:val="1686"/>
        </w:trPr>
        <w:tc>
          <w:tcPr>
            <w:tcW w:w="566" w:type="pct"/>
            <w:tcBorders>
              <w:top w:val="nil"/>
              <w:left w:val="single" w:sz="6" w:space="0" w:color="auto"/>
              <w:bottom w:val="single" w:sz="6" w:space="0" w:color="auto"/>
              <w:right w:val="single" w:sz="6" w:space="0" w:color="auto"/>
            </w:tcBorders>
            <w:shd w:val="clear" w:color="auto" w:fill="auto"/>
            <w:hideMark/>
          </w:tcPr>
          <w:p w14:paraId="2825A1D0" w14:textId="77777777" w:rsidR="00727C39" w:rsidRPr="00391915" w:rsidRDefault="00727C39" w:rsidP="00434866">
            <w:pPr>
              <w:spacing w:after="0" w:line="240" w:lineRule="auto"/>
              <w:rPr>
                <w:b/>
                <w:bCs/>
              </w:rPr>
            </w:pPr>
            <w:r w:rsidRPr="00391915">
              <w:rPr>
                <w:rFonts w:ascii="Times New Roman" w:eastAsia="Times New Roman" w:hAnsi="Times New Roman" w:cs="Times New Roman"/>
                <w:b/>
                <w:bCs/>
                <w:i/>
                <w:iCs/>
                <w:sz w:val="18"/>
                <w:szCs w:val="18"/>
              </w:rPr>
              <w:t>Irrecoverable carbon</w:t>
            </w:r>
          </w:p>
        </w:tc>
        <w:tc>
          <w:tcPr>
            <w:tcW w:w="1099" w:type="pct"/>
            <w:tcBorders>
              <w:top w:val="nil"/>
              <w:left w:val="nil"/>
              <w:bottom w:val="single" w:sz="6" w:space="0" w:color="auto"/>
              <w:right w:val="single" w:sz="6" w:space="0" w:color="auto"/>
            </w:tcBorders>
            <w:shd w:val="clear" w:color="auto" w:fill="auto"/>
            <w:hideMark/>
          </w:tcPr>
          <w:p w14:paraId="46BD67F4" w14:textId="77777777" w:rsidR="00727C39" w:rsidRDefault="00727C39" w:rsidP="00434866">
            <w:pPr>
              <w:spacing w:after="0" w:line="240" w:lineRule="auto"/>
              <w:rPr>
                <w:rFonts w:ascii="Times New Roman" w:eastAsia="Times New Roman" w:hAnsi="Times New Roman" w:cs="Times New Roman"/>
                <w:sz w:val="18"/>
                <w:szCs w:val="18"/>
              </w:rPr>
            </w:pPr>
            <w:r w:rsidRPr="7E24AEA5">
              <w:rPr>
                <w:rFonts w:ascii="Times New Roman" w:eastAsia="Times New Roman" w:hAnsi="Times New Roman" w:cs="Times New Roman"/>
                <w:sz w:val="18"/>
                <w:szCs w:val="18"/>
              </w:rPr>
              <w:t>Irrecoverable carbon is carbon in ecosystems that should be protected because (1) it can be influenced by direct and local human action, (2) it is vulnerable to loss during a land-use conversion and (3) if lost, it could not be recovered within 30 years (the timeframe by which we need to reach net zero emissions).</w:t>
            </w:r>
          </w:p>
        </w:tc>
        <w:tc>
          <w:tcPr>
            <w:tcW w:w="939" w:type="pct"/>
            <w:tcBorders>
              <w:top w:val="nil"/>
              <w:left w:val="nil"/>
              <w:bottom w:val="single" w:sz="6" w:space="0" w:color="auto"/>
              <w:right w:val="single" w:sz="4" w:space="0" w:color="auto"/>
            </w:tcBorders>
            <w:shd w:val="clear" w:color="auto" w:fill="auto"/>
          </w:tcPr>
          <w:p w14:paraId="399CC983" w14:textId="77777777" w:rsidR="00727C39" w:rsidRDefault="00727C39" w:rsidP="004348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p w14:paraId="4EEB8B38" w14:textId="77777777" w:rsidR="00727C39" w:rsidRDefault="00727C39" w:rsidP="00BA7E37">
            <w:pPr>
              <w:spacing w:after="0" w:line="240" w:lineRule="auto"/>
              <w:rPr>
                <w:rStyle w:val="Hyperlink"/>
                <w:rFonts w:ascii="HelveticaNeue" w:eastAsia="HelveticaNeue" w:hAnsi="HelveticaNeue" w:cs="HelveticaNeue"/>
              </w:rPr>
            </w:pPr>
            <w:r w:rsidRPr="7E24AEA5">
              <w:rPr>
                <w:rFonts w:ascii="Times New Roman" w:eastAsia="Times New Roman" w:hAnsi="Times New Roman" w:cs="Times New Roman"/>
                <w:sz w:val="18"/>
                <w:szCs w:val="18"/>
              </w:rPr>
              <w:t>Goldstein et al 2020. “Protecting irrecoverable carbon in Earth’s ecosystems” in Nature Climate Change. Map based on this framework is under development, with target publication of fall 2020</w:t>
            </w:r>
            <w:r>
              <w:rPr>
                <w:rFonts w:ascii="Times New Roman" w:eastAsia="Times New Roman" w:hAnsi="Times New Roman" w:cs="Times New Roman"/>
                <w:sz w:val="18"/>
                <w:szCs w:val="18"/>
              </w:rPr>
              <w:t xml:space="preserve">. </w:t>
            </w:r>
            <w:r w:rsidRPr="7E24AEA5">
              <w:rPr>
                <w:rFonts w:ascii="Times New Roman" w:eastAsia="Times New Roman" w:hAnsi="Times New Roman" w:cs="Times New Roman"/>
                <w:sz w:val="18"/>
                <w:szCs w:val="18"/>
              </w:rPr>
              <w:t xml:space="preserve">Paper: </w:t>
            </w:r>
            <w:hyperlink r:id="rId10">
              <w:r w:rsidRPr="00C16177">
                <w:rPr>
                  <w:rStyle w:val="Hyperlink"/>
                  <w:rFonts w:ascii="Times New Roman" w:eastAsia="HelveticaNeue" w:hAnsi="Times New Roman" w:cs="Times New Roman"/>
                  <w:sz w:val="18"/>
                  <w:szCs w:val="18"/>
                </w:rPr>
                <w:t>https://rdcu.be/b3koV</w:t>
              </w:r>
            </w:hyperlink>
          </w:p>
          <w:p w14:paraId="6B49C8BD" w14:textId="2C46F7CA" w:rsidR="00727C39" w:rsidRDefault="00727C39" w:rsidP="00434866">
            <w:pPr>
              <w:spacing w:after="0" w:line="240" w:lineRule="auto"/>
              <w:rPr>
                <w:rFonts w:ascii="Times New Roman" w:eastAsia="Times New Roman" w:hAnsi="Times New Roman" w:cs="Times New Roman"/>
                <w:sz w:val="18"/>
                <w:szCs w:val="18"/>
              </w:rPr>
            </w:pPr>
          </w:p>
        </w:tc>
        <w:tc>
          <w:tcPr>
            <w:tcW w:w="834" w:type="pct"/>
            <w:tcBorders>
              <w:top w:val="single" w:sz="4" w:space="0" w:color="auto"/>
              <w:left w:val="single" w:sz="4" w:space="0" w:color="auto"/>
              <w:bottom w:val="single" w:sz="4" w:space="0" w:color="auto"/>
              <w:right w:val="single" w:sz="4" w:space="0" w:color="auto"/>
            </w:tcBorders>
          </w:tcPr>
          <w:p w14:paraId="5DD44DAD" w14:textId="24270DAF" w:rsidR="00727C39" w:rsidRPr="7E24AEA5" w:rsidRDefault="00727C39" w:rsidP="004348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Conservation International</w:t>
            </w:r>
          </w:p>
        </w:tc>
        <w:tc>
          <w:tcPr>
            <w:tcW w:w="521" w:type="pct"/>
            <w:tcBorders>
              <w:top w:val="nil"/>
              <w:left w:val="single" w:sz="4" w:space="0" w:color="auto"/>
              <w:bottom w:val="single" w:sz="6" w:space="0" w:color="auto"/>
              <w:right w:val="single" w:sz="4" w:space="0" w:color="auto"/>
            </w:tcBorders>
          </w:tcPr>
          <w:p w14:paraId="17D6F72D" w14:textId="3D1E9A32" w:rsidR="00727C39" w:rsidRPr="7E24AEA5" w:rsidRDefault="00727C39" w:rsidP="004348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1041" w:type="pct"/>
            <w:tcBorders>
              <w:top w:val="nil"/>
              <w:left w:val="single" w:sz="4" w:space="0" w:color="auto"/>
              <w:bottom w:val="single" w:sz="6" w:space="0" w:color="auto"/>
              <w:right w:val="single" w:sz="4" w:space="0" w:color="auto"/>
            </w:tcBorders>
          </w:tcPr>
          <w:p w14:paraId="3DD70F9B" w14:textId="2D380924" w:rsidR="00727C39" w:rsidRPr="7E24AEA5" w:rsidRDefault="00727C39" w:rsidP="00434866">
            <w:pPr>
              <w:spacing w:after="0" w:line="240" w:lineRule="auto"/>
              <w:rPr>
                <w:rFonts w:ascii="Times New Roman" w:eastAsia="Times New Roman" w:hAnsi="Times New Roman" w:cs="Times New Roman"/>
                <w:sz w:val="18"/>
                <w:szCs w:val="18"/>
              </w:rPr>
            </w:pPr>
            <w:r w:rsidRPr="7E24AEA5">
              <w:rPr>
                <w:rFonts w:ascii="Times New Roman" w:eastAsia="Times New Roman" w:hAnsi="Times New Roman" w:cs="Times New Roman"/>
                <w:sz w:val="18"/>
                <w:szCs w:val="18"/>
              </w:rPr>
              <w:t>The state of the world’s irrecoverable carbon can be monitored at least annually using Conservation International’s map (in development). The data will be publicly available, and we are in discussions to additionally host it on other platforms (e.g., Global Forest Watch).</w:t>
            </w:r>
          </w:p>
        </w:tc>
      </w:tr>
      <w:tr w:rsidR="00727C39" w14:paraId="4EEBDD3D" w14:textId="77777777" w:rsidTr="00605FD8">
        <w:trPr>
          <w:trHeight w:val="1686"/>
        </w:trPr>
        <w:tc>
          <w:tcPr>
            <w:tcW w:w="566" w:type="pct"/>
            <w:tcBorders>
              <w:top w:val="nil"/>
              <w:left w:val="single" w:sz="6" w:space="0" w:color="auto"/>
              <w:bottom w:val="single" w:sz="6" w:space="0" w:color="auto"/>
              <w:right w:val="single" w:sz="6" w:space="0" w:color="auto"/>
            </w:tcBorders>
            <w:shd w:val="clear" w:color="auto" w:fill="auto"/>
            <w:hideMark/>
          </w:tcPr>
          <w:p w14:paraId="07F6D092" w14:textId="6033C289" w:rsidR="00727C39" w:rsidRPr="00391915" w:rsidRDefault="00727C39" w:rsidP="00434866">
            <w:pPr>
              <w:spacing w:after="0" w:line="240" w:lineRule="auto"/>
              <w:rPr>
                <w:rFonts w:ascii="Times New Roman" w:eastAsia="Times New Roman" w:hAnsi="Times New Roman" w:cs="Times New Roman"/>
                <w:b/>
                <w:bCs/>
                <w:sz w:val="18"/>
                <w:szCs w:val="18"/>
              </w:rPr>
            </w:pPr>
            <w:r w:rsidRPr="00391915">
              <w:rPr>
                <w:rFonts w:ascii="Times New Roman" w:eastAsia="Times New Roman" w:hAnsi="Times New Roman" w:cs="Times New Roman"/>
                <w:b/>
                <w:bCs/>
                <w:i/>
                <w:iCs/>
                <w:sz w:val="18"/>
                <w:szCs w:val="18"/>
              </w:rPr>
              <w:t>Critical Natural Capital/Ecosystem Services</w:t>
            </w:r>
          </w:p>
        </w:tc>
        <w:tc>
          <w:tcPr>
            <w:tcW w:w="1099" w:type="pct"/>
            <w:tcBorders>
              <w:top w:val="nil"/>
              <w:left w:val="nil"/>
              <w:bottom w:val="single" w:sz="6" w:space="0" w:color="auto"/>
              <w:right w:val="single" w:sz="6" w:space="0" w:color="auto"/>
            </w:tcBorders>
            <w:shd w:val="clear" w:color="auto" w:fill="auto"/>
            <w:hideMark/>
          </w:tcPr>
          <w:p w14:paraId="22AC3527" w14:textId="77777777" w:rsidR="00727C39" w:rsidRDefault="00727C39" w:rsidP="00434866">
            <w:pPr>
              <w:spacing w:after="0" w:line="240" w:lineRule="auto"/>
              <w:rPr>
                <w:rFonts w:ascii="Times New Roman" w:eastAsia="Times New Roman" w:hAnsi="Times New Roman" w:cs="Times New Roman"/>
                <w:sz w:val="18"/>
                <w:szCs w:val="18"/>
              </w:rPr>
            </w:pPr>
            <w:r w:rsidRPr="7E24AEA5">
              <w:rPr>
                <w:rFonts w:ascii="Times New Roman" w:eastAsia="Times New Roman" w:hAnsi="Times New Roman" w:cs="Times New Roman"/>
                <w:sz w:val="18"/>
                <w:szCs w:val="18"/>
              </w:rPr>
              <w:t>Mapping the places around the world that are highest-performing in terms of providing regulatory, provisioning, and cultural ecosystem services to all humanity, as well to the world’s most vulnerable people.</w:t>
            </w:r>
          </w:p>
        </w:tc>
        <w:tc>
          <w:tcPr>
            <w:tcW w:w="939" w:type="pct"/>
            <w:tcBorders>
              <w:top w:val="nil"/>
              <w:left w:val="nil"/>
              <w:bottom w:val="single" w:sz="6" w:space="0" w:color="auto"/>
              <w:right w:val="single" w:sz="4" w:space="0" w:color="auto"/>
            </w:tcBorders>
            <w:shd w:val="clear" w:color="auto" w:fill="auto"/>
          </w:tcPr>
          <w:p w14:paraId="437FD0EA" w14:textId="5C37DF21" w:rsidR="00727C39" w:rsidRDefault="00727C39" w:rsidP="004348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834" w:type="pct"/>
            <w:tcBorders>
              <w:top w:val="single" w:sz="4" w:space="0" w:color="auto"/>
              <w:left w:val="single" w:sz="4" w:space="0" w:color="auto"/>
              <w:bottom w:val="single" w:sz="4" w:space="0" w:color="auto"/>
              <w:right w:val="single" w:sz="4" w:space="0" w:color="auto"/>
            </w:tcBorders>
          </w:tcPr>
          <w:p w14:paraId="16C2C23F" w14:textId="4E14687C" w:rsidR="00727C39" w:rsidRPr="7E24AEA5" w:rsidRDefault="00727C39" w:rsidP="004348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Conservation International. </w:t>
            </w:r>
            <w:r w:rsidRPr="7E24AEA5">
              <w:rPr>
                <w:rFonts w:ascii="Times New Roman" w:eastAsia="Times New Roman" w:hAnsi="Times New Roman" w:cs="Times New Roman"/>
                <w:sz w:val="18"/>
                <w:szCs w:val="18"/>
              </w:rPr>
              <w:t xml:space="preserve">Observations and models from researchers at </w:t>
            </w:r>
            <w:r>
              <w:rPr>
                <w:rFonts w:ascii="Times New Roman" w:eastAsia="Times New Roman" w:hAnsi="Times New Roman" w:cs="Times New Roman"/>
                <w:sz w:val="18"/>
                <w:szCs w:val="18"/>
              </w:rPr>
              <w:t xml:space="preserve">Stanford University, </w:t>
            </w:r>
            <w:r w:rsidRPr="7E24AEA5">
              <w:rPr>
                <w:rFonts w:ascii="Times New Roman" w:eastAsia="Times New Roman" w:hAnsi="Times New Roman" w:cs="Times New Roman"/>
                <w:sz w:val="18"/>
                <w:szCs w:val="18"/>
              </w:rPr>
              <w:t>King’s College London, Cornell University, Colorado State University, and elsewhere.</w:t>
            </w:r>
          </w:p>
        </w:tc>
        <w:tc>
          <w:tcPr>
            <w:tcW w:w="521" w:type="pct"/>
            <w:tcBorders>
              <w:top w:val="nil"/>
              <w:left w:val="single" w:sz="4" w:space="0" w:color="auto"/>
              <w:bottom w:val="single" w:sz="6" w:space="0" w:color="auto"/>
              <w:right w:val="single" w:sz="4" w:space="0" w:color="auto"/>
            </w:tcBorders>
          </w:tcPr>
          <w:p w14:paraId="0D193ECE" w14:textId="4E730098" w:rsidR="00727C39" w:rsidRPr="7E24AEA5" w:rsidRDefault="00727C39" w:rsidP="0043486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2010</w:t>
            </w:r>
          </w:p>
        </w:tc>
        <w:tc>
          <w:tcPr>
            <w:tcW w:w="1041" w:type="pct"/>
            <w:tcBorders>
              <w:top w:val="nil"/>
              <w:left w:val="single" w:sz="4" w:space="0" w:color="auto"/>
              <w:bottom w:val="single" w:sz="6" w:space="0" w:color="auto"/>
              <w:right w:val="single" w:sz="4" w:space="0" w:color="auto"/>
            </w:tcBorders>
          </w:tcPr>
          <w:p w14:paraId="551F64FA" w14:textId="6677E574" w:rsidR="00727C39" w:rsidRPr="7E24AEA5" w:rsidRDefault="00727C39" w:rsidP="00434866">
            <w:pPr>
              <w:spacing w:after="0" w:line="240" w:lineRule="auto"/>
              <w:rPr>
                <w:rFonts w:ascii="Times New Roman" w:eastAsia="Times New Roman" w:hAnsi="Times New Roman" w:cs="Times New Roman"/>
                <w:sz w:val="18"/>
                <w:szCs w:val="18"/>
              </w:rPr>
            </w:pPr>
            <w:r w:rsidRPr="7E24AEA5">
              <w:rPr>
                <w:rFonts w:ascii="Times New Roman" w:eastAsia="Times New Roman" w:hAnsi="Times New Roman" w:cs="Times New Roman"/>
                <w:sz w:val="18"/>
                <w:szCs w:val="18"/>
              </w:rPr>
              <w:t>The current suite of datasets used covers a range of dates across the past decade, but the methods developed here can be applied to other datasets that are updated more regularly.</w:t>
            </w:r>
          </w:p>
        </w:tc>
      </w:tr>
      <w:tr w:rsidR="00727C39" w:rsidRPr="00624D39" w14:paraId="755A49C7" w14:textId="77777777" w:rsidTr="00605FD8">
        <w:trPr>
          <w:trHeight w:val="1686"/>
        </w:trPr>
        <w:tc>
          <w:tcPr>
            <w:tcW w:w="566" w:type="pct"/>
            <w:tcBorders>
              <w:top w:val="nil"/>
              <w:left w:val="single" w:sz="6" w:space="0" w:color="auto"/>
              <w:bottom w:val="single" w:sz="6" w:space="0" w:color="auto"/>
              <w:right w:val="single" w:sz="6" w:space="0" w:color="auto"/>
            </w:tcBorders>
            <w:shd w:val="clear" w:color="auto" w:fill="auto"/>
            <w:hideMark/>
          </w:tcPr>
          <w:p w14:paraId="4993426E" w14:textId="77777777" w:rsidR="00727C39" w:rsidRPr="00391915" w:rsidRDefault="00727C39" w:rsidP="00434866">
            <w:pPr>
              <w:spacing w:after="0" w:line="240" w:lineRule="auto"/>
              <w:textAlignment w:val="baseline"/>
              <w:rPr>
                <w:rFonts w:ascii="Times New Roman" w:eastAsia="Times New Roman" w:hAnsi="Times New Roman" w:cs="Times New Roman"/>
                <w:b/>
                <w:bCs/>
                <w:sz w:val="18"/>
                <w:szCs w:val="18"/>
              </w:rPr>
            </w:pPr>
            <w:r w:rsidRPr="00391915">
              <w:rPr>
                <w:rFonts w:ascii="Times New Roman" w:eastAsia="Times New Roman" w:hAnsi="Times New Roman" w:cs="Times New Roman"/>
                <w:b/>
                <w:bCs/>
                <w:i/>
                <w:iCs/>
                <w:sz w:val="18"/>
                <w:szCs w:val="18"/>
              </w:rPr>
              <w:t>Trends.Earth</w:t>
            </w:r>
            <w:r w:rsidRPr="00391915">
              <w:rPr>
                <w:rFonts w:ascii="Times New Roman" w:eastAsia="Times New Roman" w:hAnsi="Times New Roman" w:cs="Times New Roman"/>
                <w:b/>
                <w:bCs/>
                <w:sz w:val="18"/>
                <w:szCs w:val="18"/>
              </w:rPr>
              <w:t> </w:t>
            </w:r>
          </w:p>
        </w:tc>
        <w:tc>
          <w:tcPr>
            <w:tcW w:w="1099" w:type="pct"/>
            <w:tcBorders>
              <w:top w:val="nil"/>
              <w:left w:val="nil"/>
              <w:bottom w:val="single" w:sz="6" w:space="0" w:color="auto"/>
              <w:right w:val="single" w:sz="6" w:space="0" w:color="auto"/>
            </w:tcBorders>
            <w:shd w:val="clear" w:color="auto" w:fill="auto"/>
            <w:hideMark/>
          </w:tcPr>
          <w:p w14:paraId="31684490" w14:textId="77777777" w:rsidR="00727C39" w:rsidRPr="00624D39" w:rsidRDefault="00727C39" w:rsidP="00434866">
            <w:pPr>
              <w:spacing w:after="0" w:line="240" w:lineRule="auto"/>
              <w:textAlignment w:val="baseline"/>
              <w:rPr>
                <w:rFonts w:ascii="Times New Roman" w:eastAsia="Times New Roman" w:hAnsi="Times New Roman" w:cs="Times New Roman"/>
                <w:sz w:val="18"/>
                <w:szCs w:val="18"/>
              </w:rPr>
            </w:pPr>
            <w:r w:rsidRPr="00624D39">
              <w:rPr>
                <w:rFonts w:ascii="Times New Roman" w:hAnsi="Times New Roman" w:cs="Times New Roman"/>
                <w:sz w:val="18"/>
                <w:szCs w:val="18"/>
              </w:rPr>
              <w:t>Proportion of land that is degraded over total land area</w:t>
            </w:r>
          </w:p>
        </w:tc>
        <w:tc>
          <w:tcPr>
            <w:tcW w:w="939" w:type="pct"/>
            <w:tcBorders>
              <w:top w:val="nil"/>
              <w:left w:val="nil"/>
              <w:bottom w:val="single" w:sz="6" w:space="0" w:color="auto"/>
              <w:right w:val="single" w:sz="4" w:space="0" w:color="auto"/>
            </w:tcBorders>
            <w:shd w:val="clear" w:color="auto" w:fill="auto"/>
          </w:tcPr>
          <w:p w14:paraId="081B108C" w14:textId="43591E87" w:rsidR="00727C39" w:rsidRPr="00624D39" w:rsidRDefault="00727C39" w:rsidP="00434866">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834" w:type="pct"/>
            <w:tcBorders>
              <w:top w:val="single" w:sz="4" w:space="0" w:color="auto"/>
              <w:left w:val="single" w:sz="4" w:space="0" w:color="auto"/>
              <w:bottom w:val="single" w:sz="4" w:space="0" w:color="auto"/>
              <w:right w:val="single" w:sz="4" w:space="0" w:color="auto"/>
            </w:tcBorders>
          </w:tcPr>
          <w:p w14:paraId="25DAF6D5" w14:textId="6FE7A022" w:rsidR="00727C39" w:rsidRPr="7E24AEA5" w:rsidRDefault="00727C39" w:rsidP="00434866">
            <w:pPr>
              <w:spacing w:after="0" w:line="240" w:lineRule="auto"/>
              <w:textAlignment w:val="baseline"/>
              <w:rPr>
                <w:rFonts w:ascii="Times New Roman" w:eastAsia="Times New Roman" w:hAnsi="Times New Roman" w:cs="Times New Roman"/>
                <w:sz w:val="18"/>
                <w:szCs w:val="18"/>
              </w:rPr>
            </w:pPr>
            <w:r w:rsidRPr="7E24AEA5">
              <w:rPr>
                <w:rFonts w:ascii="Times New Roman" w:eastAsia="Times New Roman" w:hAnsi="Times New Roman" w:cs="Times New Roman"/>
                <w:sz w:val="18"/>
                <w:szCs w:val="18"/>
              </w:rPr>
              <w:t>Trends.Earth is a tool developed by Conservation International with funding from the GEF in close collaboration with the UNCCD, NASA, Google, UN-Habitat and the GEO Land Degradation Neutrality (GEO-LDN). The broad user base includes over 2,500 users from over 180 countries. Project webstite: http://trends.earth/docs/en/</w:t>
            </w:r>
          </w:p>
        </w:tc>
        <w:tc>
          <w:tcPr>
            <w:tcW w:w="521" w:type="pct"/>
            <w:tcBorders>
              <w:top w:val="nil"/>
              <w:left w:val="single" w:sz="4" w:space="0" w:color="auto"/>
              <w:bottom w:val="single" w:sz="6" w:space="0" w:color="auto"/>
              <w:right w:val="single" w:sz="4" w:space="0" w:color="auto"/>
            </w:tcBorders>
          </w:tcPr>
          <w:p w14:paraId="20333B19" w14:textId="41B80C58" w:rsidR="00727C39" w:rsidRPr="7E24AEA5" w:rsidRDefault="0048543D" w:rsidP="00434866">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Dependent on the country</w:t>
            </w:r>
            <w:r w:rsidR="00605FD8">
              <w:rPr>
                <w:rFonts w:ascii="Times New Roman" w:eastAsia="Times New Roman" w:hAnsi="Times New Roman" w:cs="Times New Roman"/>
                <w:sz w:val="18"/>
                <w:szCs w:val="18"/>
              </w:rPr>
              <w:t xml:space="preserve"> data</w:t>
            </w:r>
          </w:p>
        </w:tc>
        <w:tc>
          <w:tcPr>
            <w:tcW w:w="1041" w:type="pct"/>
            <w:tcBorders>
              <w:top w:val="nil"/>
              <w:left w:val="single" w:sz="4" w:space="0" w:color="auto"/>
              <w:bottom w:val="single" w:sz="6" w:space="0" w:color="auto"/>
              <w:right w:val="single" w:sz="4" w:space="0" w:color="auto"/>
            </w:tcBorders>
          </w:tcPr>
          <w:p w14:paraId="481BB87E" w14:textId="77777777" w:rsidR="00727C39" w:rsidRPr="00624D39" w:rsidRDefault="00727C39" w:rsidP="00434866">
            <w:pPr>
              <w:spacing w:after="0" w:line="240" w:lineRule="auto"/>
              <w:textAlignment w:val="baseline"/>
              <w:rPr>
                <w:rFonts w:ascii="Times New Roman" w:eastAsia="Times New Roman" w:hAnsi="Times New Roman" w:cs="Times New Roman"/>
                <w:sz w:val="18"/>
                <w:szCs w:val="18"/>
              </w:rPr>
            </w:pPr>
            <w:r w:rsidRPr="7E24AEA5">
              <w:rPr>
                <w:rFonts w:ascii="Times New Roman" w:eastAsia="Times New Roman" w:hAnsi="Times New Roman" w:cs="Times New Roman"/>
                <w:sz w:val="18"/>
                <w:szCs w:val="18"/>
              </w:rPr>
              <w:t>  Countries are required to assess land degradation in their territories every 4 years for UNCCD and SDG 15.3 reporting. Trends.Earth supports the best global datasets and methods for computing the indicator using earth observation data and estimating area. Trends.Earth data is updated annually and tool will be supported until at least  2030.</w:t>
            </w:r>
          </w:p>
          <w:p w14:paraId="16AF0C10" w14:textId="77777777" w:rsidR="00727C39" w:rsidRPr="7E24AEA5" w:rsidRDefault="00727C39" w:rsidP="00434866">
            <w:pPr>
              <w:spacing w:after="0" w:line="240" w:lineRule="auto"/>
              <w:textAlignment w:val="baseline"/>
              <w:rPr>
                <w:rFonts w:ascii="Times New Roman" w:eastAsia="Times New Roman" w:hAnsi="Times New Roman" w:cs="Times New Roman"/>
                <w:sz w:val="18"/>
                <w:szCs w:val="18"/>
              </w:rPr>
            </w:pPr>
          </w:p>
        </w:tc>
      </w:tr>
      <w:tr w:rsidR="004D54FF" w:rsidRPr="00624D39" w14:paraId="51D26094" w14:textId="77777777" w:rsidTr="00605FD8">
        <w:tc>
          <w:tcPr>
            <w:tcW w:w="566" w:type="pct"/>
            <w:tcBorders>
              <w:top w:val="nil"/>
              <w:left w:val="single" w:sz="6" w:space="0" w:color="auto"/>
              <w:bottom w:val="single" w:sz="6" w:space="0" w:color="auto"/>
              <w:right w:val="single" w:sz="6" w:space="0" w:color="auto"/>
            </w:tcBorders>
            <w:shd w:val="clear" w:color="auto" w:fill="auto"/>
            <w:hideMark/>
          </w:tcPr>
          <w:p w14:paraId="23CD3DCC" w14:textId="77777777" w:rsidR="004D54FF" w:rsidRPr="00391915" w:rsidRDefault="004D54FF" w:rsidP="004D54FF">
            <w:pPr>
              <w:spacing w:after="0" w:line="240" w:lineRule="auto"/>
              <w:textAlignment w:val="baseline"/>
              <w:rPr>
                <w:rFonts w:ascii="Times New Roman" w:eastAsia="Times New Roman" w:hAnsi="Times New Roman" w:cs="Times New Roman"/>
                <w:b/>
                <w:bCs/>
                <w:sz w:val="18"/>
                <w:szCs w:val="18"/>
              </w:rPr>
            </w:pPr>
            <w:r w:rsidRPr="00391915">
              <w:rPr>
                <w:rFonts w:ascii="Times New Roman" w:eastAsia="Times New Roman" w:hAnsi="Times New Roman" w:cs="Times New Roman"/>
                <w:b/>
                <w:bCs/>
                <w:i/>
                <w:iCs/>
                <w:sz w:val="18"/>
                <w:szCs w:val="18"/>
              </w:rPr>
              <w:t xml:space="preserve">Connectivity Status Index </w:t>
            </w:r>
            <w:r w:rsidRPr="00391915">
              <w:rPr>
                <w:rFonts w:ascii="Times New Roman" w:eastAsia="Times New Roman" w:hAnsi="Times New Roman" w:cs="Times New Roman"/>
                <w:b/>
                <w:bCs/>
                <w:sz w:val="18"/>
                <w:szCs w:val="18"/>
              </w:rPr>
              <w:t> </w:t>
            </w:r>
          </w:p>
        </w:tc>
        <w:tc>
          <w:tcPr>
            <w:tcW w:w="1099" w:type="pct"/>
            <w:tcBorders>
              <w:top w:val="nil"/>
              <w:left w:val="nil"/>
              <w:bottom w:val="single" w:sz="6" w:space="0" w:color="auto"/>
              <w:right w:val="single" w:sz="6" w:space="0" w:color="auto"/>
            </w:tcBorders>
            <w:shd w:val="clear" w:color="auto" w:fill="auto"/>
          </w:tcPr>
          <w:p w14:paraId="13C8812C" w14:textId="77777777"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sidRPr="7E24AEA5">
              <w:rPr>
                <w:rFonts w:ascii="Times New Roman" w:eastAsia="Times New Roman" w:hAnsi="Times New Roman" w:cs="Times New Roman"/>
                <w:sz w:val="18"/>
                <w:szCs w:val="18"/>
              </w:rPr>
              <w:t>A measure of a river’s connectivity along four dimensions: (1) longitudinal (connectivity</w:t>
            </w:r>
          </w:p>
          <w:p w14:paraId="0E102218" w14:textId="77777777" w:rsidR="004D54FF" w:rsidRPr="00624D39" w:rsidRDefault="004D54FF" w:rsidP="004D54FF">
            <w:pPr>
              <w:spacing w:after="0" w:line="240" w:lineRule="auto"/>
              <w:textAlignment w:val="baseline"/>
            </w:pPr>
            <w:r w:rsidRPr="7E24AEA5">
              <w:rPr>
                <w:rFonts w:ascii="Times New Roman" w:eastAsia="Times New Roman" w:hAnsi="Times New Roman" w:cs="Times New Roman"/>
                <w:sz w:val="18"/>
                <w:szCs w:val="18"/>
              </w:rPr>
              <w:lastRenderedPageBreak/>
              <w:t>between up- and downstream), (2) lateral (connectivity to floodplain</w:t>
            </w:r>
          </w:p>
          <w:p w14:paraId="1BF8B389" w14:textId="77777777" w:rsidR="004D54FF" w:rsidRPr="00624D39" w:rsidRDefault="004D54FF" w:rsidP="004D54FF">
            <w:pPr>
              <w:spacing w:after="0" w:line="240" w:lineRule="auto"/>
              <w:textAlignment w:val="baseline"/>
            </w:pPr>
            <w:r w:rsidRPr="7E24AEA5">
              <w:rPr>
                <w:rFonts w:ascii="Times New Roman" w:eastAsia="Times New Roman" w:hAnsi="Times New Roman" w:cs="Times New Roman"/>
                <w:sz w:val="18"/>
                <w:szCs w:val="18"/>
              </w:rPr>
              <w:t>and riparian areas), (3) vertical (connectivity to groundwater and</w:t>
            </w:r>
          </w:p>
          <w:p w14:paraId="2F0C46D1" w14:textId="77777777" w:rsidR="004D54FF" w:rsidRPr="00624D39" w:rsidRDefault="004D54FF" w:rsidP="004D54FF">
            <w:pPr>
              <w:spacing w:after="0" w:line="240" w:lineRule="auto"/>
              <w:textAlignment w:val="baseline"/>
            </w:pPr>
            <w:r w:rsidRPr="7E24AEA5">
              <w:rPr>
                <w:rFonts w:ascii="Times New Roman" w:eastAsia="Times New Roman" w:hAnsi="Times New Roman" w:cs="Times New Roman"/>
                <w:sz w:val="18"/>
                <w:szCs w:val="18"/>
              </w:rPr>
              <w:t>atmosphere) and (4) temporal (connectivity based on seasonality</w:t>
            </w:r>
          </w:p>
          <w:p w14:paraId="050594AC" w14:textId="77777777" w:rsidR="004D54FF" w:rsidRPr="00624D39" w:rsidRDefault="004D54FF" w:rsidP="004D54FF">
            <w:pPr>
              <w:spacing w:after="0" w:line="240" w:lineRule="auto"/>
              <w:textAlignment w:val="baseline"/>
            </w:pPr>
            <w:r w:rsidRPr="7E24AEA5">
              <w:rPr>
                <w:rFonts w:ascii="Times New Roman" w:eastAsia="Times New Roman" w:hAnsi="Times New Roman" w:cs="Times New Roman"/>
                <w:sz w:val="18"/>
                <w:szCs w:val="18"/>
              </w:rPr>
              <w:t>of flows).</w:t>
            </w:r>
          </w:p>
        </w:tc>
        <w:tc>
          <w:tcPr>
            <w:tcW w:w="939" w:type="pct"/>
            <w:tcBorders>
              <w:top w:val="nil"/>
              <w:left w:val="nil"/>
              <w:bottom w:val="single" w:sz="6" w:space="0" w:color="auto"/>
              <w:right w:val="single" w:sz="4" w:space="0" w:color="auto"/>
            </w:tcBorders>
            <w:shd w:val="clear" w:color="auto" w:fill="auto"/>
          </w:tcPr>
          <w:p w14:paraId="42254EAB" w14:textId="77AD0D63"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Yes</w:t>
            </w:r>
          </w:p>
        </w:tc>
        <w:tc>
          <w:tcPr>
            <w:tcW w:w="834" w:type="pct"/>
            <w:tcBorders>
              <w:top w:val="single" w:sz="4" w:space="0" w:color="auto"/>
              <w:left w:val="single" w:sz="4" w:space="0" w:color="auto"/>
              <w:bottom w:val="single" w:sz="4" w:space="0" w:color="auto"/>
              <w:right w:val="single" w:sz="4" w:space="0" w:color="auto"/>
            </w:tcBorders>
          </w:tcPr>
          <w:p w14:paraId="07CFC7A9" w14:textId="357FC191" w:rsidR="004D54FF" w:rsidRPr="7E24AEA5" w:rsidRDefault="00391915"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WWF</w:t>
            </w:r>
          </w:p>
        </w:tc>
        <w:tc>
          <w:tcPr>
            <w:tcW w:w="521" w:type="pct"/>
            <w:tcBorders>
              <w:top w:val="nil"/>
              <w:left w:val="single" w:sz="4" w:space="0" w:color="auto"/>
              <w:bottom w:val="single" w:sz="6" w:space="0" w:color="auto"/>
              <w:right w:val="single" w:sz="4" w:space="0" w:color="auto"/>
            </w:tcBorders>
          </w:tcPr>
          <w:p w14:paraId="02A7676A" w14:textId="54746EAC" w:rsidR="004D54FF" w:rsidRPr="7E24AEA5"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1041" w:type="pct"/>
            <w:tcBorders>
              <w:top w:val="nil"/>
              <w:left w:val="single" w:sz="4" w:space="0" w:color="auto"/>
              <w:bottom w:val="single" w:sz="6" w:space="0" w:color="auto"/>
              <w:right w:val="single" w:sz="4" w:space="0" w:color="auto"/>
            </w:tcBorders>
          </w:tcPr>
          <w:p w14:paraId="30118177" w14:textId="3ED5F452" w:rsidR="004D54FF" w:rsidRPr="7E24AEA5" w:rsidRDefault="00391915"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WWF will confirm frequency of updates. </w:t>
            </w:r>
            <w:r w:rsidR="004D54FF" w:rsidRPr="7E24AEA5">
              <w:rPr>
                <w:rFonts w:ascii="Times New Roman" w:eastAsia="Times New Roman" w:hAnsi="Times New Roman" w:cs="Times New Roman"/>
                <w:sz w:val="18"/>
                <w:szCs w:val="18"/>
              </w:rPr>
              <w:t xml:space="preserve">The methodology and data behind the index are available here: </w:t>
            </w:r>
            <w:hyperlink r:id="rId11">
              <w:r w:rsidR="004D54FF" w:rsidRPr="7E24AEA5">
                <w:rPr>
                  <w:rStyle w:val="Hyperlink"/>
                  <w:rFonts w:ascii="Times New Roman" w:eastAsia="Times New Roman" w:hAnsi="Times New Roman" w:cs="Times New Roman"/>
                  <w:sz w:val="18"/>
                  <w:szCs w:val="18"/>
                </w:rPr>
                <w:t>https://figshare.com/articles/Mappin</w:t>
              </w:r>
              <w:r w:rsidR="004D54FF" w:rsidRPr="7E24AEA5">
                <w:rPr>
                  <w:rStyle w:val="Hyperlink"/>
                  <w:rFonts w:ascii="Times New Roman" w:eastAsia="Times New Roman" w:hAnsi="Times New Roman" w:cs="Times New Roman"/>
                  <w:sz w:val="18"/>
                  <w:szCs w:val="18"/>
                </w:rPr>
                <w:lastRenderedPageBreak/>
                <w:t>g_the_world_s_free-flowing_rivers_data_set_and_technical_documentation/7688801</w:t>
              </w:r>
            </w:hyperlink>
            <w:r>
              <w:rPr>
                <w:rStyle w:val="Hyperlink"/>
                <w:rFonts w:ascii="Times New Roman" w:eastAsia="Times New Roman" w:hAnsi="Times New Roman" w:cs="Times New Roman"/>
                <w:sz w:val="18"/>
                <w:szCs w:val="18"/>
              </w:rPr>
              <w:t>.</w:t>
            </w:r>
          </w:p>
        </w:tc>
      </w:tr>
      <w:tr w:rsidR="004D54FF" w:rsidRPr="00624D39" w14:paraId="0A94FFC4" w14:textId="77777777" w:rsidTr="00605FD8">
        <w:tc>
          <w:tcPr>
            <w:tcW w:w="566" w:type="pct"/>
            <w:tcBorders>
              <w:top w:val="nil"/>
              <w:left w:val="single" w:sz="6" w:space="0" w:color="auto"/>
              <w:bottom w:val="single" w:sz="6" w:space="0" w:color="auto"/>
              <w:right w:val="single" w:sz="6" w:space="0" w:color="auto"/>
            </w:tcBorders>
            <w:shd w:val="clear" w:color="auto" w:fill="auto"/>
            <w:hideMark/>
          </w:tcPr>
          <w:p w14:paraId="0ECFFFA9" w14:textId="77777777" w:rsidR="004D54FF" w:rsidRPr="00391915" w:rsidRDefault="004D54FF" w:rsidP="004D54FF">
            <w:pPr>
              <w:spacing w:after="0" w:line="240" w:lineRule="auto"/>
              <w:textAlignment w:val="baseline"/>
              <w:rPr>
                <w:rFonts w:ascii="Times New Roman" w:eastAsia="Times New Roman" w:hAnsi="Times New Roman" w:cs="Times New Roman"/>
                <w:b/>
                <w:bCs/>
                <w:sz w:val="18"/>
                <w:szCs w:val="18"/>
              </w:rPr>
            </w:pPr>
            <w:r w:rsidRPr="00391915">
              <w:rPr>
                <w:rFonts w:ascii="Times New Roman" w:eastAsia="Times New Roman" w:hAnsi="Times New Roman" w:cs="Times New Roman"/>
                <w:b/>
                <w:bCs/>
                <w:i/>
                <w:iCs/>
                <w:sz w:val="18"/>
                <w:szCs w:val="18"/>
              </w:rPr>
              <w:lastRenderedPageBreak/>
              <w:t>IPLC land/seascape tenure</w:t>
            </w:r>
            <w:r w:rsidRPr="00391915">
              <w:rPr>
                <w:rFonts w:ascii="Times New Roman" w:eastAsia="Times New Roman" w:hAnsi="Times New Roman" w:cs="Times New Roman"/>
                <w:b/>
                <w:bCs/>
                <w:sz w:val="18"/>
                <w:szCs w:val="18"/>
              </w:rPr>
              <w:t xml:space="preserve"> </w:t>
            </w:r>
            <w:r w:rsidRPr="00391915">
              <w:rPr>
                <w:rFonts w:ascii="Times New Roman" w:eastAsia="Times New Roman" w:hAnsi="Times New Roman" w:cs="Times New Roman"/>
                <w:b/>
                <w:bCs/>
                <w:i/>
                <w:iCs/>
                <w:sz w:val="18"/>
                <w:szCs w:val="18"/>
              </w:rPr>
              <w:t>and recognition</w:t>
            </w:r>
          </w:p>
        </w:tc>
        <w:tc>
          <w:tcPr>
            <w:tcW w:w="1099" w:type="pct"/>
            <w:tcBorders>
              <w:top w:val="nil"/>
              <w:left w:val="nil"/>
              <w:bottom w:val="single" w:sz="6" w:space="0" w:color="auto"/>
              <w:right w:val="single" w:sz="6" w:space="0" w:color="auto"/>
            </w:tcBorders>
            <w:shd w:val="clear" w:color="auto" w:fill="auto"/>
          </w:tcPr>
          <w:p w14:paraId="5C8FAD77" w14:textId="77777777" w:rsidR="004D54FF" w:rsidRPr="00624D39" w:rsidRDefault="004D54FF" w:rsidP="004D54FF">
            <w:pPr>
              <w:autoSpaceDE w:val="0"/>
              <w:autoSpaceDN w:val="0"/>
              <w:adjustRightInd w:val="0"/>
              <w:spacing w:after="0" w:line="240" w:lineRule="auto"/>
              <w:rPr>
                <w:rFonts w:ascii="Times New Roman" w:eastAsia="Times New Roman" w:hAnsi="Times New Roman" w:cs="Times New Roman"/>
                <w:sz w:val="18"/>
                <w:szCs w:val="18"/>
              </w:rPr>
            </w:pPr>
            <w:r w:rsidRPr="00624D39">
              <w:rPr>
                <w:rFonts w:ascii="Times New Roman" w:eastAsia="Times New Roman" w:hAnsi="Times New Roman" w:cs="Times New Roman"/>
                <w:sz w:val="18"/>
                <w:szCs w:val="18"/>
              </w:rPr>
              <w:t>Extent of land and water under IPLC tenure, management, occupation</w:t>
            </w:r>
          </w:p>
          <w:p w14:paraId="0EFE9B7B" w14:textId="77777777" w:rsidR="004D54FF" w:rsidRPr="00624D39" w:rsidRDefault="004D54FF" w:rsidP="004D54FF">
            <w:pPr>
              <w:autoSpaceDE w:val="0"/>
              <w:autoSpaceDN w:val="0"/>
              <w:adjustRightInd w:val="0"/>
              <w:spacing w:after="0" w:line="240" w:lineRule="auto"/>
              <w:rPr>
                <w:rFonts w:ascii="Times New Roman" w:eastAsia="Times New Roman" w:hAnsi="Times New Roman" w:cs="Times New Roman"/>
                <w:sz w:val="18"/>
                <w:szCs w:val="18"/>
              </w:rPr>
            </w:pPr>
          </w:p>
          <w:p w14:paraId="589F6AB7" w14:textId="77777777" w:rsidR="004D54FF" w:rsidRPr="00624D39" w:rsidRDefault="004D54FF" w:rsidP="004D54FF">
            <w:pPr>
              <w:autoSpaceDE w:val="0"/>
              <w:autoSpaceDN w:val="0"/>
              <w:adjustRightInd w:val="0"/>
              <w:spacing w:after="0" w:line="240" w:lineRule="auto"/>
              <w:rPr>
                <w:rFonts w:ascii="Times New Roman" w:hAnsi="Times New Roman" w:cs="Times New Roman"/>
                <w:color w:val="000000"/>
                <w:sz w:val="18"/>
                <w:szCs w:val="18"/>
              </w:rPr>
            </w:pPr>
            <w:r w:rsidRPr="00624D39">
              <w:rPr>
                <w:rFonts w:ascii="Times New Roman" w:hAnsi="Times New Roman" w:cs="Times New Roman"/>
                <w:color w:val="000000"/>
                <w:sz w:val="18"/>
                <w:szCs w:val="18"/>
              </w:rPr>
              <w:t>Number of countries with NBSAPs and/or national reporting mechanisms on area-based conservation measures that include submissions of IPLC governance and management</w:t>
            </w:r>
          </w:p>
          <w:p w14:paraId="76CDCEAF" w14:textId="77777777" w:rsidR="004D54FF" w:rsidRPr="00624D39" w:rsidRDefault="004D54FF" w:rsidP="004D54FF">
            <w:pPr>
              <w:autoSpaceDE w:val="0"/>
              <w:autoSpaceDN w:val="0"/>
              <w:adjustRightInd w:val="0"/>
              <w:spacing w:after="0" w:line="240" w:lineRule="auto"/>
              <w:rPr>
                <w:rFonts w:ascii="Times New Roman" w:hAnsi="Times New Roman" w:cs="Times New Roman"/>
                <w:color w:val="000000"/>
                <w:sz w:val="18"/>
                <w:szCs w:val="18"/>
              </w:rPr>
            </w:pPr>
          </w:p>
          <w:p w14:paraId="507F1878" w14:textId="77777777" w:rsidR="004D54FF" w:rsidRPr="00624D39" w:rsidRDefault="004D54FF" w:rsidP="004D54FF">
            <w:pPr>
              <w:autoSpaceDE w:val="0"/>
              <w:autoSpaceDN w:val="0"/>
              <w:adjustRightInd w:val="0"/>
              <w:spacing w:after="0" w:line="240" w:lineRule="auto"/>
              <w:rPr>
                <w:rFonts w:ascii="Times New Roman" w:hAnsi="Times New Roman" w:cs="Times New Roman"/>
                <w:sz w:val="18"/>
                <w:szCs w:val="18"/>
              </w:rPr>
            </w:pPr>
            <w:r w:rsidRPr="00624D39">
              <w:rPr>
                <w:rFonts w:ascii="Times New Roman" w:hAnsi="Times New Roman" w:cs="Times New Roman"/>
                <w:color w:val="000000"/>
                <w:sz w:val="18"/>
                <w:szCs w:val="18"/>
              </w:rPr>
              <w:t>Number of countries with formal and informal mechanisms for recognition of IPLCs in land and water tenure, use or other rights that lead to biodiversity conservation and sustainable livelihoods</w:t>
            </w:r>
          </w:p>
          <w:p w14:paraId="36DA880A" w14:textId="77777777" w:rsidR="004D54FF" w:rsidRPr="00624D39" w:rsidRDefault="004D54FF" w:rsidP="004D54FF">
            <w:pPr>
              <w:spacing w:after="0" w:line="240" w:lineRule="auto"/>
              <w:textAlignment w:val="baseline"/>
              <w:rPr>
                <w:rFonts w:ascii="Times New Roman" w:eastAsia="Times New Roman" w:hAnsi="Times New Roman" w:cs="Times New Roman"/>
                <w:sz w:val="18"/>
                <w:szCs w:val="18"/>
              </w:rPr>
            </w:pPr>
          </w:p>
        </w:tc>
        <w:tc>
          <w:tcPr>
            <w:tcW w:w="939" w:type="pct"/>
            <w:tcBorders>
              <w:top w:val="nil"/>
              <w:left w:val="nil"/>
              <w:bottom w:val="single" w:sz="6" w:space="0" w:color="auto"/>
              <w:right w:val="single" w:sz="4" w:space="0" w:color="auto"/>
            </w:tcBorders>
            <w:shd w:val="clear" w:color="auto" w:fill="auto"/>
          </w:tcPr>
          <w:p w14:paraId="78A1B64E" w14:textId="6B65AD53"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Each of the data layers is operational independently. The collaboration of a united layer will be completed in 2020.</w:t>
            </w:r>
          </w:p>
        </w:tc>
        <w:tc>
          <w:tcPr>
            <w:tcW w:w="834" w:type="pct"/>
            <w:tcBorders>
              <w:top w:val="single" w:sz="4" w:space="0" w:color="auto"/>
              <w:left w:val="single" w:sz="4" w:space="0" w:color="auto"/>
              <w:bottom w:val="single" w:sz="4" w:space="0" w:color="auto"/>
              <w:right w:val="single" w:sz="4" w:space="0" w:color="auto"/>
            </w:tcBorders>
          </w:tcPr>
          <w:p w14:paraId="1BA74231" w14:textId="77777777" w:rsidR="004D54FF"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Contributors would include:</w:t>
            </w:r>
          </w:p>
          <w:p w14:paraId="7AA31ADA" w14:textId="77777777" w:rsidR="004D54FF" w:rsidRPr="00624D39" w:rsidRDefault="004D54FF" w:rsidP="004D54FF">
            <w:pPr>
              <w:textAlignment w:val="baseline"/>
              <w:rPr>
                <w:rFonts w:ascii="Times New Roman" w:eastAsia="Times New Roman" w:hAnsi="Times New Roman" w:cs="Times New Roman"/>
                <w:sz w:val="18"/>
                <w:szCs w:val="18"/>
              </w:rPr>
            </w:pPr>
            <w:r w:rsidRPr="00624D39">
              <w:rPr>
                <w:rFonts w:ascii="Times New Roman" w:eastAsia="Times New Roman" w:hAnsi="Times New Roman" w:cs="Times New Roman"/>
                <w:sz w:val="18"/>
                <w:szCs w:val="18"/>
              </w:rPr>
              <w:t>Landmark.com (WRI)</w:t>
            </w:r>
          </w:p>
          <w:p w14:paraId="5E4A2138" w14:textId="77777777" w:rsidR="004D54FF" w:rsidRPr="00624D39" w:rsidRDefault="004D54FF" w:rsidP="004D54FF">
            <w:pPr>
              <w:textAlignment w:val="baseline"/>
              <w:rPr>
                <w:rFonts w:ascii="Times New Roman" w:eastAsia="Times New Roman" w:hAnsi="Times New Roman" w:cs="Times New Roman"/>
                <w:sz w:val="18"/>
                <w:szCs w:val="18"/>
              </w:rPr>
            </w:pPr>
            <w:r w:rsidRPr="00624D39">
              <w:rPr>
                <w:rFonts w:ascii="Times New Roman" w:eastAsia="Times New Roman" w:hAnsi="Times New Roman" w:cs="Times New Roman"/>
                <w:sz w:val="18"/>
                <w:szCs w:val="18"/>
              </w:rPr>
              <w:t>World Database on Protected Areas (UNEP WCMC)</w:t>
            </w:r>
          </w:p>
          <w:p w14:paraId="5CE93D48" w14:textId="77777777" w:rsidR="004D54FF" w:rsidRPr="00624D39" w:rsidRDefault="004D54FF" w:rsidP="004D54FF">
            <w:pPr>
              <w:textAlignment w:val="baseline"/>
              <w:rPr>
                <w:rFonts w:ascii="Times New Roman" w:eastAsia="Times New Roman" w:hAnsi="Times New Roman" w:cs="Times New Roman"/>
                <w:sz w:val="18"/>
                <w:szCs w:val="18"/>
              </w:rPr>
            </w:pPr>
            <w:r w:rsidRPr="00624D39">
              <w:rPr>
                <w:rFonts w:ascii="Times New Roman" w:eastAsia="Times New Roman" w:hAnsi="Times New Roman" w:cs="Times New Roman"/>
                <w:sz w:val="18"/>
                <w:szCs w:val="18"/>
              </w:rPr>
              <w:t>Other Effective Area-based Conservation Measures (UNEP WCMC)</w:t>
            </w:r>
          </w:p>
          <w:p w14:paraId="7AE0C81F" w14:textId="77777777" w:rsidR="004D54FF" w:rsidRPr="00624D39" w:rsidRDefault="004D54FF" w:rsidP="004D54FF">
            <w:pPr>
              <w:textAlignment w:val="baseline"/>
              <w:rPr>
                <w:rFonts w:ascii="Times New Roman" w:eastAsia="Times New Roman" w:hAnsi="Times New Roman" w:cs="Times New Roman"/>
                <w:sz w:val="18"/>
                <w:szCs w:val="18"/>
              </w:rPr>
            </w:pPr>
            <w:r w:rsidRPr="00624D39">
              <w:rPr>
                <w:rFonts w:ascii="Times New Roman" w:eastAsia="Times New Roman" w:hAnsi="Times New Roman" w:cs="Times New Roman"/>
                <w:sz w:val="18"/>
                <w:szCs w:val="18"/>
              </w:rPr>
              <w:t>Indigenous and Community Conserved Areas Registry (UNEP WCMC)</w:t>
            </w:r>
          </w:p>
          <w:p w14:paraId="1E9D21ED" w14:textId="1C6A4CB8"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sidRPr="00624D39">
              <w:rPr>
                <w:rFonts w:ascii="Times New Roman" w:eastAsia="Times New Roman" w:hAnsi="Times New Roman" w:cs="Times New Roman"/>
                <w:sz w:val="18"/>
                <w:szCs w:val="18"/>
              </w:rPr>
              <w:t>Conservation Atlas (CI)</w:t>
            </w:r>
          </w:p>
        </w:tc>
        <w:tc>
          <w:tcPr>
            <w:tcW w:w="521" w:type="pct"/>
            <w:tcBorders>
              <w:top w:val="nil"/>
              <w:left w:val="single" w:sz="4" w:space="0" w:color="auto"/>
              <w:bottom w:val="single" w:sz="6" w:space="0" w:color="auto"/>
              <w:right w:val="single" w:sz="4" w:space="0" w:color="auto"/>
            </w:tcBorders>
          </w:tcPr>
          <w:p w14:paraId="3A4FBCA6" w14:textId="31B8AEF0"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sidRPr="00624D39">
              <w:rPr>
                <w:rFonts w:ascii="Times New Roman" w:eastAsia="Times New Roman" w:hAnsi="Times New Roman" w:cs="Times New Roman"/>
                <w:sz w:val="18"/>
                <w:szCs w:val="18"/>
              </w:rPr>
              <w:t>Most of these databases are continuously managed and updated on monthly or annual bases.  Organizational commitments exist for management</w:t>
            </w:r>
          </w:p>
        </w:tc>
        <w:tc>
          <w:tcPr>
            <w:tcW w:w="1041" w:type="pct"/>
            <w:tcBorders>
              <w:top w:val="nil"/>
              <w:left w:val="single" w:sz="4" w:space="0" w:color="auto"/>
              <w:bottom w:val="single" w:sz="6" w:space="0" w:color="auto"/>
              <w:right w:val="single" w:sz="4" w:space="0" w:color="auto"/>
            </w:tcBorders>
          </w:tcPr>
          <w:p w14:paraId="6A5E74E7" w14:textId="58BD9B7D"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sidRPr="00624D39">
              <w:rPr>
                <w:rFonts w:ascii="Times New Roman" w:eastAsia="Times New Roman" w:hAnsi="Times New Roman" w:cs="Times New Roman"/>
                <w:sz w:val="18"/>
                <w:szCs w:val="18"/>
              </w:rPr>
              <w:t>Several global and national databases exist that can contribute to assessing indicators; many local knowledge systems can also contribute to larger scales</w:t>
            </w:r>
          </w:p>
        </w:tc>
      </w:tr>
      <w:tr w:rsidR="004D54FF" w:rsidRPr="00624D39" w14:paraId="6CCB729F" w14:textId="77777777" w:rsidTr="00605FD8">
        <w:tc>
          <w:tcPr>
            <w:tcW w:w="566" w:type="pct"/>
            <w:tcBorders>
              <w:top w:val="nil"/>
              <w:left w:val="single" w:sz="6" w:space="0" w:color="auto"/>
              <w:bottom w:val="single" w:sz="6" w:space="0" w:color="auto"/>
              <w:right w:val="single" w:sz="6" w:space="0" w:color="auto"/>
            </w:tcBorders>
            <w:shd w:val="clear" w:color="auto" w:fill="auto"/>
            <w:hideMark/>
          </w:tcPr>
          <w:p w14:paraId="1124BB87" w14:textId="77777777" w:rsidR="004D54FF" w:rsidRPr="00391915" w:rsidRDefault="004D54FF" w:rsidP="004D54FF">
            <w:pPr>
              <w:spacing w:after="0" w:line="240" w:lineRule="auto"/>
              <w:textAlignment w:val="baseline"/>
              <w:rPr>
                <w:rFonts w:ascii="Times New Roman" w:eastAsia="Times New Roman" w:hAnsi="Times New Roman" w:cs="Times New Roman"/>
                <w:b/>
                <w:bCs/>
                <w:sz w:val="18"/>
                <w:szCs w:val="18"/>
              </w:rPr>
            </w:pPr>
            <w:r w:rsidRPr="00391915">
              <w:rPr>
                <w:rFonts w:ascii="Times New Roman" w:eastAsia="Times New Roman" w:hAnsi="Times New Roman" w:cs="Times New Roman"/>
                <w:b/>
                <w:bCs/>
                <w:i/>
                <w:iCs/>
                <w:sz w:val="18"/>
                <w:szCs w:val="18"/>
              </w:rPr>
              <w:t>System of Environmental-Economic Accounting (SEEA)</w:t>
            </w:r>
            <w:r w:rsidRPr="00391915">
              <w:rPr>
                <w:rFonts w:ascii="Times New Roman" w:eastAsia="Times New Roman" w:hAnsi="Times New Roman" w:cs="Times New Roman"/>
                <w:b/>
                <w:bCs/>
                <w:sz w:val="18"/>
                <w:szCs w:val="18"/>
              </w:rPr>
              <w:t> </w:t>
            </w:r>
          </w:p>
        </w:tc>
        <w:tc>
          <w:tcPr>
            <w:tcW w:w="1099" w:type="pct"/>
            <w:tcBorders>
              <w:top w:val="nil"/>
              <w:left w:val="nil"/>
              <w:bottom w:val="single" w:sz="6" w:space="0" w:color="auto"/>
              <w:right w:val="single" w:sz="6" w:space="0" w:color="auto"/>
            </w:tcBorders>
            <w:shd w:val="clear" w:color="auto" w:fill="auto"/>
          </w:tcPr>
          <w:p w14:paraId="493ADBCC" w14:textId="77777777" w:rsidR="004D54FF" w:rsidRPr="00624D39" w:rsidRDefault="004D54FF" w:rsidP="004D54FF">
            <w:pPr>
              <w:spacing w:after="0" w:line="240" w:lineRule="auto"/>
              <w:textAlignment w:val="baseline"/>
              <w:rPr>
                <w:rFonts w:ascii="Times New Roman" w:hAnsi="Times New Roman" w:cs="Times New Roman"/>
                <w:sz w:val="18"/>
                <w:szCs w:val="18"/>
              </w:rPr>
            </w:pPr>
            <w:r w:rsidRPr="00624D39">
              <w:rPr>
                <w:rFonts w:ascii="Times New Roman" w:eastAsia="Times New Roman" w:hAnsi="Times New Roman" w:cs="Times New Roman"/>
                <w:sz w:val="18"/>
                <w:szCs w:val="18"/>
              </w:rPr>
              <w:t xml:space="preserve"> </w:t>
            </w:r>
            <w:r w:rsidRPr="00624D39">
              <w:rPr>
                <w:rFonts w:ascii="Times New Roman" w:eastAsiaTheme="minorEastAsia" w:hAnsi="Times New Roman" w:cs="Times New Roman"/>
                <w:sz w:val="18"/>
                <w:szCs w:val="18"/>
              </w:rPr>
              <w:t>The internationally accepted framework for incorporating nature into national accounting system</w:t>
            </w:r>
            <w:r w:rsidRPr="00624D39">
              <w:rPr>
                <w:rFonts w:ascii="Times New Roman" w:eastAsia="Times New Roman" w:hAnsi="Times New Roman" w:cs="Times New Roman"/>
                <w:sz w:val="18"/>
                <w:szCs w:val="18"/>
              </w:rPr>
              <w:t>s</w:t>
            </w:r>
          </w:p>
        </w:tc>
        <w:tc>
          <w:tcPr>
            <w:tcW w:w="939" w:type="pct"/>
            <w:tcBorders>
              <w:top w:val="nil"/>
              <w:left w:val="nil"/>
              <w:bottom w:val="single" w:sz="6" w:space="0" w:color="auto"/>
              <w:right w:val="single" w:sz="4" w:space="0" w:color="auto"/>
            </w:tcBorders>
            <w:shd w:val="clear" w:color="auto" w:fill="auto"/>
            <w:hideMark/>
          </w:tcPr>
          <w:p w14:paraId="720EEBF6" w14:textId="4D302A59"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834" w:type="pct"/>
            <w:tcBorders>
              <w:top w:val="single" w:sz="4" w:space="0" w:color="auto"/>
              <w:left w:val="single" w:sz="4" w:space="0" w:color="auto"/>
              <w:bottom w:val="single" w:sz="4" w:space="0" w:color="auto"/>
              <w:right w:val="single" w:sz="4" w:space="0" w:color="auto"/>
            </w:tcBorders>
          </w:tcPr>
          <w:p w14:paraId="50ABD91F" w14:textId="545DD475"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United Nations</w:t>
            </w:r>
          </w:p>
        </w:tc>
        <w:tc>
          <w:tcPr>
            <w:tcW w:w="521" w:type="pct"/>
            <w:tcBorders>
              <w:top w:val="nil"/>
              <w:left w:val="single" w:sz="4" w:space="0" w:color="auto"/>
              <w:bottom w:val="single" w:sz="6" w:space="0" w:color="auto"/>
              <w:right w:val="single" w:sz="4" w:space="0" w:color="auto"/>
            </w:tcBorders>
          </w:tcPr>
          <w:p w14:paraId="7CD1FF36" w14:textId="103D425D"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sidRPr="00624D39">
              <w:rPr>
                <w:rFonts w:ascii="Times New Roman" w:eastAsia="Calibri" w:hAnsi="Times New Roman" w:cs="Times New Roman"/>
                <w:sz w:val="18"/>
                <w:szCs w:val="18"/>
              </w:rPr>
              <w:t>Rigorous data generated by countries implementing accounts can be used for consistent measurement of progress over time.</w:t>
            </w:r>
          </w:p>
        </w:tc>
        <w:tc>
          <w:tcPr>
            <w:tcW w:w="1041" w:type="pct"/>
            <w:tcBorders>
              <w:top w:val="nil"/>
              <w:left w:val="single" w:sz="4" w:space="0" w:color="auto"/>
              <w:bottom w:val="single" w:sz="6" w:space="0" w:color="auto"/>
              <w:right w:val="single" w:sz="4" w:space="0" w:color="auto"/>
            </w:tcBorders>
          </w:tcPr>
          <w:p w14:paraId="53E1E782" w14:textId="47731F9F"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 </w:t>
            </w:r>
            <w:hyperlink r:id="rId12" w:history="1">
              <w:r w:rsidRPr="006D7A0D">
                <w:rPr>
                  <w:rStyle w:val="Hyperlink"/>
                  <w:rFonts w:ascii="Times New Roman" w:eastAsia="Times New Roman" w:hAnsi="Times New Roman" w:cs="Times New Roman"/>
                  <w:sz w:val="18"/>
                  <w:szCs w:val="18"/>
                </w:rPr>
                <w:t>https://seea.un.org/</w:t>
              </w:r>
            </w:hyperlink>
            <w:r>
              <w:rPr>
                <w:rFonts w:ascii="Times New Roman" w:eastAsia="Times New Roman" w:hAnsi="Times New Roman" w:cs="Times New Roman"/>
                <w:sz w:val="18"/>
                <w:szCs w:val="18"/>
              </w:rPr>
              <w:t xml:space="preserve"> for more details.  Each country may have different updating baselines.</w:t>
            </w:r>
          </w:p>
        </w:tc>
      </w:tr>
      <w:tr w:rsidR="004D54FF" w:rsidRPr="00624D39" w14:paraId="3AB9B888" w14:textId="77777777" w:rsidTr="00605FD8">
        <w:tc>
          <w:tcPr>
            <w:tcW w:w="566" w:type="pct"/>
            <w:tcBorders>
              <w:top w:val="single" w:sz="4" w:space="0" w:color="auto"/>
              <w:left w:val="single" w:sz="4" w:space="0" w:color="auto"/>
              <w:bottom w:val="single" w:sz="4" w:space="0" w:color="auto"/>
              <w:right w:val="single" w:sz="4" w:space="0" w:color="auto"/>
            </w:tcBorders>
            <w:shd w:val="clear" w:color="auto" w:fill="auto"/>
            <w:hideMark/>
          </w:tcPr>
          <w:p w14:paraId="3A2D2265" w14:textId="77777777" w:rsidR="004D54FF" w:rsidRPr="00391915" w:rsidRDefault="004D54FF" w:rsidP="004D54FF">
            <w:pPr>
              <w:spacing w:after="0" w:line="240" w:lineRule="auto"/>
              <w:textAlignment w:val="baseline"/>
              <w:rPr>
                <w:rFonts w:ascii="Times New Roman" w:eastAsia="Times New Roman" w:hAnsi="Times New Roman" w:cs="Times New Roman"/>
                <w:b/>
                <w:bCs/>
                <w:i/>
                <w:iCs/>
                <w:sz w:val="18"/>
                <w:szCs w:val="18"/>
              </w:rPr>
            </w:pPr>
            <w:r w:rsidRPr="00391915">
              <w:rPr>
                <w:rFonts w:ascii="Times New Roman" w:eastAsia="Times New Roman" w:hAnsi="Times New Roman" w:cs="Times New Roman"/>
                <w:b/>
                <w:bCs/>
                <w:i/>
                <w:iCs/>
                <w:sz w:val="18"/>
                <w:szCs w:val="18"/>
              </w:rPr>
              <w:t>PADDD</w:t>
            </w:r>
            <w:r w:rsidRPr="00391915">
              <w:rPr>
                <w:rFonts w:ascii="Times New Roman" w:eastAsia="Times New Roman" w:hAnsi="Times New Roman" w:cs="Times New Roman"/>
                <w:b/>
                <w:bCs/>
                <w:sz w:val="18"/>
                <w:szCs w:val="18"/>
              </w:rPr>
              <w:t> </w:t>
            </w:r>
            <w:r w:rsidRPr="00391915">
              <w:rPr>
                <w:rFonts w:ascii="Times New Roman" w:eastAsia="Times New Roman" w:hAnsi="Times New Roman" w:cs="Times New Roman"/>
                <w:b/>
                <w:bCs/>
                <w:i/>
                <w:iCs/>
                <w:sz w:val="18"/>
                <w:szCs w:val="18"/>
              </w:rPr>
              <w:t>(Protected area downgrading, downsizing, and degazettement)</w:t>
            </w:r>
          </w:p>
          <w:p w14:paraId="708D4272" w14:textId="77777777" w:rsidR="004D54FF" w:rsidRPr="00391915" w:rsidRDefault="004D54FF" w:rsidP="004D54FF">
            <w:pPr>
              <w:spacing w:after="0" w:line="240" w:lineRule="auto"/>
              <w:textAlignment w:val="baseline"/>
              <w:rPr>
                <w:rFonts w:ascii="Times New Roman" w:eastAsia="Times New Roman" w:hAnsi="Times New Roman" w:cs="Times New Roman"/>
                <w:b/>
                <w:bCs/>
                <w:i/>
                <w:iCs/>
                <w:sz w:val="18"/>
                <w:szCs w:val="18"/>
              </w:rPr>
            </w:pPr>
          </w:p>
          <w:p w14:paraId="763B13BC" w14:textId="77777777" w:rsidR="004D54FF" w:rsidRPr="00391915" w:rsidRDefault="004D54FF" w:rsidP="004D54FF">
            <w:pPr>
              <w:spacing w:after="0" w:line="240" w:lineRule="auto"/>
              <w:textAlignment w:val="baseline"/>
              <w:rPr>
                <w:rFonts w:ascii="Times New Roman" w:eastAsia="Times New Roman" w:hAnsi="Times New Roman" w:cs="Times New Roman"/>
                <w:b/>
                <w:bCs/>
                <w:i/>
                <w:iCs/>
                <w:sz w:val="18"/>
                <w:szCs w:val="18"/>
              </w:rPr>
            </w:pPr>
            <w:r w:rsidRPr="00391915">
              <w:rPr>
                <w:rFonts w:ascii="Times New Roman" w:eastAsia="Times New Roman" w:hAnsi="Times New Roman" w:cs="Times New Roman"/>
                <w:b/>
                <w:bCs/>
                <w:i/>
                <w:iCs/>
                <w:sz w:val="18"/>
                <w:szCs w:val="18"/>
              </w:rPr>
              <w:t>*Alternative names:</w:t>
            </w:r>
          </w:p>
          <w:p w14:paraId="53710B1B" w14:textId="77777777" w:rsidR="004D54FF" w:rsidRPr="00391915" w:rsidRDefault="004D54FF" w:rsidP="004D54FF">
            <w:pPr>
              <w:spacing w:after="0" w:line="240" w:lineRule="auto"/>
              <w:textAlignment w:val="baseline"/>
              <w:rPr>
                <w:rFonts w:ascii="Times New Roman" w:eastAsia="Times New Roman" w:hAnsi="Times New Roman" w:cs="Times New Roman"/>
                <w:b/>
                <w:bCs/>
                <w:i/>
                <w:iCs/>
                <w:sz w:val="18"/>
                <w:szCs w:val="18"/>
              </w:rPr>
            </w:pPr>
            <w:r w:rsidRPr="00391915">
              <w:rPr>
                <w:rFonts w:ascii="Times New Roman" w:eastAsia="Times New Roman" w:hAnsi="Times New Roman" w:cs="Times New Roman"/>
                <w:b/>
                <w:bCs/>
                <w:i/>
                <w:iCs/>
                <w:sz w:val="18"/>
                <w:szCs w:val="18"/>
              </w:rPr>
              <w:t xml:space="preserve">Changes to size and status of protected and conserved areas  </w:t>
            </w: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32C3F5BB" w14:textId="3D4000B8" w:rsidR="004D54FF" w:rsidRDefault="004D54FF" w:rsidP="004D54FF">
            <w:pPr>
              <w:spacing w:after="0" w:line="240" w:lineRule="auto"/>
              <w:rPr>
                <w:rFonts w:ascii="Times New Roman" w:eastAsia="Times New Roman" w:hAnsi="Times New Roman" w:cs="Times New Roman"/>
                <w:sz w:val="18"/>
                <w:szCs w:val="18"/>
              </w:rPr>
            </w:pPr>
            <w:r w:rsidRPr="7E24AEA5">
              <w:rPr>
                <w:rFonts w:ascii="Times New Roman" w:eastAsia="Times New Roman" w:hAnsi="Times New Roman" w:cs="Times New Roman"/>
                <w:sz w:val="18"/>
                <w:szCs w:val="18"/>
              </w:rPr>
              <w:t xml:space="preserve">Number, spatial extent, and causes of legal or policy changes that temper restrictions, shrink boundaries, or eliminate protected areas. Concept </w:t>
            </w:r>
            <w:r>
              <w:rPr>
                <w:rFonts w:ascii="Times New Roman" w:eastAsia="Times New Roman" w:hAnsi="Times New Roman" w:cs="Times New Roman"/>
                <w:sz w:val="18"/>
                <w:szCs w:val="18"/>
              </w:rPr>
              <w:t>should also</w:t>
            </w:r>
            <w:r w:rsidRPr="7E24AEA5">
              <w:rPr>
                <w:rFonts w:ascii="Times New Roman" w:eastAsia="Times New Roman" w:hAnsi="Times New Roman" w:cs="Times New Roman"/>
                <w:sz w:val="18"/>
                <w:szCs w:val="18"/>
              </w:rPr>
              <w:t xml:space="preserve"> be applied to OECMs.</w:t>
            </w:r>
          </w:p>
          <w:p w14:paraId="22B6E87E" w14:textId="77777777" w:rsidR="004D54FF" w:rsidRPr="00624D39" w:rsidRDefault="004D54FF" w:rsidP="004D54FF">
            <w:pPr>
              <w:spacing w:after="0" w:line="240" w:lineRule="auto"/>
              <w:textAlignment w:val="baseline"/>
              <w:rPr>
                <w:rFonts w:ascii="Times New Roman" w:eastAsia="Times New Roman" w:hAnsi="Times New Roman" w:cs="Times New Roman"/>
                <w:sz w:val="18"/>
                <w:szCs w:val="18"/>
              </w:rPr>
            </w:pPr>
          </w:p>
          <w:p w14:paraId="5E01F048" w14:textId="77777777" w:rsidR="004D54FF" w:rsidRPr="00624D39" w:rsidRDefault="004D54FF" w:rsidP="004D54FF">
            <w:pPr>
              <w:spacing w:after="0" w:line="240" w:lineRule="auto"/>
              <w:textAlignment w:val="baseline"/>
              <w:rPr>
                <w:rFonts w:ascii="Times New Roman" w:eastAsia="Times New Roman" w:hAnsi="Times New Roman" w:cs="Times New Roman"/>
                <w:i/>
                <w:iCs/>
                <w:sz w:val="18"/>
                <w:szCs w:val="18"/>
              </w:rPr>
            </w:pPr>
            <w:r w:rsidRPr="7E24AEA5">
              <w:rPr>
                <w:rFonts w:ascii="Times New Roman" w:eastAsia="Times New Roman" w:hAnsi="Times New Roman" w:cs="Times New Roman"/>
                <w:i/>
                <w:iCs/>
                <w:sz w:val="18"/>
                <w:szCs w:val="18"/>
              </w:rPr>
              <w:t xml:space="preserve">*Alternative: adjust the indicator(s) to track both “positive” and “negative” changes to protected and conserved area size and status: </w:t>
            </w:r>
          </w:p>
          <w:p w14:paraId="4288215A" w14:textId="6D3712FB" w:rsidR="004D54FF" w:rsidRPr="00727C39" w:rsidRDefault="004D54FF" w:rsidP="004D54FF">
            <w:pPr>
              <w:spacing w:after="0" w:line="240" w:lineRule="auto"/>
              <w:textAlignment w:val="baseline"/>
              <w:rPr>
                <w:rFonts w:ascii="Times New Roman" w:eastAsia="Times New Roman" w:hAnsi="Times New Roman" w:cs="Times New Roman"/>
                <w:i/>
                <w:iCs/>
                <w:sz w:val="18"/>
                <w:szCs w:val="18"/>
              </w:rPr>
            </w:pPr>
            <w:r w:rsidRPr="7E24AEA5">
              <w:rPr>
                <w:rFonts w:ascii="Times New Roman" w:eastAsia="Times New Roman" w:hAnsi="Times New Roman" w:cs="Times New Roman"/>
                <w:i/>
                <w:iCs/>
                <w:sz w:val="18"/>
                <w:szCs w:val="18"/>
              </w:rPr>
              <w:lastRenderedPageBreak/>
              <w:t xml:space="preserve">upgrades, downgrades, expansions, downsizes, establishments, and degazettements. </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7A2C8FF2" w14:textId="77777777" w:rsidR="004D54FF"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Yes</w:t>
            </w:r>
          </w:p>
          <w:p w14:paraId="7CA37196" w14:textId="49738290" w:rsidR="004D54FF"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Concept defined in</w:t>
            </w:r>
            <w:hyperlink r:id="rId13" w:history="1">
              <w:r w:rsidRPr="00624615">
                <w:rPr>
                  <w:rStyle w:val="Hyperlink"/>
                  <w:rFonts w:ascii="Times New Roman" w:eastAsia="Times New Roman" w:hAnsi="Times New Roman" w:cs="Times New Roman"/>
                  <w:sz w:val="18"/>
                  <w:szCs w:val="18"/>
                </w:rPr>
                <w:t xml:space="preserve"> Mascia and Pailler 2011</w:t>
              </w:r>
            </w:hyperlink>
            <w:r>
              <w:rPr>
                <w:rFonts w:ascii="Times New Roman" w:eastAsia="Times New Roman" w:hAnsi="Times New Roman" w:cs="Times New Roman"/>
                <w:sz w:val="18"/>
                <w:szCs w:val="18"/>
              </w:rPr>
              <w:t>.</w:t>
            </w:r>
          </w:p>
          <w:p w14:paraId="4CF60F42" w14:textId="5F7EA2E2" w:rsidR="004D54FF"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Technical guidance provided in </w:t>
            </w:r>
            <w:hyperlink r:id="rId14" w:anchor=".XxmXqyhKg2w" w:history="1">
              <w:r w:rsidRPr="00624615">
                <w:rPr>
                  <w:rStyle w:val="Hyperlink"/>
                  <w:rFonts w:ascii="Times New Roman" w:eastAsia="Times New Roman" w:hAnsi="Times New Roman" w:cs="Times New Roman"/>
                  <w:sz w:val="18"/>
                  <w:szCs w:val="18"/>
                </w:rPr>
                <w:t>Mascia et al. 2020</w:t>
              </w:r>
            </w:hyperlink>
            <w:r>
              <w:rPr>
                <w:rFonts w:ascii="Times New Roman" w:eastAsia="Times New Roman" w:hAnsi="Times New Roman" w:cs="Times New Roman"/>
                <w:sz w:val="18"/>
                <w:szCs w:val="18"/>
              </w:rPr>
              <w:t>.</w:t>
            </w:r>
          </w:p>
          <w:p w14:paraId="0625F385" w14:textId="08570D1A" w:rsidR="004D54FF"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At least 30 </w:t>
            </w:r>
            <w:hyperlink r:id="rId15" w:history="1">
              <w:r w:rsidRPr="00624615">
                <w:rPr>
                  <w:rStyle w:val="Hyperlink"/>
                  <w:rFonts w:ascii="Times New Roman" w:eastAsia="Times New Roman" w:hAnsi="Times New Roman" w:cs="Times New Roman"/>
                  <w:sz w:val="18"/>
                  <w:szCs w:val="18"/>
                </w:rPr>
                <w:t>peer-reviewed manuscripts and technical reports</w:t>
              </w:r>
            </w:hyperlink>
            <w:r>
              <w:rPr>
                <w:rFonts w:ascii="Times New Roman" w:eastAsia="Times New Roman" w:hAnsi="Times New Roman" w:cs="Times New Roman"/>
                <w:sz w:val="18"/>
                <w:szCs w:val="18"/>
              </w:rPr>
              <w:t xml:space="preserve"> provide evidence about extent, patterns, trends, causes, risks, and impacts.</w:t>
            </w:r>
          </w:p>
          <w:p w14:paraId="0E9E5E36" w14:textId="3E79DB0D" w:rsidR="004D54FF" w:rsidRDefault="004D54FF" w:rsidP="004D54FF">
            <w:pPr>
              <w:spacing w:after="0" w:line="240" w:lineRule="auto"/>
              <w:textAlignment w:val="baseline"/>
              <w:rPr>
                <w:rFonts w:ascii="Times New Roman" w:eastAsia="Times New Roman" w:hAnsi="Times New Roman" w:cs="Times New Roman"/>
                <w:sz w:val="18"/>
                <w:szCs w:val="18"/>
              </w:rPr>
            </w:pPr>
            <w:hyperlink r:id="rId16" w:history="1">
              <w:r w:rsidRPr="00624615">
                <w:rPr>
                  <w:rStyle w:val="Hyperlink"/>
                  <w:rFonts w:ascii="Times New Roman" w:eastAsia="Times New Roman" w:hAnsi="Times New Roman" w:cs="Times New Roman"/>
                  <w:sz w:val="18"/>
                  <w:szCs w:val="18"/>
                </w:rPr>
                <w:t>Golden Kroner et al. 2019</w:t>
              </w:r>
            </w:hyperlink>
            <w:r>
              <w:rPr>
                <w:rFonts w:ascii="Times New Roman" w:eastAsia="Times New Roman" w:hAnsi="Times New Roman" w:cs="Times New Roman"/>
                <w:sz w:val="18"/>
                <w:szCs w:val="18"/>
              </w:rPr>
              <w:t xml:space="preserve"> provides recent global synthesis of data.</w:t>
            </w:r>
          </w:p>
          <w:p w14:paraId="7B745FAB" w14:textId="33181109" w:rsidR="004D54FF" w:rsidRPr="00624D39" w:rsidRDefault="004D54FF" w:rsidP="004D54FF">
            <w:pPr>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Peer-reviewed data is available for download on </w:t>
            </w:r>
            <w:hyperlink r:id="rId17" w:history="1">
              <w:r w:rsidRPr="00624615">
                <w:rPr>
                  <w:rStyle w:val="Hyperlink"/>
                  <w:rFonts w:ascii="Times New Roman" w:eastAsia="Times New Roman" w:hAnsi="Times New Roman" w:cs="Times New Roman"/>
                  <w:sz w:val="18"/>
                  <w:szCs w:val="18"/>
                </w:rPr>
                <w:t>PADDDtracker</w:t>
              </w:r>
            </w:hyperlink>
            <w:r>
              <w:rPr>
                <w:rFonts w:ascii="Times New Roman" w:eastAsia="Times New Roman" w:hAnsi="Times New Roman" w:cs="Times New Roman"/>
                <w:sz w:val="18"/>
                <w:szCs w:val="18"/>
              </w:rPr>
              <w:t>.</w:t>
            </w:r>
          </w:p>
        </w:tc>
        <w:tc>
          <w:tcPr>
            <w:tcW w:w="834" w:type="pct"/>
            <w:tcBorders>
              <w:top w:val="single" w:sz="4" w:space="0" w:color="auto"/>
              <w:left w:val="single" w:sz="4" w:space="0" w:color="auto"/>
              <w:bottom w:val="single" w:sz="4" w:space="0" w:color="auto"/>
              <w:right w:val="single" w:sz="4" w:space="0" w:color="auto"/>
            </w:tcBorders>
          </w:tcPr>
          <w:p w14:paraId="21D34392" w14:textId="6C74660D" w:rsidR="004D54FF" w:rsidRPr="7E24AEA5" w:rsidRDefault="004D54FF" w:rsidP="004D54FF">
            <w:pPr>
              <w:spacing w:after="0" w:line="240" w:lineRule="auto"/>
              <w:textAlignment w:val="baseline"/>
              <w:rPr>
                <w:rFonts w:ascii="Times New Roman" w:eastAsia="Source Sans Pro" w:hAnsi="Times New Roman" w:cs="Times New Roman"/>
                <w:color w:val="515151"/>
                <w:sz w:val="18"/>
                <w:szCs w:val="18"/>
              </w:rPr>
            </w:pPr>
            <w:r>
              <w:rPr>
                <w:rFonts w:ascii="Times New Roman" w:eastAsia="Times New Roman" w:hAnsi="Times New Roman" w:cs="Times New Roman"/>
                <w:sz w:val="18"/>
                <w:szCs w:val="18"/>
              </w:rPr>
              <w:lastRenderedPageBreak/>
              <w:t>Conservation International, UNEP-WCMC</w:t>
            </w:r>
          </w:p>
        </w:tc>
        <w:tc>
          <w:tcPr>
            <w:tcW w:w="521" w:type="pct"/>
            <w:tcBorders>
              <w:top w:val="single" w:sz="4" w:space="0" w:color="auto"/>
              <w:left w:val="single" w:sz="4" w:space="0" w:color="auto"/>
              <w:bottom w:val="single" w:sz="4" w:space="0" w:color="auto"/>
              <w:right w:val="single" w:sz="4" w:space="0" w:color="auto"/>
            </w:tcBorders>
          </w:tcPr>
          <w:p w14:paraId="0704F59C" w14:textId="717554B8" w:rsidR="004D54FF" w:rsidRPr="7E24AEA5" w:rsidRDefault="004D54FF" w:rsidP="004D54FF">
            <w:pPr>
              <w:spacing w:after="0" w:line="240" w:lineRule="auto"/>
              <w:textAlignment w:val="baseline"/>
              <w:rPr>
                <w:rFonts w:ascii="Times New Roman" w:eastAsia="Source Sans Pro" w:hAnsi="Times New Roman" w:cs="Times New Roman"/>
                <w:color w:val="515151"/>
                <w:sz w:val="18"/>
                <w:szCs w:val="18"/>
              </w:rPr>
            </w:pPr>
            <w:r w:rsidRPr="7E24AEA5">
              <w:rPr>
                <w:rFonts w:ascii="Times New Roman" w:eastAsia="Times New Roman" w:hAnsi="Times New Roman" w:cs="Times New Roman"/>
                <w:sz w:val="18"/>
                <w:szCs w:val="18"/>
              </w:rPr>
              <w:t> </w:t>
            </w:r>
            <w:r>
              <w:rPr>
                <w:rFonts w:ascii="Times New Roman" w:eastAsia="Times New Roman" w:hAnsi="Times New Roman" w:cs="Times New Roman"/>
                <w:sz w:val="18"/>
                <w:szCs w:val="18"/>
              </w:rPr>
              <w:t>Reporting could be done annually by Parties and the baseline depends on the age of the protected areas system.</w:t>
            </w:r>
            <w:r w:rsidRPr="7E24AEA5">
              <w:rPr>
                <w:rFonts w:ascii="Times New Roman" w:eastAsia="Times New Roman" w:hAnsi="Times New Roman" w:cs="Times New Roman"/>
                <w:sz w:val="18"/>
                <w:szCs w:val="18"/>
              </w:rPr>
              <w:t xml:space="preserve">. Requires adding new attributes to the World Database </w:t>
            </w:r>
            <w:r w:rsidRPr="7E24AEA5">
              <w:rPr>
                <w:rFonts w:ascii="Times New Roman" w:eastAsia="Times New Roman" w:hAnsi="Times New Roman" w:cs="Times New Roman"/>
                <w:sz w:val="18"/>
                <w:szCs w:val="18"/>
              </w:rPr>
              <w:lastRenderedPageBreak/>
              <w:t>of Protected areas and OECMs.</w:t>
            </w:r>
          </w:p>
        </w:tc>
        <w:tc>
          <w:tcPr>
            <w:tcW w:w="1041" w:type="pct"/>
            <w:tcBorders>
              <w:top w:val="single" w:sz="4" w:space="0" w:color="auto"/>
              <w:left w:val="single" w:sz="4" w:space="0" w:color="auto"/>
              <w:bottom w:val="single" w:sz="4" w:space="0" w:color="auto"/>
              <w:right w:val="single" w:sz="4" w:space="0" w:color="auto"/>
            </w:tcBorders>
          </w:tcPr>
          <w:p w14:paraId="7C939D65" w14:textId="389872AB" w:rsidR="004D54FF" w:rsidRPr="7E24AEA5" w:rsidRDefault="004D54FF" w:rsidP="004D54FF">
            <w:pPr>
              <w:spacing w:after="0" w:line="240" w:lineRule="auto"/>
              <w:textAlignment w:val="baseline"/>
              <w:rPr>
                <w:rFonts w:ascii="Times New Roman" w:eastAsia="Source Sans Pro" w:hAnsi="Times New Roman" w:cs="Times New Roman"/>
                <w:color w:val="515151"/>
                <w:sz w:val="18"/>
                <w:szCs w:val="18"/>
              </w:rPr>
            </w:pPr>
            <w:r w:rsidRPr="7E24AEA5">
              <w:rPr>
                <w:rFonts w:ascii="Times New Roman" w:eastAsia="Times New Roman" w:hAnsi="Times New Roman" w:cs="Times New Roman"/>
                <w:sz w:val="18"/>
                <w:szCs w:val="18"/>
              </w:rPr>
              <w:lastRenderedPageBreak/>
              <w:t>Annual reporting</w:t>
            </w:r>
            <w:r>
              <w:rPr>
                <w:rFonts w:ascii="Times New Roman" w:eastAsia="Times New Roman" w:hAnsi="Times New Roman" w:cs="Times New Roman"/>
                <w:sz w:val="18"/>
                <w:szCs w:val="18"/>
              </w:rPr>
              <w:t>.</w:t>
            </w:r>
            <w:r w:rsidRPr="7E24AEA5">
              <w:rPr>
                <w:rFonts w:ascii="Times New Roman" w:eastAsia="Times New Roman" w:hAnsi="Times New Roman" w:cs="Times New Roman"/>
                <w:sz w:val="18"/>
                <w:szCs w:val="18"/>
              </w:rPr>
              <w:t xml:space="preserve"> Parties along with regular reporting of protected area and OECMs to UNEP-WCMC. Requires adding new attributes to the World Database of Protected areas and OECMs</w:t>
            </w:r>
            <w:r>
              <w:rPr>
                <w:rFonts w:ascii="Times New Roman" w:eastAsia="Times New Roman" w:hAnsi="Times New Roman" w:cs="Times New Roman"/>
                <w:sz w:val="18"/>
                <w:szCs w:val="18"/>
              </w:rPr>
              <w:t>.</w:t>
            </w:r>
          </w:p>
        </w:tc>
      </w:tr>
    </w:tbl>
    <w:p w14:paraId="25151ACF" w14:textId="77777777" w:rsidR="006D45E1" w:rsidRDefault="004A3C26"/>
    <w:sectPr w:rsidR="006D45E1" w:rsidSect="004348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65458" w14:textId="77777777" w:rsidR="004A3C26" w:rsidRDefault="004A3C26" w:rsidP="00434866">
      <w:pPr>
        <w:spacing w:after="0" w:line="240" w:lineRule="auto"/>
      </w:pPr>
      <w:r>
        <w:separator/>
      </w:r>
    </w:p>
  </w:endnote>
  <w:endnote w:type="continuationSeparator" w:id="0">
    <w:p w14:paraId="55F61700" w14:textId="77777777" w:rsidR="004A3C26" w:rsidRDefault="004A3C26" w:rsidP="0043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26C33" w14:textId="77777777" w:rsidR="004A3C26" w:rsidRDefault="004A3C26" w:rsidP="00434866">
      <w:pPr>
        <w:spacing w:after="0" w:line="240" w:lineRule="auto"/>
      </w:pPr>
      <w:r>
        <w:separator/>
      </w:r>
    </w:p>
  </w:footnote>
  <w:footnote w:type="continuationSeparator" w:id="0">
    <w:p w14:paraId="452EA248" w14:textId="77777777" w:rsidR="004A3C26" w:rsidRDefault="004A3C26" w:rsidP="00434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66"/>
    <w:rsid w:val="00030FFC"/>
    <w:rsid w:val="00191B8A"/>
    <w:rsid w:val="00216835"/>
    <w:rsid w:val="00252391"/>
    <w:rsid w:val="0025320F"/>
    <w:rsid w:val="002F4032"/>
    <w:rsid w:val="00305897"/>
    <w:rsid w:val="003235E3"/>
    <w:rsid w:val="00371E64"/>
    <w:rsid w:val="00391915"/>
    <w:rsid w:val="00434866"/>
    <w:rsid w:val="0048543D"/>
    <w:rsid w:val="004A3C26"/>
    <w:rsid w:val="004D54FF"/>
    <w:rsid w:val="00605FD8"/>
    <w:rsid w:val="00624615"/>
    <w:rsid w:val="00625FD2"/>
    <w:rsid w:val="00727C39"/>
    <w:rsid w:val="00836BCB"/>
    <w:rsid w:val="00AF0CFC"/>
    <w:rsid w:val="00BA7E37"/>
    <w:rsid w:val="00BD6469"/>
    <w:rsid w:val="00C16177"/>
    <w:rsid w:val="00CC50E5"/>
    <w:rsid w:val="00CE3613"/>
    <w:rsid w:val="00DC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8653"/>
  <w15:chartTrackingRefBased/>
  <w15:docId w15:val="{E62E0A61-BAC9-487B-A99B-93A11230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434866"/>
  </w:style>
  <w:style w:type="character" w:styleId="Hyperlink">
    <w:name w:val="Hyperlink"/>
    <w:basedOn w:val="DefaultParagraphFont"/>
    <w:uiPriority w:val="99"/>
    <w:unhideWhenUsed/>
    <w:rsid w:val="00434866"/>
    <w:rPr>
      <w:color w:val="0563C1" w:themeColor="hyperlink"/>
      <w:u w:val="single"/>
    </w:rPr>
  </w:style>
  <w:style w:type="character" w:styleId="FootnoteReference">
    <w:name w:val="footnote reference"/>
    <w:basedOn w:val="DefaultParagraphFont"/>
    <w:uiPriority w:val="99"/>
    <w:semiHidden/>
    <w:unhideWhenUsed/>
    <w:rsid w:val="00434866"/>
    <w:rPr>
      <w:vertAlign w:val="superscript"/>
    </w:rPr>
  </w:style>
  <w:style w:type="character" w:customStyle="1" w:styleId="FootnoteTextChar">
    <w:name w:val="Footnote Text Char"/>
    <w:basedOn w:val="DefaultParagraphFont"/>
    <w:link w:val="FootnoteText"/>
    <w:uiPriority w:val="99"/>
    <w:semiHidden/>
    <w:rsid w:val="00434866"/>
    <w:rPr>
      <w:sz w:val="20"/>
      <w:szCs w:val="20"/>
    </w:rPr>
  </w:style>
  <w:style w:type="paragraph" w:styleId="FootnoteText">
    <w:name w:val="footnote text"/>
    <w:basedOn w:val="Normal"/>
    <w:link w:val="FootnoteTextChar"/>
    <w:uiPriority w:val="99"/>
    <w:semiHidden/>
    <w:unhideWhenUsed/>
    <w:rsid w:val="00434866"/>
    <w:pPr>
      <w:spacing w:after="0" w:line="240" w:lineRule="auto"/>
    </w:pPr>
    <w:rPr>
      <w:sz w:val="20"/>
      <w:szCs w:val="20"/>
    </w:rPr>
  </w:style>
  <w:style w:type="character" w:customStyle="1" w:styleId="FootnoteTextChar1">
    <w:name w:val="Footnote Text Char1"/>
    <w:basedOn w:val="DefaultParagraphFont"/>
    <w:uiPriority w:val="99"/>
    <w:semiHidden/>
    <w:rsid w:val="00434866"/>
    <w:rPr>
      <w:sz w:val="20"/>
      <w:szCs w:val="20"/>
    </w:rPr>
  </w:style>
  <w:style w:type="paragraph" w:styleId="Caption">
    <w:name w:val="caption"/>
    <w:basedOn w:val="Normal"/>
    <w:next w:val="Normal"/>
    <w:uiPriority w:val="35"/>
    <w:unhideWhenUsed/>
    <w:qFormat/>
    <w:rsid w:val="00727C3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91B8A"/>
    <w:rPr>
      <w:sz w:val="16"/>
      <w:szCs w:val="16"/>
    </w:rPr>
  </w:style>
  <w:style w:type="paragraph" w:styleId="CommentText">
    <w:name w:val="annotation text"/>
    <w:basedOn w:val="Normal"/>
    <w:link w:val="CommentTextChar"/>
    <w:uiPriority w:val="99"/>
    <w:semiHidden/>
    <w:unhideWhenUsed/>
    <w:rsid w:val="00191B8A"/>
    <w:pPr>
      <w:spacing w:line="240" w:lineRule="auto"/>
    </w:pPr>
    <w:rPr>
      <w:sz w:val="20"/>
      <w:szCs w:val="20"/>
    </w:rPr>
  </w:style>
  <w:style w:type="character" w:customStyle="1" w:styleId="CommentTextChar">
    <w:name w:val="Comment Text Char"/>
    <w:basedOn w:val="DefaultParagraphFont"/>
    <w:link w:val="CommentText"/>
    <w:uiPriority w:val="99"/>
    <w:semiHidden/>
    <w:rsid w:val="00191B8A"/>
    <w:rPr>
      <w:sz w:val="20"/>
      <w:szCs w:val="20"/>
    </w:rPr>
  </w:style>
  <w:style w:type="paragraph" w:styleId="CommentSubject">
    <w:name w:val="annotation subject"/>
    <w:basedOn w:val="CommentText"/>
    <w:next w:val="CommentText"/>
    <w:link w:val="CommentSubjectChar"/>
    <w:uiPriority w:val="99"/>
    <w:semiHidden/>
    <w:unhideWhenUsed/>
    <w:rsid w:val="00191B8A"/>
    <w:rPr>
      <w:b/>
      <w:bCs/>
    </w:rPr>
  </w:style>
  <w:style w:type="character" w:customStyle="1" w:styleId="CommentSubjectChar">
    <w:name w:val="Comment Subject Char"/>
    <w:basedOn w:val="CommentTextChar"/>
    <w:link w:val="CommentSubject"/>
    <w:uiPriority w:val="99"/>
    <w:semiHidden/>
    <w:rsid w:val="00191B8A"/>
    <w:rPr>
      <w:b/>
      <w:bCs/>
      <w:sz w:val="20"/>
      <w:szCs w:val="20"/>
    </w:rPr>
  </w:style>
  <w:style w:type="paragraph" w:styleId="BalloonText">
    <w:name w:val="Balloon Text"/>
    <w:basedOn w:val="Normal"/>
    <w:link w:val="BalloonTextChar"/>
    <w:uiPriority w:val="99"/>
    <w:semiHidden/>
    <w:unhideWhenUsed/>
    <w:rsid w:val="0019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8A"/>
    <w:rPr>
      <w:rFonts w:ascii="Segoe UI" w:hAnsi="Segoe UI" w:cs="Segoe UI"/>
      <w:sz w:val="18"/>
      <w:szCs w:val="18"/>
    </w:rPr>
  </w:style>
  <w:style w:type="character" w:styleId="UnresolvedMention">
    <w:name w:val="Unresolved Mention"/>
    <w:basedOn w:val="DefaultParagraphFont"/>
    <w:uiPriority w:val="99"/>
    <w:semiHidden/>
    <w:unhideWhenUsed/>
    <w:rsid w:val="00624615"/>
    <w:rPr>
      <w:color w:val="605E5C"/>
      <w:shd w:val="clear" w:color="auto" w:fill="E1DFDD"/>
    </w:rPr>
  </w:style>
  <w:style w:type="character" w:styleId="FollowedHyperlink">
    <w:name w:val="FollowedHyperlink"/>
    <w:basedOn w:val="DefaultParagraphFont"/>
    <w:uiPriority w:val="99"/>
    <w:semiHidden/>
    <w:unhideWhenUsed/>
    <w:rsid w:val="00624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11/j.1755-263X.2010.00147.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ea.un.org/" TargetMode="External"/><Relationship Id="rId17" Type="http://schemas.openxmlformats.org/officeDocument/2006/relationships/hyperlink" Target="https://www.padddtracker.org/" TargetMode="External"/><Relationship Id="rId2" Type="http://schemas.openxmlformats.org/officeDocument/2006/relationships/customXml" Target="../customXml/item2.xml"/><Relationship Id="rId16" Type="http://schemas.openxmlformats.org/officeDocument/2006/relationships/hyperlink" Target="https://science.sciencemag.org/content/364/6443/8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gshare.com/articles/Mapping_the_world_s_free-flowing_rivers_data_set_and_technical_documentation/7688801" TargetMode="External"/><Relationship Id="rId5" Type="http://schemas.openxmlformats.org/officeDocument/2006/relationships/styles" Target="styles.xml"/><Relationship Id="rId15" Type="http://schemas.openxmlformats.org/officeDocument/2006/relationships/hyperlink" Target="https://resilienceatlas.s3.amazonaws.com/PADDD/PADDD%20Annotated%20Bibliography%2010.23.2019.pdf" TargetMode="External"/><Relationship Id="rId10" Type="http://schemas.openxmlformats.org/officeDocument/2006/relationships/hyperlink" Target="https://nam04.safelinks.protection.outlook.com/?url=https%3A%2F%2Frdcu.be%2Fb3koV&amp;data=02%7C01%7Cagoldstein%40conservation.org%7Ca52d7b5399f6484ad4da08d7d58e37b5%7Cc4de61a999b44c6a962ebd856602e8be%7C0%7C1%7C637212679121023771&amp;sdata=4SldNV6S572jOy6jtwu6m%2FjLxvbJhPyUMSz40H0%2Fazk%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enodo.org/record/3608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879D10E7B384EAFF3335F1D3803EB" ma:contentTypeVersion="12" ma:contentTypeDescription="Create a new document." ma:contentTypeScope="" ma:versionID="3221df4c7b73a0b1caa21ad0169adf0d">
  <xsd:schema xmlns:xsd="http://www.w3.org/2001/XMLSchema" xmlns:xs="http://www.w3.org/2001/XMLSchema" xmlns:p="http://schemas.microsoft.com/office/2006/metadata/properties" xmlns:ns2="5bc78bce-5e98-4ad6-a2fa-b101abe4856c" xmlns:ns3="42d702ae-7d3a-4ab8-a4f2-7fbfba16ee5f" targetNamespace="http://schemas.microsoft.com/office/2006/metadata/properties" ma:root="true" ma:fieldsID="1a50a8cf63d51592d56ef9d4adb1911f" ns2:_="" ns3:_="">
    <xsd:import namespace="5bc78bce-5e98-4ad6-a2fa-b101abe4856c"/>
    <xsd:import namespace="42d702ae-7d3a-4ab8-a4f2-7fbfba16ee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8bce-5e98-4ad6-a2fa-b101abe4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702ae-7d3a-4ab8-a4f2-7fbfba16ee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E151F-B9AC-46D9-B4FF-209192146EC1}"/>
</file>

<file path=customXml/itemProps2.xml><?xml version="1.0" encoding="utf-8"?>
<ds:datastoreItem xmlns:ds="http://schemas.openxmlformats.org/officeDocument/2006/customXml" ds:itemID="{7BE70955-92E0-48F7-838B-E0354EF95863}">
  <ds:schemaRefs>
    <ds:schemaRef ds:uri="http://schemas.microsoft.com/sharepoint/v3/contenttype/forms"/>
  </ds:schemaRefs>
</ds:datastoreItem>
</file>

<file path=customXml/itemProps3.xml><?xml version="1.0" encoding="utf-8"?>
<ds:datastoreItem xmlns:ds="http://schemas.openxmlformats.org/officeDocument/2006/customXml" ds:itemID="{66F7B2D3-E13B-4310-84CC-B5874352A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Corrigan</dc:creator>
  <cp:keywords/>
  <dc:description/>
  <cp:lastModifiedBy>Colleen Corrigan</cp:lastModifiedBy>
  <cp:revision>12</cp:revision>
  <dcterms:created xsi:type="dcterms:W3CDTF">2020-07-23T19:35:00Z</dcterms:created>
  <dcterms:modified xsi:type="dcterms:W3CDTF">2020-07-23T22:58:00Z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0x010100C8C879D10E7B384EAFF3335F1D3803EB</vt:lpwstr>
  </property>
</Properties>
</file>