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0C59F" w14:textId="38A7AA29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B362C">
        <w:rPr>
          <w:b/>
          <w:sz w:val="22"/>
          <w:szCs w:val="22"/>
        </w:rPr>
        <w:t>s</w:t>
      </w:r>
      <w:r w:rsidR="00976DCD" w:rsidRPr="00976DCD">
        <w:rPr>
          <w:b/>
          <w:sz w:val="22"/>
          <w:szCs w:val="22"/>
        </w:rPr>
        <w:t xml:space="preserve">cientific and technical information to support the review of the proposed goals and targets in the updated zero draft of the post-2020 global biodiversity </w:t>
      </w:r>
      <w:proofErr w:type="gramStart"/>
      <w:r w:rsidR="00976DCD" w:rsidRPr="00976DCD">
        <w:rPr>
          <w:b/>
          <w:sz w:val="22"/>
          <w:szCs w:val="22"/>
        </w:rPr>
        <w:t>framework</w:t>
      </w:r>
      <w:proofErr w:type="gramEnd"/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2F4620F9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65355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2F4620F9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65355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0BD4A56E" w:rsidR="00236608" w:rsidRPr="000C0B6C" w:rsidRDefault="66EF0774" w:rsidP="00965355">
            <w:r>
              <w:t>Owen</w:t>
            </w:r>
          </w:p>
        </w:tc>
      </w:tr>
      <w:tr w:rsidR="00236608" w:rsidRPr="000C0B6C" w14:paraId="70478EC8" w14:textId="77777777" w:rsidTr="2F4620F9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65355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6439B680" w:rsidR="00236608" w:rsidRPr="000C0B6C" w:rsidRDefault="510CB3DB" w:rsidP="00965355">
            <w:r>
              <w:t>Nisha</w:t>
            </w:r>
          </w:p>
        </w:tc>
      </w:tr>
      <w:tr w:rsidR="00236608" w:rsidRPr="000C0B6C" w14:paraId="60004B01" w14:textId="77777777" w:rsidTr="2F4620F9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65355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7777777" w:rsidR="00236608" w:rsidRPr="000C0B6C" w:rsidRDefault="00236608" w:rsidP="00965355"/>
        </w:tc>
      </w:tr>
      <w:tr w:rsidR="00236608" w:rsidRPr="000C0B6C" w14:paraId="41DAE210" w14:textId="77777777" w:rsidTr="2F4620F9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65355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19E59B35" w:rsidR="00236608" w:rsidRPr="000C0B6C" w:rsidRDefault="5C4D9507" w:rsidP="00965355">
            <w:r>
              <w:t>IUCN SSC Phylogenetic Diversity Task Force</w:t>
            </w:r>
            <w:r w:rsidR="089D8D25">
              <w:t xml:space="preserve"> (hosted by On the EDGE Conservation)</w:t>
            </w:r>
          </w:p>
        </w:tc>
      </w:tr>
      <w:tr w:rsidR="00236608" w:rsidRPr="000C0B6C" w14:paraId="19EAFF8D" w14:textId="77777777" w:rsidTr="2F4620F9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65355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53923D1A" w:rsidR="00236608" w:rsidRPr="000C0B6C" w:rsidRDefault="7C1BE8E0" w:rsidP="2F4620F9">
            <w:pPr>
              <w:rPr>
                <w:color w:val="000000" w:themeColor="text1"/>
              </w:rPr>
            </w:pPr>
            <w:r w:rsidRPr="2F4620F9">
              <w:rPr>
                <w:color w:val="000000" w:themeColor="text1"/>
              </w:rPr>
              <w:t>152a Walton Street, Chelsea</w:t>
            </w:r>
          </w:p>
        </w:tc>
      </w:tr>
      <w:tr w:rsidR="00236608" w:rsidRPr="000C0B6C" w14:paraId="3310BC30" w14:textId="77777777" w:rsidTr="2F4620F9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65355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23C53137" w:rsidR="00236608" w:rsidRPr="000C0B6C" w:rsidRDefault="433144A0" w:rsidP="00965355">
            <w:r>
              <w:t>London</w:t>
            </w:r>
          </w:p>
        </w:tc>
      </w:tr>
      <w:tr w:rsidR="00236608" w:rsidRPr="000C0B6C" w14:paraId="0303D967" w14:textId="77777777" w:rsidTr="2F4620F9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65355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04152888" w:rsidR="00236608" w:rsidRPr="000C0B6C" w:rsidRDefault="326D8883" w:rsidP="00965355">
            <w:r>
              <w:t>UK</w:t>
            </w:r>
          </w:p>
        </w:tc>
      </w:tr>
      <w:tr w:rsidR="00236608" w:rsidRPr="000C0B6C" w14:paraId="7C74835B" w14:textId="77777777" w:rsidTr="2F4620F9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65355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1CA1094F" w:rsidR="00236608" w:rsidRPr="000C0B6C" w:rsidRDefault="36694B2D" w:rsidP="00965355">
            <w:r>
              <w:t>nishaowen@ontheedge.org</w:t>
            </w:r>
          </w:p>
        </w:tc>
      </w:tr>
      <w:tr w:rsidR="00236608" w:rsidRPr="000C0B6C" w14:paraId="623341FC" w14:textId="77777777" w:rsidTr="2F4620F9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0C0B6C" w:rsidRDefault="008C7855" w:rsidP="0096535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="008C7855" w:rsidRPr="000C0B6C" w14:paraId="0749A6BF" w14:textId="77777777" w:rsidTr="2F4620F9">
        <w:trPr>
          <w:trHeight w:val="224"/>
        </w:trPr>
        <w:tc>
          <w:tcPr>
            <w:tcW w:w="10188" w:type="dxa"/>
            <w:gridSpan w:val="4"/>
          </w:tcPr>
          <w:p w14:paraId="7429EBD8" w14:textId="30D0BEF4" w:rsidR="008C7855" w:rsidRPr="000C0B6C" w:rsidRDefault="004056FD" w:rsidP="00965355">
            <w:pPr>
              <w:rPr>
                <w:b/>
                <w:sz w:val="22"/>
                <w:szCs w:val="22"/>
              </w:rPr>
            </w:pPr>
            <w:r w:rsidRPr="004056FD">
              <w:rPr>
                <w:sz w:val="22"/>
                <w:szCs w:val="22"/>
              </w:rPr>
              <w:t>This is an example of a general comment</w:t>
            </w:r>
          </w:p>
        </w:tc>
      </w:tr>
      <w:tr w:rsidR="008C7855" w:rsidRPr="000C0B6C" w14:paraId="7ABFA388" w14:textId="77777777" w:rsidTr="2F4620F9">
        <w:trPr>
          <w:trHeight w:val="224"/>
        </w:trPr>
        <w:tc>
          <w:tcPr>
            <w:tcW w:w="10188" w:type="dxa"/>
            <w:gridSpan w:val="4"/>
          </w:tcPr>
          <w:p w14:paraId="560E3978" w14:textId="77777777" w:rsidR="008C7855" w:rsidRPr="000C0B6C" w:rsidRDefault="008C7855" w:rsidP="00965355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0F9BB95" w14:textId="77777777" w:rsidTr="2F4620F9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8C7855" w:rsidRPr="000C0B6C" w:rsidRDefault="008C7855" w:rsidP="0096535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236608" w:rsidRPr="000C0B6C" w14:paraId="2D6B6755" w14:textId="77777777" w:rsidTr="2F4620F9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65355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6535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65355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0C9C63D9" w14:textId="77777777" w:rsidTr="2F4620F9">
        <w:trPr>
          <w:trHeight w:val="224"/>
        </w:trPr>
        <w:tc>
          <w:tcPr>
            <w:tcW w:w="818" w:type="dxa"/>
          </w:tcPr>
          <w:p w14:paraId="46581EE4" w14:textId="77777777" w:rsidR="00236608" w:rsidRPr="000C0B6C" w:rsidRDefault="00236608" w:rsidP="00965355">
            <w:r>
              <w:rPr>
                <w:sz w:val="22"/>
                <w:szCs w:val="22"/>
              </w:rPr>
              <w:t>14</w:t>
            </w:r>
          </w:p>
        </w:tc>
        <w:tc>
          <w:tcPr>
            <w:tcW w:w="1231" w:type="dxa"/>
          </w:tcPr>
          <w:p w14:paraId="3DA5E0E9" w14:textId="77777777" w:rsidR="00236608" w:rsidRPr="000C0B6C" w:rsidRDefault="00236608" w:rsidP="00965355">
            <w:r w:rsidRPr="000C0B6C">
              <w:rPr>
                <w:sz w:val="22"/>
                <w:szCs w:val="22"/>
              </w:rPr>
              <w:t>23</w:t>
            </w:r>
          </w:p>
        </w:tc>
        <w:tc>
          <w:tcPr>
            <w:tcW w:w="8139" w:type="dxa"/>
            <w:gridSpan w:val="2"/>
          </w:tcPr>
          <w:p w14:paraId="1FB20CA9" w14:textId="31E87FB4" w:rsidR="00236608" w:rsidRPr="000C0B6C" w:rsidRDefault="00236608" w:rsidP="00965355">
            <w:r w:rsidRPr="000C0B6C">
              <w:rPr>
                <w:sz w:val="22"/>
                <w:szCs w:val="22"/>
              </w:rPr>
              <w:t xml:space="preserve">This is an example of a specific comment on Page </w:t>
            </w:r>
            <w:r>
              <w:rPr>
                <w:sz w:val="22"/>
                <w:szCs w:val="22"/>
              </w:rPr>
              <w:t>14</w:t>
            </w:r>
            <w:r w:rsidRPr="000C0B6C">
              <w:rPr>
                <w:sz w:val="22"/>
                <w:szCs w:val="22"/>
              </w:rPr>
              <w:t xml:space="preserve"> </w:t>
            </w:r>
            <w:r w:rsidR="00790F3D">
              <w:rPr>
                <w:sz w:val="22"/>
                <w:szCs w:val="22"/>
              </w:rPr>
              <w:t>Paragraph</w:t>
            </w:r>
            <w:r w:rsidRPr="000C0B6C">
              <w:rPr>
                <w:sz w:val="22"/>
                <w:szCs w:val="22"/>
              </w:rPr>
              <w:t xml:space="preserve"> 23</w:t>
            </w:r>
          </w:p>
        </w:tc>
      </w:tr>
      <w:tr w:rsidR="000A3EC9" w:rsidRPr="000C0B6C" w14:paraId="6153AF8D" w14:textId="77777777" w:rsidTr="2F4620F9">
        <w:trPr>
          <w:trHeight w:val="233"/>
        </w:trPr>
        <w:tc>
          <w:tcPr>
            <w:tcW w:w="818" w:type="dxa"/>
          </w:tcPr>
          <w:p w14:paraId="66AF3500" w14:textId="5227830B" w:rsidR="000A3EC9" w:rsidRPr="000C0B6C" w:rsidRDefault="000A3EC9" w:rsidP="000A3EC9">
            <w:r>
              <w:t>6</w:t>
            </w:r>
          </w:p>
        </w:tc>
        <w:tc>
          <w:tcPr>
            <w:tcW w:w="1231" w:type="dxa"/>
          </w:tcPr>
          <w:p w14:paraId="6A91318A" w14:textId="017D909B" w:rsidR="000A3EC9" w:rsidRPr="000C0B6C" w:rsidRDefault="000A3EC9" w:rsidP="000A3EC9">
            <w:r>
              <w:t>26</w:t>
            </w:r>
          </w:p>
        </w:tc>
        <w:tc>
          <w:tcPr>
            <w:tcW w:w="8139" w:type="dxa"/>
            <w:gridSpan w:val="2"/>
          </w:tcPr>
          <w:p w14:paraId="362729C0" w14:textId="77777777" w:rsidR="000A3EC9" w:rsidRDefault="000A3EC9" w:rsidP="17334A37">
            <w:pPr>
              <w:rPr>
                <w:i/>
                <w:iCs/>
              </w:rPr>
            </w:pPr>
            <w:r w:rsidRPr="69E70139">
              <w:rPr>
                <w:i/>
                <w:iCs/>
              </w:rPr>
              <w:t>“Efforts to reduce extinction rate and risk should prioritize evolutionary distinct species to conserve evolutionary lineages across the entire “tree of life,</w:t>
            </w:r>
            <w:proofErr w:type="gramStart"/>
            <w:r w:rsidRPr="69E70139">
              <w:rPr>
                <w:i/>
                <w:iCs/>
              </w:rPr>
              <w:t>” ”</w:t>
            </w:r>
            <w:proofErr w:type="gramEnd"/>
            <w:r w:rsidRPr="69E70139">
              <w:rPr>
                <w:i/>
                <w:iCs/>
              </w:rPr>
              <w:t>.</w:t>
            </w:r>
          </w:p>
          <w:p w14:paraId="17797202" w14:textId="77777777" w:rsidR="000A3EC9" w:rsidRDefault="000A3EC9" w:rsidP="000A3EC9"/>
          <w:p w14:paraId="476B6A01" w14:textId="494BB1D1" w:rsidR="000A3EC9" w:rsidRDefault="646641C4" w:rsidP="000A3EC9">
            <w:r>
              <w:t xml:space="preserve">The IUCN SSC Phylogenetic Diversity Task Force welcomes the recognition of this important aspect of biodiversity and recommendation on action. Specifically, </w:t>
            </w:r>
            <w:r w:rsidR="550CF8F9">
              <w:t xml:space="preserve">failure </w:t>
            </w:r>
            <w:r w:rsidR="000A3EC9">
              <w:t xml:space="preserve">to incorporate the Tree of Life into </w:t>
            </w:r>
            <w:r w:rsidR="00221F56">
              <w:t>strategies</w:t>
            </w:r>
            <w:r w:rsidR="000A3EC9">
              <w:t xml:space="preserve"> to reduce extinction risk and rate will, in turn, fail to avert the greatest losses of distinct species, and</w:t>
            </w:r>
            <w:r w:rsidR="00221F56">
              <w:t xml:space="preserve"> thus</w:t>
            </w:r>
            <w:r w:rsidR="000A3EC9">
              <w:t xml:space="preserve"> </w:t>
            </w:r>
            <w:r w:rsidR="00B304A5">
              <w:t xml:space="preserve">result in greater losses of </w:t>
            </w:r>
            <w:r w:rsidR="0042720C">
              <w:t xml:space="preserve">this </w:t>
            </w:r>
            <w:r w:rsidR="001D1FC1">
              <w:t xml:space="preserve">fundamental </w:t>
            </w:r>
            <w:r w:rsidR="0042720C">
              <w:t xml:space="preserve">aspect of </w:t>
            </w:r>
            <w:r w:rsidR="00B304A5">
              <w:t>biodiversity</w:t>
            </w:r>
            <w:r w:rsidR="00F7260A">
              <w:t>.</w:t>
            </w:r>
            <w:r w:rsidR="00967D01">
              <w:t xml:space="preserve"> </w:t>
            </w:r>
            <w:r w:rsidR="10759B15">
              <w:t>We provide analysis in s</w:t>
            </w:r>
            <w:r w:rsidR="702C19B5">
              <w:t xml:space="preserve">upport of this statement, and the proposition of relevant indicators </w:t>
            </w:r>
            <w:r w:rsidR="609C1F57">
              <w:t>to monitor our ability to avert the greatest losses across the Tree of Life through the prioritization of distinct species</w:t>
            </w:r>
            <w:r w:rsidR="702C19B5">
              <w:t xml:space="preserve">, in </w:t>
            </w:r>
            <w:r w:rsidR="00C13584">
              <w:t>Gumbs et al. (in review) here</w:t>
            </w:r>
            <w:r w:rsidR="008F4B34">
              <w:t>:</w:t>
            </w:r>
          </w:p>
          <w:p w14:paraId="4E2B0B62" w14:textId="15829471" w:rsidR="008F4B34" w:rsidRDefault="009700E8" w:rsidP="000A3EC9">
            <w:hyperlink r:id="rId9">
              <w:r w:rsidR="008F4B34" w:rsidRPr="6321D407">
                <w:rPr>
                  <w:rStyle w:val="Hyperlink"/>
                </w:rPr>
                <w:t>https://www.biorxiv.org/content/10.1101/2021.03.03.433783v1</w:t>
              </w:r>
            </w:hyperlink>
            <w:r w:rsidR="005666E6">
              <w:t xml:space="preserve"> </w:t>
            </w:r>
          </w:p>
          <w:p w14:paraId="5F267497" w14:textId="6DB312DB" w:rsidR="001D1FC1" w:rsidRPr="000C0B6C" w:rsidRDefault="1F66923E" w:rsidP="17334A37">
            <w:r>
              <w:t>In particular, t</w:t>
            </w:r>
            <w:r w:rsidR="00F04B8A">
              <w:t xml:space="preserve">he paper </w:t>
            </w:r>
            <w:r w:rsidR="19391A78">
              <w:t xml:space="preserve">provides full details on </w:t>
            </w:r>
            <w:r w:rsidR="4DEEA5DE">
              <w:t>the EDGE indicator</w:t>
            </w:r>
            <w:r w:rsidR="76F6605E">
              <w:t xml:space="preserve"> to meet this specific need under Goal A</w:t>
            </w:r>
            <w:r w:rsidR="00C00DE9">
              <w:t>,</w:t>
            </w:r>
            <w:r w:rsidR="00F04B8A">
              <w:t xml:space="preserve"> currently listed as </w:t>
            </w:r>
            <w:r w:rsidR="69187B56">
              <w:t xml:space="preserve">a </w:t>
            </w:r>
            <w:r w:rsidR="00F04B8A">
              <w:t>complementary indicator i</w:t>
            </w:r>
            <w:r w:rsidR="00DA560D">
              <w:t>n CBD/SBSTTA/24/3Add.1</w:t>
            </w:r>
            <w:r w:rsidR="14FDB327">
              <w:t xml:space="preserve"> and reviewed and recommended for inclusion by UNEP-WCMC </w:t>
            </w:r>
            <w:r w:rsidR="638B868D">
              <w:t>in CBD/SBSTTA/24/INF/20</w:t>
            </w:r>
            <w:r w:rsidR="00C00DE9">
              <w:t xml:space="preserve">, </w:t>
            </w:r>
            <w:r w:rsidR="7A27D545">
              <w:t>making it</w:t>
            </w:r>
            <w:r w:rsidR="369C23C9">
              <w:t xml:space="preserve"> demonstrably suitable for consideration as </w:t>
            </w:r>
            <w:r w:rsidR="1551AABE">
              <w:t xml:space="preserve">a </w:t>
            </w:r>
            <w:r w:rsidR="369C23C9">
              <w:t>headline or component indicato</w:t>
            </w:r>
            <w:r w:rsidR="7C4EB8B1">
              <w:t>r</w:t>
            </w:r>
            <w:r w:rsidR="369C23C9">
              <w:t xml:space="preserve">. </w:t>
            </w:r>
          </w:p>
        </w:tc>
      </w:tr>
      <w:tr w:rsidR="000A3EC9" w:rsidRPr="000C0B6C" w14:paraId="6D0FC60A" w14:textId="77777777" w:rsidTr="2F4620F9">
        <w:trPr>
          <w:trHeight w:val="224"/>
        </w:trPr>
        <w:tc>
          <w:tcPr>
            <w:tcW w:w="818" w:type="dxa"/>
          </w:tcPr>
          <w:p w14:paraId="6282A73C" w14:textId="50F69F9D" w:rsidR="000A3EC9" w:rsidRPr="000C0B6C" w:rsidRDefault="003F5E72" w:rsidP="000A3EC9">
            <w:r>
              <w:t>7</w:t>
            </w:r>
          </w:p>
        </w:tc>
        <w:tc>
          <w:tcPr>
            <w:tcW w:w="1231" w:type="dxa"/>
          </w:tcPr>
          <w:p w14:paraId="4956A208" w14:textId="3266D564" w:rsidR="000A3EC9" w:rsidRPr="000C0B6C" w:rsidRDefault="003F5E72" w:rsidP="000A3EC9">
            <w:r>
              <w:t>34</w:t>
            </w:r>
          </w:p>
        </w:tc>
        <w:tc>
          <w:tcPr>
            <w:tcW w:w="8139" w:type="dxa"/>
            <w:gridSpan w:val="2"/>
          </w:tcPr>
          <w:p w14:paraId="22F667BB" w14:textId="075F49CC" w:rsidR="00E325FB" w:rsidRPr="00932F4B" w:rsidRDefault="007955F7" w:rsidP="000A3EC9">
            <w:pPr>
              <w:rPr>
                <w:i/>
                <w:iCs/>
              </w:rPr>
            </w:pPr>
            <w:r w:rsidRPr="00932F4B">
              <w:rPr>
                <w:i/>
                <w:iCs/>
              </w:rPr>
              <w:t>“</w:t>
            </w:r>
            <w:r w:rsidR="00E45D0F" w:rsidRPr="00932F4B">
              <w:rPr>
                <w:i/>
                <w:iCs/>
              </w:rPr>
              <w:t xml:space="preserve">Nature’s contributions to people (a concept similar to and inclusive of ecosystem services) refers to all the contributions from biodiversity to people’s quality of </w:t>
            </w:r>
            <w:proofErr w:type="gramStart"/>
            <w:r w:rsidR="00E45D0F" w:rsidRPr="00932F4B">
              <w:rPr>
                <w:i/>
                <w:iCs/>
              </w:rPr>
              <w:t>life</w:t>
            </w:r>
            <w:proofErr w:type="gramEnd"/>
            <w:r w:rsidR="00E45D0F" w:rsidRPr="00932F4B">
              <w:rPr>
                <w:i/>
                <w:iCs/>
              </w:rPr>
              <w:t>”</w:t>
            </w:r>
          </w:p>
          <w:p w14:paraId="5B0167D8" w14:textId="5FF9A51B" w:rsidR="00B75EDB" w:rsidRDefault="00B75EDB" w:rsidP="000A3EC9"/>
          <w:p w14:paraId="18C0B0D7" w14:textId="2CBBD8F1" w:rsidR="42C7D122" w:rsidRDefault="42C7D122" w:rsidP="6635738E">
            <w:r>
              <w:t xml:space="preserve">The IUCN SSC Phylogenetic Diversity Task Force highlights here </w:t>
            </w:r>
            <w:r w:rsidR="00164EAD">
              <w:t xml:space="preserve">the growing evidence that </w:t>
            </w:r>
            <w:r w:rsidR="6409DB77">
              <w:t>conserving</w:t>
            </w:r>
            <w:r w:rsidR="00164EAD">
              <w:t xml:space="preserve"> the Tree of Life is an effective strategy for maintaining </w:t>
            </w:r>
            <w:r w:rsidR="00164EAD">
              <w:lastRenderedPageBreak/>
              <w:t>nature’s contributions to people (</w:t>
            </w:r>
            <w:r w:rsidR="1E95DFCB">
              <w:t xml:space="preserve">for example, </w:t>
            </w:r>
            <w:r w:rsidR="00164EAD">
              <w:t xml:space="preserve">see Molina-Venegas et al., 2020, </w:t>
            </w:r>
            <w:r w:rsidR="00164EAD" w:rsidRPr="2F4620F9">
              <w:rPr>
                <w:i/>
                <w:iCs/>
              </w:rPr>
              <w:t>Botanical Journal of the Linnean Society</w:t>
            </w:r>
            <w:r w:rsidR="00164EAD">
              <w:t xml:space="preserve">, 194:397; Molina-Venegas et al., in </w:t>
            </w:r>
            <w:r w:rsidR="00F10405">
              <w:t xml:space="preserve">press, </w:t>
            </w:r>
            <w:r w:rsidR="00F10405" w:rsidRPr="2F4620F9">
              <w:rPr>
                <w:i/>
                <w:iCs/>
              </w:rPr>
              <w:t xml:space="preserve">Nature Ecology </w:t>
            </w:r>
            <w:r w:rsidR="00BE2E0D" w:rsidRPr="2F4620F9">
              <w:rPr>
                <w:i/>
                <w:iCs/>
              </w:rPr>
              <w:t>and</w:t>
            </w:r>
            <w:r w:rsidR="00F10405" w:rsidRPr="2F4620F9">
              <w:rPr>
                <w:i/>
                <w:iCs/>
              </w:rPr>
              <w:t xml:space="preserve"> Evolution</w:t>
            </w:r>
            <w:r w:rsidR="00164EAD" w:rsidRPr="2F4620F9">
              <w:rPr>
                <w:i/>
                <w:iCs/>
              </w:rPr>
              <w:t>,</w:t>
            </w:r>
            <w:r w:rsidR="00BE2E0D">
              <w:t xml:space="preserve"> preprint:</w:t>
            </w:r>
            <w:r w:rsidR="00164EAD">
              <w:t xml:space="preserve"> </w:t>
            </w:r>
            <w:hyperlink r:id="rId10">
              <w:r w:rsidR="00164EAD" w:rsidRPr="2F4620F9">
                <w:rPr>
                  <w:rStyle w:val="Hyperlink"/>
                </w:rPr>
                <w:t>https://doi.org/10.21203/rs.3.rs-121288/v1</w:t>
              </w:r>
            </w:hyperlink>
            <w:r w:rsidR="00164EAD">
              <w:t>)</w:t>
            </w:r>
            <w:r w:rsidR="3F4E21EE">
              <w:t>.</w:t>
            </w:r>
            <w:r w:rsidR="02BB078A">
              <w:t xml:space="preserve"> </w:t>
            </w:r>
            <w:proofErr w:type="gramStart"/>
            <w:r w:rsidR="02BB078A">
              <w:t>In particular, NCPs</w:t>
            </w:r>
            <w:proofErr w:type="gramEnd"/>
            <w:r w:rsidR="02BB078A">
              <w:t xml:space="preserve"> from biodiversity can be measured using</w:t>
            </w:r>
            <w:r w:rsidR="00D733D4">
              <w:t xml:space="preserve"> the</w:t>
            </w:r>
            <w:r w:rsidR="02BB078A">
              <w:t xml:space="preserve"> Phylogenetic Diversity</w:t>
            </w:r>
            <w:r w:rsidR="00D733D4">
              <w:t xml:space="preserve"> indicator</w:t>
            </w:r>
            <w:r w:rsidR="02BB078A">
              <w:t xml:space="preserve"> (already </w:t>
            </w:r>
            <w:r w:rsidR="4FE0E42B">
              <w:t>listed</w:t>
            </w:r>
            <w:r w:rsidR="02BB078A">
              <w:t xml:space="preserve"> by IPBES for NCPs 18</w:t>
            </w:r>
            <w:r w:rsidR="1B0A3480">
              <w:t>:</w:t>
            </w:r>
            <w:r w:rsidR="02BB078A">
              <w:t xml:space="preserve"> maintenance of options</w:t>
            </w:r>
            <w:r w:rsidR="00312265">
              <w:t>;</w:t>
            </w:r>
            <w:r w:rsidR="02BB078A">
              <w:t xml:space="preserve"> 14</w:t>
            </w:r>
            <w:r w:rsidR="54835210">
              <w:t>:</w:t>
            </w:r>
            <w:r w:rsidR="02BB078A">
              <w:t xml:space="preserve"> resource</w:t>
            </w:r>
            <w:r w:rsidR="12CF4FAE">
              <w:t xml:space="preserve"> provision</w:t>
            </w:r>
            <w:r w:rsidR="00312265">
              <w:t>;</w:t>
            </w:r>
            <w:r w:rsidR="02BB078A">
              <w:t xml:space="preserve"> and 15</w:t>
            </w:r>
            <w:r w:rsidR="55F263F3">
              <w:t>:</w:t>
            </w:r>
            <w:r w:rsidR="02BB078A">
              <w:t xml:space="preserve"> learning</w:t>
            </w:r>
            <w:r w:rsidR="76A10938">
              <w:t xml:space="preserve"> and inspiration</w:t>
            </w:r>
            <w:r w:rsidR="61A4106A">
              <w:t>)</w:t>
            </w:r>
            <w:r w:rsidR="105A5794">
              <w:t xml:space="preserve">. </w:t>
            </w:r>
            <w:r w:rsidR="16A61CE5">
              <w:t>This indicator is suitable for Goal B to monitor biodiversity’s continued capacity to provide benefits</w:t>
            </w:r>
            <w:r w:rsidR="59C581F1">
              <w:t xml:space="preserve"> now and into the future</w:t>
            </w:r>
            <w:r w:rsidR="16A61CE5">
              <w:t xml:space="preserve">, </w:t>
            </w:r>
            <w:r w:rsidR="00CA003A">
              <w:t xml:space="preserve">and </w:t>
            </w:r>
            <w:r w:rsidR="03D4B8EB">
              <w:t xml:space="preserve">is </w:t>
            </w:r>
            <w:r w:rsidR="16A61CE5">
              <w:t xml:space="preserve">currently listed as a complementary indicator in CBD/SBSTTA/24/3/Add1, but is </w:t>
            </w:r>
            <w:r w:rsidR="3D79E9CE">
              <w:t xml:space="preserve">demonstrably suitable as a headline or component indicator, and </w:t>
            </w:r>
            <w:r w:rsidR="0052770D">
              <w:t xml:space="preserve">is </w:t>
            </w:r>
            <w:r w:rsidR="3D79E9CE">
              <w:t xml:space="preserve">outlined fully </w:t>
            </w:r>
            <w:r w:rsidR="68DC6E57">
              <w:t>in</w:t>
            </w:r>
            <w:r w:rsidR="3D79E9CE">
              <w:t xml:space="preserve"> Gumbs et al. (in review)</w:t>
            </w:r>
            <w:r w:rsidR="5E773082">
              <w:t xml:space="preserve"> here: </w:t>
            </w:r>
          </w:p>
          <w:p w14:paraId="4BDBD6C6" w14:textId="11997BF9" w:rsidR="3D79E9CE" w:rsidRDefault="009700E8" w:rsidP="2F4620F9">
            <w:hyperlink r:id="rId11">
              <w:r w:rsidR="768ABE45" w:rsidRPr="2F4620F9">
                <w:rPr>
                  <w:rStyle w:val="Hyperlink"/>
                </w:rPr>
                <w:t>https://www.biorxiv.org/content/10.1101/2021.03.03.433783v1</w:t>
              </w:r>
            </w:hyperlink>
            <w:r w:rsidR="002614E7">
              <w:t xml:space="preserve">  </w:t>
            </w:r>
          </w:p>
          <w:p w14:paraId="6F60541C" w14:textId="21B595B3" w:rsidR="5A5C9B72" w:rsidRDefault="5A5C9B72" w:rsidP="6635738E">
            <w:r>
              <w:t>The PD indicator is unique in link</w:t>
            </w:r>
            <w:r w:rsidR="5D16F7B0">
              <w:t>ing</w:t>
            </w:r>
            <w:r>
              <w:t xml:space="preserve"> the </w:t>
            </w:r>
            <w:r w:rsidR="651AA502">
              <w:t xml:space="preserve">status </w:t>
            </w:r>
            <w:r>
              <w:t>of biodiversity to the maintenance of nature’s contributions to people, bolstering intergenerational equity.</w:t>
            </w:r>
          </w:p>
          <w:p w14:paraId="0870A985" w14:textId="045E86CA" w:rsidR="6635738E" w:rsidRDefault="6635738E" w:rsidP="6635738E"/>
          <w:p w14:paraId="1B92E2B4" w14:textId="72FEDBF8" w:rsidR="00ED1A20" w:rsidRPr="000C0B6C" w:rsidRDefault="00ED1A20" w:rsidP="17334A37"/>
        </w:tc>
      </w:tr>
      <w:tr w:rsidR="000A3EC9" w:rsidRPr="000C0B6C" w14:paraId="30930566" w14:textId="77777777" w:rsidTr="2F4620F9">
        <w:trPr>
          <w:trHeight w:val="224"/>
        </w:trPr>
        <w:tc>
          <w:tcPr>
            <w:tcW w:w="818" w:type="dxa"/>
          </w:tcPr>
          <w:p w14:paraId="7E88CD75" w14:textId="61A79854" w:rsidR="000A3EC9" w:rsidRPr="000C0B6C" w:rsidRDefault="00F940D1" w:rsidP="000A3EC9">
            <w:r>
              <w:lastRenderedPageBreak/>
              <w:t>9</w:t>
            </w:r>
          </w:p>
        </w:tc>
        <w:tc>
          <w:tcPr>
            <w:tcW w:w="1231" w:type="dxa"/>
          </w:tcPr>
          <w:p w14:paraId="613F0F0B" w14:textId="0ED122AB" w:rsidR="000A3EC9" w:rsidRPr="000C0B6C" w:rsidRDefault="00F940D1" w:rsidP="000A3EC9">
            <w:r>
              <w:t>40</w:t>
            </w:r>
          </w:p>
        </w:tc>
        <w:tc>
          <w:tcPr>
            <w:tcW w:w="8139" w:type="dxa"/>
            <w:gridSpan w:val="2"/>
          </w:tcPr>
          <w:p w14:paraId="1E83FF5E" w14:textId="46AE4806" w:rsidR="000A3EC9" w:rsidRPr="00932F4B" w:rsidRDefault="0090793D" w:rsidP="000A3EC9">
            <w:pPr>
              <w:rPr>
                <w:i/>
                <w:iCs/>
              </w:rPr>
            </w:pPr>
            <w:r w:rsidRPr="00932F4B">
              <w:rPr>
                <w:i/>
                <w:iCs/>
              </w:rPr>
              <w:t xml:space="preserve">“Nature’s capacity to continue delivering its contributions to people </w:t>
            </w:r>
            <w:proofErr w:type="gramStart"/>
            <w:r w:rsidRPr="00932F4B">
              <w:rPr>
                <w:i/>
                <w:iCs/>
              </w:rPr>
              <w:t>is</w:t>
            </w:r>
            <w:proofErr w:type="gramEnd"/>
            <w:r w:rsidRPr="00932F4B">
              <w:rPr>
                <w:i/>
                <w:iCs/>
              </w:rPr>
              <w:t xml:space="preserve"> reliant on the area and integrity of both natural and managed ecosystems and their constituent species and within-species genetic diversity</w:t>
            </w:r>
            <w:r w:rsidR="00164EAD" w:rsidRPr="00932F4B">
              <w:rPr>
                <w:i/>
                <w:iCs/>
              </w:rPr>
              <w:t>.”</w:t>
            </w:r>
          </w:p>
          <w:p w14:paraId="1B9B59C2" w14:textId="77777777" w:rsidR="00F940D1" w:rsidRDefault="00F940D1" w:rsidP="000A3EC9"/>
          <w:p w14:paraId="3C0ABF9A" w14:textId="5953F2FF" w:rsidR="0090793D" w:rsidRDefault="0090793D" w:rsidP="00E44CA4">
            <w:pPr>
              <w:rPr>
                <w:color w:val="333333"/>
              </w:rPr>
            </w:pPr>
            <w:r>
              <w:t xml:space="preserve">The IUCN SSC Phylogenetic Diversity Task Force recommends acknowledgement be made here that IPBES </w:t>
            </w:r>
            <w:proofErr w:type="spellStart"/>
            <w:r>
              <w:t>recognised</w:t>
            </w:r>
            <w:proofErr w:type="spellEnd"/>
            <w:r>
              <w:t xml:space="preserve"> (see Diaz et al., 2019, </w:t>
            </w:r>
            <w:r w:rsidRPr="2F4620F9">
              <w:rPr>
                <w:i/>
                <w:iCs/>
              </w:rPr>
              <w:t>Science</w:t>
            </w:r>
            <w:r>
              <w:t xml:space="preserve">, </w:t>
            </w:r>
            <w:proofErr w:type="gramStart"/>
            <w:r>
              <w:t>366:eaax</w:t>
            </w:r>
            <w:proofErr w:type="gramEnd"/>
            <w:r>
              <w:t xml:space="preserve">3100) this capacity is also reliant on the maintenance of between-species phylogenetic diversity, or the maintenance of the Tree of Life, which is listed </w:t>
            </w:r>
            <w:r w:rsidR="00164EAD">
              <w:t xml:space="preserve">by IPBES </w:t>
            </w:r>
            <w:r>
              <w:t xml:space="preserve">as an indicator for nature’s continued capacity to deliver contributions to people. </w:t>
            </w:r>
            <w:r w:rsidR="06FB13AB">
              <w:t xml:space="preserve">This can be done by </w:t>
            </w:r>
            <w:r w:rsidR="067CB56E">
              <w:t xml:space="preserve">adding to </w:t>
            </w:r>
            <w:r w:rsidR="06FB13AB" w:rsidRPr="2F4620F9">
              <w:t xml:space="preserve">the sentence as follows: </w:t>
            </w:r>
            <w:r w:rsidR="06FB13AB" w:rsidRPr="00932F4B">
              <w:rPr>
                <w:i/>
                <w:iCs/>
                <w:color w:val="333333"/>
              </w:rPr>
              <w:t xml:space="preserve">“Nature’s capacity to continue delivering its contributions to people </w:t>
            </w:r>
            <w:proofErr w:type="gramStart"/>
            <w:r w:rsidR="06FB13AB" w:rsidRPr="00932F4B">
              <w:rPr>
                <w:i/>
                <w:iCs/>
                <w:color w:val="333333"/>
              </w:rPr>
              <w:t>is</w:t>
            </w:r>
            <w:proofErr w:type="gramEnd"/>
            <w:r w:rsidR="06FB13AB" w:rsidRPr="00932F4B">
              <w:rPr>
                <w:i/>
                <w:iCs/>
                <w:color w:val="333333"/>
              </w:rPr>
              <w:t xml:space="preserve"> reliant on the area and integrity of both natural and managed ecosystems and their constituent species, </w:t>
            </w:r>
            <w:r w:rsidR="06FB13AB" w:rsidRPr="00932F4B">
              <w:rPr>
                <w:b/>
                <w:bCs/>
                <w:i/>
                <w:iCs/>
                <w:color w:val="333333"/>
              </w:rPr>
              <w:t>‘between-species phylogenetic diversity’</w:t>
            </w:r>
            <w:r w:rsidR="1D1F8AAE" w:rsidRPr="00932F4B">
              <w:rPr>
                <w:b/>
                <w:bCs/>
                <w:i/>
                <w:iCs/>
                <w:color w:val="333333"/>
              </w:rPr>
              <w:t xml:space="preserve"> </w:t>
            </w:r>
            <w:r w:rsidR="06FB13AB" w:rsidRPr="00932F4B">
              <w:rPr>
                <w:i/>
                <w:iCs/>
                <w:color w:val="333333"/>
              </w:rPr>
              <w:t>and within-species genetic diversity.”</w:t>
            </w:r>
          </w:p>
          <w:p w14:paraId="5EF3368C" w14:textId="77777777" w:rsidR="0090793D" w:rsidRDefault="0090793D" w:rsidP="00E44CA4"/>
          <w:p w14:paraId="4B30F77B" w14:textId="5CA4E8AB" w:rsidR="00F940D1" w:rsidRPr="000C0B6C" w:rsidRDefault="00F940D1" w:rsidP="6321D407"/>
        </w:tc>
      </w:tr>
      <w:tr w:rsidR="000A3EC9" w:rsidRPr="000C0B6C" w14:paraId="419DB47A" w14:textId="77777777" w:rsidTr="2F4620F9">
        <w:trPr>
          <w:trHeight w:val="224"/>
        </w:trPr>
        <w:tc>
          <w:tcPr>
            <w:tcW w:w="818" w:type="dxa"/>
          </w:tcPr>
          <w:p w14:paraId="583A2152" w14:textId="77777777" w:rsidR="000A3EC9" w:rsidRPr="000C0B6C" w:rsidRDefault="000A3EC9" w:rsidP="000A3EC9"/>
        </w:tc>
        <w:tc>
          <w:tcPr>
            <w:tcW w:w="1231" w:type="dxa"/>
          </w:tcPr>
          <w:p w14:paraId="491D28B8" w14:textId="77777777" w:rsidR="000A3EC9" w:rsidRPr="000C0B6C" w:rsidRDefault="000A3EC9" w:rsidP="000A3EC9"/>
        </w:tc>
        <w:tc>
          <w:tcPr>
            <w:tcW w:w="8139" w:type="dxa"/>
            <w:gridSpan w:val="2"/>
          </w:tcPr>
          <w:p w14:paraId="7EB00430" w14:textId="77777777" w:rsidR="000A3EC9" w:rsidRPr="000C0B6C" w:rsidRDefault="000A3EC9" w:rsidP="000A3EC9"/>
        </w:tc>
      </w:tr>
      <w:tr w:rsidR="000A3EC9" w:rsidRPr="000C0B6C" w14:paraId="1BEC6B92" w14:textId="77777777" w:rsidTr="2F4620F9">
        <w:trPr>
          <w:trHeight w:val="224"/>
        </w:trPr>
        <w:tc>
          <w:tcPr>
            <w:tcW w:w="818" w:type="dxa"/>
          </w:tcPr>
          <w:p w14:paraId="3428EEEB" w14:textId="77777777" w:rsidR="000A3EC9" w:rsidRPr="000C0B6C" w:rsidRDefault="000A3EC9" w:rsidP="000A3EC9"/>
        </w:tc>
        <w:tc>
          <w:tcPr>
            <w:tcW w:w="1231" w:type="dxa"/>
          </w:tcPr>
          <w:p w14:paraId="216280D8" w14:textId="77777777" w:rsidR="000A3EC9" w:rsidRPr="000C0B6C" w:rsidRDefault="000A3EC9" w:rsidP="000A3EC9"/>
        </w:tc>
        <w:tc>
          <w:tcPr>
            <w:tcW w:w="8139" w:type="dxa"/>
            <w:gridSpan w:val="2"/>
          </w:tcPr>
          <w:p w14:paraId="5AF59F48" w14:textId="77777777" w:rsidR="000A3EC9" w:rsidRPr="000C0B6C" w:rsidRDefault="000A3EC9" w:rsidP="000A3EC9"/>
        </w:tc>
      </w:tr>
      <w:tr w:rsidR="000A3EC9" w:rsidRPr="000C0B6C" w14:paraId="4C53569F" w14:textId="77777777" w:rsidTr="2F4620F9">
        <w:trPr>
          <w:trHeight w:val="224"/>
        </w:trPr>
        <w:tc>
          <w:tcPr>
            <w:tcW w:w="818" w:type="dxa"/>
          </w:tcPr>
          <w:p w14:paraId="5ACD88D5" w14:textId="77777777" w:rsidR="000A3EC9" w:rsidRPr="000C0B6C" w:rsidRDefault="000A3EC9" w:rsidP="000A3EC9"/>
        </w:tc>
        <w:tc>
          <w:tcPr>
            <w:tcW w:w="1231" w:type="dxa"/>
          </w:tcPr>
          <w:p w14:paraId="1A074978" w14:textId="77777777" w:rsidR="000A3EC9" w:rsidRPr="000C0B6C" w:rsidRDefault="000A3EC9" w:rsidP="000A3EC9"/>
        </w:tc>
        <w:tc>
          <w:tcPr>
            <w:tcW w:w="8139" w:type="dxa"/>
            <w:gridSpan w:val="2"/>
          </w:tcPr>
          <w:p w14:paraId="249A3E43" w14:textId="77777777" w:rsidR="000A3EC9" w:rsidRPr="000C0B6C" w:rsidRDefault="000A3EC9" w:rsidP="000A3EC9">
            <w:r w:rsidRPr="000C0B6C">
              <w:rPr>
                <w:sz w:val="22"/>
                <w:szCs w:val="22"/>
              </w:rPr>
              <w:t>Additional rows can be added to this table by selecting “Table” followed by “insert” and “rows below”</w:t>
            </w:r>
          </w:p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5FB611A3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12" w:history="1">
        <w:r w:rsidRPr="00624FAA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 xml:space="preserve">by </w:t>
      </w:r>
      <w:r w:rsidR="001C2BDB">
        <w:rPr>
          <w:i/>
          <w:sz w:val="22"/>
          <w:szCs w:val="22"/>
        </w:rPr>
        <w:t>22</w:t>
      </w:r>
      <w:r w:rsidR="00790F3D">
        <w:rPr>
          <w:i/>
          <w:sz w:val="22"/>
          <w:szCs w:val="22"/>
        </w:rPr>
        <w:t xml:space="preserve"> </w:t>
      </w:r>
      <w:r w:rsidR="00976DCD">
        <w:rPr>
          <w:i/>
          <w:sz w:val="22"/>
          <w:szCs w:val="22"/>
        </w:rPr>
        <w:t>March</w:t>
      </w:r>
      <w:r w:rsidR="00790F3D">
        <w:rPr>
          <w:i/>
          <w:sz w:val="22"/>
          <w:szCs w:val="22"/>
        </w:rPr>
        <w:t xml:space="preserve"> </w:t>
      </w:r>
      <w:proofErr w:type="gramStart"/>
      <w:r w:rsidR="00790F3D">
        <w:rPr>
          <w:i/>
          <w:sz w:val="22"/>
          <w:szCs w:val="22"/>
        </w:rPr>
        <w:t>202</w:t>
      </w:r>
      <w:r w:rsidR="00976DCD">
        <w:rPr>
          <w:i/>
          <w:sz w:val="22"/>
          <w:szCs w:val="22"/>
        </w:rPr>
        <w:t>1</w:t>
      </w:r>
      <w:proofErr w:type="gramEnd"/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11546B" w14:textId="77777777" w:rsidR="009700E8" w:rsidRDefault="009700E8" w:rsidP="009A7246">
      <w:r>
        <w:separator/>
      </w:r>
    </w:p>
  </w:endnote>
  <w:endnote w:type="continuationSeparator" w:id="0">
    <w:p w14:paraId="03A6E148" w14:textId="77777777" w:rsidR="009700E8" w:rsidRDefault="009700E8" w:rsidP="009A7246">
      <w:r>
        <w:continuationSeparator/>
      </w:r>
    </w:p>
  </w:endnote>
  <w:endnote w:type="continuationNotice" w:id="1">
    <w:p w14:paraId="62AF4FE1" w14:textId="77777777" w:rsidR="009700E8" w:rsidRDefault="009700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0048E" w14:textId="77777777" w:rsidR="009700E8" w:rsidRDefault="009700E8" w:rsidP="009A7246">
      <w:r>
        <w:separator/>
      </w:r>
    </w:p>
  </w:footnote>
  <w:footnote w:type="continuationSeparator" w:id="0">
    <w:p w14:paraId="28AB6591" w14:textId="77777777" w:rsidR="009700E8" w:rsidRDefault="009700E8" w:rsidP="009A7246">
      <w:r>
        <w:continuationSeparator/>
      </w:r>
    </w:p>
  </w:footnote>
  <w:footnote w:type="continuationNotice" w:id="1">
    <w:p w14:paraId="6BA36C6F" w14:textId="77777777" w:rsidR="009700E8" w:rsidRDefault="009700E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CCA"/>
    <w:rsid w:val="00001472"/>
    <w:rsid w:val="00006EA5"/>
    <w:rsid w:val="0000748C"/>
    <w:rsid w:val="000113ED"/>
    <w:rsid w:val="000154DF"/>
    <w:rsid w:val="00031F34"/>
    <w:rsid w:val="00075B72"/>
    <w:rsid w:val="00076438"/>
    <w:rsid w:val="0007791E"/>
    <w:rsid w:val="0008154C"/>
    <w:rsid w:val="000951CF"/>
    <w:rsid w:val="000A3EC9"/>
    <w:rsid w:val="000B4084"/>
    <w:rsid w:val="000B5879"/>
    <w:rsid w:val="000C143F"/>
    <w:rsid w:val="000C6E86"/>
    <w:rsid w:val="000D5C9D"/>
    <w:rsid w:val="000E65ED"/>
    <w:rsid w:val="000E6A87"/>
    <w:rsid w:val="000F0B68"/>
    <w:rsid w:val="000F17DD"/>
    <w:rsid w:val="001375B4"/>
    <w:rsid w:val="00140FFC"/>
    <w:rsid w:val="00146A6F"/>
    <w:rsid w:val="001508DB"/>
    <w:rsid w:val="00164632"/>
    <w:rsid w:val="00164EAD"/>
    <w:rsid w:val="00171AE1"/>
    <w:rsid w:val="00194E5D"/>
    <w:rsid w:val="001B1A4B"/>
    <w:rsid w:val="001C2BDB"/>
    <w:rsid w:val="001C4D6E"/>
    <w:rsid w:val="001D1BE2"/>
    <w:rsid w:val="001D1FC1"/>
    <w:rsid w:val="001F0D91"/>
    <w:rsid w:val="001F2F33"/>
    <w:rsid w:val="00201C06"/>
    <w:rsid w:val="00215B81"/>
    <w:rsid w:val="00217A91"/>
    <w:rsid w:val="00221F56"/>
    <w:rsid w:val="00236608"/>
    <w:rsid w:val="0025446F"/>
    <w:rsid w:val="002614E7"/>
    <w:rsid w:val="0026324C"/>
    <w:rsid w:val="00275778"/>
    <w:rsid w:val="002819D8"/>
    <w:rsid w:val="00285F1A"/>
    <w:rsid w:val="00287014"/>
    <w:rsid w:val="0029425B"/>
    <w:rsid w:val="00296FF9"/>
    <w:rsid w:val="002A679F"/>
    <w:rsid w:val="002B1B66"/>
    <w:rsid w:val="002D0242"/>
    <w:rsid w:val="002D0DB2"/>
    <w:rsid w:val="002D4D2D"/>
    <w:rsid w:val="002F1758"/>
    <w:rsid w:val="003062D6"/>
    <w:rsid w:val="003101FA"/>
    <w:rsid w:val="00312265"/>
    <w:rsid w:val="003145AC"/>
    <w:rsid w:val="00320B19"/>
    <w:rsid w:val="00324DBF"/>
    <w:rsid w:val="0032695D"/>
    <w:rsid w:val="00334544"/>
    <w:rsid w:val="00347629"/>
    <w:rsid w:val="003537AB"/>
    <w:rsid w:val="00353F90"/>
    <w:rsid w:val="00366A91"/>
    <w:rsid w:val="0036709D"/>
    <w:rsid w:val="00390419"/>
    <w:rsid w:val="00392B16"/>
    <w:rsid w:val="003A255D"/>
    <w:rsid w:val="003B08FB"/>
    <w:rsid w:val="003B28BD"/>
    <w:rsid w:val="003F3D81"/>
    <w:rsid w:val="003F5E72"/>
    <w:rsid w:val="004056FD"/>
    <w:rsid w:val="00411EC9"/>
    <w:rsid w:val="0041213B"/>
    <w:rsid w:val="0042720C"/>
    <w:rsid w:val="00444C99"/>
    <w:rsid w:val="00447706"/>
    <w:rsid w:val="004574F8"/>
    <w:rsid w:val="00462F22"/>
    <w:rsid w:val="00481394"/>
    <w:rsid w:val="004A2FFF"/>
    <w:rsid w:val="004B5A3B"/>
    <w:rsid w:val="004F4718"/>
    <w:rsid w:val="00500432"/>
    <w:rsid w:val="00504926"/>
    <w:rsid w:val="00512171"/>
    <w:rsid w:val="00512191"/>
    <w:rsid w:val="0052770D"/>
    <w:rsid w:val="0053118E"/>
    <w:rsid w:val="005324AB"/>
    <w:rsid w:val="00537170"/>
    <w:rsid w:val="00553BF8"/>
    <w:rsid w:val="00555BE7"/>
    <w:rsid w:val="005632DB"/>
    <w:rsid w:val="00563EDF"/>
    <w:rsid w:val="00564950"/>
    <w:rsid w:val="005666E6"/>
    <w:rsid w:val="00574CB6"/>
    <w:rsid w:val="00581408"/>
    <w:rsid w:val="00584CE5"/>
    <w:rsid w:val="00590012"/>
    <w:rsid w:val="00592DD5"/>
    <w:rsid w:val="005A7224"/>
    <w:rsid w:val="005B5440"/>
    <w:rsid w:val="005B7B99"/>
    <w:rsid w:val="005C0ED8"/>
    <w:rsid w:val="005D0187"/>
    <w:rsid w:val="005D5BD9"/>
    <w:rsid w:val="005F1E77"/>
    <w:rsid w:val="005F4AF5"/>
    <w:rsid w:val="005F6A8D"/>
    <w:rsid w:val="006013DB"/>
    <w:rsid w:val="006020C8"/>
    <w:rsid w:val="006060BF"/>
    <w:rsid w:val="006125AA"/>
    <w:rsid w:val="00635F99"/>
    <w:rsid w:val="00635FC7"/>
    <w:rsid w:val="006562A3"/>
    <w:rsid w:val="006634EA"/>
    <w:rsid w:val="00672894"/>
    <w:rsid w:val="00683F7D"/>
    <w:rsid w:val="00693F17"/>
    <w:rsid w:val="006D18F1"/>
    <w:rsid w:val="006D6F86"/>
    <w:rsid w:val="00711B38"/>
    <w:rsid w:val="00715F26"/>
    <w:rsid w:val="00720402"/>
    <w:rsid w:val="007235C5"/>
    <w:rsid w:val="00732FC8"/>
    <w:rsid w:val="0074184D"/>
    <w:rsid w:val="00753902"/>
    <w:rsid w:val="00765A87"/>
    <w:rsid w:val="007761AE"/>
    <w:rsid w:val="00776FB9"/>
    <w:rsid w:val="00790F3D"/>
    <w:rsid w:val="007955F7"/>
    <w:rsid w:val="007B362C"/>
    <w:rsid w:val="007C1395"/>
    <w:rsid w:val="007C46CB"/>
    <w:rsid w:val="00801745"/>
    <w:rsid w:val="008040C5"/>
    <w:rsid w:val="00816EDE"/>
    <w:rsid w:val="00826A15"/>
    <w:rsid w:val="00836E58"/>
    <w:rsid w:val="0084276B"/>
    <w:rsid w:val="00842BF3"/>
    <w:rsid w:val="008516F5"/>
    <w:rsid w:val="00855DEE"/>
    <w:rsid w:val="00891E16"/>
    <w:rsid w:val="00897405"/>
    <w:rsid w:val="008B560A"/>
    <w:rsid w:val="008C411A"/>
    <w:rsid w:val="008C7855"/>
    <w:rsid w:val="008C7F1C"/>
    <w:rsid w:val="008E0A6A"/>
    <w:rsid w:val="008E7015"/>
    <w:rsid w:val="008F4B34"/>
    <w:rsid w:val="009044AD"/>
    <w:rsid w:val="0090793D"/>
    <w:rsid w:val="00932F4B"/>
    <w:rsid w:val="009430B8"/>
    <w:rsid w:val="00965355"/>
    <w:rsid w:val="00967D01"/>
    <w:rsid w:val="009700E8"/>
    <w:rsid w:val="00971EF5"/>
    <w:rsid w:val="009735A4"/>
    <w:rsid w:val="00976010"/>
    <w:rsid w:val="00976DCD"/>
    <w:rsid w:val="00984FD6"/>
    <w:rsid w:val="009A7246"/>
    <w:rsid w:val="009B0AFA"/>
    <w:rsid w:val="009D73F2"/>
    <w:rsid w:val="009E3D50"/>
    <w:rsid w:val="00A225F6"/>
    <w:rsid w:val="00A228C5"/>
    <w:rsid w:val="00A23813"/>
    <w:rsid w:val="00A23AA9"/>
    <w:rsid w:val="00A416D7"/>
    <w:rsid w:val="00A51FA4"/>
    <w:rsid w:val="00A90E9F"/>
    <w:rsid w:val="00A95937"/>
    <w:rsid w:val="00AC1555"/>
    <w:rsid w:val="00AF413B"/>
    <w:rsid w:val="00AF4AD0"/>
    <w:rsid w:val="00B124F1"/>
    <w:rsid w:val="00B2121E"/>
    <w:rsid w:val="00B234E7"/>
    <w:rsid w:val="00B304A5"/>
    <w:rsid w:val="00B42452"/>
    <w:rsid w:val="00B51493"/>
    <w:rsid w:val="00B64FB2"/>
    <w:rsid w:val="00B67E1B"/>
    <w:rsid w:val="00B75EDB"/>
    <w:rsid w:val="00B772AD"/>
    <w:rsid w:val="00B83F6D"/>
    <w:rsid w:val="00B9582F"/>
    <w:rsid w:val="00BA73AD"/>
    <w:rsid w:val="00BB387C"/>
    <w:rsid w:val="00BB3D8E"/>
    <w:rsid w:val="00BB3DC5"/>
    <w:rsid w:val="00BB4E53"/>
    <w:rsid w:val="00BD043E"/>
    <w:rsid w:val="00BD4174"/>
    <w:rsid w:val="00BD481F"/>
    <w:rsid w:val="00BE2C68"/>
    <w:rsid w:val="00BE2E0D"/>
    <w:rsid w:val="00BF1615"/>
    <w:rsid w:val="00BF292B"/>
    <w:rsid w:val="00C00DE9"/>
    <w:rsid w:val="00C04A0F"/>
    <w:rsid w:val="00C13584"/>
    <w:rsid w:val="00C23F8A"/>
    <w:rsid w:val="00C45707"/>
    <w:rsid w:val="00C55236"/>
    <w:rsid w:val="00C7660C"/>
    <w:rsid w:val="00C85986"/>
    <w:rsid w:val="00C9408A"/>
    <w:rsid w:val="00CA003A"/>
    <w:rsid w:val="00CD0BAE"/>
    <w:rsid w:val="00CD656C"/>
    <w:rsid w:val="00CF3E1A"/>
    <w:rsid w:val="00CF6892"/>
    <w:rsid w:val="00D00484"/>
    <w:rsid w:val="00D06CC4"/>
    <w:rsid w:val="00D06F36"/>
    <w:rsid w:val="00D10050"/>
    <w:rsid w:val="00D1095C"/>
    <w:rsid w:val="00D31831"/>
    <w:rsid w:val="00D35327"/>
    <w:rsid w:val="00D53BEC"/>
    <w:rsid w:val="00D614BF"/>
    <w:rsid w:val="00D71854"/>
    <w:rsid w:val="00D733D4"/>
    <w:rsid w:val="00D80640"/>
    <w:rsid w:val="00D86784"/>
    <w:rsid w:val="00D93CCA"/>
    <w:rsid w:val="00DA4C4B"/>
    <w:rsid w:val="00DA560D"/>
    <w:rsid w:val="00DB20C0"/>
    <w:rsid w:val="00DD1490"/>
    <w:rsid w:val="00DD33EA"/>
    <w:rsid w:val="00DE3FE4"/>
    <w:rsid w:val="00E0587C"/>
    <w:rsid w:val="00E21A5B"/>
    <w:rsid w:val="00E325FB"/>
    <w:rsid w:val="00E41752"/>
    <w:rsid w:val="00E44CA4"/>
    <w:rsid w:val="00E45D0F"/>
    <w:rsid w:val="00E713E2"/>
    <w:rsid w:val="00E72384"/>
    <w:rsid w:val="00E7430A"/>
    <w:rsid w:val="00E94861"/>
    <w:rsid w:val="00EA01DE"/>
    <w:rsid w:val="00ED1A20"/>
    <w:rsid w:val="00ED437F"/>
    <w:rsid w:val="00EE266C"/>
    <w:rsid w:val="00EE31AF"/>
    <w:rsid w:val="00EE35C4"/>
    <w:rsid w:val="00EE79BA"/>
    <w:rsid w:val="00EF6665"/>
    <w:rsid w:val="00F02E1F"/>
    <w:rsid w:val="00F04B6D"/>
    <w:rsid w:val="00F04B8A"/>
    <w:rsid w:val="00F10405"/>
    <w:rsid w:val="00F356D6"/>
    <w:rsid w:val="00F7260A"/>
    <w:rsid w:val="00F84686"/>
    <w:rsid w:val="00F937EF"/>
    <w:rsid w:val="00F940D1"/>
    <w:rsid w:val="00FB1D12"/>
    <w:rsid w:val="00FC2132"/>
    <w:rsid w:val="00FD25FB"/>
    <w:rsid w:val="00FE1718"/>
    <w:rsid w:val="00FF390F"/>
    <w:rsid w:val="0118AF69"/>
    <w:rsid w:val="0130C22C"/>
    <w:rsid w:val="01A19043"/>
    <w:rsid w:val="02BB078A"/>
    <w:rsid w:val="02C56F50"/>
    <w:rsid w:val="02EA1645"/>
    <w:rsid w:val="03D4B8EB"/>
    <w:rsid w:val="04CD3FD5"/>
    <w:rsid w:val="0535E19A"/>
    <w:rsid w:val="055EE868"/>
    <w:rsid w:val="056C31C8"/>
    <w:rsid w:val="05F325EE"/>
    <w:rsid w:val="067CB56E"/>
    <w:rsid w:val="06FB13AB"/>
    <w:rsid w:val="0735AD59"/>
    <w:rsid w:val="089D8D25"/>
    <w:rsid w:val="09675C6B"/>
    <w:rsid w:val="0A26A8FF"/>
    <w:rsid w:val="0A5CF92D"/>
    <w:rsid w:val="0A7AAFB6"/>
    <w:rsid w:val="0AB88368"/>
    <w:rsid w:val="0B228B4E"/>
    <w:rsid w:val="0C168017"/>
    <w:rsid w:val="0CB66E29"/>
    <w:rsid w:val="0CECECC8"/>
    <w:rsid w:val="0DAE6085"/>
    <w:rsid w:val="0E0A8D9C"/>
    <w:rsid w:val="0E6F94CC"/>
    <w:rsid w:val="0EC026F0"/>
    <w:rsid w:val="0F31666F"/>
    <w:rsid w:val="105A5794"/>
    <w:rsid w:val="106BE6B9"/>
    <w:rsid w:val="10759B15"/>
    <w:rsid w:val="1157BC26"/>
    <w:rsid w:val="129D35B5"/>
    <w:rsid w:val="12CF4FAE"/>
    <w:rsid w:val="133B53C2"/>
    <w:rsid w:val="133F73E2"/>
    <w:rsid w:val="1396B258"/>
    <w:rsid w:val="13B7F418"/>
    <w:rsid w:val="1425232C"/>
    <w:rsid w:val="1442796E"/>
    <w:rsid w:val="14FDB327"/>
    <w:rsid w:val="1500B9E1"/>
    <w:rsid w:val="152A0D5E"/>
    <w:rsid w:val="1551AABE"/>
    <w:rsid w:val="15695BA6"/>
    <w:rsid w:val="159FABD4"/>
    <w:rsid w:val="16650F84"/>
    <w:rsid w:val="16A61CE5"/>
    <w:rsid w:val="17334A37"/>
    <w:rsid w:val="17409397"/>
    <w:rsid w:val="181A41D4"/>
    <w:rsid w:val="183B6AF0"/>
    <w:rsid w:val="187A8AAB"/>
    <w:rsid w:val="18C2DFF9"/>
    <w:rsid w:val="19391A78"/>
    <w:rsid w:val="1A4B2390"/>
    <w:rsid w:val="1AF1B0AE"/>
    <w:rsid w:val="1B0A3480"/>
    <w:rsid w:val="1C2B74F1"/>
    <w:rsid w:val="1C95E17E"/>
    <w:rsid w:val="1D0BF8EB"/>
    <w:rsid w:val="1D1F8AAE"/>
    <w:rsid w:val="1E95DFCB"/>
    <w:rsid w:val="1EE25836"/>
    <w:rsid w:val="1F46BC8B"/>
    <w:rsid w:val="1F66923E"/>
    <w:rsid w:val="1F819AE5"/>
    <w:rsid w:val="1FB7EB13"/>
    <w:rsid w:val="203EDF39"/>
    <w:rsid w:val="20C10420"/>
    <w:rsid w:val="210CEB7B"/>
    <w:rsid w:val="216952A1"/>
    <w:rsid w:val="22CD355B"/>
    <w:rsid w:val="232A98A0"/>
    <w:rsid w:val="259A9C61"/>
    <w:rsid w:val="264811DB"/>
    <w:rsid w:val="265A1A06"/>
    <w:rsid w:val="26ECBEB8"/>
    <w:rsid w:val="27D99E68"/>
    <w:rsid w:val="27E8A107"/>
    <w:rsid w:val="2847B7CD"/>
    <w:rsid w:val="28D47674"/>
    <w:rsid w:val="29A20E03"/>
    <w:rsid w:val="2A07A510"/>
    <w:rsid w:val="2B18226D"/>
    <w:rsid w:val="2B4E4D1D"/>
    <w:rsid w:val="2B630DA9"/>
    <w:rsid w:val="2BAF6138"/>
    <w:rsid w:val="2D75C471"/>
    <w:rsid w:val="2DBC12CE"/>
    <w:rsid w:val="2EE2069F"/>
    <w:rsid w:val="2F4620F9"/>
    <w:rsid w:val="2F72C0D8"/>
    <w:rsid w:val="2F968A30"/>
    <w:rsid w:val="2FEB9390"/>
    <w:rsid w:val="310DB92B"/>
    <w:rsid w:val="311E3AD7"/>
    <w:rsid w:val="3144D603"/>
    <w:rsid w:val="326D8883"/>
    <w:rsid w:val="32CFFB49"/>
    <w:rsid w:val="330A0BF5"/>
    <w:rsid w:val="333312C3"/>
    <w:rsid w:val="33A667FA"/>
    <w:rsid w:val="341F14B0"/>
    <w:rsid w:val="345CE004"/>
    <w:rsid w:val="34F9E30D"/>
    <w:rsid w:val="35D62DF8"/>
    <w:rsid w:val="36069FEC"/>
    <w:rsid w:val="360EEDB9"/>
    <w:rsid w:val="36694B2D"/>
    <w:rsid w:val="369C23C9"/>
    <w:rsid w:val="37FB4D66"/>
    <w:rsid w:val="3849885D"/>
    <w:rsid w:val="3970ED0A"/>
    <w:rsid w:val="39AFCC18"/>
    <w:rsid w:val="3AC9367F"/>
    <w:rsid w:val="3B6F4F5F"/>
    <w:rsid w:val="3C704EF1"/>
    <w:rsid w:val="3C89E966"/>
    <w:rsid w:val="3D79E9CE"/>
    <w:rsid w:val="3DA93E7D"/>
    <w:rsid w:val="3E11E042"/>
    <w:rsid w:val="3E9CEAD1"/>
    <w:rsid w:val="3EDF3846"/>
    <w:rsid w:val="3F4E21EE"/>
    <w:rsid w:val="40E0DF3F"/>
    <w:rsid w:val="41C1AD72"/>
    <w:rsid w:val="41F22A4A"/>
    <w:rsid w:val="42C7D122"/>
    <w:rsid w:val="433144A0"/>
    <w:rsid w:val="438DFAAB"/>
    <w:rsid w:val="43B7FE75"/>
    <w:rsid w:val="44D346AA"/>
    <w:rsid w:val="4517C5EC"/>
    <w:rsid w:val="46AB76F1"/>
    <w:rsid w:val="46AC7310"/>
    <w:rsid w:val="4712DB84"/>
    <w:rsid w:val="48E064CB"/>
    <w:rsid w:val="48F60AF0"/>
    <w:rsid w:val="48FD24D7"/>
    <w:rsid w:val="4980D143"/>
    <w:rsid w:val="49A48F03"/>
    <w:rsid w:val="49A93578"/>
    <w:rsid w:val="49D446A9"/>
    <w:rsid w:val="49E317B3"/>
    <w:rsid w:val="49F04E71"/>
    <w:rsid w:val="4A374CDB"/>
    <w:rsid w:val="4D1AB875"/>
    <w:rsid w:val="4D523333"/>
    <w:rsid w:val="4D8CED7C"/>
    <w:rsid w:val="4DA2EDB0"/>
    <w:rsid w:val="4DBF7CE9"/>
    <w:rsid w:val="4DCF9DF6"/>
    <w:rsid w:val="4DEEA5DE"/>
    <w:rsid w:val="4DF12526"/>
    <w:rsid w:val="4E8F15E0"/>
    <w:rsid w:val="4E983675"/>
    <w:rsid w:val="4F45675B"/>
    <w:rsid w:val="4FE0E42B"/>
    <w:rsid w:val="4FE12AAF"/>
    <w:rsid w:val="4FED77F0"/>
    <w:rsid w:val="509E4092"/>
    <w:rsid w:val="510CB3DB"/>
    <w:rsid w:val="52533950"/>
    <w:rsid w:val="532186A5"/>
    <w:rsid w:val="5336EF61"/>
    <w:rsid w:val="542EBE6D"/>
    <w:rsid w:val="54835210"/>
    <w:rsid w:val="550CF8F9"/>
    <w:rsid w:val="552A23A5"/>
    <w:rsid w:val="55F263F3"/>
    <w:rsid w:val="56C98841"/>
    <w:rsid w:val="57872CDC"/>
    <w:rsid w:val="57F889D5"/>
    <w:rsid w:val="5804D40B"/>
    <w:rsid w:val="59174BD4"/>
    <w:rsid w:val="598FCC0A"/>
    <w:rsid w:val="59C581F1"/>
    <w:rsid w:val="5A1E7F45"/>
    <w:rsid w:val="5A5C9B72"/>
    <w:rsid w:val="5B48150D"/>
    <w:rsid w:val="5BD8062F"/>
    <w:rsid w:val="5C3CE776"/>
    <w:rsid w:val="5C4D9507"/>
    <w:rsid w:val="5D027997"/>
    <w:rsid w:val="5D16F7B0"/>
    <w:rsid w:val="5DA267A9"/>
    <w:rsid w:val="5E773082"/>
    <w:rsid w:val="5EB3B2B4"/>
    <w:rsid w:val="5EEA02E2"/>
    <w:rsid w:val="609C1F57"/>
    <w:rsid w:val="61323D07"/>
    <w:rsid w:val="615CDE2D"/>
    <w:rsid w:val="61A4106A"/>
    <w:rsid w:val="61FA2DD6"/>
    <w:rsid w:val="6280FEAA"/>
    <w:rsid w:val="6283222C"/>
    <w:rsid w:val="6321D407"/>
    <w:rsid w:val="635500B1"/>
    <w:rsid w:val="638B868D"/>
    <w:rsid w:val="6396A0CE"/>
    <w:rsid w:val="6409DB77"/>
    <w:rsid w:val="641EF28D"/>
    <w:rsid w:val="6444682B"/>
    <w:rsid w:val="646641C4"/>
    <w:rsid w:val="648CBD79"/>
    <w:rsid w:val="64F7F44F"/>
    <w:rsid w:val="651AA502"/>
    <w:rsid w:val="65945131"/>
    <w:rsid w:val="6635738E"/>
    <w:rsid w:val="66EF0774"/>
    <w:rsid w:val="66F54338"/>
    <w:rsid w:val="68590B1F"/>
    <w:rsid w:val="68DC6E57"/>
    <w:rsid w:val="690EBAC8"/>
    <w:rsid w:val="69187B56"/>
    <w:rsid w:val="69E70139"/>
    <w:rsid w:val="69FE52E1"/>
    <w:rsid w:val="6A102990"/>
    <w:rsid w:val="6A88A9C6"/>
    <w:rsid w:val="6B21749B"/>
    <w:rsid w:val="6B5F1677"/>
    <w:rsid w:val="6B956477"/>
    <w:rsid w:val="6BE60A9D"/>
    <w:rsid w:val="6D46CE33"/>
    <w:rsid w:val="6D81AC8D"/>
    <w:rsid w:val="6DC4D8B4"/>
    <w:rsid w:val="6E574FF0"/>
    <w:rsid w:val="6E58193E"/>
    <w:rsid w:val="6EAC4E66"/>
    <w:rsid w:val="6ECA7256"/>
    <w:rsid w:val="6F33141B"/>
    <w:rsid w:val="6F54F7AC"/>
    <w:rsid w:val="6F644EB3"/>
    <w:rsid w:val="6FA47114"/>
    <w:rsid w:val="702C19B5"/>
    <w:rsid w:val="70CEE47C"/>
    <w:rsid w:val="71EAB7E4"/>
    <w:rsid w:val="71F03C69"/>
    <w:rsid w:val="726AB4DD"/>
    <w:rsid w:val="73887ABD"/>
    <w:rsid w:val="738C0CCA"/>
    <w:rsid w:val="7502678D"/>
    <w:rsid w:val="75FE1B6B"/>
    <w:rsid w:val="76349A0A"/>
    <w:rsid w:val="766B8D73"/>
    <w:rsid w:val="767C931B"/>
    <w:rsid w:val="768ABE45"/>
    <w:rsid w:val="76A10938"/>
    <w:rsid w:val="76EA1F49"/>
    <w:rsid w:val="76F6605E"/>
    <w:rsid w:val="77AAF4CD"/>
    <w:rsid w:val="782CE0BD"/>
    <w:rsid w:val="782EF84E"/>
    <w:rsid w:val="783A084F"/>
    <w:rsid w:val="784AE2DF"/>
    <w:rsid w:val="7885EFAA"/>
    <w:rsid w:val="7A27D545"/>
    <w:rsid w:val="7A581039"/>
    <w:rsid w:val="7A7DB448"/>
    <w:rsid w:val="7BCD6EDD"/>
    <w:rsid w:val="7C1BE8E0"/>
    <w:rsid w:val="7C4EB8B1"/>
    <w:rsid w:val="7CA04A5E"/>
    <w:rsid w:val="7D48A002"/>
    <w:rsid w:val="7D7C2D1F"/>
    <w:rsid w:val="7E3C1ABF"/>
    <w:rsid w:val="7E404A28"/>
    <w:rsid w:val="7F229452"/>
    <w:rsid w:val="7F3C8A5D"/>
    <w:rsid w:val="7FF9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4FB3F"/>
  <w15:docId w15:val="{0122E2CC-491C-4EFE-851A-C1341622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F4B3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5446F"/>
    <w:rPr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516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16F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8516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16F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03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51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secretariat@cbd.in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iorxiv.org/content/10.1101/2021.03.03.433783v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oi.org/10.21203/rs.3.rs-121288/v1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iorxiv.org/content/10.1101/2021.03.03.433783v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10338E7290649B39514B51F7D6177" ma:contentTypeVersion="9" ma:contentTypeDescription="Create a new document." ma:contentTypeScope="" ma:versionID="05c0028fd50c36cf5b3cd916dbcc21d2">
  <xsd:schema xmlns:xsd="http://www.w3.org/2001/XMLSchema" xmlns:xs="http://www.w3.org/2001/XMLSchema" xmlns:p="http://schemas.microsoft.com/office/2006/metadata/properties" xmlns:ns2="c925e688-a49d-4ea2-89c3-54dd86243e40" targetNamespace="http://schemas.microsoft.com/office/2006/metadata/properties" ma:root="true" ma:fieldsID="1e6b1c3ec6841d8e7ee2d4f3e8da99b8" ns2:_="">
    <xsd:import namespace="c925e688-a49d-4ea2-89c3-54dd86243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5e688-a49d-4ea2-89c3-54dd86243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4A3620-2870-412B-9BC9-D080B3051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5e688-a49d-4ea2-89c3-54dd86243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Nisha Owen</cp:lastModifiedBy>
  <cp:revision>5</cp:revision>
  <dcterms:created xsi:type="dcterms:W3CDTF">2021-03-22T18:00:00Z</dcterms:created>
  <dcterms:modified xsi:type="dcterms:W3CDTF">2021-03-22T18:02:00Z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0x0101007BD10338E7290649B39514B51F7D6177</vt:lpwstr>
  </property>
</Properties>
</file>