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FB0308" w14:textId="1B6ACAE4" w:rsidR="001355ED" w:rsidRPr="00A93E4A" w:rsidRDefault="00D73840" w:rsidP="00A93E4A">
      <w:pPr>
        <w:jc w:val="center"/>
        <w:rPr>
          <w:rFonts w:ascii="Calibri" w:eastAsia="Times New Roman" w:hAnsi="Calibri" w:cs="Calibri"/>
          <w:b/>
          <w:bCs/>
          <w:color w:val="000000"/>
          <w:sz w:val="22"/>
          <w:szCs w:val="22"/>
          <w:lang w:val="en-US" w:eastAsia="en-GB"/>
        </w:rPr>
      </w:pPr>
      <w:r w:rsidRPr="00A93E4A">
        <w:rPr>
          <w:rFonts w:ascii="Calibri" w:eastAsia="Times New Roman" w:hAnsi="Calibri" w:cs="Calibri"/>
          <w:b/>
          <w:bCs/>
          <w:color w:val="000000"/>
          <w:sz w:val="22"/>
          <w:szCs w:val="22"/>
          <w:lang w:val="en-US" w:eastAsia="en-GB"/>
        </w:rPr>
        <w:t xml:space="preserve">Submission to the peer review of SBSTTA document </w:t>
      </w:r>
      <w:r w:rsidRPr="00A93E4A">
        <w:rPr>
          <w:rFonts w:ascii="Calibri" w:eastAsia="Times New Roman" w:hAnsi="Calibri" w:cs="Calibri"/>
          <w:b/>
          <w:bCs/>
          <w:color w:val="000000"/>
          <w:sz w:val="22"/>
          <w:szCs w:val="22"/>
          <w:lang w:eastAsia="en-GB"/>
        </w:rPr>
        <w:t xml:space="preserve">CBD/SBSTTA/24/3/Add.2 </w:t>
      </w:r>
      <w:r w:rsidRPr="00A93E4A">
        <w:rPr>
          <w:rFonts w:ascii="Calibri" w:eastAsia="Times New Roman" w:hAnsi="Calibri" w:cs="Calibri"/>
          <w:b/>
          <w:bCs/>
          <w:color w:val="000000"/>
          <w:sz w:val="22"/>
          <w:szCs w:val="22"/>
          <w:lang w:val="en-US" w:eastAsia="en-GB"/>
        </w:rPr>
        <w:t>(Scientific and</w:t>
      </w:r>
      <w:r w:rsidRPr="00A93E4A">
        <w:rPr>
          <w:rFonts w:ascii="Calibri" w:eastAsia="Times New Roman" w:hAnsi="Calibri" w:cs="Calibri"/>
          <w:b/>
          <w:bCs/>
          <w:color w:val="000000"/>
          <w:sz w:val="22"/>
          <w:szCs w:val="22"/>
          <w:lang w:eastAsia="en-GB"/>
        </w:rPr>
        <w:t xml:space="preserve"> T</w:t>
      </w:r>
      <w:proofErr w:type="spellStart"/>
      <w:r w:rsidRPr="00A93E4A">
        <w:rPr>
          <w:rFonts w:ascii="Calibri" w:eastAsia="Times New Roman" w:hAnsi="Calibri" w:cs="Calibri"/>
          <w:b/>
          <w:bCs/>
          <w:color w:val="000000"/>
          <w:sz w:val="22"/>
          <w:szCs w:val="22"/>
          <w:lang w:val="en-US" w:eastAsia="en-GB"/>
        </w:rPr>
        <w:t>echnical</w:t>
      </w:r>
      <w:proofErr w:type="spellEnd"/>
      <w:r w:rsidRPr="00A93E4A">
        <w:rPr>
          <w:rFonts w:ascii="Calibri" w:eastAsia="Times New Roman" w:hAnsi="Calibri" w:cs="Calibri"/>
          <w:b/>
          <w:bCs/>
          <w:color w:val="000000"/>
          <w:sz w:val="22"/>
          <w:szCs w:val="22"/>
          <w:lang w:eastAsia="en-GB"/>
        </w:rPr>
        <w:t xml:space="preserve"> I</w:t>
      </w:r>
      <w:proofErr w:type="spellStart"/>
      <w:r w:rsidRPr="00A93E4A">
        <w:rPr>
          <w:rFonts w:ascii="Calibri" w:eastAsia="Times New Roman" w:hAnsi="Calibri" w:cs="Calibri"/>
          <w:b/>
          <w:bCs/>
          <w:color w:val="000000"/>
          <w:sz w:val="22"/>
          <w:szCs w:val="22"/>
          <w:lang w:val="en-US" w:eastAsia="en-GB"/>
        </w:rPr>
        <w:t>nformation</w:t>
      </w:r>
      <w:proofErr w:type="spellEnd"/>
      <w:r w:rsidRPr="00A93E4A">
        <w:rPr>
          <w:rFonts w:ascii="Calibri" w:eastAsia="Times New Roman" w:hAnsi="Calibri" w:cs="Calibri"/>
          <w:b/>
          <w:bCs/>
          <w:color w:val="000000"/>
          <w:sz w:val="22"/>
          <w:szCs w:val="22"/>
          <w:lang w:eastAsia="en-GB"/>
        </w:rPr>
        <w:t xml:space="preserve"> </w:t>
      </w:r>
      <w:r w:rsidRPr="00A93E4A">
        <w:rPr>
          <w:rFonts w:ascii="Calibri" w:eastAsia="Times New Roman" w:hAnsi="Calibri" w:cs="Calibri"/>
          <w:b/>
          <w:bCs/>
          <w:color w:val="000000"/>
          <w:sz w:val="22"/>
          <w:szCs w:val="22"/>
          <w:lang w:val="en-US" w:eastAsia="en-GB"/>
        </w:rPr>
        <w:t>to Support the</w:t>
      </w:r>
      <w:r w:rsidRPr="00A93E4A">
        <w:rPr>
          <w:rFonts w:ascii="Calibri" w:eastAsia="Times New Roman" w:hAnsi="Calibri" w:cs="Calibri"/>
          <w:b/>
          <w:bCs/>
          <w:color w:val="000000"/>
          <w:sz w:val="22"/>
          <w:szCs w:val="22"/>
          <w:lang w:eastAsia="en-GB"/>
        </w:rPr>
        <w:t xml:space="preserve"> R</w:t>
      </w:r>
      <w:proofErr w:type="spellStart"/>
      <w:r w:rsidRPr="00A93E4A">
        <w:rPr>
          <w:rFonts w:ascii="Calibri" w:eastAsia="Times New Roman" w:hAnsi="Calibri" w:cs="Calibri"/>
          <w:b/>
          <w:bCs/>
          <w:color w:val="000000"/>
          <w:sz w:val="22"/>
          <w:szCs w:val="22"/>
          <w:lang w:val="en-US" w:eastAsia="en-GB"/>
        </w:rPr>
        <w:t>eview</w:t>
      </w:r>
      <w:proofErr w:type="spellEnd"/>
      <w:r w:rsidRPr="00A93E4A">
        <w:rPr>
          <w:rFonts w:ascii="Calibri" w:eastAsia="Times New Roman" w:hAnsi="Calibri" w:cs="Calibri"/>
          <w:b/>
          <w:bCs/>
          <w:color w:val="000000"/>
          <w:sz w:val="22"/>
          <w:szCs w:val="22"/>
          <w:lang w:val="en-US" w:eastAsia="en-GB"/>
        </w:rPr>
        <w:t xml:space="preserve"> of the </w:t>
      </w:r>
      <w:r w:rsidRPr="00A93E4A">
        <w:rPr>
          <w:rFonts w:ascii="Calibri" w:eastAsia="Times New Roman" w:hAnsi="Calibri" w:cs="Calibri"/>
          <w:b/>
          <w:bCs/>
          <w:color w:val="000000"/>
          <w:sz w:val="22"/>
          <w:szCs w:val="22"/>
          <w:lang w:eastAsia="en-GB"/>
        </w:rPr>
        <w:t>U</w:t>
      </w:r>
      <w:proofErr w:type="spellStart"/>
      <w:r w:rsidRPr="00A93E4A">
        <w:rPr>
          <w:rFonts w:ascii="Calibri" w:eastAsia="Times New Roman" w:hAnsi="Calibri" w:cs="Calibri"/>
          <w:b/>
          <w:bCs/>
          <w:color w:val="000000"/>
          <w:sz w:val="22"/>
          <w:szCs w:val="22"/>
          <w:lang w:val="en-US" w:eastAsia="en-GB"/>
        </w:rPr>
        <w:t>pdated</w:t>
      </w:r>
      <w:proofErr w:type="spellEnd"/>
      <w:r w:rsidRPr="00A93E4A">
        <w:rPr>
          <w:rFonts w:ascii="Calibri" w:eastAsia="Times New Roman" w:hAnsi="Calibri" w:cs="Calibri"/>
          <w:b/>
          <w:bCs/>
          <w:color w:val="000000"/>
          <w:sz w:val="22"/>
          <w:szCs w:val="22"/>
          <w:lang w:val="en-US" w:eastAsia="en-GB"/>
        </w:rPr>
        <w:t xml:space="preserve"> </w:t>
      </w:r>
      <w:r w:rsidRPr="00A93E4A">
        <w:rPr>
          <w:rFonts w:ascii="Calibri" w:eastAsia="Times New Roman" w:hAnsi="Calibri" w:cs="Calibri"/>
          <w:b/>
          <w:bCs/>
          <w:color w:val="000000"/>
          <w:sz w:val="22"/>
          <w:szCs w:val="22"/>
          <w:lang w:eastAsia="en-GB"/>
        </w:rPr>
        <w:t>G</w:t>
      </w:r>
      <w:proofErr w:type="spellStart"/>
      <w:r w:rsidRPr="00A93E4A">
        <w:rPr>
          <w:rFonts w:ascii="Calibri" w:eastAsia="Times New Roman" w:hAnsi="Calibri" w:cs="Calibri"/>
          <w:b/>
          <w:bCs/>
          <w:color w:val="000000"/>
          <w:sz w:val="22"/>
          <w:szCs w:val="22"/>
          <w:lang w:val="en-US" w:eastAsia="en-GB"/>
        </w:rPr>
        <w:t>oals</w:t>
      </w:r>
      <w:proofErr w:type="spellEnd"/>
      <w:r w:rsidRPr="00A93E4A">
        <w:rPr>
          <w:rFonts w:ascii="Calibri" w:eastAsia="Times New Roman" w:hAnsi="Calibri" w:cs="Calibri"/>
          <w:b/>
          <w:bCs/>
          <w:color w:val="000000"/>
          <w:sz w:val="22"/>
          <w:szCs w:val="22"/>
          <w:lang w:eastAsia="en-GB"/>
        </w:rPr>
        <w:t xml:space="preserve"> </w:t>
      </w:r>
      <w:r w:rsidRPr="00A93E4A">
        <w:rPr>
          <w:rFonts w:ascii="Calibri" w:eastAsia="Times New Roman" w:hAnsi="Calibri" w:cs="Calibri"/>
          <w:b/>
          <w:bCs/>
          <w:color w:val="000000"/>
          <w:sz w:val="22"/>
          <w:szCs w:val="22"/>
          <w:lang w:val="en-US" w:eastAsia="en-GB"/>
        </w:rPr>
        <w:t>and</w:t>
      </w:r>
      <w:r w:rsidRPr="00A93E4A">
        <w:rPr>
          <w:rFonts w:ascii="Calibri" w:eastAsia="Times New Roman" w:hAnsi="Calibri" w:cs="Calibri"/>
          <w:b/>
          <w:bCs/>
          <w:color w:val="000000"/>
          <w:sz w:val="22"/>
          <w:szCs w:val="22"/>
          <w:lang w:eastAsia="en-GB"/>
        </w:rPr>
        <w:t xml:space="preserve"> T</w:t>
      </w:r>
      <w:proofErr w:type="spellStart"/>
      <w:r w:rsidRPr="00A93E4A">
        <w:rPr>
          <w:rFonts w:ascii="Calibri" w:eastAsia="Times New Roman" w:hAnsi="Calibri" w:cs="Calibri"/>
          <w:b/>
          <w:bCs/>
          <w:color w:val="000000"/>
          <w:sz w:val="22"/>
          <w:szCs w:val="22"/>
          <w:lang w:val="en-US" w:eastAsia="en-GB"/>
        </w:rPr>
        <w:t>argets</w:t>
      </w:r>
      <w:proofErr w:type="spellEnd"/>
      <w:r w:rsidRPr="00A93E4A">
        <w:rPr>
          <w:rFonts w:ascii="Calibri" w:eastAsia="Times New Roman" w:hAnsi="Calibri" w:cs="Calibri"/>
          <w:b/>
          <w:bCs/>
          <w:color w:val="000000"/>
          <w:sz w:val="22"/>
          <w:szCs w:val="22"/>
          <w:lang w:eastAsia="en-GB"/>
        </w:rPr>
        <w:t xml:space="preserve">, </w:t>
      </w:r>
      <w:r w:rsidRPr="00A93E4A">
        <w:rPr>
          <w:rFonts w:ascii="Calibri" w:eastAsia="Times New Roman" w:hAnsi="Calibri" w:cs="Calibri"/>
          <w:b/>
          <w:bCs/>
          <w:color w:val="000000"/>
          <w:sz w:val="22"/>
          <w:szCs w:val="22"/>
          <w:lang w:val="en-US" w:eastAsia="en-GB"/>
        </w:rPr>
        <w:t>and</w:t>
      </w:r>
      <w:r w:rsidRPr="00A93E4A">
        <w:rPr>
          <w:rFonts w:ascii="Calibri" w:eastAsia="Times New Roman" w:hAnsi="Calibri" w:cs="Calibri"/>
          <w:b/>
          <w:bCs/>
          <w:color w:val="000000"/>
          <w:sz w:val="22"/>
          <w:szCs w:val="22"/>
          <w:lang w:eastAsia="en-GB"/>
        </w:rPr>
        <w:t xml:space="preserve"> R</w:t>
      </w:r>
      <w:r w:rsidRPr="00A93E4A">
        <w:rPr>
          <w:rFonts w:ascii="Calibri" w:eastAsia="Times New Roman" w:hAnsi="Calibri" w:cs="Calibri"/>
          <w:b/>
          <w:bCs/>
          <w:color w:val="000000"/>
          <w:sz w:val="22"/>
          <w:szCs w:val="22"/>
          <w:lang w:val="en-US" w:eastAsia="en-GB"/>
        </w:rPr>
        <w:t>elated</w:t>
      </w:r>
      <w:r w:rsidRPr="00A93E4A">
        <w:rPr>
          <w:rFonts w:ascii="Calibri" w:eastAsia="Times New Roman" w:hAnsi="Calibri" w:cs="Calibri"/>
          <w:b/>
          <w:bCs/>
          <w:color w:val="000000"/>
          <w:sz w:val="22"/>
          <w:szCs w:val="22"/>
          <w:lang w:eastAsia="en-GB"/>
        </w:rPr>
        <w:t xml:space="preserve"> I</w:t>
      </w:r>
      <w:proofErr w:type="spellStart"/>
      <w:r w:rsidRPr="00A93E4A">
        <w:rPr>
          <w:rFonts w:ascii="Calibri" w:eastAsia="Times New Roman" w:hAnsi="Calibri" w:cs="Calibri"/>
          <w:b/>
          <w:bCs/>
          <w:color w:val="000000"/>
          <w:sz w:val="22"/>
          <w:szCs w:val="22"/>
          <w:lang w:val="en-US" w:eastAsia="en-GB"/>
        </w:rPr>
        <w:t>ndicators</w:t>
      </w:r>
      <w:proofErr w:type="spellEnd"/>
      <w:r w:rsidRPr="00A93E4A">
        <w:rPr>
          <w:rFonts w:ascii="Calibri" w:eastAsia="Times New Roman" w:hAnsi="Calibri" w:cs="Calibri"/>
          <w:b/>
          <w:bCs/>
          <w:color w:val="000000"/>
          <w:sz w:val="22"/>
          <w:szCs w:val="22"/>
          <w:lang w:val="en-US" w:eastAsia="en-GB"/>
        </w:rPr>
        <w:t xml:space="preserve"> and</w:t>
      </w:r>
      <w:r w:rsidRPr="00A93E4A">
        <w:rPr>
          <w:rFonts w:ascii="Calibri" w:eastAsia="Times New Roman" w:hAnsi="Calibri" w:cs="Calibri"/>
          <w:b/>
          <w:bCs/>
          <w:color w:val="000000"/>
          <w:sz w:val="22"/>
          <w:szCs w:val="22"/>
          <w:lang w:eastAsia="en-GB"/>
        </w:rPr>
        <w:t xml:space="preserve"> B</w:t>
      </w:r>
      <w:proofErr w:type="spellStart"/>
      <w:r w:rsidRPr="00A93E4A">
        <w:rPr>
          <w:rFonts w:ascii="Calibri" w:eastAsia="Times New Roman" w:hAnsi="Calibri" w:cs="Calibri"/>
          <w:b/>
          <w:bCs/>
          <w:color w:val="000000"/>
          <w:sz w:val="22"/>
          <w:szCs w:val="22"/>
          <w:lang w:val="en-US" w:eastAsia="en-GB"/>
        </w:rPr>
        <w:t>aselines</w:t>
      </w:r>
      <w:proofErr w:type="spellEnd"/>
      <w:r w:rsidRPr="00A93E4A">
        <w:rPr>
          <w:rFonts w:ascii="Calibri" w:eastAsia="Times New Roman" w:hAnsi="Calibri" w:cs="Calibri"/>
          <w:b/>
          <w:bCs/>
          <w:color w:val="000000"/>
          <w:sz w:val="22"/>
          <w:szCs w:val="22"/>
          <w:lang w:val="en-US" w:eastAsia="en-GB"/>
        </w:rPr>
        <w:t>)</w:t>
      </w:r>
    </w:p>
    <w:p w14:paraId="2BD9F043" w14:textId="77777777" w:rsidR="001355ED" w:rsidRDefault="001355ED" w:rsidP="00A61994">
      <w:pPr>
        <w:rPr>
          <w:rFonts w:ascii="Calibri" w:eastAsia="Times New Roman" w:hAnsi="Calibri" w:cs="Calibri"/>
          <w:color w:val="000000"/>
          <w:sz w:val="22"/>
          <w:szCs w:val="22"/>
          <w:lang w:val="en-US" w:eastAsia="en-GB"/>
        </w:rPr>
      </w:pPr>
    </w:p>
    <w:p w14:paraId="37F0AC04" w14:textId="076857B8" w:rsidR="00A61994" w:rsidRPr="00F50483" w:rsidRDefault="00A61994" w:rsidP="00A61994">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t xml:space="preserve">SBSTTA document </w:t>
      </w:r>
      <w:r w:rsidRPr="00A61994">
        <w:rPr>
          <w:rFonts w:ascii="Calibri" w:eastAsia="Times New Roman" w:hAnsi="Calibri" w:cs="Calibri"/>
          <w:color w:val="000000"/>
          <w:sz w:val="22"/>
          <w:szCs w:val="22"/>
          <w:lang w:eastAsia="en-GB"/>
        </w:rPr>
        <w:t xml:space="preserve">CBD/SBSTTA/24/3/Add.2 </w:t>
      </w:r>
      <w:r>
        <w:rPr>
          <w:rFonts w:ascii="Calibri" w:eastAsia="Times New Roman" w:hAnsi="Calibri" w:cs="Calibri"/>
          <w:color w:val="000000"/>
          <w:sz w:val="22"/>
          <w:szCs w:val="22"/>
          <w:lang w:val="en-US" w:eastAsia="en-GB"/>
        </w:rPr>
        <w:t>(</w:t>
      </w:r>
      <w:r w:rsidRPr="00A61994">
        <w:rPr>
          <w:rFonts w:ascii="Calibri" w:eastAsia="Times New Roman" w:hAnsi="Calibri" w:cs="Calibri"/>
          <w:i/>
          <w:iCs/>
          <w:color w:val="000000"/>
          <w:sz w:val="22"/>
          <w:szCs w:val="22"/>
          <w:lang w:val="en-US" w:eastAsia="en-GB"/>
        </w:rPr>
        <w:t>Scientific and</w:t>
      </w:r>
      <w:r w:rsidRPr="00A61994">
        <w:rPr>
          <w:rFonts w:ascii="Calibri" w:eastAsia="Times New Roman" w:hAnsi="Calibri" w:cs="Calibri"/>
          <w:i/>
          <w:iCs/>
          <w:color w:val="000000"/>
          <w:sz w:val="22"/>
          <w:szCs w:val="22"/>
          <w:lang w:eastAsia="en-GB"/>
        </w:rPr>
        <w:t xml:space="preserve"> T</w:t>
      </w:r>
      <w:proofErr w:type="spellStart"/>
      <w:r w:rsidRPr="00A61994">
        <w:rPr>
          <w:rFonts w:ascii="Calibri" w:eastAsia="Times New Roman" w:hAnsi="Calibri" w:cs="Calibri"/>
          <w:i/>
          <w:iCs/>
          <w:color w:val="000000"/>
          <w:sz w:val="22"/>
          <w:szCs w:val="22"/>
          <w:lang w:val="en-US" w:eastAsia="en-GB"/>
        </w:rPr>
        <w:t>echnical</w:t>
      </w:r>
      <w:proofErr w:type="spellEnd"/>
      <w:r w:rsidRPr="00A61994">
        <w:rPr>
          <w:rFonts w:ascii="Calibri" w:eastAsia="Times New Roman" w:hAnsi="Calibri" w:cs="Calibri"/>
          <w:i/>
          <w:iCs/>
          <w:color w:val="000000"/>
          <w:sz w:val="22"/>
          <w:szCs w:val="22"/>
          <w:lang w:eastAsia="en-GB"/>
        </w:rPr>
        <w:t xml:space="preserve"> I</w:t>
      </w:r>
      <w:proofErr w:type="spellStart"/>
      <w:r w:rsidRPr="00A61994">
        <w:rPr>
          <w:rFonts w:ascii="Calibri" w:eastAsia="Times New Roman" w:hAnsi="Calibri" w:cs="Calibri"/>
          <w:i/>
          <w:iCs/>
          <w:color w:val="000000"/>
          <w:sz w:val="22"/>
          <w:szCs w:val="22"/>
          <w:lang w:val="en-US" w:eastAsia="en-GB"/>
        </w:rPr>
        <w:t>nformation</w:t>
      </w:r>
      <w:proofErr w:type="spellEnd"/>
      <w:r w:rsidRPr="00A61994">
        <w:rPr>
          <w:rFonts w:ascii="Calibri" w:eastAsia="Times New Roman" w:hAnsi="Calibri" w:cs="Calibri"/>
          <w:i/>
          <w:iCs/>
          <w:color w:val="000000"/>
          <w:sz w:val="22"/>
          <w:szCs w:val="22"/>
          <w:lang w:eastAsia="en-GB"/>
        </w:rPr>
        <w:t xml:space="preserve"> </w:t>
      </w:r>
      <w:r w:rsidRPr="00A61994">
        <w:rPr>
          <w:rFonts w:ascii="Calibri" w:eastAsia="Times New Roman" w:hAnsi="Calibri" w:cs="Calibri"/>
          <w:i/>
          <w:iCs/>
          <w:color w:val="000000"/>
          <w:sz w:val="22"/>
          <w:szCs w:val="22"/>
          <w:lang w:val="en-US" w:eastAsia="en-GB"/>
        </w:rPr>
        <w:t>to Support the</w:t>
      </w:r>
      <w:r w:rsidRPr="00A61994">
        <w:rPr>
          <w:rFonts w:ascii="Calibri" w:eastAsia="Times New Roman" w:hAnsi="Calibri" w:cs="Calibri"/>
          <w:i/>
          <w:iCs/>
          <w:color w:val="000000"/>
          <w:sz w:val="22"/>
          <w:szCs w:val="22"/>
          <w:lang w:eastAsia="en-GB"/>
        </w:rPr>
        <w:t xml:space="preserve"> R</w:t>
      </w:r>
      <w:proofErr w:type="spellStart"/>
      <w:r w:rsidRPr="00A61994">
        <w:rPr>
          <w:rFonts w:ascii="Calibri" w:eastAsia="Times New Roman" w:hAnsi="Calibri" w:cs="Calibri"/>
          <w:i/>
          <w:iCs/>
          <w:color w:val="000000"/>
          <w:sz w:val="22"/>
          <w:szCs w:val="22"/>
          <w:lang w:val="en-US" w:eastAsia="en-GB"/>
        </w:rPr>
        <w:t>eview</w:t>
      </w:r>
      <w:proofErr w:type="spellEnd"/>
      <w:r w:rsidRPr="00A61994">
        <w:rPr>
          <w:rFonts w:ascii="Calibri" w:eastAsia="Times New Roman" w:hAnsi="Calibri" w:cs="Calibri"/>
          <w:i/>
          <w:iCs/>
          <w:color w:val="000000"/>
          <w:sz w:val="22"/>
          <w:szCs w:val="22"/>
          <w:lang w:val="en-US" w:eastAsia="en-GB"/>
        </w:rPr>
        <w:t xml:space="preserve"> of the </w:t>
      </w:r>
      <w:r w:rsidRPr="00A61994">
        <w:rPr>
          <w:rFonts w:ascii="Calibri" w:eastAsia="Times New Roman" w:hAnsi="Calibri" w:cs="Calibri"/>
          <w:i/>
          <w:iCs/>
          <w:color w:val="000000"/>
          <w:sz w:val="22"/>
          <w:szCs w:val="22"/>
          <w:lang w:eastAsia="en-GB"/>
        </w:rPr>
        <w:t>U</w:t>
      </w:r>
      <w:proofErr w:type="spellStart"/>
      <w:r w:rsidRPr="00A61994">
        <w:rPr>
          <w:rFonts w:ascii="Calibri" w:eastAsia="Times New Roman" w:hAnsi="Calibri" w:cs="Calibri"/>
          <w:i/>
          <w:iCs/>
          <w:color w:val="000000"/>
          <w:sz w:val="22"/>
          <w:szCs w:val="22"/>
          <w:lang w:val="en-US" w:eastAsia="en-GB"/>
        </w:rPr>
        <w:t>pdated</w:t>
      </w:r>
      <w:proofErr w:type="spellEnd"/>
      <w:r w:rsidRPr="00A61994">
        <w:rPr>
          <w:rFonts w:ascii="Calibri" w:eastAsia="Times New Roman" w:hAnsi="Calibri" w:cs="Calibri"/>
          <w:i/>
          <w:iCs/>
          <w:color w:val="000000"/>
          <w:sz w:val="22"/>
          <w:szCs w:val="22"/>
          <w:lang w:val="en-US" w:eastAsia="en-GB"/>
        </w:rPr>
        <w:t xml:space="preserve"> </w:t>
      </w:r>
      <w:r w:rsidRPr="00A61994">
        <w:rPr>
          <w:rFonts w:ascii="Calibri" w:eastAsia="Times New Roman" w:hAnsi="Calibri" w:cs="Calibri"/>
          <w:i/>
          <w:iCs/>
          <w:color w:val="000000"/>
          <w:sz w:val="22"/>
          <w:szCs w:val="22"/>
          <w:lang w:eastAsia="en-GB"/>
        </w:rPr>
        <w:t>G</w:t>
      </w:r>
      <w:proofErr w:type="spellStart"/>
      <w:r w:rsidRPr="00A61994">
        <w:rPr>
          <w:rFonts w:ascii="Calibri" w:eastAsia="Times New Roman" w:hAnsi="Calibri" w:cs="Calibri"/>
          <w:i/>
          <w:iCs/>
          <w:color w:val="000000"/>
          <w:sz w:val="22"/>
          <w:szCs w:val="22"/>
          <w:lang w:val="en-US" w:eastAsia="en-GB"/>
        </w:rPr>
        <w:t>oals</w:t>
      </w:r>
      <w:proofErr w:type="spellEnd"/>
      <w:r w:rsidRPr="00A61994">
        <w:rPr>
          <w:rFonts w:ascii="Calibri" w:eastAsia="Times New Roman" w:hAnsi="Calibri" w:cs="Calibri"/>
          <w:i/>
          <w:iCs/>
          <w:color w:val="000000"/>
          <w:sz w:val="22"/>
          <w:szCs w:val="22"/>
          <w:lang w:eastAsia="en-GB"/>
        </w:rPr>
        <w:t xml:space="preserve"> </w:t>
      </w:r>
      <w:r w:rsidRPr="00A61994">
        <w:rPr>
          <w:rFonts w:ascii="Calibri" w:eastAsia="Times New Roman" w:hAnsi="Calibri" w:cs="Calibri"/>
          <w:i/>
          <w:iCs/>
          <w:color w:val="000000"/>
          <w:sz w:val="22"/>
          <w:szCs w:val="22"/>
          <w:lang w:val="en-US" w:eastAsia="en-GB"/>
        </w:rPr>
        <w:t>and</w:t>
      </w:r>
      <w:r w:rsidRPr="00A61994">
        <w:rPr>
          <w:rFonts w:ascii="Calibri" w:eastAsia="Times New Roman" w:hAnsi="Calibri" w:cs="Calibri"/>
          <w:i/>
          <w:iCs/>
          <w:color w:val="000000"/>
          <w:sz w:val="22"/>
          <w:szCs w:val="22"/>
          <w:lang w:eastAsia="en-GB"/>
        </w:rPr>
        <w:t xml:space="preserve"> T</w:t>
      </w:r>
      <w:proofErr w:type="spellStart"/>
      <w:r w:rsidRPr="00A61994">
        <w:rPr>
          <w:rFonts w:ascii="Calibri" w:eastAsia="Times New Roman" w:hAnsi="Calibri" w:cs="Calibri"/>
          <w:i/>
          <w:iCs/>
          <w:color w:val="000000"/>
          <w:sz w:val="22"/>
          <w:szCs w:val="22"/>
          <w:lang w:val="en-US" w:eastAsia="en-GB"/>
        </w:rPr>
        <w:t>argets</w:t>
      </w:r>
      <w:proofErr w:type="spellEnd"/>
      <w:r w:rsidRPr="00A61994">
        <w:rPr>
          <w:rFonts w:ascii="Calibri" w:eastAsia="Times New Roman" w:hAnsi="Calibri" w:cs="Calibri"/>
          <w:i/>
          <w:iCs/>
          <w:color w:val="000000"/>
          <w:sz w:val="22"/>
          <w:szCs w:val="22"/>
          <w:lang w:eastAsia="en-GB"/>
        </w:rPr>
        <w:t xml:space="preserve">, </w:t>
      </w:r>
      <w:r w:rsidRPr="00A61994">
        <w:rPr>
          <w:rFonts w:ascii="Calibri" w:eastAsia="Times New Roman" w:hAnsi="Calibri" w:cs="Calibri"/>
          <w:i/>
          <w:iCs/>
          <w:color w:val="000000"/>
          <w:sz w:val="22"/>
          <w:szCs w:val="22"/>
          <w:lang w:val="en-US" w:eastAsia="en-GB"/>
        </w:rPr>
        <w:t>and</w:t>
      </w:r>
      <w:r w:rsidRPr="00A61994">
        <w:rPr>
          <w:rFonts w:ascii="Calibri" w:eastAsia="Times New Roman" w:hAnsi="Calibri" w:cs="Calibri"/>
          <w:i/>
          <w:iCs/>
          <w:color w:val="000000"/>
          <w:sz w:val="22"/>
          <w:szCs w:val="22"/>
          <w:lang w:eastAsia="en-GB"/>
        </w:rPr>
        <w:t xml:space="preserve"> R</w:t>
      </w:r>
      <w:r w:rsidRPr="00A61994">
        <w:rPr>
          <w:rFonts w:ascii="Calibri" w:eastAsia="Times New Roman" w:hAnsi="Calibri" w:cs="Calibri"/>
          <w:i/>
          <w:iCs/>
          <w:color w:val="000000"/>
          <w:sz w:val="22"/>
          <w:szCs w:val="22"/>
          <w:lang w:val="en-US" w:eastAsia="en-GB"/>
        </w:rPr>
        <w:t>elated</w:t>
      </w:r>
      <w:r w:rsidRPr="00A61994">
        <w:rPr>
          <w:rFonts w:ascii="Calibri" w:eastAsia="Times New Roman" w:hAnsi="Calibri" w:cs="Calibri"/>
          <w:i/>
          <w:iCs/>
          <w:color w:val="000000"/>
          <w:sz w:val="22"/>
          <w:szCs w:val="22"/>
          <w:lang w:eastAsia="en-GB"/>
        </w:rPr>
        <w:t xml:space="preserve"> I</w:t>
      </w:r>
      <w:proofErr w:type="spellStart"/>
      <w:r w:rsidRPr="00A61994">
        <w:rPr>
          <w:rFonts w:ascii="Calibri" w:eastAsia="Times New Roman" w:hAnsi="Calibri" w:cs="Calibri"/>
          <w:i/>
          <w:iCs/>
          <w:color w:val="000000"/>
          <w:sz w:val="22"/>
          <w:szCs w:val="22"/>
          <w:lang w:val="en-US" w:eastAsia="en-GB"/>
        </w:rPr>
        <w:t>ndicators</w:t>
      </w:r>
      <w:proofErr w:type="spellEnd"/>
      <w:r w:rsidRPr="00A61994">
        <w:rPr>
          <w:rFonts w:ascii="Calibri" w:eastAsia="Times New Roman" w:hAnsi="Calibri" w:cs="Calibri"/>
          <w:i/>
          <w:iCs/>
          <w:color w:val="000000"/>
          <w:sz w:val="22"/>
          <w:szCs w:val="22"/>
          <w:lang w:val="en-US" w:eastAsia="en-GB"/>
        </w:rPr>
        <w:t xml:space="preserve"> and</w:t>
      </w:r>
      <w:r w:rsidRPr="00A61994">
        <w:rPr>
          <w:rFonts w:ascii="Calibri" w:eastAsia="Times New Roman" w:hAnsi="Calibri" w:cs="Calibri"/>
          <w:i/>
          <w:iCs/>
          <w:color w:val="000000"/>
          <w:sz w:val="22"/>
          <w:szCs w:val="22"/>
          <w:lang w:eastAsia="en-GB"/>
        </w:rPr>
        <w:t xml:space="preserve"> B</w:t>
      </w:r>
      <w:proofErr w:type="spellStart"/>
      <w:r w:rsidRPr="00A61994">
        <w:rPr>
          <w:rFonts w:ascii="Calibri" w:eastAsia="Times New Roman" w:hAnsi="Calibri" w:cs="Calibri"/>
          <w:i/>
          <w:iCs/>
          <w:color w:val="000000"/>
          <w:sz w:val="22"/>
          <w:szCs w:val="22"/>
          <w:lang w:val="en-US" w:eastAsia="en-GB"/>
        </w:rPr>
        <w:t>aselines</w:t>
      </w:r>
      <w:proofErr w:type="spellEnd"/>
      <w:r>
        <w:rPr>
          <w:rFonts w:ascii="Calibri" w:eastAsia="Times New Roman" w:hAnsi="Calibri" w:cs="Calibri"/>
          <w:color w:val="000000"/>
          <w:sz w:val="22"/>
          <w:szCs w:val="22"/>
          <w:lang w:val="en-US" w:eastAsia="en-GB"/>
        </w:rPr>
        <w:t xml:space="preserve">) </w:t>
      </w:r>
      <w:r w:rsidRPr="00A61994">
        <w:rPr>
          <w:rFonts w:ascii="Calibri" w:eastAsia="Times New Roman" w:hAnsi="Calibri" w:cs="Calibri"/>
          <w:color w:val="000000"/>
          <w:sz w:val="22"/>
          <w:szCs w:val="22"/>
          <w:lang w:eastAsia="en-GB"/>
        </w:rPr>
        <w:t>strongly emphasis</w:t>
      </w:r>
      <w:r w:rsidR="008B58F5">
        <w:rPr>
          <w:rFonts w:ascii="Calibri" w:eastAsia="Times New Roman" w:hAnsi="Calibri" w:cs="Calibri"/>
          <w:color w:val="000000"/>
          <w:sz w:val="22"/>
          <w:szCs w:val="22"/>
          <w:lang w:val="en-US" w:eastAsia="en-GB"/>
        </w:rPr>
        <w:t>es</w:t>
      </w:r>
      <w:r w:rsidRPr="00A61994">
        <w:rPr>
          <w:rFonts w:ascii="Calibri" w:eastAsia="Times New Roman" w:hAnsi="Calibri" w:cs="Calibri"/>
          <w:color w:val="000000"/>
          <w:sz w:val="22"/>
          <w:szCs w:val="22"/>
          <w:lang w:eastAsia="en-GB"/>
        </w:rPr>
        <w:t xml:space="preserve"> that while “priority should be given to retaining existing natural ecosystems </w:t>
      </w:r>
      <w:r>
        <w:rPr>
          <w:rFonts w:ascii="Calibri" w:eastAsia="Times New Roman" w:hAnsi="Calibri" w:cs="Calibri"/>
          <w:color w:val="000000"/>
          <w:sz w:val="22"/>
          <w:szCs w:val="22"/>
          <w:lang w:val="en-US" w:eastAsia="en-GB"/>
        </w:rPr>
        <w:t>…</w:t>
      </w:r>
      <w:r w:rsidR="00A65569">
        <w:rPr>
          <w:rFonts w:ascii="Calibri" w:eastAsia="Times New Roman" w:hAnsi="Calibri" w:cs="Calibri"/>
          <w:color w:val="000000"/>
          <w:sz w:val="22"/>
          <w:szCs w:val="22"/>
          <w:lang w:val="en-US" w:eastAsia="en-GB"/>
        </w:rPr>
        <w:t xml:space="preserve"> </w:t>
      </w:r>
      <w:r w:rsidRPr="00A61994">
        <w:rPr>
          <w:rFonts w:ascii="Calibri" w:eastAsia="Times New Roman" w:hAnsi="Calibri" w:cs="Calibri"/>
          <w:color w:val="000000"/>
          <w:sz w:val="22"/>
          <w:szCs w:val="22"/>
          <w:lang w:eastAsia="en-GB"/>
        </w:rPr>
        <w:t>The conservation and sustainable use of biodiversity is also important in areas beyond “natural” ecosystems including in agricultural and urban environments. Such “managed” ecosystems (those whose biotic composition is the result of deliberate manipulation by people) can provide important habitats, and contribute to habitat connectivity, for some species, as well as being essential for ecosystem functioning and services</w:t>
      </w:r>
      <w:r>
        <w:rPr>
          <w:rFonts w:ascii="Calibri" w:eastAsia="Times New Roman" w:hAnsi="Calibri" w:cs="Calibri"/>
          <w:color w:val="000000"/>
          <w:sz w:val="22"/>
          <w:szCs w:val="22"/>
          <w:lang w:val="en-US" w:eastAsia="en-GB"/>
        </w:rPr>
        <w:t>.</w:t>
      </w:r>
      <w:r w:rsidRPr="00A61994">
        <w:rPr>
          <w:rFonts w:ascii="Calibri" w:eastAsia="Times New Roman" w:hAnsi="Calibri" w:cs="Calibri"/>
          <w:color w:val="000000"/>
          <w:sz w:val="22"/>
          <w:szCs w:val="22"/>
          <w:lang w:eastAsia="en-GB"/>
        </w:rPr>
        <w:t>”</w:t>
      </w:r>
      <w:r w:rsidR="00175D72">
        <w:rPr>
          <w:rFonts w:ascii="Calibri" w:eastAsia="Times New Roman" w:hAnsi="Calibri" w:cs="Calibri"/>
          <w:color w:val="000000"/>
          <w:sz w:val="22"/>
          <w:szCs w:val="22"/>
          <w:lang w:val="en-US" w:eastAsia="en-GB"/>
        </w:rPr>
        <w:t xml:space="preserve"> (Excerpts of paragraphs 19 and 21).</w:t>
      </w:r>
    </w:p>
    <w:p w14:paraId="7DC69302" w14:textId="77777777" w:rsidR="00892EB4" w:rsidRDefault="00892EB4" w:rsidP="00A61994">
      <w:pPr>
        <w:rPr>
          <w:rFonts w:ascii="Calibri" w:eastAsia="Times New Roman" w:hAnsi="Calibri" w:cs="Calibri"/>
          <w:color w:val="000000"/>
          <w:sz w:val="22"/>
          <w:szCs w:val="22"/>
          <w:lang w:eastAsia="en-GB"/>
        </w:rPr>
      </w:pPr>
    </w:p>
    <w:p w14:paraId="17A95652" w14:textId="6EC0A6CA" w:rsidR="00A61994" w:rsidRDefault="00175D72" w:rsidP="00A61994">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t>First, w</w:t>
      </w:r>
      <w:r w:rsidR="00B02404">
        <w:rPr>
          <w:rFonts w:ascii="Calibri" w:eastAsia="Times New Roman" w:hAnsi="Calibri" w:cs="Calibri"/>
          <w:color w:val="000000"/>
          <w:sz w:val="22"/>
          <w:szCs w:val="22"/>
          <w:lang w:val="en-US" w:eastAsia="en-GB"/>
        </w:rPr>
        <w:t xml:space="preserve">e </w:t>
      </w:r>
      <w:r>
        <w:rPr>
          <w:rFonts w:ascii="Calibri" w:eastAsia="Times New Roman" w:hAnsi="Calibri" w:cs="Calibri"/>
          <w:color w:val="000000"/>
          <w:sz w:val="22"/>
          <w:szCs w:val="22"/>
          <w:lang w:val="en-US" w:eastAsia="en-GB"/>
        </w:rPr>
        <w:t xml:space="preserve">express </w:t>
      </w:r>
      <w:r w:rsidR="00B02404">
        <w:rPr>
          <w:rFonts w:ascii="Calibri" w:eastAsia="Times New Roman" w:hAnsi="Calibri" w:cs="Calibri"/>
          <w:color w:val="000000"/>
          <w:sz w:val="22"/>
          <w:szCs w:val="22"/>
          <w:lang w:val="en-US" w:eastAsia="en-GB"/>
        </w:rPr>
        <w:t>concern</w:t>
      </w:r>
      <w:r w:rsidR="00A61994" w:rsidRPr="00A61994">
        <w:rPr>
          <w:rFonts w:ascii="Calibri" w:eastAsia="Times New Roman" w:hAnsi="Calibri" w:cs="Calibri"/>
          <w:color w:val="000000"/>
          <w:sz w:val="22"/>
          <w:szCs w:val="22"/>
          <w:lang w:val="en-US" w:eastAsia="en-GB"/>
        </w:rPr>
        <w:t xml:space="preserve"> </w:t>
      </w:r>
      <w:r>
        <w:rPr>
          <w:rFonts w:ascii="Calibri" w:eastAsia="Times New Roman" w:hAnsi="Calibri" w:cs="Calibri"/>
          <w:color w:val="000000"/>
          <w:sz w:val="22"/>
          <w:szCs w:val="22"/>
          <w:lang w:val="en-US" w:eastAsia="en-GB"/>
        </w:rPr>
        <w:t xml:space="preserve">that </w:t>
      </w:r>
      <w:r w:rsidR="00892EB4">
        <w:rPr>
          <w:rFonts w:ascii="Calibri" w:eastAsia="Times New Roman" w:hAnsi="Calibri" w:cs="Calibri"/>
          <w:color w:val="000000"/>
          <w:sz w:val="22"/>
          <w:szCs w:val="22"/>
          <w:lang w:val="en-US" w:eastAsia="en-GB"/>
        </w:rPr>
        <w:t>this strong statement</w:t>
      </w:r>
      <w:r>
        <w:rPr>
          <w:rFonts w:ascii="Calibri" w:eastAsia="Times New Roman" w:hAnsi="Calibri" w:cs="Calibri"/>
          <w:color w:val="000000"/>
          <w:sz w:val="22"/>
          <w:szCs w:val="22"/>
          <w:lang w:val="en-US" w:eastAsia="en-GB"/>
        </w:rPr>
        <w:t xml:space="preserve"> of </w:t>
      </w:r>
      <w:r w:rsidRPr="00F50483">
        <w:rPr>
          <w:rFonts w:ascii="Calibri" w:eastAsia="Times New Roman" w:hAnsi="Calibri" w:cs="Calibri"/>
          <w:b/>
          <w:color w:val="000000"/>
          <w:sz w:val="22"/>
          <w:szCs w:val="22"/>
          <w:lang w:val="en-US" w:eastAsia="en-GB"/>
        </w:rPr>
        <w:t>the role of managed ecosystems for the conservation of biodiversity</w:t>
      </w:r>
      <w:r w:rsidR="00892EB4" w:rsidRPr="00F50483">
        <w:rPr>
          <w:rFonts w:ascii="Calibri" w:eastAsia="Times New Roman" w:hAnsi="Calibri" w:cs="Calibri"/>
          <w:b/>
          <w:color w:val="000000"/>
          <w:sz w:val="22"/>
          <w:szCs w:val="22"/>
          <w:lang w:val="en-US" w:eastAsia="en-GB"/>
        </w:rPr>
        <w:t xml:space="preserve"> is not reflected in the</w:t>
      </w:r>
      <w:r w:rsidRPr="00F50483">
        <w:rPr>
          <w:rFonts w:ascii="Calibri" w:eastAsia="Times New Roman" w:hAnsi="Calibri" w:cs="Calibri"/>
          <w:b/>
          <w:color w:val="000000"/>
          <w:sz w:val="22"/>
          <w:szCs w:val="22"/>
          <w:lang w:val="en-US" w:eastAsia="en-GB"/>
        </w:rPr>
        <w:t xml:space="preserve"> text of the</w:t>
      </w:r>
      <w:r w:rsidR="00892EB4" w:rsidRPr="00F50483">
        <w:rPr>
          <w:rFonts w:ascii="Calibri" w:eastAsia="Times New Roman" w:hAnsi="Calibri" w:cs="Calibri"/>
          <w:b/>
          <w:color w:val="000000"/>
          <w:sz w:val="22"/>
          <w:szCs w:val="22"/>
          <w:lang w:val="en-US" w:eastAsia="en-GB"/>
        </w:rPr>
        <w:t xml:space="preserve"> Goals and Targets</w:t>
      </w:r>
      <w:r w:rsidR="00892EB4">
        <w:rPr>
          <w:rFonts w:ascii="Calibri" w:eastAsia="Times New Roman" w:hAnsi="Calibri" w:cs="Calibri"/>
          <w:color w:val="000000"/>
          <w:sz w:val="22"/>
          <w:szCs w:val="22"/>
          <w:lang w:val="en-US" w:eastAsia="en-GB"/>
        </w:rPr>
        <w:t xml:space="preserve"> of the </w:t>
      </w:r>
      <w:r w:rsidR="00917A8B">
        <w:rPr>
          <w:rFonts w:ascii="Calibri" w:eastAsia="Times New Roman" w:hAnsi="Calibri" w:cs="Calibri"/>
          <w:color w:val="000000"/>
          <w:sz w:val="22"/>
          <w:szCs w:val="22"/>
          <w:lang w:val="en-US" w:eastAsia="en-GB"/>
        </w:rPr>
        <w:t>Update of the Zero Draft</w:t>
      </w:r>
      <w:r w:rsidR="00892EB4">
        <w:rPr>
          <w:rFonts w:ascii="Calibri" w:eastAsia="Times New Roman" w:hAnsi="Calibri" w:cs="Calibri"/>
          <w:color w:val="000000"/>
          <w:sz w:val="22"/>
          <w:szCs w:val="22"/>
          <w:lang w:val="en-US" w:eastAsia="en-GB"/>
        </w:rPr>
        <w:t xml:space="preserve"> of the Post-2020 Global Biodiversity Framework</w:t>
      </w:r>
      <w:r w:rsidR="00330DFE">
        <w:rPr>
          <w:rFonts w:ascii="Calibri" w:eastAsia="Times New Roman" w:hAnsi="Calibri" w:cs="Calibri"/>
          <w:color w:val="000000"/>
          <w:sz w:val="22"/>
          <w:szCs w:val="22"/>
          <w:lang w:val="en-US" w:eastAsia="en-GB"/>
        </w:rPr>
        <w:t xml:space="preserve"> or the proposed indicators for the monitoring approach (</w:t>
      </w:r>
      <w:r w:rsidR="00330DFE" w:rsidRPr="00330DFE">
        <w:rPr>
          <w:rFonts w:ascii="Calibri" w:eastAsia="Times New Roman" w:hAnsi="Calibri" w:cs="Calibri"/>
          <w:color w:val="000000"/>
          <w:sz w:val="22"/>
          <w:szCs w:val="22"/>
          <w:lang w:val="en-US" w:eastAsia="en-GB"/>
        </w:rPr>
        <w:t>CBD/SBSTTA/24/3Add.1</w:t>
      </w:r>
      <w:r w:rsidR="00330DFE">
        <w:rPr>
          <w:rFonts w:ascii="Calibri" w:eastAsia="Times New Roman" w:hAnsi="Calibri" w:cs="Calibri"/>
          <w:color w:val="000000"/>
          <w:sz w:val="22"/>
          <w:szCs w:val="22"/>
          <w:lang w:val="en-US" w:eastAsia="en-GB"/>
        </w:rPr>
        <w:t>)</w:t>
      </w:r>
      <w:r w:rsidR="00892EB4">
        <w:rPr>
          <w:rFonts w:ascii="Calibri" w:eastAsia="Times New Roman" w:hAnsi="Calibri" w:cs="Calibri"/>
          <w:color w:val="000000"/>
          <w:sz w:val="22"/>
          <w:szCs w:val="22"/>
          <w:lang w:val="en-US" w:eastAsia="en-GB"/>
        </w:rPr>
        <w:t xml:space="preserve">. </w:t>
      </w:r>
      <w:r w:rsidR="00A61994" w:rsidRPr="00A61994">
        <w:rPr>
          <w:rFonts w:ascii="Calibri" w:eastAsia="Times New Roman" w:hAnsi="Calibri" w:cs="Calibri"/>
          <w:color w:val="000000"/>
          <w:sz w:val="22"/>
          <w:szCs w:val="22"/>
          <w:lang w:val="en-US" w:eastAsia="en-GB"/>
        </w:rPr>
        <w:t xml:space="preserve">Goal A and its targets focus exclusively on the importance of </w:t>
      </w:r>
      <w:r>
        <w:rPr>
          <w:rFonts w:ascii="Calibri" w:eastAsia="Times New Roman" w:hAnsi="Calibri" w:cs="Calibri"/>
          <w:color w:val="000000"/>
          <w:sz w:val="22"/>
          <w:szCs w:val="22"/>
          <w:lang w:val="en-US" w:eastAsia="en-GB"/>
        </w:rPr>
        <w:t xml:space="preserve">natural ecosystems </w:t>
      </w:r>
      <w:r w:rsidR="00A61994" w:rsidRPr="00A61994">
        <w:rPr>
          <w:rFonts w:ascii="Calibri" w:eastAsia="Times New Roman" w:hAnsi="Calibri" w:cs="Calibri"/>
          <w:color w:val="000000"/>
          <w:sz w:val="22"/>
          <w:szCs w:val="22"/>
          <w:lang w:val="en-US" w:eastAsia="en-GB"/>
        </w:rPr>
        <w:t xml:space="preserve">for biodiversity conservation </w:t>
      </w:r>
      <w:r w:rsidR="008E7339">
        <w:rPr>
          <w:rFonts w:ascii="Calibri" w:eastAsia="Times New Roman" w:hAnsi="Calibri" w:cs="Calibri"/>
          <w:color w:val="000000"/>
          <w:sz w:val="22"/>
          <w:szCs w:val="22"/>
          <w:lang w:val="en-US" w:eastAsia="en-GB"/>
        </w:rPr>
        <w:t>and do not</w:t>
      </w:r>
      <w:r>
        <w:rPr>
          <w:rFonts w:ascii="Calibri" w:eastAsia="Times New Roman" w:hAnsi="Calibri" w:cs="Calibri"/>
          <w:color w:val="000000"/>
          <w:sz w:val="22"/>
          <w:szCs w:val="22"/>
          <w:lang w:val="en-US" w:eastAsia="en-GB"/>
        </w:rPr>
        <w:t xml:space="preserve"> give a role to </w:t>
      </w:r>
      <w:r w:rsidR="00A61994" w:rsidRPr="00A61994">
        <w:rPr>
          <w:rFonts w:ascii="Calibri" w:eastAsia="Times New Roman" w:hAnsi="Calibri" w:cs="Calibri"/>
          <w:color w:val="000000"/>
          <w:sz w:val="22"/>
          <w:szCs w:val="22"/>
          <w:lang w:val="en-US" w:eastAsia="en-GB"/>
        </w:rPr>
        <w:t>manag</w:t>
      </w:r>
      <w:r>
        <w:rPr>
          <w:rFonts w:ascii="Calibri" w:eastAsia="Times New Roman" w:hAnsi="Calibri" w:cs="Calibri"/>
          <w:color w:val="000000"/>
          <w:sz w:val="22"/>
          <w:szCs w:val="22"/>
          <w:lang w:val="en-US" w:eastAsia="en-GB"/>
        </w:rPr>
        <w:t>ed</w:t>
      </w:r>
      <w:r w:rsidR="00A61994" w:rsidRPr="00A61994">
        <w:rPr>
          <w:rFonts w:ascii="Calibri" w:eastAsia="Times New Roman" w:hAnsi="Calibri" w:cs="Calibri"/>
          <w:color w:val="000000"/>
          <w:sz w:val="22"/>
          <w:szCs w:val="22"/>
          <w:lang w:val="en-US" w:eastAsia="en-GB"/>
        </w:rPr>
        <w:t xml:space="preserve"> productive agricultural landscapes for biodiversity conservation</w:t>
      </w:r>
      <w:r w:rsidR="008E7339">
        <w:rPr>
          <w:rFonts w:ascii="Calibri" w:eastAsia="Times New Roman" w:hAnsi="Calibri" w:cs="Calibri"/>
          <w:color w:val="000000"/>
          <w:sz w:val="22"/>
          <w:szCs w:val="22"/>
          <w:lang w:val="en-US" w:eastAsia="en-GB"/>
        </w:rPr>
        <w:t xml:space="preserve"> and</w:t>
      </w:r>
      <w:r>
        <w:rPr>
          <w:rFonts w:ascii="Calibri" w:eastAsia="Times New Roman" w:hAnsi="Calibri" w:cs="Calibri"/>
          <w:color w:val="000000"/>
          <w:sz w:val="22"/>
          <w:szCs w:val="22"/>
          <w:lang w:val="en-US" w:eastAsia="en-GB"/>
        </w:rPr>
        <w:t xml:space="preserve"> habitat connectivity</w:t>
      </w:r>
      <w:r w:rsidR="00A61994" w:rsidRPr="00A61994">
        <w:rPr>
          <w:rFonts w:ascii="Calibri" w:eastAsia="Times New Roman" w:hAnsi="Calibri" w:cs="Calibri"/>
          <w:color w:val="000000"/>
          <w:sz w:val="22"/>
          <w:szCs w:val="22"/>
          <w:lang w:val="en-US" w:eastAsia="en-GB"/>
        </w:rPr>
        <w:t>. W</w:t>
      </w:r>
      <w:r w:rsidR="006E7667">
        <w:rPr>
          <w:rFonts w:ascii="Calibri" w:eastAsia="Times New Roman" w:hAnsi="Calibri" w:cs="Calibri"/>
          <w:color w:val="000000"/>
          <w:sz w:val="22"/>
          <w:szCs w:val="22"/>
          <w:lang w:val="en-US" w:eastAsia="en-GB"/>
        </w:rPr>
        <w:t xml:space="preserve">hile we fully support the </w:t>
      </w:r>
      <w:r>
        <w:rPr>
          <w:rFonts w:ascii="Calibri" w:eastAsia="Times New Roman" w:hAnsi="Calibri" w:cs="Calibri"/>
          <w:color w:val="000000"/>
          <w:sz w:val="22"/>
          <w:szCs w:val="22"/>
          <w:lang w:val="en-US" w:eastAsia="en-GB"/>
        </w:rPr>
        <w:t xml:space="preserve">utter </w:t>
      </w:r>
      <w:r w:rsidR="006E7667">
        <w:rPr>
          <w:rFonts w:ascii="Calibri" w:eastAsia="Times New Roman" w:hAnsi="Calibri" w:cs="Calibri"/>
          <w:color w:val="000000"/>
          <w:sz w:val="22"/>
          <w:szCs w:val="22"/>
          <w:lang w:val="en-US" w:eastAsia="en-GB"/>
        </w:rPr>
        <w:t xml:space="preserve">importance of </w:t>
      </w:r>
      <w:r>
        <w:rPr>
          <w:rFonts w:ascii="Calibri" w:eastAsia="Times New Roman" w:hAnsi="Calibri" w:cs="Calibri"/>
          <w:color w:val="000000"/>
          <w:sz w:val="22"/>
          <w:szCs w:val="22"/>
          <w:lang w:val="en-US" w:eastAsia="en-GB"/>
        </w:rPr>
        <w:t>protecting natural ecosystems</w:t>
      </w:r>
      <w:r w:rsidR="003D7D75">
        <w:rPr>
          <w:rFonts w:ascii="Calibri" w:eastAsia="Times New Roman" w:hAnsi="Calibri" w:cs="Calibri"/>
          <w:color w:val="000000"/>
          <w:sz w:val="22"/>
          <w:szCs w:val="22"/>
          <w:lang w:val="en-US" w:eastAsia="en-GB"/>
        </w:rPr>
        <w:t xml:space="preserve"> w</w:t>
      </w:r>
      <w:r w:rsidR="00A61994" w:rsidRPr="00A61994">
        <w:rPr>
          <w:rFonts w:ascii="Calibri" w:eastAsia="Times New Roman" w:hAnsi="Calibri" w:cs="Calibri"/>
          <w:color w:val="000000"/>
          <w:sz w:val="22"/>
          <w:szCs w:val="22"/>
          <w:lang w:val="en-US" w:eastAsia="en-GB"/>
        </w:rPr>
        <w:t xml:space="preserve">e feel that the CBD should </w:t>
      </w:r>
      <w:r w:rsidR="003D7D75">
        <w:rPr>
          <w:rFonts w:ascii="Calibri" w:eastAsia="Times New Roman" w:hAnsi="Calibri" w:cs="Calibri"/>
          <w:color w:val="000000"/>
          <w:sz w:val="22"/>
          <w:szCs w:val="22"/>
          <w:lang w:val="en-US" w:eastAsia="en-GB"/>
        </w:rPr>
        <w:t xml:space="preserve">also </w:t>
      </w:r>
      <w:r w:rsidR="00A61994" w:rsidRPr="00A61994">
        <w:rPr>
          <w:rFonts w:ascii="Calibri" w:eastAsia="Times New Roman" w:hAnsi="Calibri" w:cs="Calibri"/>
          <w:color w:val="000000"/>
          <w:sz w:val="22"/>
          <w:szCs w:val="22"/>
          <w:lang w:val="en-US" w:eastAsia="en-GB"/>
        </w:rPr>
        <w:t xml:space="preserve">send strong policy signals that maintaining well-managed landscapes that share farming and niches for biodiversity is </w:t>
      </w:r>
      <w:r>
        <w:rPr>
          <w:rFonts w:ascii="Calibri" w:eastAsia="Times New Roman" w:hAnsi="Calibri" w:cs="Calibri"/>
          <w:color w:val="000000"/>
          <w:sz w:val="22"/>
          <w:szCs w:val="22"/>
          <w:lang w:val="en-US" w:eastAsia="en-GB"/>
        </w:rPr>
        <w:t xml:space="preserve">critical, </w:t>
      </w:r>
      <w:r w:rsidR="00262FC2">
        <w:rPr>
          <w:rFonts w:ascii="Calibri" w:eastAsia="Times New Roman" w:hAnsi="Calibri" w:cs="Calibri"/>
          <w:color w:val="000000"/>
          <w:sz w:val="22"/>
          <w:szCs w:val="22"/>
          <w:lang w:val="en-US" w:eastAsia="en-GB"/>
        </w:rPr>
        <w:t>so that</w:t>
      </w:r>
      <w:r>
        <w:rPr>
          <w:rFonts w:ascii="Calibri" w:eastAsia="Times New Roman" w:hAnsi="Calibri" w:cs="Calibri"/>
          <w:color w:val="000000"/>
          <w:sz w:val="22"/>
          <w:szCs w:val="22"/>
          <w:lang w:val="en-US" w:eastAsia="en-GB"/>
        </w:rPr>
        <w:t xml:space="preserve"> those landscapes can </w:t>
      </w:r>
      <w:r w:rsidR="00DC6DF3">
        <w:rPr>
          <w:rFonts w:ascii="Calibri" w:eastAsia="Times New Roman" w:hAnsi="Calibri" w:cs="Calibri"/>
          <w:color w:val="000000"/>
          <w:sz w:val="22"/>
          <w:szCs w:val="22"/>
          <w:lang w:val="en-US" w:eastAsia="en-GB"/>
        </w:rPr>
        <w:t xml:space="preserve">contribute to </w:t>
      </w:r>
      <w:r w:rsidR="001C218B">
        <w:rPr>
          <w:rFonts w:ascii="Calibri" w:eastAsia="Times New Roman" w:hAnsi="Calibri" w:cs="Calibri"/>
          <w:color w:val="000000"/>
          <w:sz w:val="22"/>
          <w:szCs w:val="22"/>
          <w:lang w:val="en-US" w:eastAsia="en-GB"/>
        </w:rPr>
        <w:t xml:space="preserve">biodiversity conservation and </w:t>
      </w:r>
      <w:r>
        <w:rPr>
          <w:rFonts w:ascii="Calibri" w:eastAsia="Times New Roman" w:hAnsi="Calibri" w:cs="Calibri"/>
          <w:color w:val="000000"/>
          <w:sz w:val="22"/>
          <w:szCs w:val="22"/>
          <w:lang w:val="en-US" w:eastAsia="en-GB"/>
        </w:rPr>
        <w:t xml:space="preserve">function as </w:t>
      </w:r>
      <w:r w:rsidRPr="00F50483">
        <w:rPr>
          <w:rFonts w:ascii="Calibri" w:eastAsia="Times New Roman" w:hAnsi="Calibri" w:cs="Calibri"/>
          <w:i/>
          <w:color w:val="000000"/>
          <w:sz w:val="22"/>
          <w:szCs w:val="22"/>
          <w:lang w:val="en-US" w:eastAsia="en-GB"/>
        </w:rPr>
        <w:t>ecological corridors</w:t>
      </w:r>
      <w:r>
        <w:rPr>
          <w:rStyle w:val="FootnoteReference"/>
          <w:rFonts w:ascii="Calibri" w:eastAsia="Times New Roman" w:hAnsi="Calibri" w:cs="Calibri"/>
          <w:color w:val="000000"/>
          <w:sz w:val="22"/>
          <w:szCs w:val="22"/>
          <w:lang w:val="en-US" w:eastAsia="en-GB"/>
        </w:rPr>
        <w:footnoteReference w:id="1"/>
      </w:r>
      <w:r w:rsidR="00A61994" w:rsidRPr="00A61994">
        <w:rPr>
          <w:rFonts w:ascii="Calibri" w:eastAsia="Times New Roman" w:hAnsi="Calibri" w:cs="Calibri"/>
          <w:color w:val="000000"/>
          <w:sz w:val="22"/>
          <w:szCs w:val="22"/>
          <w:lang w:val="en-US" w:eastAsia="en-GB"/>
        </w:rPr>
        <w:t>. Such policy signals are important to counter today’s incentives that in many places tend to encourage the transformation of shared landscapes to monocrops</w:t>
      </w:r>
      <w:r w:rsidR="004F3D2C">
        <w:rPr>
          <w:rFonts w:ascii="Calibri" w:eastAsia="Times New Roman" w:hAnsi="Calibri" w:cs="Calibri"/>
          <w:color w:val="000000"/>
          <w:sz w:val="22"/>
          <w:szCs w:val="22"/>
          <w:lang w:val="en-US" w:eastAsia="en-GB"/>
        </w:rPr>
        <w:t xml:space="preserve"> </w:t>
      </w:r>
      <w:r w:rsidR="00A61994" w:rsidRPr="00A61994">
        <w:rPr>
          <w:rFonts w:ascii="Calibri" w:eastAsia="Times New Roman" w:hAnsi="Calibri" w:cs="Calibri"/>
          <w:color w:val="000000"/>
          <w:sz w:val="22"/>
          <w:szCs w:val="22"/>
          <w:lang w:val="en-US" w:eastAsia="en-GB"/>
        </w:rPr>
        <w:t xml:space="preserve">that </w:t>
      </w:r>
      <w:proofErr w:type="spellStart"/>
      <w:r w:rsidR="00A61994" w:rsidRPr="00A61994">
        <w:rPr>
          <w:rFonts w:ascii="Calibri" w:eastAsia="Times New Roman" w:hAnsi="Calibri" w:cs="Calibri"/>
          <w:color w:val="000000"/>
          <w:sz w:val="22"/>
          <w:szCs w:val="22"/>
          <w:lang w:val="en-US" w:eastAsia="en-GB"/>
        </w:rPr>
        <w:t>harbour</w:t>
      </w:r>
      <w:proofErr w:type="spellEnd"/>
      <w:r w:rsidR="00A61994" w:rsidRPr="00A61994">
        <w:rPr>
          <w:rFonts w:ascii="Calibri" w:eastAsia="Times New Roman" w:hAnsi="Calibri" w:cs="Calibri"/>
          <w:color w:val="000000"/>
          <w:sz w:val="22"/>
          <w:szCs w:val="22"/>
          <w:lang w:val="en-US" w:eastAsia="en-GB"/>
        </w:rPr>
        <w:t xml:space="preserve"> little biodiversity </w:t>
      </w:r>
      <w:r w:rsidR="00F627C5">
        <w:rPr>
          <w:rFonts w:ascii="Calibri" w:eastAsia="Times New Roman" w:hAnsi="Calibri" w:cs="Calibri"/>
          <w:color w:val="000000"/>
          <w:sz w:val="22"/>
          <w:szCs w:val="22"/>
          <w:lang w:val="en-US" w:eastAsia="en-GB"/>
        </w:rPr>
        <w:t>and</w:t>
      </w:r>
      <w:r w:rsidR="00A61994" w:rsidRPr="00A61994">
        <w:rPr>
          <w:rFonts w:ascii="Calibri" w:eastAsia="Times New Roman" w:hAnsi="Calibri" w:cs="Calibri"/>
          <w:color w:val="000000"/>
          <w:sz w:val="22"/>
          <w:szCs w:val="22"/>
          <w:lang w:val="en-US" w:eastAsia="en-GB"/>
        </w:rPr>
        <w:t xml:space="preserve"> often bring benefits to relatively few people.</w:t>
      </w:r>
    </w:p>
    <w:p w14:paraId="4747B086" w14:textId="4F6461B1" w:rsidR="00175D72" w:rsidRDefault="00175D72" w:rsidP="00A61994">
      <w:pPr>
        <w:rPr>
          <w:rFonts w:ascii="Calibri" w:eastAsia="Times New Roman" w:hAnsi="Calibri" w:cs="Calibri"/>
          <w:color w:val="000000"/>
          <w:sz w:val="22"/>
          <w:szCs w:val="22"/>
          <w:lang w:val="en-US" w:eastAsia="en-GB"/>
        </w:rPr>
      </w:pPr>
    </w:p>
    <w:p w14:paraId="5904ACCC" w14:textId="7605FEC1" w:rsidR="00175D72" w:rsidRPr="00175D72" w:rsidRDefault="00175D72" w:rsidP="00A61994">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t>Second, Target 1 establishes a numeric</w:t>
      </w:r>
      <w:r w:rsidR="004F3D2C">
        <w:rPr>
          <w:rFonts w:ascii="Calibri" w:eastAsia="Times New Roman" w:hAnsi="Calibri" w:cs="Calibri"/>
          <w:color w:val="000000"/>
          <w:sz w:val="22"/>
          <w:szCs w:val="22"/>
          <w:lang w:val="en-US" w:eastAsia="en-GB"/>
        </w:rPr>
        <w:t>al</w:t>
      </w:r>
      <w:r>
        <w:rPr>
          <w:rFonts w:ascii="Calibri" w:eastAsia="Times New Roman" w:hAnsi="Calibri" w:cs="Calibri"/>
          <w:color w:val="000000"/>
          <w:sz w:val="22"/>
          <w:szCs w:val="22"/>
          <w:lang w:val="en-US" w:eastAsia="en-GB"/>
        </w:rPr>
        <w:t xml:space="preserve"> goal for spatial planning for land and sea areas, </w:t>
      </w:r>
      <w:r w:rsidR="004F3D2C">
        <w:rPr>
          <w:rFonts w:ascii="Calibri" w:eastAsia="Times New Roman" w:hAnsi="Calibri" w:cs="Calibri"/>
          <w:color w:val="000000"/>
          <w:sz w:val="22"/>
          <w:szCs w:val="22"/>
          <w:lang w:val="en-US" w:eastAsia="en-GB"/>
        </w:rPr>
        <w:t>implying an</w:t>
      </w:r>
      <w:r>
        <w:rPr>
          <w:rFonts w:ascii="Calibri" w:eastAsia="Times New Roman" w:hAnsi="Calibri" w:cs="Calibri"/>
          <w:color w:val="000000"/>
          <w:sz w:val="22"/>
          <w:szCs w:val="22"/>
          <w:lang w:val="en-US" w:eastAsia="en-GB"/>
        </w:rPr>
        <w:t xml:space="preserve"> intention is to cover </w:t>
      </w:r>
      <w:r>
        <w:rPr>
          <w:rFonts w:ascii="Calibri" w:eastAsia="Times New Roman" w:hAnsi="Calibri" w:cs="Calibri"/>
          <w:i/>
          <w:color w:val="000000"/>
          <w:sz w:val="22"/>
          <w:szCs w:val="22"/>
          <w:lang w:val="en-US" w:eastAsia="en-GB"/>
        </w:rPr>
        <w:t xml:space="preserve">all </w:t>
      </w:r>
      <w:r>
        <w:rPr>
          <w:rFonts w:ascii="Calibri" w:eastAsia="Times New Roman" w:hAnsi="Calibri" w:cs="Calibri"/>
          <w:color w:val="000000"/>
          <w:sz w:val="22"/>
          <w:szCs w:val="22"/>
          <w:lang w:val="en-US" w:eastAsia="en-GB"/>
        </w:rPr>
        <w:t xml:space="preserve">types of ecosystems, managed and natural. If so, </w:t>
      </w:r>
      <w:r w:rsidRPr="00F50483">
        <w:rPr>
          <w:rFonts w:ascii="Calibri" w:eastAsia="Times New Roman" w:hAnsi="Calibri" w:cs="Calibri"/>
          <w:b/>
          <w:color w:val="000000"/>
          <w:sz w:val="22"/>
          <w:szCs w:val="22"/>
          <w:lang w:val="en-US" w:eastAsia="en-GB"/>
        </w:rPr>
        <w:t>the first part of Target 1 should establish a numeric goal of 100%</w:t>
      </w:r>
      <w:r>
        <w:rPr>
          <w:rFonts w:ascii="Calibri" w:eastAsia="Times New Roman" w:hAnsi="Calibri" w:cs="Calibri"/>
          <w:color w:val="000000"/>
          <w:sz w:val="22"/>
          <w:szCs w:val="22"/>
          <w:lang w:val="en-US" w:eastAsia="en-GB"/>
        </w:rPr>
        <w:t xml:space="preserve"> or the totality of areas under management. This would allow the scalability of landscape planning that includes restoration and ecosystem-based approaches in managed ecosystems, in line with the rationale explained in paragraph 52, which states that ecosystem restoration as a concept may include “the rehabilitation of converted or degraded lands to improve both productivity and integrity”.</w:t>
      </w:r>
    </w:p>
    <w:p w14:paraId="28AB2B44" w14:textId="49A78DBE" w:rsidR="00463F9D" w:rsidRDefault="00463F9D" w:rsidP="00A61994">
      <w:pPr>
        <w:rPr>
          <w:rFonts w:ascii="Calibri" w:eastAsia="Times New Roman" w:hAnsi="Calibri" w:cs="Calibri"/>
          <w:color w:val="000000"/>
          <w:sz w:val="22"/>
          <w:szCs w:val="22"/>
          <w:lang w:val="en-US" w:eastAsia="en-GB"/>
        </w:rPr>
      </w:pPr>
    </w:p>
    <w:p w14:paraId="5057B8F4" w14:textId="1C170067" w:rsidR="007C0E87" w:rsidRDefault="00463F9D" w:rsidP="007C0E87">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t xml:space="preserve">We note that agriculture </w:t>
      </w:r>
      <w:r w:rsidR="002039C5">
        <w:rPr>
          <w:rFonts w:ascii="Calibri" w:eastAsia="Times New Roman" w:hAnsi="Calibri" w:cs="Calibri"/>
          <w:color w:val="000000"/>
          <w:sz w:val="22"/>
          <w:szCs w:val="22"/>
          <w:lang w:val="en-US" w:eastAsia="en-GB"/>
        </w:rPr>
        <w:t>is dealt with under Target 9. However this comes under Goal B (</w:t>
      </w:r>
      <w:r w:rsidR="007C0E87" w:rsidRPr="007C0E87">
        <w:rPr>
          <w:rFonts w:ascii="Calibri" w:eastAsia="Times New Roman" w:hAnsi="Calibri" w:cs="Calibri"/>
          <w:color w:val="000000"/>
          <w:sz w:val="22"/>
          <w:szCs w:val="22"/>
          <w:lang w:eastAsia="en-GB"/>
        </w:rPr>
        <w:t>Meeting people’s needs through sustainable use and benefit-sharing</w:t>
      </w:r>
      <w:r w:rsidR="007C0E87">
        <w:rPr>
          <w:rFonts w:ascii="Calibri" w:eastAsia="Times New Roman" w:hAnsi="Calibri" w:cs="Calibri"/>
          <w:color w:val="000000"/>
          <w:sz w:val="22"/>
          <w:szCs w:val="22"/>
          <w:lang w:val="en-US" w:eastAsia="en-GB"/>
        </w:rPr>
        <w:t xml:space="preserve">). </w:t>
      </w:r>
      <w:r w:rsidR="009E5F05">
        <w:rPr>
          <w:rFonts w:ascii="Calibri" w:eastAsia="Times New Roman" w:hAnsi="Calibri" w:cs="Calibri"/>
          <w:color w:val="000000"/>
          <w:sz w:val="22"/>
          <w:szCs w:val="22"/>
          <w:lang w:val="en-US" w:eastAsia="en-GB"/>
        </w:rPr>
        <w:t xml:space="preserve">This </w:t>
      </w:r>
      <w:r w:rsidR="00BE5FBC">
        <w:rPr>
          <w:rFonts w:ascii="Calibri" w:eastAsia="Times New Roman" w:hAnsi="Calibri" w:cs="Calibri"/>
          <w:color w:val="000000"/>
          <w:sz w:val="22"/>
          <w:szCs w:val="22"/>
          <w:lang w:val="en-US" w:eastAsia="en-GB"/>
        </w:rPr>
        <w:t xml:space="preserve">deals with the </w:t>
      </w:r>
      <w:r w:rsidR="004C32E2">
        <w:rPr>
          <w:rFonts w:ascii="Calibri" w:eastAsia="Times New Roman" w:hAnsi="Calibri" w:cs="Calibri"/>
          <w:i/>
          <w:iCs/>
          <w:color w:val="000000"/>
          <w:sz w:val="22"/>
          <w:szCs w:val="22"/>
          <w:lang w:val="en-US" w:eastAsia="en-GB"/>
        </w:rPr>
        <w:t>use</w:t>
      </w:r>
      <w:r w:rsidR="004C32E2">
        <w:rPr>
          <w:rFonts w:ascii="Calibri" w:eastAsia="Times New Roman" w:hAnsi="Calibri" w:cs="Calibri"/>
          <w:color w:val="000000"/>
          <w:sz w:val="22"/>
          <w:szCs w:val="22"/>
          <w:lang w:val="en-US" w:eastAsia="en-GB"/>
        </w:rPr>
        <w:t xml:space="preserve"> of agrobiodiversity </w:t>
      </w:r>
      <w:r w:rsidR="00175D72">
        <w:rPr>
          <w:rFonts w:ascii="Calibri" w:eastAsia="Times New Roman" w:hAnsi="Calibri" w:cs="Calibri"/>
          <w:color w:val="000000"/>
          <w:sz w:val="22"/>
          <w:szCs w:val="22"/>
          <w:lang w:val="en-US" w:eastAsia="en-GB"/>
        </w:rPr>
        <w:t xml:space="preserve">for food security and sustainable practices to avoid further biodiversity loss and sustainably increase productivity, </w:t>
      </w:r>
      <w:r w:rsidR="004C32E2">
        <w:rPr>
          <w:rFonts w:ascii="Calibri" w:eastAsia="Times New Roman" w:hAnsi="Calibri" w:cs="Calibri"/>
          <w:color w:val="000000"/>
          <w:sz w:val="22"/>
          <w:szCs w:val="22"/>
          <w:lang w:val="en-US" w:eastAsia="en-GB"/>
        </w:rPr>
        <w:t xml:space="preserve">rather than the </w:t>
      </w:r>
      <w:r w:rsidR="00471FF3">
        <w:rPr>
          <w:rFonts w:ascii="Calibri" w:eastAsia="Times New Roman" w:hAnsi="Calibri" w:cs="Calibri"/>
          <w:i/>
          <w:iCs/>
          <w:color w:val="000000"/>
          <w:sz w:val="22"/>
          <w:szCs w:val="22"/>
          <w:lang w:val="en-US" w:eastAsia="en-GB"/>
        </w:rPr>
        <w:t xml:space="preserve">management of agricultural landscapes for </w:t>
      </w:r>
      <w:r w:rsidR="00C70B24">
        <w:rPr>
          <w:rFonts w:ascii="Calibri" w:eastAsia="Times New Roman" w:hAnsi="Calibri" w:cs="Calibri"/>
          <w:i/>
          <w:iCs/>
          <w:color w:val="000000"/>
          <w:sz w:val="22"/>
          <w:szCs w:val="22"/>
          <w:lang w:val="en-US" w:eastAsia="en-GB"/>
        </w:rPr>
        <w:t xml:space="preserve">all kinds of </w:t>
      </w:r>
      <w:r w:rsidR="00471FF3">
        <w:rPr>
          <w:rFonts w:ascii="Calibri" w:eastAsia="Times New Roman" w:hAnsi="Calibri" w:cs="Calibri"/>
          <w:i/>
          <w:iCs/>
          <w:color w:val="000000"/>
          <w:sz w:val="22"/>
          <w:szCs w:val="22"/>
          <w:lang w:val="en-US" w:eastAsia="en-GB"/>
        </w:rPr>
        <w:t>biodiversity conservation</w:t>
      </w:r>
      <w:r w:rsidR="00454955">
        <w:rPr>
          <w:rFonts w:ascii="Calibri" w:eastAsia="Times New Roman" w:hAnsi="Calibri" w:cs="Calibri"/>
          <w:color w:val="000000"/>
          <w:sz w:val="22"/>
          <w:szCs w:val="22"/>
          <w:lang w:val="en-US" w:eastAsia="en-GB"/>
        </w:rPr>
        <w:t xml:space="preserve">. </w:t>
      </w:r>
      <w:r w:rsidR="00FF18CB">
        <w:rPr>
          <w:rFonts w:ascii="Calibri" w:eastAsia="Times New Roman" w:hAnsi="Calibri" w:cs="Calibri"/>
          <w:color w:val="000000"/>
          <w:sz w:val="22"/>
          <w:szCs w:val="22"/>
          <w:lang w:val="en-US" w:eastAsia="en-GB"/>
        </w:rPr>
        <w:t>Again, we agree with the aspirations of Goal B</w:t>
      </w:r>
      <w:r w:rsidR="007F0B4D">
        <w:rPr>
          <w:rFonts w:ascii="Calibri" w:eastAsia="Times New Roman" w:hAnsi="Calibri" w:cs="Calibri"/>
          <w:color w:val="000000"/>
          <w:sz w:val="22"/>
          <w:szCs w:val="22"/>
          <w:lang w:val="en-US" w:eastAsia="en-GB"/>
        </w:rPr>
        <w:t xml:space="preserve"> to </w:t>
      </w:r>
      <w:r w:rsidR="00175D72">
        <w:rPr>
          <w:rFonts w:ascii="Calibri" w:eastAsia="Times New Roman" w:hAnsi="Calibri" w:cs="Calibri"/>
          <w:color w:val="000000"/>
          <w:sz w:val="22"/>
          <w:szCs w:val="22"/>
          <w:lang w:val="en-US" w:eastAsia="en-GB"/>
        </w:rPr>
        <w:t>meet people’s needs</w:t>
      </w:r>
      <w:r w:rsidR="0025738A">
        <w:rPr>
          <w:rFonts w:ascii="Calibri" w:eastAsia="Times New Roman" w:hAnsi="Calibri" w:cs="Calibri"/>
          <w:color w:val="000000"/>
          <w:sz w:val="22"/>
          <w:szCs w:val="22"/>
          <w:lang w:val="en-US" w:eastAsia="en-GB"/>
        </w:rPr>
        <w:t xml:space="preserve">, but strongly advocate the </w:t>
      </w:r>
      <w:r w:rsidR="00C70B24">
        <w:rPr>
          <w:rFonts w:ascii="Calibri" w:eastAsia="Times New Roman" w:hAnsi="Calibri" w:cs="Calibri"/>
          <w:color w:val="000000"/>
          <w:sz w:val="22"/>
          <w:szCs w:val="22"/>
          <w:lang w:val="en-US" w:eastAsia="en-GB"/>
        </w:rPr>
        <w:t xml:space="preserve">importance of </w:t>
      </w:r>
      <w:r w:rsidR="00175D72">
        <w:rPr>
          <w:rFonts w:ascii="Calibri" w:eastAsia="Times New Roman" w:hAnsi="Calibri" w:cs="Calibri"/>
          <w:color w:val="000000"/>
          <w:sz w:val="22"/>
          <w:szCs w:val="22"/>
          <w:lang w:val="en-US" w:eastAsia="en-GB"/>
        </w:rPr>
        <w:t xml:space="preserve">having a target that focuses on conservation and management of </w:t>
      </w:r>
      <w:r w:rsidR="005C2BB0">
        <w:rPr>
          <w:rFonts w:ascii="Calibri" w:eastAsia="Times New Roman" w:hAnsi="Calibri" w:cs="Calibri"/>
          <w:color w:val="000000"/>
          <w:sz w:val="22"/>
          <w:szCs w:val="22"/>
          <w:lang w:val="en-US" w:eastAsia="en-GB"/>
        </w:rPr>
        <w:t>extensive mixed landscapes for the conservation of wild biodiversity</w:t>
      </w:r>
      <w:r w:rsidR="00175D72">
        <w:rPr>
          <w:rFonts w:ascii="Calibri" w:eastAsia="Times New Roman" w:hAnsi="Calibri" w:cs="Calibri"/>
          <w:color w:val="000000"/>
          <w:sz w:val="22"/>
          <w:szCs w:val="22"/>
          <w:lang w:val="en-US" w:eastAsia="en-GB"/>
        </w:rPr>
        <w:t xml:space="preserve"> and to increase ecosystem connectivity</w:t>
      </w:r>
      <w:r w:rsidR="005C2BB0">
        <w:rPr>
          <w:rFonts w:ascii="Calibri" w:eastAsia="Times New Roman" w:hAnsi="Calibri" w:cs="Calibri"/>
          <w:color w:val="000000"/>
          <w:sz w:val="22"/>
          <w:szCs w:val="22"/>
          <w:lang w:val="en-US" w:eastAsia="en-GB"/>
        </w:rPr>
        <w:t>.</w:t>
      </w:r>
    </w:p>
    <w:p w14:paraId="09389C92" w14:textId="5BDB3CB1" w:rsidR="005C2BB0" w:rsidRDefault="005C2BB0" w:rsidP="007C0E87">
      <w:pPr>
        <w:rPr>
          <w:rFonts w:ascii="Calibri" w:eastAsia="Times New Roman" w:hAnsi="Calibri" w:cs="Calibri"/>
          <w:color w:val="000000"/>
          <w:sz w:val="22"/>
          <w:szCs w:val="22"/>
          <w:lang w:val="en-US" w:eastAsia="en-GB"/>
        </w:rPr>
      </w:pPr>
    </w:p>
    <w:p w14:paraId="04B44039" w14:textId="7F2121B3" w:rsidR="005C2BB0" w:rsidRDefault="005C2BB0" w:rsidP="007C0E87">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lastRenderedPageBreak/>
        <w:t xml:space="preserve">An unfortunate outcome of segregating </w:t>
      </w:r>
      <w:r w:rsidR="006821DF">
        <w:rPr>
          <w:rFonts w:ascii="Calibri" w:eastAsia="Times New Roman" w:hAnsi="Calibri" w:cs="Calibri"/>
          <w:color w:val="000000"/>
          <w:sz w:val="22"/>
          <w:szCs w:val="22"/>
          <w:lang w:val="en-US" w:eastAsia="en-GB"/>
        </w:rPr>
        <w:t xml:space="preserve">conservation in wild areas under Goal A from </w:t>
      </w:r>
      <w:r w:rsidR="005D7E9F">
        <w:rPr>
          <w:rFonts w:ascii="Calibri" w:eastAsia="Times New Roman" w:hAnsi="Calibri" w:cs="Calibri"/>
          <w:color w:val="000000"/>
          <w:sz w:val="22"/>
          <w:szCs w:val="22"/>
          <w:lang w:val="en-US" w:eastAsia="en-GB"/>
        </w:rPr>
        <w:t xml:space="preserve">agrobiodiversity under Goal B is that </w:t>
      </w:r>
      <w:r w:rsidR="00807921">
        <w:rPr>
          <w:rFonts w:ascii="Calibri" w:eastAsia="Times New Roman" w:hAnsi="Calibri" w:cs="Calibri"/>
          <w:color w:val="000000"/>
          <w:sz w:val="22"/>
          <w:szCs w:val="22"/>
          <w:lang w:val="en-US" w:eastAsia="en-GB"/>
        </w:rPr>
        <w:t xml:space="preserve">that </w:t>
      </w:r>
      <w:r w:rsidR="00121F45">
        <w:rPr>
          <w:rFonts w:ascii="Calibri" w:eastAsia="Times New Roman" w:hAnsi="Calibri" w:cs="Calibri"/>
          <w:color w:val="000000"/>
          <w:sz w:val="22"/>
          <w:szCs w:val="22"/>
          <w:lang w:val="en-US" w:eastAsia="en-GB"/>
        </w:rPr>
        <w:t xml:space="preserve">ministerial mandates are likely to be allocated following this classification. Thus ministries of </w:t>
      </w:r>
      <w:r w:rsidR="00FE3F9D">
        <w:rPr>
          <w:rFonts w:ascii="Calibri" w:eastAsia="Times New Roman" w:hAnsi="Calibri" w:cs="Calibri"/>
          <w:color w:val="000000"/>
          <w:sz w:val="22"/>
          <w:szCs w:val="22"/>
          <w:lang w:val="en-US" w:eastAsia="en-GB"/>
        </w:rPr>
        <w:t>environment and forests will continue to deal with protected areas</w:t>
      </w:r>
      <w:r w:rsidR="007B7A8E">
        <w:rPr>
          <w:rFonts w:ascii="Calibri" w:eastAsia="Times New Roman" w:hAnsi="Calibri" w:cs="Calibri"/>
          <w:color w:val="000000"/>
          <w:sz w:val="22"/>
          <w:szCs w:val="22"/>
          <w:lang w:val="en-US" w:eastAsia="en-GB"/>
        </w:rPr>
        <w:t xml:space="preserve"> while ministries of agriculture </w:t>
      </w:r>
      <w:r w:rsidR="004B512E">
        <w:rPr>
          <w:rFonts w:ascii="Calibri" w:eastAsia="Times New Roman" w:hAnsi="Calibri" w:cs="Calibri"/>
          <w:color w:val="000000"/>
          <w:sz w:val="22"/>
          <w:szCs w:val="22"/>
          <w:lang w:val="en-US" w:eastAsia="en-GB"/>
        </w:rPr>
        <w:t xml:space="preserve">continue to see their role as managing agricultural diversity for crop and animal production. This will perpetuate the </w:t>
      </w:r>
      <w:r w:rsidR="00CD2FF9">
        <w:rPr>
          <w:rFonts w:ascii="Calibri" w:eastAsia="Times New Roman" w:hAnsi="Calibri" w:cs="Calibri"/>
          <w:color w:val="000000"/>
          <w:sz w:val="22"/>
          <w:szCs w:val="22"/>
          <w:lang w:val="en-US" w:eastAsia="en-GB"/>
        </w:rPr>
        <w:t xml:space="preserve">common current situation where cross-sectoral </w:t>
      </w:r>
      <w:r w:rsidR="006C4CC5">
        <w:rPr>
          <w:rFonts w:ascii="Calibri" w:eastAsia="Times New Roman" w:hAnsi="Calibri" w:cs="Calibri"/>
          <w:color w:val="000000"/>
          <w:sz w:val="22"/>
          <w:szCs w:val="22"/>
          <w:lang w:val="en-US" w:eastAsia="en-GB"/>
        </w:rPr>
        <w:t>collaboration is minimal.</w:t>
      </w:r>
    </w:p>
    <w:p w14:paraId="3516C73D" w14:textId="45E648B3" w:rsidR="006C4CC5" w:rsidRDefault="006C4CC5" w:rsidP="007C0E87">
      <w:pPr>
        <w:rPr>
          <w:rFonts w:ascii="Calibri" w:eastAsia="Times New Roman" w:hAnsi="Calibri" w:cs="Calibri"/>
          <w:color w:val="000000"/>
          <w:sz w:val="22"/>
          <w:szCs w:val="22"/>
          <w:lang w:val="en-US" w:eastAsia="en-GB"/>
        </w:rPr>
      </w:pPr>
    </w:p>
    <w:p w14:paraId="2E7FD731" w14:textId="19759E81" w:rsidR="006C4CC5" w:rsidRDefault="006C4CC5" w:rsidP="007C0E87">
      <w:pPr>
        <w:rPr>
          <w:rFonts w:ascii="Calibri" w:eastAsia="Times New Roman" w:hAnsi="Calibri" w:cs="Calibri"/>
          <w:color w:val="000000"/>
          <w:sz w:val="22"/>
          <w:szCs w:val="22"/>
          <w:lang w:val="en-US" w:eastAsia="en-GB"/>
        </w:rPr>
      </w:pPr>
      <w:r>
        <w:rPr>
          <w:rFonts w:ascii="Calibri" w:eastAsia="Times New Roman" w:hAnsi="Calibri" w:cs="Calibri"/>
          <w:color w:val="000000"/>
          <w:sz w:val="22"/>
          <w:szCs w:val="22"/>
          <w:lang w:val="en-US" w:eastAsia="en-GB"/>
        </w:rPr>
        <w:t>To overcome the issues outlined above, the following are the minimum text changes that should be made in the Framework Document.</w:t>
      </w:r>
    </w:p>
    <w:p w14:paraId="776049C6" w14:textId="6BEFD3D0" w:rsidR="00A61994" w:rsidRDefault="00A61994">
      <w:pPr>
        <w:rPr>
          <w:rFonts w:ascii="Calibri" w:eastAsia="Times New Roman" w:hAnsi="Calibri" w:cs="Calibri"/>
          <w:color w:val="000000"/>
          <w:sz w:val="22"/>
          <w:szCs w:val="22"/>
          <w:lang w:val="en-US" w:eastAsia="en-GB"/>
        </w:rPr>
      </w:pPr>
    </w:p>
    <w:p w14:paraId="404A41F4" w14:textId="52B7563F" w:rsidR="00A93E4A" w:rsidRPr="00B812D3" w:rsidRDefault="00A93E4A" w:rsidP="00A93E4A">
      <w:pPr>
        <w:ind w:left="567" w:right="567"/>
        <w:jc w:val="both"/>
        <w:rPr>
          <w:rFonts w:eastAsia="Times New Roman" w:cstheme="minorHAnsi"/>
          <w:color w:val="000000"/>
          <w:sz w:val="22"/>
          <w:szCs w:val="22"/>
          <w:lang w:val="en-US" w:eastAsia="en-GB"/>
        </w:rPr>
      </w:pPr>
      <w:r w:rsidRPr="00B812D3">
        <w:rPr>
          <w:rFonts w:eastAsia="Times New Roman" w:cstheme="minorHAnsi"/>
          <w:b/>
          <w:bCs/>
          <w:color w:val="000000"/>
          <w:sz w:val="22"/>
          <w:szCs w:val="22"/>
          <w:lang w:eastAsia="en-GB"/>
        </w:rPr>
        <w:t>Goal A -</w:t>
      </w:r>
      <w:r w:rsidRPr="00B812D3">
        <w:rPr>
          <w:rFonts w:eastAsia="Times New Roman" w:cstheme="minorHAnsi"/>
          <w:color w:val="000000"/>
          <w:sz w:val="22"/>
          <w:szCs w:val="22"/>
          <w:lang w:eastAsia="en-GB"/>
        </w:rPr>
        <w:t xml:space="preserve"> The area, connectivity and integrity of natural ecosystems increased</w:t>
      </w:r>
      <w:r>
        <w:rPr>
          <w:rFonts w:eastAsia="Times New Roman" w:cstheme="minorHAnsi"/>
          <w:color w:val="000000"/>
          <w:sz w:val="22"/>
          <w:szCs w:val="22"/>
          <w:lang w:eastAsia="en-GB"/>
        </w:rPr>
        <w:t>,</w:t>
      </w:r>
      <w:r w:rsidRPr="00B812D3">
        <w:rPr>
          <w:rFonts w:eastAsia="Times New Roman" w:cstheme="minorHAnsi"/>
          <w:color w:val="000000"/>
          <w:sz w:val="22"/>
          <w:szCs w:val="22"/>
          <w:lang w:eastAsia="en-GB"/>
        </w:rPr>
        <w:t xml:space="preserve"> by at least [X%] supporting healthy and resilient populations of all species while reducing the number of species that are threatened by [X%] and maintaining genetic diversity</w:t>
      </w:r>
      <w:r w:rsidRPr="002706B9">
        <w:rPr>
          <w:rFonts w:eastAsia="Times New Roman" w:cs="Calibri (Body)"/>
          <w:color w:val="FF0000"/>
          <w:sz w:val="22"/>
          <w:szCs w:val="22"/>
          <w:lang w:eastAsia="en-GB"/>
        </w:rPr>
        <w:t>, while extensive</w:t>
      </w:r>
      <w:r w:rsidR="00175D72">
        <w:rPr>
          <w:rFonts w:eastAsia="Times New Roman" w:cs="Calibri (Body)"/>
          <w:color w:val="FF0000"/>
          <w:sz w:val="22"/>
          <w:szCs w:val="22"/>
          <w:lang w:val="en-US" w:eastAsia="en-GB"/>
        </w:rPr>
        <w:t>y</w:t>
      </w:r>
      <w:r w:rsidRPr="002706B9">
        <w:rPr>
          <w:rFonts w:eastAsia="Times New Roman" w:cs="Calibri (Body)"/>
          <w:color w:val="FF0000"/>
          <w:sz w:val="22"/>
          <w:szCs w:val="22"/>
          <w:lang w:eastAsia="en-GB"/>
        </w:rPr>
        <w:t xml:space="preserve"> shared landscapes, including agricultural and urban landscapes, are managed to optimally </w:t>
      </w:r>
      <w:r>
        <w:rPr>
          <w:rFonts w:eastAsia="Times New Roman" w:cs="Calibri (Body)"/>
          <w:color w:val="FF0000"/>
          <w:sz w:val="22"/>
          <w:szCs w:val="22"/>
          <w:lang w:eastAsia="en-GB"/>
        </w:rPr>
        <w:t>conserve</w:t>
      </w:r>
      <w:r w:rsidRPr="002706B9">
        <w:rPr>
          <w:rFonts w:eastAsia="Times New Roman" w:cs="Calibri (Body)"/>
          <w:color w:val="FF0000"/>
          <w:sz w:val="22"/>
          <w:szCs w:val="22"/>
          <w:lang w:eastAsia="en-GB"/>
        </w:rPr>
        <w:t xml:space="preserve"> wild biodiversity and provide connectivity between natural ecosystems</w:t>
      </w:r>
      <w:r w:rsidRPr="00B812D3">
        <w:rPr>
          <w:rFonts w:eastAsia="Times New Roman" w:cstheme="minorHAnsi"/>
          <w:color w:val="000000"/>
          <w:sz w:val="22"/>
          <w:szCs w:val="22"/>
          <w:lang w:val="en-US" w:eastAsia="en-GB"/>
        </w:rPr>
        <w:t>.</w:t>
      </w:r>
    </w:p>
    <w:p w14:paraId="7BD0FB6A" w14:textId="77777777" w:rsidR="00A93E4A" w:rsidRDefault="00A93E4A" w:rsidP="00A93E4A">
      <w:pPr>
        <w:pStyle w:val="NormalWeb"/>
        <w:ind w:left="567" w:right="567"/>
        <w:jc w:val="both"/>
        <w:rPr>
          <w:rFonts w:asciiTheme="minorHAnsi" w:hAnsiTheme="minorHAnsi" w:cstheme="minorHAnsi"/>
          <w:b/>
          <w:bCs/>
          <w:sz w:val="22"/>
          <w:szCs w:val="22"/>
        </w:rPr>
      </w:pPr>
    </w:p>
    <w:p w14:paraId="6A9DBC36" w14:textId="32525B9E" w:rsidR="00A93E4A" w:rsidRDefault="00A93E4A" w:rsidP="00A93E4A">
      <w:pPr>
        <w:pStyle w:val="NormalWeb"/>
        <w:ind w:left="567" w:right="567"/>
        <w:jc w:val="both"/>
        <w:rPr>
          <w:rFonts w:asciiTheme="minorHAnsi" w:hAnsiTheme="minorHAnsi" w:cstheme="minorHAnsi"/>
          <w:sz w:val="22"/>
          <w:szCs w:val="22"/>
        </w:rPr>
      </w:pPr>
      <w:r w:rsidRPr="00B812D3">
        <w:rPr>
          <w:rFonts w:asciiTheme="minorHAnsi" w:hAnsiTheme="minorHAnsi" w:cstheme="minorHAnsi"/>
          <w:b/>
          <w:bCs/>
          <w:sz w:val="22"/>
          <w:szCs w:val="22"/>
        </w:rPr>
        <w:t>Target 1</w:t>
      </w:r>
      <w:r w:rsidRPr="00B812D3">
        <w:rPr>
          <w:rFonts w:asciiTheme="minorHAnsi" w:hAnsiTheme="minorHAnsi" w:cstheme="minorHAnsi"/>
          <w:sz w:val="22"/>
          <w:szCs w:val="22"/>
        </w:rPr>
        <w:t xml:space="preserve">. By 2030, </w:t>
      </w:r>
      <w:r w:rsidRPr="00302746">
        <w:rPr>
          <w:rFonts w:asciiTheme="minorHAnsi" w:hAnsiTheme="minorHAnsi" w:cs="Calibri (Body)"/>
          <w:strike/>
          <w:sz w:val="22"/>
          <w:szCs w:val="22"/>
        </w:rPr>
        <w:t>50</w:t>
      </w:r>
      <w:r w:rsidRPr="00302746">
        <w:rPr>
          <w:rFonts w:asciiTheme="minorHAnsi" w:hAnsiTheme="minorHAnsi" w:cs="Calibri (Body)"/>
          <w:color w:val="FF0000"/>
          <w:sz w:val="22"/>
          <w:szCs w:val="22"/>
        </w:rPr>
        <w:t>100</w:t>
      </w:r>
      <w:r w:rsidRPr="00B812D3">
        <w:rPr>
          <w:rFonts w:asciiTheme="minorHAnsi" w:hAnsiTheme="minorHAnsi" w:cstheme="minorHAnsi"/>
          <w:sz w:val="22"/>
          <w:szCs w:val="22"/>
        </w:rPr>
        <w:t>% of land and sea areas globally are under spatial planning addressing land/sea use change, retaining most of the existing intact and wilderness areas, and allow to restore [X%] of degraded freshwater, marine and terrestrial natural ecosystems and connectivity among them.</w:t>
      </w:r>
    </w:p>
    <w:p w14:paraId="503292D9" w14:textId="678BDE56" w:rsidR="008D71A2" w:rsidRDefault="008D71A2" w:rsidP="00A93E4A">
      <w:pPr>
        <w:pStyle w:val="NormalWeb"/>
        <w:ind w:left="567" w:right="567"/>
        <w:jc w:val="both"/>
        <w:rPr>
          <w:rFonts w:asciiTheme="minorHAnsi" w:hAnsiTheme="minorHAnsi" w:cstheme="minorHAnsi"/>
          <w:sz w:val="22"/>
          <w:szCs w:val="22"/>
        </w:rPr>
      </w:pPr>
    </w:p>
    <w:p w14:paraId="7BDD8758" w14:textId="5CA28FCC" w:rsidR="008D71A2" w:rsidRDefault="008D71A2" w:rsidP="008D71A2">
      <w:pPr>
        <w:pStyle w:val="NormalWeb"/>
        <w:jc w:val="both"/>
        <w:rPr>
          <w:rFonts w:asciiTheme="minorHAnsi" w:hAnsiTheme="minorHAnsi" w:cstheme="minorHAnsi"/>
          <w:sz w:val="22"/>
          <w:szCs w:val="22"/>
        </w:rPr>
      </w:pPr>
    </w:p>
    <w:p w14:paraId="1EA50EFF" w14:textId="339638F8" w:rsidR="008D71A2" w:rsidRPr="00F06966" w:rsidRDefault="008D71A2" w:rsidP="008D71A2">
      <w:pPr>
        <w:pStyle w:val="NormalWeb"/>
        <w:jc w:val="both"/>
        <w:rPr>
          <w:rFonts w:asciiTheme="minorHAnsi" w:hAnsiTheme="minorHAnsi" w:cstheme="minorHAnsi"/>
          <w:sz w:val="22"/>
          <w:szCs w:val="22"/>
        </w:rPr>
      </w:pPr>
      <w:r w:rsidRPr="00F06966">
        <w:rPr>
          <w:rFonts w:asciiTheme="minorHAnsi" w:hAnsiTheme="minorHAnsi" w:cstheme="minorHAnsi"/>
          <w:sz w:val="22"/>
          <w:szCs w:val="22"/>
        </w:rPr>
        <w:t xml:space="preserve">Dr Anja Gassner, </w:t>
      </w:r>
      <w:r w:rsidR="00A67A53" w:rsidRPr="00F06966">
        <w:rPr>
          <w:rFonts w:asciiTheme="minorHAnsi" w:hAnsiTheme="minorHAnsi" w:cstheme="minorHAnsi"/>
          <w:sz w:val="22"/>
          <w:szCs w:val="22"/>
        </w:rPr>
        <w:t xml:space="preserve">Senior Scientist, International Centre for Research </w:t>
      </w:r>
      <w:r w:rsidR="000A339E" w:rsidRPr="00F06966">
        <w:rPr>
          <w:rFonts w:asciiTheme="minorHAnsi" w:hAnsiTheme="minorHAnsi" w:cstheme="minorHAnsi"/>
          <w:sz w:val="22"/>
          <w:szCs w:val="22"/>
        </w:rPr>
        <w:t>in</w:t>
      </w:r>
      <w:r w:rsidR="00A67A53" w:rsidRPr="00F06966">
        <w:rPr>
          <w:rFonts w:asciiTheme="minorHAnsi" w:hAnsiTheme="minorHAnsi" w:cstheme="minorHAnsi"/>
          <w:sz w:val="22"/>
          <w:szCs w:val="22"/>
        </w:rPr>
        <w:t xml:space="preserve"> Agroforestry (I</w:t>
      </w:r>
      <w:r w:rsidR="000A339E" w:rsidRPr="00F06966">
        <w:rPr>
          <w:rFonts w:asciiTheme="minorHAnsi" w:hAnsiTheme="minorHAnsi" w:cstheme="minorHAnsi"/>
          <w:sz w:val="22"/>
          <w:szCs w:val="22"/>
        </w:rPr>
        <w:t xml:space="preserve">CRAF) and Science Advisor, Global </w:t>
      </w:r>
      <w:r w:rsidR="00A64EEC" w:rsidRPr="00F06966">
        <w:rPr>
          <w:rFonts w:asciiTheme="minorHAnsi" w:hAnsiTheme="minorHAnsi" w:cstheme="minorHAnsi"/>
          <w:sz w:val="22"/>
          <w:szCs w:val="22"/>
        </w:rPr>
        <w:t>Landscape Forum</w:t>
      </w:r>
    </w:p>
    <w:p w14:paraId="07446331" w14:textId="0665BFD0" w:rsidR="00A64EEC" w:rsidRPr="00F06966" w:rsidRDefault="00A64EEC" w:rsidP="008D71A2">
      <w:pPr>
        <w:pStyle w:val="NormalWeb"/>
        <w:jc w:val="both"/>
        <w:rPr>
          <w:rFonts w:asciiTheme="minorHAnsi" w:hAnsiTheme="minorHAnsi" w:cstheme="minorHAnsi"/>
          <w:sz w:val="22"/>
          <w:szCs w:val="22"/>
        </w:rPr>
      </w:pPr>
    </w:p>
    <w:p w14:paraId="78CA5AF9" w14:textId="133DB2BC" w:rsidR="00A64EEC" w:rsidRPr="00F06966" w:rsidRDefault="00A64EEC" w:rsidP="008D71A2">
      <w:pPr>
        <w:pStyle w:val="NormalWeb"/>
        <w:jc w:val="both"/>
        <w:rPr>
          <w:rFonts w:asciiTheme="minorHAnsi" w:hAnsiTheme="minorHAnsi" w:cstheme="minorHAnsi"/>
          <w:sz w:val="22"/>
          <w:szCs w:val="22"/>
        </w:rPr>
      </w:pPr>
      <w:r w:rsidRPr="00F06966">
        <w:rPr>
          <w:rFonts w:asciiTheme="minorHAnsi" w:hAnsiTheme="minorHAnsi" w:cstheme="minorHAnsi"/>
          <w:sz w:val="22"/>
          <w:szCs w:val="22"/>
        </w:rPr>
        <w:t>Dr Philip Dobie, Senior Fellow</w:t>
      </w:r>
      <w:r w:rsidR="007D4063" w:rsidRPr="00F06966">
        <w:rPr>
          <w:rFonts w:asciiTheme="minorHAnsi" w:hAnsiTheme="minorHAnsi" w:cstheme="minorHAnsi"/>
          <w:sz w:val="22"/>
          <w:szCs w:val="22"/>
        </w:rPr>
        <w:t>, ICRAF</w:t>
      </w:r>
    </w:p>
    <w:p w14:paraId="76954977" w14:textId="5C982C03" w:rsidR="007D4063" w:rsidRPr="00F06966" w:rsidRDefault="007D4063" w:rsidP="008D71A2">
      <w:pPr>
        <w:pStyle w:val="NormalWeb"/>
        <w:jc w:val="both"/>
        <w:rPr>
          <w:rFonts w:asciiTheme="minorHAnsi" w:hAnsiTheme="minorHAnsi" w:cstheme="minorHAnsi"/>
          <w:sz w:val="22"/>
          <w:szCs w:val="22"/>
        </w:rPr>
      </w:pPr>
    </w:p>
    <w:p w14:paraId="7995A92B" w14:textId="54DE87A4" w:rsidR="00236B9D" w:rsidRPr="00F06966" w:rsidRDefault="00236B9D" w:rsidP="00236B9D">
      <w:pPr>
        <w:pStyle w:val="NormalWeb"/>
        <w:jc w:val="both"/>
        <w:rPr>
          <w:rFonts w:asciiTheme="minorHAnsi" w:hAnsiTheme="minorHAnsi" w:cstheme="minorHAnsi"/>
          <w:sz w:val="22"/>
          <w:szCs w:val="22"/>
        </w:rPr>
      </w:pPr>
      <w:r w:rsidRPr="00F06966">
        <w:rPr>
          <w:rFonts w:asciiTheme="minorHAnsi" w:hAnsiTheme="minorHAnsi" w:cstheme="minorHAnsi"/>
          <w:sz w:val="22"/>
          <w:szCs w:val="22"/>
          <w:lang w:val="en-US"/>
        </w:rPr>
        <w:t xml:space="preserve">Dr Emile </w:t>
      </w:r>
      <w:proofErr w:type="spellStart"/>
      <w:r w:rsidRPr="00F06966">
        <w:rPr>
          <w:rFonts w:asciiTheme="minorHAnsi" w:hAnsiTheme="minorHAnsi" w:cstheme="minorHAnsi"/>
          <w:sz w:val="22"/>
          <w:szCs w:val="22"/>
          <w:lang w:val="en-US"/>
        </w:rPr>
        <w:t>Frison</w:t>
      </w:r>
      <w:proofErr w:type="spellEnd"/>
      <w:r w:rsidRPr="00F06966">
        <w:rPr>
          <w:rFonts w:asciiTheme="minorHAnsi" w:hAnsiTheme="minorHAnsi" w:cstheme="minorHAnsi"/>
          <w:sz w:val="22"/>
          <w:szCs w:val="22"/>
          <w:lang w:val="en-US"/>
        </w:rPr>
        <w:t>, f</w:t>
      </w:r>
      <w:r w:rsidRPr="00F06966">
        <w:rPr>
          <w:rFonts w:asciiTheme="minorHAnsi" w:hAnsiTheme="minorHAnsi" w:cstheme="minorHAnsi"/>
          <w:sz w:val="22"/>
          <w:szCs w:val="22"/>
        </w:rPr>
        <w:t>ormer Director General of Bioversity International and current member of the International Panel of Experts on Sustainable Food Systems (IPES-Food).</w:t>
      </w:r>
    </w:p>
    <w:p w14:paraId="4E4FD102" w14:textId="47AC862C" w:rsidR="007D4063" w:rsidRPr="00A93E4A" w:rsidRDefault="004E034C" w:rsidP="008D71A2">
      <w:pPr>
        <w:pStyle w:val="NormalWeb"/>
        <w:jc w:val="both"/>
        <w:rPr>
          <w:rFonts w:asciiTheme="minorHAnsi" w:hAnsiTheme="minorHAnsi" w:cstheme="minorHAnsi"/>
          <w:sz w:val="22"/>
          <w:szCs w:val="22"/>
        </w:rPr>
      </w:pPr>
      <w:r>
        <w:rPr>
          <w:rFonts w:asciiTheme="minorHAnsi" w:hAnsiTheme="minorHAnsi" w:cstheme="minorHAnsi"/>
          <w:noProof/>
          <w:sz w:val="22"/>
          <w:szCs w:val="22"/>
          <w:lang w:val="en-GB" w:eastAsia="en-GB"/>
        </w:rPr>
        <mc:AlternateContent>
          <mc:Choice Requires="wps">
            <w:drawing>
              <wp:anchor distT="0" distB="0" distL="114300" distR="114300" simplePos="0" relativeHeight="251659264" behindDoc="0" locked="0" layoutInCell="1" allowOverlap="1" wp14:anchorId="199E4D88" wp14:editId="69873AF4">
                <wp:simplePos x="0" y="0"/>
                <wp:positionH relativeFrom="column">
                  <wp:posOffset>-907085</wp:posOffset>
                </wp:positionH>
                <wp:positionV relativeFrom="paragraph">
                  <wp:posOffset>618363</wp:posOffset>
                </wp:positionV>
                <wp:extent cx="2326005" cy="2596642"/>
                <wp:effectExtent l="0" t="0" r="0" b="0"/>
                <wp:wrapNone/>
                <wp:docPr id="1" name="Rectangle 1"/>
                <wp:cNvGraphicFramePr/>
                <a:graphic xmlns:a="http://schemas.openxmlformats.org/drawingml/2006/main">
                  <a:graphicData uri="http://schemas.microsoft.com/office/word/2010/wordprocessingShape">
                    <wps:wsp>
                      <wps:cNvSpPr/>
                      <wps:spPr>
                        <a:xfrm>
                          <a:off x="0" y="0"/>
                          <a:ext cx="2326005" cy="2596642"/>
                        </a:xfrm>
                        <a:prstGeom prst="rect">
                          <a:avLst/>
                        </a:prstGeom>
                        <a:solidFill>
                          <a:srgbClr val="F693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1BABFC" w14:textId="76746F66" w:rsidR="00F06966" w:rsidRPr="00F06966" w:rsidRDefault="00F06966" w:rsidP="00F06966">
                            <w:pPr>
                              <w:ind w:left="270"/>
                              <w:rPr>
                                <w:b/>
                                <w:color w:val="FFFFFF" w:themeColor="background1"/>
                                <w:sz w:val="44"/>
                                <w:lang w:val="en-GB"/>
                              </w:rPr>
                            </w:pPr>
                            <w:r w:rsidRPr="00F06966">
                              <w:rPr>
                                <w:b/>
                                <w:color w:val="FFFFFF" w:themeColor="background1"/>
                                <w:sz w:val="44"/>
                                <w:lang w:val="en-GB"/>
                              </w:rPr>
                              <w:t>Start a conversation</w:t>
                            </w:r>
                          </w:p>
                          <w:p w14:paraId="4CD8012A" w14:textId="083936BF" w:rsidR="00CD1AF7" w:rsidRPr="00F06966" w:rsidRDefault="00F06966" w:rsidP="00F06966">
                            <w:pPr>
                              <w:ind w:left="270"/>
                              <w:rPr>
                                <w:b/>
                                <w:color w:val="0C6638"/>
                                <w:sz w:val="28"/>
                                <w:lang w:val="en-GB"/>
                              </w:rPr>
                            </w:pPr>
                            <w:r>
                              <w:rPr>
                                <w:b/>
                                <w:color w:val="0C6638"/>
                                <w:sz w:val="28"/>
                                <w:lang w:val="en-GB"/>
                              </w:rPr>
                              <w:t>o</w:t>
                            </w:r>
                            <w:r w:rsidR="00CD1AF7" w:rsidRPr="00F06966">
                              <w:rPr>
                                <w:b/>
                                <w:color w:val="0C6638"/>
                                <w:sz w:val="28"/>
                                <w:lang w:val="en-GB"/>
                              </w:rPr>
                              <w:t>n how trees on farms can contribute to more robust goals, targets and indicators for the Post-2020 Biodiversity Framework by reaching out to one of our focal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E4D88" id="Rectangle 1" o:spid="_x0000_s1026" style="position:absolute;left:0;text-align:left;margin-left:-71.4pt;margin-top:48.7pt;width:183.15pt;height:20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iunQIAAJEFAAAOAAAAZHJzL2Uyb0RvYy54bWysVE1v2zAMvQ/YfxB0X+24SbYGdYqgRYYB&#10;RRu0HXpWZCk2IEuapMTJfv1IyXa7rthhWA4KJT4+fpjk5dWxVeQgnG+MLunkLKdEaG6qRu9K+v1p&#10;/ekLJT4wXTFltCjpSXh6tfz44bKzC1GY2qhKOAIk2i86W9I6BLvIMs9r0TJ/ZqzQoJTGtSzA1e2y&#10;yrEO2FuVFXk+zzrjKusMF97D601S0mXkl1LwcC+lF4GokkJsIZ4unls8s+UlW+wcs3XD+zDYP0TR&#10;skaD05HqhgVG9q75g6ptuDPeyHDGTZsZKRsuYg6QzSR/k81jzayIuUBxvB3L5P8fLb87bBxpKvh2&#10;lGjWwid6gKIxvVOCTLA8nfULQD3ajetvHkTM9Shdi/+QBTnGkp7GkopjIBwei/NinuczSjjoitnF&#10;fD4tkDV7MbfOh6/CtASFkjpwH0vJDrc+JOgAQW/eqKZaN0rFi9ttr5UjBwbfdz2/OC/Oe/bfYEoj&#10;WBs0S4z4kmFqKZkohZMSiFP6QUioCYYfI4ndKEY/jHOhwySpalaJ5H6Ww2/wjv2LFjHTSIjMEvyP&#10;3D3BgEwkA3eKssejqYjNPBrnfwssGY8W0bPRYTRuG23cewQKsuo9J/xQpFQarFI4bo8AQXFrqhM0&#10;jzNpqrzl6wY+4S3zYcMcjBEMHKyGcA+HVKYrqeklSmrjfr73jnjobtBS0sFYltT/2DMnKFHfNPT9&#10;xWQ6xTmOl+nscwEX91qzfa3R+/baQGdAb0N0UUR8UIMonWmfYYOs0CuomObgu6Q8uOFyHdK6gB3E&#10;xWoVYTC7loVb/Wg5kmOBsUWfjs/M2b6PA4zAnRlGmC3etHPCoqU2q30wsom9/lLXvvQw97GH+h2F&#10;i+X1PaJeNunyFwAAAP//AwBQSwMEFAAGAAgAAAAhAIUi3LrfAAAACwEAAA8AAABkcnMvZG93bnJl&#10;di54bWxMj81OwzAQhO9IvIO1SNxap+l/iFMVJA7cSuDSmxtv44h4HcVuEt6e5QTH0YxmvskPk2vF&#10;gH1oPClYzBMQSJU3DdUKPj9eZzsQIWoyuvWECr4xwKG4v8t1ZvxI7ziUsRZcQiHTCmyMXSZlqCw6&#10;Hea+Q2Lv6nunI8u+lqbXI5e7VqZJspFON8QLVnf4YrH6Km+Od0nuTsO1sc/n+u1Y4nTaDsmo1OPD&#10;dHwCEXGKf2H4xWd0KJjp4m9kgmgVzBarlNmjgv12BYITabpcg7goWCebJcgil/8/FD8AAAD//wMA&#10;UEsBAi0AFAAGAAgAAAAhALaDOJL+AAAA4QEAABMAAAAAAAAAAAAAAAAAAAAAAFtDb250ZW50X1R5&#10;cGVzXS54bWxQSwECLQAUAAYACAAAACEAOP0h/9YAAACUAQAACwAAAAAAAAAAAAAAAAAvAQAAX3Jl&#10;bHMvLnJlbHNQSwECLQAUAAYACAAAACEAWD4Irp0CAACRBQAADgAAAAAAAAAAAAAAAAAuAgAAZHJz&#10;L2Uyb0RvYy54bWxQSwECLQAUAAYACAAAACEAhSLcut8AAAALAQAADwAAAAAAAAAAAAAAAAD3BAAA&#10;ZHJzL2Rvd25yZXYueG1sUEsFBgAAAAAEAAQA8wAAAAMGAAAAAA==&#10;" fillcolor="#f69323" stroked="f" strokeweight="1pt">
                <v:textbox>
                  <w:txbxContent>
                    <w:p w14:paraId="2D1BABFC" w14:textId="76746F66" w:rsidR="00F06966" w:rsidRPr="00F06966" w:rsidRDefault="00F06966" w:rsidP="00F06966">
                      <w:pPr>
                        <w:ind w:left="270"/>
                        <w:rPr>
                          <w:b/>
                          <w:color w:val="FFFFFF" w:themeColor="background1"/>
                          <w:sz w:val="44"/>
                          <w:lang w:val="en-GB"/>
                        </w:rPr>
                      </w:pPr>
                      <w:r w:rsidRPr="00F06966">
                        <w:rPr>
                          <w:b/>
                          <w:color w:val="FFFFFF" w:themeColor="background1"/>
                          <w:sz w:val="44"/>
                          <w:lang w:val="en-GB"/>
                        </w:rPr>
                        <w:t>Start a conversation</w:t>
                      </w:r>
                    </w:p>
                    <w:p w14:paraId="4CD8012A" w14:textId="083936BF" w:rsidR="00CD1AF7" w:rsidRPr="00F06966" w:rsidRDefault="00F06966" w:rsidP="00F06966">
                      <w:pPr>
                        <w:ind w:left="270"/>
                        <w:rPr>
                          <w:b/>
                          <w:color w:val="0C6638"/>
                          <w:sz w:val="28"/>
                          <w:lang w:val="en-GB"/>
                        </w:rPr>
                      </w:pPr>
                      <w:r>
                        <w:rPr>
                          <w:b/>
                          <w:color w:val="0C6638"/>
                          <w:sz w:val="28"/>
                          <w:lang w:val="en-GB"/>
                        </w:rPr>
                        <w:t>o</w:t>
                      </w:r>
                      <w:r w:rsidR="00CD1AF7" w:rsidRPr="00F06966">
                        <w:rPr>
                          <w:b/>
                          <w:color w:val="0C6638"/>
                          <w:sz w:val="28"/>
                          <w:lang w:val="en-GB"/>
                        </w:rPr>
                        <w:t>n how trees on farms can contribute to more robust goals, targets and indicators for the Post-2020 Biodiversity Framework by reaching out to one of our focal points:</w:t>
                      </w:r>
                    </w:p>
                  </w:txbxContent>
                </v:textbox>
              </v:rect>
            </w:pict>
          </mc:Fallback>
        </mc:AlternateContent>
      </w:r>
      <w:r>
        <w:rPr>
          <w:rFonts w:asciiTheme="minorHAnsi" w:hAnsiTheme="minorHAnsi" w:cstheme="minorHAnsi"/>
          <w:noProof/>
          <w:sz w:val="22"/>
          <w:szCs w:val="22"/>
          <w:lang w:val="en-GB" w:eastAsia="en-GB"/>
        </w:rPr>
        <mc:AlternateContent>
          <mc:Choice Requires="wps">
            <w:drawing>
              <wp:anchor distT="0" distB="0" distL="114300" distR="114300" simplePos="0" relativeHeight="251660288" behindDoc="1" locked="0" layoutInCell="1" allowOverlap="1" wp14:anchorId="0197F472" wp14:editId="2478C0B9">
                <wp:simplePos x="0" y="0"/>
                <wp:positionH relativeFrom="column">
                  <wp:posOffset>1148486</wp:posOffset>
                </wp:positionH>
                <wp:positionV relativeFrom="paragraph">
                  <wp:posOffset>1188948</wp:posOffset>
                </wp:positionV>
                <wp:extent cx="4564685" cy="2164943"/>
                <wp:effectExtent l="19050" t="19050" r="26670" b="26035"/>
                <wp:wrapNone/>
                <wp:docPr id="2" name="Rectangle 2"/>
                <wp:cNvGraphicFramePr/>
                <a:graphic xmlns:a="http://schemas.openxmlformats.org/drawingml/2006/main">
                  <a:graphicData uri="http://schemas.microsoft.com/office/word/2010/wordprocessingShape">
                    <wps:wsp>
                      <wps:cNvSpPr/>
                      <wps:spPr>
                        <a:xfrm>
                          <a:off x="0" y="0"/>
                          <a:ext cx="4564685" cy="2164943"/>
                        </a:xfrm>
                        <a:prstGeom prst="rect">
                          <a:avLst/>
                        </a:prstGeom>
                        <a:noFill/>
                        <a:ln w="38100">
                          <a:solidFill>
                            <a:srgbClr val="F6932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F3E8E" w14:textId="37EBC7C1" w:rsidR="00F06966" w:rsidRPr="001C10E1" w:rsidRDefault="00F06966" w:rsidP="001C10E1">
                            <w:pPr>
                              <w:spacing w:after="160"/>
                              <w:ind w:left="634"/>
                              <w:rPr>
                                <w:b/>
                                <w:color w:val="000000" w:themeColor="text1"/>
                                <w:sz w:val="22"/>
                                <w:lang w:val="en-GB"/>
                              </w:rPr>
                            </w:pPr>
                            <w:r w:rsidRPr="001C10E1">
                              <w:rPr>
                                <w:b/>
                                <w:color w:val="0C6638"/>
                                <w:sz w:val="22"/>
                                <w:lang w:val="en-GB"/>
                              </w:rPr>
                              <w:t xml:space="preserve">Dr. Anja </w:t>
                            </w:r>
                            <w:proofErr w:type="spellStart"/>
                            <w:r w:rsidRPr="001C10E1">
                              <w:rPr>
                                <w:b/>
                                <w:color w:val="0C6638"/>
                                <w:sz w:val="22"/>
                                <w:lang w:val="en-GB"/>
                              </w:rPr>
                              <w:t>Gassner</w:t>
                            </w:r>
                            <w:proofErr w:type="spellEnd"/>
                            <w:r w:rsidR="001C10E1">
                              <w:rPr>
                                <w:b/>
                                <w:color w:val="0C6638"/>
                                <w:sz w:val="22"/>
                                <w:lang w:val="en-GB"/>
                              </w:rPr>
                              <w:t xml:space="preserve">, </w:t>
                            </w:r>
                            <w:r w:rsidR="004E6957" w:rsidRPr="001B7C66">
                              <w:rPr>
                                <w:rFonts w:cs="Times New Roman (Body CS)"/>
                                <w:color w:val="000000" w:themeColor="text1"/>
                                <w:sz w:val="22"/>
                              </w:rPr>
                              <w:t>Senior Scientist, International Centre for Research in Agroforestry (ICRAF) and Science Advisor, Global Landscape Forum</w:t>
                            </w:r>
                            <w:r w:rsidR="004E6957" w:rsidRPr="004E6957">
                              <w:rPr>
                                <w:b/>
                                <w:color w:val="0C6638"/>
                                <w:sz w:val="22"/>
                              </w:rPr>
                              <w:t xml:space="preserve"> </w:t>
                            </w:r>
                            <w:proofErr w:type="spellStart"/>
                            <w:proofErr w:type="gramStart"/>
                            <w:r w:rsidR="001C10E1" w:rsidRPr="001C10E1">
                              <w:rPr>
                                <w:color w:val="4472C4" w:themeColor="accent1"/>
                                <w:sz w:val="22"/>
                              </w:rPr>
                              <w:t>a.gassner</w:t>
                            </w:r>
                            <w:proofErr w:type="spellEnd"/>
                            <w:proofErr w:type="gramEnd"/>
                            <w:r w:rsidR="001C10E1" w:rsidRPr="001C10E1">
                              <w:rPr>
                                <w:color w:val="4472C4" w:themeColor="accent1"/>
                                <w:sz w:val="22"/>
                              </w:rPr>
                              <w:t>@ cgiar.org</w:t>
                            </w:r>
                            <w:r w:rsidR="001C10E1" w:rsidRPr="001C10E1">
                              <w:rPr>
                                <w:color w:val="000000" w:themeColor="text1"/>
                                <w:sz w:val="22"/>
                              </w:rPr>
                              <w:t xml:space="preserve"> </w:t>
                            </w:r>
                          </w:p>
                          <w:p w14:paraId="2977266E" w14:textId="7392E0A2" w:rsidR="00F06966" w:rsidRDefault="00F06966" w:rsidP="001C10E1">
                            <w:pPr>
                              <w:spacing w:after="160"/>
                              <w:ind w:left="634"/>
                              <w:rPr>
                                <w:color w:val="4472C4" w:themeColor="accent1"/>
                                <w:sz w:val="22"/>
                              </w:rPr>
                            </w:pPr>
                            <w:r w:rsidRPr="001C10E1">
                              <w:rPr>
                                <w:b/>
                                <w:color w:val="0C6638"/>
                                <w:sz w:val="22"/>
                                <w:lang w:val="en-GB"/>
                              </w:rPr>
                              <w:t>Dr. Phil</w:t>
                            </w:r>
                            <w:r w:rsidR="001B7C66">
                              <w:rPr>
                                <w:b/>
                                <w:color w:val="0C6638"/>
                                <w:sz w:val="22"/>
                                <w:lang w:val="en-GB"/>
                              </w:rPr>
                              <w:t>ip</w:t>
                            </w:r>
                            <w:r w:rsidRPr="001C10E1">
                              <w:rPr>
                                <w:b/>
                                <w:color w:val="0C6638"/>
                                <w:sz w:val="22"/>
                                <w:lang w:val="en-GB"/>
                              </w:rPr>
                              <w:t xml:space="preserve"> Dobie</w:t>
                            </w:r>
                            <w:r w:rsidR="001C10E1">
                              <w:rPr>
                                <w:b/>
                                <w:color w:val="0C6638"/>
                                <w:sz w:val="22"/>
                                <w:lang w:val="en-GB"/>
                              </w:rPr>
                              <w:t xml:space="preserve">, </w:t>
                            </w:r>
                            <w:r w:rsidR="001C10E1" w:rsidRPr="001C10E1">
                              <w:rPr>
                                <w:color w:val="000000" w:themeColor="text1"/>
                                <w:sz w:val="22"/>
                              </w:rPr>
                              <w:t xml:space="preserve">Senior Fellow, ICRAF </w:t>
                            </w:r>
                            <w:r w:rsidR="001C10E1" w:rsidRPr="001C10E1">
                              <w:rPr>
                                <w:color w:val="4472C4" w:themeColor="accent1"/>
                                <w:sz w:val="22"/>
                              </w:rPr>
                              <w:t>p.dobie@cgiar.org</w:t>
                            </w:r>
                          </w:p>
                          <w:p w14:paraId="6703DCC0" w14:textId="77777777" w:rsidR="004E034C" w:rsidRDefault="00F06966" w:rsidP="004E034C">
                            <w:pPr>
                              <w:spacing w:after="160"/>
                              <w:ind w:left="634"/>
                              <w:rPr>
                                <w:b/>
                                <w:color w:val="0C6638"/>
                                <w:sz w:val="22"/>
                                <w:lang w:val="en-GB"/>
                              </w:rPr>
                            </w:pPr>
                            <w:r w:rsidRPr="001C10E1">
                              <w:rPr>
                                <w:b/>
                                <w:color w:val="0C6638"/>
                                <w:sz w:val="22"/>
                                <w:lang w:val="en-GB"/>
                              </w:rPr>
                              <w:t>Adriana Vidal</w:t>
                            </w:r>
                            <w:r w:rsidR="00010207">
                              <w:rPr>
                                <w:b/>
                                <w:color w:val="0C6638"/>
                                <w:sz w:val="22"/>
                                <w:lang w:val="en-GB"/>
                              </w:rPr>
                              <w:t>,</w:t>
                            </w:r>
                            <w:r w:rsidR="001C10E1">
                              <w:rPr>
                                <w:b/>
                                <w:color w:val="0C6638"/>
                                <w:sz w:val="22"/>
                                <w:lang w:val="en-GB"/>
                              </w:rPr>
                              <w:t xml:space="preserve"> </w:t>
                            </w:r>
                            <w:r w:rsidR="001C10E1" w:rsidRPr="001C10E1">
                              <w:rPr>
                                <w:color w:val="000000" w:themeColor="text1"/>
                                <w:sz w:val="22"/>
                              </w:rPr>
                              <w:t xml:space="preserve">Senior Forest Policy Officer, Forest Conservation </w:t>
                            </w:r>
                            <w:proofErr w:type="spellStart"/>
                            <w:r w:rsidR="001C10E1" w:rsidRPr="001C10E1">
                              <w:rPr>
                                <w:color w:val="000000" w:themeColor="text1"/>
                                <w:sz w:val="22"/>
                              </w:rPr>
                              <w:t>Programme</w:t>
                            </w:r>
                            <w:proofErr w:type="spellEnd"/>
                            <w:r w:rsidR="001C10E1" w:rsidRPr="001C10E1">
                              <w:rPr>
                                <w:color w:val="000000" w:themeColor="text1"/>
                                <w:sz w:val="22"/>
                              </w:rPr>
                              <w:t xml:space="preserve">, IUCN: </w:t>
                            </w:r>
                            <w:proofErr w:type="spellStart"/>
                            <w:r w:rsidR="001C10E1" w:rsidRPr="001C10E1">
                              <w:rPr>
                                <w:color w:val="4472C4" w:themeColor="accent1"/>
                                <w:sz w:val="22"/>
                              </w:rPr>
                              <w:t>adriana.vidal</w:t>
                            </w:r>
                            <w:proofErr w:type="spellEnd"/>
                            <w:r w:rsidR="001C10E1" w:rsidRPr="001C10E1">
                              <w:rPr>
                                <w:color w:val="4472C4" w:themeColor="accent1"/>
                                <w:sz w:val="22"/>
                              </w:rPr>
                              <w:t>@ iucn.org</w:t>
                            </w:r>
                            <w:r w:rsidR="004E034C" w:rsidRPr="004E034C">
                              <w:rPr>
                                <w:b/>
                                <w:color w:val="0C6638"/>
                                <w:sz w:val="22"/>
                                <w:lang w:val="en-GB"/>
                              </w:rPr>
                              <w:t xml:space="preserve"> </w:t>
                            </w:r>
                          </w:p>
                          <w:p w14:paraId="35CE62F5" w14:textId="4318B655" w:rsidR="00F06966" w:rsidRPr="004E034C" w:rsidRDefault="004E034C" w:rsidP="004E034C">
                            <w:pPr>
                              <w:spacing w:after="160"/>
                              <w:ind w:left="634"/>
                              <w:rPr>
                                <w:b/>
                                <w:color w:val="000000" w:themeColor="text1"/>
                                <w:sz w:val="20"/>
                                <w:lang w:val="en-GB"/>
                              </w:rPr>
                            </w:pPr>
                            <w:r w:rsidRPr="004E034C">
                              <w:rPr>
                                <w:b/>
                                <w:color w:val="0C6638"/>
                                <w:sz w:val="22"/>
                                <w:lang w:val="en-GB"/>
                              </w:rPr>
                              <w:t xml:space="preserve">Dr. Chetan Kumar, </w:t>
                            </w:r>
                            <w:r w:rsidRPr="004E034C">
                              <w:rPr>
                                <w:color w:val="000000" w:themeColor="text1"/>
                                <w:sz w:val="22"/>
                              </w:rPr>
                              <w:t xml:space="preserve">Senior Programme Coordinator, Forest Conservation Programme, IUCN: </w:t>
                            </w:r>
                            <w:r w:rsidRPr="004E034C">
                              <w:rPr>
                                <w:color w:val="4472C4" w:themeColor="accent1"/>
                                <w:sz w:val="22"/>
                              </w:rPr>
                              <w:t>chetan.kumar@iucn.org</w:t>
                            </w:r>
                          </w:p>
                          <w:p w14:paraId="6CB1FDE7" w14:textId="3604E062" w:rsidR="00F06966" w:rsidRPr="001C10E1" w:rsidRDefault="001C10E1" w:rsidP="001C10E1">
                            <w:pPr>
                              <w:ind w:left="630"/>
                              <w:rPr>
                                <w:color w:val="000000" w:themeColor="text1"/>
                                <w:sz w:val="22"/>
                                <w:szCs w:val="22"/>
                                <w:lang w:val="en-GB"/>
                              </w:rPr>
                            </w:pPr>
                            <w:r w:rsidRPr="001C10E1">
                              <w:rPr>
                                <w:color w:val="000000" w:themeColor="text1"/>
                                <w:sz w:val="22"/>
                                <w:szCs w:val="22"/>
                              </w:rPr>
                              <w:t xml:space="preserve">Please visit: </w:t>
                            </w:r>
                            <w:r w:rsidRPr="001C10E1">
                              <w:rPr>
                                <w:color w:val="4472C4" w:themeColor="accent1"/>
                                <w:sz w:val="22"/>
                                <w:szCs w:val="22"/>
                              </w:rPr>
                              <w:t>www.treesonfarmsforbiodiversity.com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7F472" id="Rectangle 2" o:spid="_x0000_s1027" style="position:absolute;left:0;text-align:left;margin-left:90.45pt;margin-top:93.6pt;width:359.4pt;height:170.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xSFqAIAAKIFAAAOAAAAZHJzL2Uyb0RvYy54bWysVMFu2zAMvQ/YPwi6r45dJ2uNOkXQIsOA&#13;&#10;oi3aDj0rshQbkEVNUmJnXz9KdtygK3YYloMjieSj3hPJq+u+VWQvrGtAlzQ9m1EiNIeq0duS/nhZ&#13;&#10;f7mgxHmmK6ZAi5IehKPXy8+frjpTiAxqUJWwBEG0KzpT0tp7UySJ47VomTsDIzQaJdiWedzabVJZ&#13;&#10;1iF6q5JsNlskHdjKWODCOTy9HYx0GfGlFNw/SOmEJ6qkeDcfvzZ+N+GbLK9YsbXM1A0fr8H+4RYt&#13;&#10;azQmnaBumWdkZ5s/oNqGW3Ag/RmHNgEpGy4iB2STzt6xea6ZEZELiuPMJJP7f7D8fv9oSVOVNKNE&#13;&#10;sxaf6AlFY3qrBMmCPJ1xBXo9m0c77hwuA9de2jb8IwvSR0kPk6Si94TjYT5f5IuLOSUcbVm6yC/z&#13;&#10;84CavIUb6/w3AS0Ji5JaTB+lZPs75wfXo0vIpmHdKIXnrFCadCU9v0hnsxjhQDVVsAajs9vNjbJk&#13;&#10;z/Dp14vL8+yY+MQNr6E03iaQHGjFlT8oMSR4EhLVQSLZkCHUpZhgGedC+3Qw1awSQ7b5DH8jy1jJ&#13;&#10;ISJyVhoBA7LEW07YI8DH2IMCo38IFbGsp+CR+t+Cp4iYGbSfgttGg/2ImUJWY+bB/yjSIE1Qyfeb&#13;&#10;PlZO9AwnG6gOWE0WhjZzhq8bfNM75vwjs9hX2IE4K/wDfqQCfDsYV5TUYH99dB78sdzRSkmHfVpS&#13;&#10;93PHrKBEfdfYCJdpnofGjpt8/jXDjT21bE4tetfeANZDilPJ8LgM/l4dl9JC+4ojZRWyoolpjrlL&#13;&#10;yr09bm78MD9wKHGxWkU3bGbD/J1+NjyAB51Dzb70r8yasbA99sQ9HHuaFe/qe/ANkRpWOw+yicX/&#13;&#10;puv4AjgIYimNQytMmtN99HobrcvfAAAA//8DAFBLAwQUAAYACAAAACEACiq6U+MAAAAQAQAADwAA&#13;&#10;AGRycy9kb3ducmV2LnhtbExPPW/CMBDdK/U/WFepW3EILXFCHIRA7cRS6FA2k5g4Ij5HsUnSf99j&#13;&#10;apfTPd2795GvJ9uyQfe+cShhPouAaSxd1WAt4ev4/iKA+aCwUq1DLeFHe1gXjw+5yio34qceDqFm&#13;&#10;JII+UxJMCF3GuS+NtsrPXKeRbhfXWxUI9jWvejWSuG15HEVLblWD5GBUp7dGl9fDzUoQ+8WH2O+W&#13;&#10;p9EsXr+PyZbXl80g5fPTtFvR2KyABT2Fvw+4d6D8UFCws7th5VlLWEQpUe9LEgMjhkjTBNhZwlss&#13;&#10;5sCLnP8vUvwCAAD//wMAUEsBAi0AFAAGAAgAAAAhALaDOJL+AAAA4QEAABMAAAAAAAAAAAAAAAAA&#13;&#10;AAAAAFtDb250ZW50X1R5cGVzXS54bWxQSwECLQAUAAYACAAAACEAOP0h/9YAAACUAQAACwAAAAAA&#13;&#10;AAAAAAAAAAAvAQAAX3JlbHMvLnJlbHNQSwECLQAUAAYACAAAACEAapMUhagCAACiBQAADgAAAAAA&#13;&#10;AAAAAAAAAAAuAgAAZHJzL2Uyb0RvYy54bWxQSwECLQAUAAYACAAAACEACiq6U+MAAAAQAQAADwAA&#13;&#10;AAAAAAAAAAAAAAACBQAAZHJzL2Rvd25yZXYueG1sUEsFBgAAAAAEAAQA8wAAABIGAAAAAA==&#13;&#10;" filled="f" strokecolor="#f69323" strokeweight="3pt">
                <v:textbox>
                  <w:txbxContent>
                    <w:p w14:paraId="5E5F3E8E" w14:textId="37EBC7C1" w:rsidR="00F06966" w:rsidRPr="001C10E1" w:rsidRDefault="00F06966" w:rsidP="001C10E1">
                      <w:pPr>
                        <w:spacing w:after="160"/>
                        <w:ind w:left="634"/>
                        <w:rPr>
                          <w:b/>
                          <w:color w:val="000000" w:themeColor="text1"/>
                          <w:sz w:val="22"/>
                          <w:lang w:val="en-GB"/>
                        </w:rPr>
                      </w:pPr>
                      <w:r w:rsidRPr="001C10E1">
                        <w:rPr>
                          <w:b/>
                          <w:color w:val="0C6638"/>
                          <w:sz w:val="22"/>
                          <w:lang w:val="en-GB"/>
                        </w:rPr>
                        <w:t xml:space="preserve">Dr. Anja </w:t>
                      </w:r>
                      <w:proofErr w:type="spellStart"/>
                      <w:r w:rsidRPr="001C10E1">
                        <w:rPr>
                          <w:b/>
                          <w:color w:val="0C6638"/>
                          <w:sz w:val="22"/>
                          <w:lang w:val="en-GB"/>
                        </w:rPr>
                        <w:t>Gassner</w:t>
                      </w:r>
                      <w:proofErr w:type="spellEnd"/>
                      <w:r w:rsidR="001C10E1">
                        <w:rPr>
                          <w:b/>
                          <w:color w:val="0C6638"/>
                          <w:sz w:val="22"/>
                          <w:lang w:val="en-GB"/>
                        </w:rPr>
                        <w:t xml:space="preserve">, </w:t>
                      </w:r>
                      <w:r w:rsidR="004E6957" w:rsidRPr="001B7C66">
                        <w:rPr>
                          <w:rFonts w:cs="Times New Roman (Body CS)"/>
                          <w:color w:val="000000" w:themeColor="text1"/>
                          <w:sz w:val="22"/>
                        </w:rPr>
                        <w:t>Senior Scientist, International Centre for Research in Agroforestry (ICRAF) and Science Advisor, Global Landscape Forum</w:t>
                      </w:r>
                      <w:r w:rsidR="004E6957" w:rsidRPr="004E6957">
                        <w:rPr>
                          <w:b/>
                          <w:color w:val="0C6638"/>
                          <w:sz w:val="22"/>
                        </w:rPr>
                        <w:t xml:space="preserve"> </w:t>
                      </w:r>
                      <w:proofErr w:type="spellStart"/>
                      <w:proofErr w:type="gramStart"/>
                      <w:r w:rsidR="001C10E1" w:rsidRPr="001C10E1">
                        <w:rPr>
                          <w:color w:val="4472C4" w:themeColor="accent1"/>
                          <w:sz w:val="22"/>
                        </w:rPr>
                        <w:t>a.gassner</w:t>
                      </w:r>
                      <w:proofErr w:type="spellEnd"/>
                      <w:proofErr w:type="gramEnd"/>
                      <w:r w:rsidR="001C10E1" w:rsidRPr="001C10E1">
                        <w:rPr>
                          <w:color w:val="4472C4" w:themeColor="accent1"/>
                          <w:sz w:val="22"/>
                        </w:rPr>
                        <w:t>@ cgiar.org</w:t>
                      </w:r>
                      <w:r w:rsidR="001C10E1" w:rsidRPr="001C10E1">
                        <w:rPr>
                          <w:color w:val="000000" w:themeColor="text1"/>
                          <w:sz w:val="22"/>
                        </w:rPr>
                        <w:t xml:space="preserve"> </w:t>
                      </w:r>
                    </w:p>
                    <w:p w14:paraId="2977266E" w14:textId="7392E0A2" w:rsidR="00F06966" w:rsidRDefault="00F06966" w:rsidP="001C10E1">
                      <w:pPr>
                        <w:spacing w:after="160"/>
                        <w:ind w:left="634"/>
                        <w:rPr>
                          <w:color w:val="4472C4" w:themeColor="accent1"/>
                          <w:sz w:val="22"/>
                        </w:rPr>
                      </w:pPr>
                      <w:r w:rsidRPr="001C10E1">
                        <w:rPr>
                          <w:b/>
                          <w:color w:val="0C6638"/>
                          <w:sz w:val="22"/>
                          <w:lang w:val="en-GB"/>
                        </w:rPr>
                        <w:t>Dr. Phil</w:t>
                      </w:r>
                      <w:r w:rsidR="001B7C66">
                        <w:rPr>
                          <w:b/>
                          <w:color w:val="0C6638"/>
                          <w:sz w:val="22"/>
                          <w:lang w:val="en-GB"/>
                        </w:rPr>
                        <w:t>ip</w:t>
                      </w:r>
                      <w:r w:rsidRPr="001C10E1">
                        <w:rPr>
                          <w:b/>
                          <w:color w:val="0C6638"/>
                          <w:sz w:val="22"/>
                          <w:lang w:val="en-GB"/>
                        </w:rPr>
                        <w:t xml:space="preserve"> Dobie</w:t>
                      </w:r>
                      <w:r w:rsidR="001C10E1">
                        <w:rPr>
                          <w:b/>
                          <w:color w:val="0C6638"/>
                          <w:sz w:val="22"/>
                          <w:lang w:val="en-GB"/>
                        </w:rPr>
                        <w:t xml:space="preserve">, </w:t>
                      </w:r>
                      <w:r w:rsidR="001C10E1" w:rsidRPr="001C10E1">
                        <w:rPr>
                          <w:color w:val="000000" w:themeColor="text1"/>
                          <w:sz w:val="22"/>
                        </w:rPr>
                        <w:t xml:space="preserve">Senior Fellow, ICRAF </w:t>
                      </w:r>
                      <w:r w:rsidR="001C10E1" w:rsidRPr="001C10E1">
                        <w:rPr>
                          <w:color w:val="4472C4" w:themeColor="accent1"/>
                          <w:sz w:val="22"/>
                        </w:rPr>
                        <w:t>p.dobie@cgiar.org</w:t>
                      </w:r>
                    </w:p>
                    <w:p w14:paraId="6703DCC0" w14:textId="77777777" w:rsidR="004E034C" w:rsidRDefault="00F06966" w:rsidP="004E034C">
                      <w:pPr>
                        <w:spacing w:after="160"/>
                        <w:ind w:left="634"/>
                        <w:rPr>
                          <w:b/>
                          <w:color w:val="0C6638"/>
                          <w:sz w:val="22"/>
                          <w:lang w:val="en-GB"/>
                        </w:rPr>
                      </w:pPr>
                      <w:r w:rsidRPr="001C10E1">
                        <w:rPr>
                          <w:b/>
                          <w:color w:val="0C6638"/>
                          <w:sz w:val="22"/>
                          <w:lang w:val="en-GB"/>
                        </w:rPr>
                        <w:t>Adriana Vidal</w:t>
                      </w:r>
                      <w:r w:rsidR="00010207">
                        <w:rPr>
                          <w:b/>
                          <w:color w:val="0C6638"/>
                          <w:sz w:val="22"/>
                          <w:lang w:val="en-GB"/>
                        </w:rPr>
                        <w:t>,</w:t>
                      </w:r>
                      <w:r w:rsidR="001C10E1">
                        <w:rPr>
                          <w:b/>
                          <w:color w:val="0C6638"/>
                          <w:sz w:val="22"/>
                          <w:lang w:val="en-GB"/>
                        </w:rPr>
                        <w:t xml:space="preserve"> </w:t>
                      </w:r>
                      <w:r w:rsidR="001C10E1" w:rsidRPr="001C10E1">
                        <w:rPr>
                          <w:color w:val="000000" w:themeColor="text1"/>
                          <w:sz w:val="22"/>
                        </w:rPr>
                        <w:t xml:space="preserve">Senior Forest Policy Officer, Forest Conservation </w:t>
                      </w:r>
                      <w:proofErr w:type="spellStart"/>
                      <w:r w:rsidR="001C10E1" w:rsidRPr="001C10E1">
                        <w:rPr>
                          <w:color w:val="000000" w:themeColor="text1"/>
                          <w:sz w:val="22"/>
                        </w:rPr>
                        <w:t>Programme</w:t>
                      </w:r>
                      <w:proofErr w:type="spellEnd"/>
                      <w:r w:rsidR="001C10E1" w:rsidRPr="001C10E1">
                        <w:rPr>
                          <w:color w:val="000000" w:themeColor="text1"/>
                          <w:sz w:val="22"/>
                        </w:rPr>
                        <w:t xml:space="preserve">, IUCN: </w:t>
                      </w:r>
                      <w:proofErr w:type="spellStart"/>
                      <w:r w:rsidR="001C10E1" w:rsidRPr="001C10E1">
                        <w:rPr>
                          <w:color w:val="4472C4" w:themeColor="accent1"/>
                          <w:sz w:val="22"/>
                        </w:rPr>
                        <w:t>adriana.vidal</w:t>
                      </w:r>
                      <w:proofErr w:type="spellEnd"/>
                      <w:r w:rsidR="001C10E1" w:rsidRPr="001C10E1">
                        <w:rPr>
                          <w:color w:val="4472C4" w:themeColor="accent1"/>
                          <w:sz w:val="22"/>
                        </w:rPr>
                        <w:t>@ iucn.org</w:t>
                      </w:r>
                      <w:r w:rsidR="004E034C" w:rsidRPr="004E034C">
                        <w:rPr>
                          <w:b/>
                          <w:color w:val="0C6638"/>
                          <w:sz w:val="22"/>
                          <w:lang w:val="en-GB"/>
                        </w:rPr>
                        <w:t xml:space="preserve"> </w:t>
                      </w:r>
                    </w:p>
                    <w:p w14:paraId="35CE62F5" w14:textId="4318B655" w:rsidR="00F06966" w:rsidRPr="004E034C" w:rsidRDefault="004E034C" w:rsidP="004E034C">
                      <w:pPr>
                        <w:spacing w:after="160"/>
                        <w:ind w:left="634"/>
                        <w:rPr>
                          <w:b/>
                          <w:color w:val="000000" w:themeColor="text1"/>
                          <w:sz w:val="20"/>
                          <w:lang w:val="en-GB"/>
                        </w:rPr>
                      </w:pPr>
                      <w:r w:rsidRPr="004E034C">
                        <w:rPr>
                          <w:b/>
                          <w:color w:val="0C6638"/>
                          <w:sz w:val="22"/>
                          <w:lang w:val="en-GB"/>
                        </w:rPr>
                        <w:t xml:space="preserve">Dr. Chetan Kumar, </w:t>
                      </w:r>
                      <w:r w:rsidRPr="004E034C">
                        <w:rPr>
                          <w:color w:val="000000" w:themeColor="text1"/>
                          <w:sz w:val="22"/>
                        </w:rPr>
                        <w:t xml:space="preserve">Senior Programme Coordinator, Forest Conservation Programme, IUCN: </w:t>
                      </w:r>
                      <w:r w:rsidRPr="004E034C">
                        <w:rPr>
                          <w:color w:val="4472C4" w:themeColor="accent1"/>
                          <w:sz w:val="22"/>
                        </w:rPr>
                        <w:t>chetan.kumar@iucn.org</w:t>
                      </w:r>
                    </w:p>
                    <w:p w14:paraId="6CB1FDE7" w14:textId="3604E062" w:rsidR="00F06966" w:rsidRPr="001C10E1" w:rsidRDefault="001C10E1" w:rsidP="001C10E1">
                      <w:pPr>
                        <w:ind w:left="630"/>
                        <w:rPr>
                          <w:color w:val="000000" w:themeColor="text1"/>
                          <w:sz w:val="22"/>
                          <w:szCs w:val="22"/>
                          <w:lang w:val="en-GB"/>
                        </w:rPr>
                      </w:pPr>
                      <w:r w:rsidRPr="001C10E1">
                        <w:rPr>
                          <w:color w:val="000000" w:themeColor="text1"/>
                          <w:sz w:val="22"/>
                          <w:szCs w:val="22"/>
                        </w:rPr>
                        <w:t xml:space="preserve">Please visit: </w:t>
                      </w:r>
                      <w:r w:rsidRPr="001C10E1">
                        <w:rPr>
                          <w:color w:val="4472C4" w:themeColor="accent1"/>
                          <w:sz w:val="22"/>
                          <w:szCs w:val="22"/>
                        </w:rPr>
                        <w:t>www.treesonfarmsforbiodiversity.com</w:t>
                      </w:r>
                    </w:p>
                  </w:txbxContent>
                </v:textbox>
              </v:rect>
            </w:pict>
          </mc:Fallback>
        </mc:AlternateContent>
      </w:r>
    </w:p>
    <w:sectPr w:rsidR="007D4063" w:rsidRPr="00A93E4A" w:rsidSect="001C10E1">
      <w:headerReference w:type="default" r:id="rId7"/>
      <w:footerReference w:type="even" r:id="rId8"/>
      <w:footerReference w:type="default" r:id="rId9"/>
      <w:pgSz w:w="11906" w:h="16838"/>
      <w:pgMar w:top="179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A27FB" w14:textId="77777777" w:rsidR="00D94888" w:rsidRDefault="00D94888" w:rsidP="00175D72">
      <w:r>
        <w:separator/>
      </w:r>
    </w:p>
  </w:endnote>
  <w:endnote w:type="continuationSeparator" w:id="0">
    <w:p w14:paraId="6386D24C" w14:textId="77777777" w:rsidR="00D94888" w:rsidRDefault="00D94888" w:rsidP="00175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Body)">
    <w:panose1 w:val="020B0604020202020204"/>
    <w:charset w:val="00"/>
    <w:family w:val="roman"/>
    <w:notTrueType/>
    <w:pitch w:val="default"/>
  </w:font>
  <w:font w:name="Times New Roman (Body 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75096102"/>
      <w:docPartObj>
        <w:docPartGallery w:val="Page Numbers (Bottom of Page)"/>
        <w:docPartUnique/>
      </w:docPartObj>
    </w:sdtPr>
    <w:sdtEndPr>
      <w:rPr>
        <w:rStyle w:val="PageNumber"/>
      </w:rPr>
    </w:sdtEndPr>
    <w:sdtContent>
      <w:p w14:paraId="5A246FAA" w14:textId="253DD546" w:rsidR="00586CEA" w:rsidRDefault="00586CEA" w:rsidP="00086E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0FC5CF" w14:textId="77777777" w:rsidR="00586CEA" w:rsidRDefault="00586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79594074"/>
      <w:docPartObj>
        <w:docPartGallery w:val="Page Numbers (Bottom of Page)"/>
        <w:docPartUnique/>
      </w:docPartObj>
    </w:sdtPr>
    <w:sdtEndPr>
      <w:rPr>
        <w:rStyle w:val="PageNumber"/>
      </w:rPr>
    </w:sdtEndPr>
    <w:sdtContent>
      <w:p w14:paraId="656BA0E0" w14:textId="162403FD" w:rsidR="00586CEA" w:rsidRDefault="00586CEA" w:rsidP="00086E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E034C">
          <w:rPr>
            <w:rStyle w:val="PageNumber"/>
            <w:noProof/>
          </w:rPr>
          <w:t>1</w:t>
        </w:r>
        <w:r>
          <w:rPr>
            <w:rStyle w:val="PageNumber"/>
          </w:rPr>
          <w:fldChar w:fldCharType="end"/>
        </w:r>
      </w:p>
    </w:sdtContent>
  </w:sdt>
  <w:p w14:paraId="1302971B" w14:textId="77777777" w:rsidR="00586CEA" w:rsidRDefault="00586CEA" w:rsidP="00CD1AF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CBFFA" w14:textId="77777777" w:rsidR="00D94888" w:rsidRDefault="00D94888" w:rsidP="00175D72">
      <w:r>
        <w:separator/>
      </w:r>
    </w:p>
  </w:footnote>
  <w:footnote w:type="continuationSeparator" w:id="0">
    <w:p w14:paraId="64782C1F" w14:textId="77777777" w:rsidR="00D94888" w:rsidRDefault="00D94888" w:rsidP="00175D72">
      <w:r>
        <w:continuationSeparator/>
      </w:r>
    </w:p>
  </w:footnote>
  <w:footnote w:id="1">
    <w:p w14:paraId="2E00A3C6" w14:textId="21C23B18" w:rsidR="00175D72" w:rsidRPr="00F50483" w:rsidRDefault="00175D72">
      <w:pPr>
        <w:pStyle w:val="FootnoteText"/>
        <w:rPr>
          <w:lang w:val="en-US"/>
        </w:rPr>
      </w:pPr>
      <w:r>
        <w:rPr>
          <w:rStyle w:val="FootnoteReference"/>
        </w:rPr>
        <w:footnoteRef/>
      </w:r>
      <w:r>
        <w:t xml:space="preserve"> </w:t>
      </w:r>
      <w:hyperlink r:id="rId1" w:history="1">
        <w:r w:rsidRPr="00C42DA3">
          <w:rPr>
            <w:rStyle w:val="Hyperlink"/>
          </w:rPr>
          <w:t>https://portals.iucn.org/library/sites/library/files/documents/PAG-030-En.pdf</w:t>
        </w:r>
      </w:hyperlink>
      <w:r>
        <w:rPr>
          <w:lang w:val="en-US"/>
        </w:rPr>
        <w:t xml:space="preserve"> “</w:t>
      </w:r>
      <w:r>
        <w:t xml:space="preserve">Ecological corridors may consist partly or entirely of natural areas managed primarily for connectivity. Corridors can also cross highly managed areas – such as ranches or commercial forests – provided the area within the corridor is explicitly managed for connectivity. In some cases, a corridor can combine a natural area and an area managed for extraction. So long as their conservation objectives are supported, ecological corridors may include compatible human activities that </w:t>
      </w:r>
      <w:proofErr w:type="spellStart"/>
      <w:r>
        <w:t>practise</w:t>
      </w:r>
      <w:proofErr w:type="spellEnd"/>
      <w:r>
        <w:t xml:space="preserve"> sustainable resource use. These might include some forms of human habitation, farming, forestry, grazing, hunting, fishing and ecotourism</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31A6C" w14:textId="051A5A3E" w:rsidR="007B2779" w:rsidRDefault="007B2779">
    <w:pPr>
      <w:pStyle w:val="Header"/>
    </w:pPr>
    <w:r w:rsidRPr="007B2779">
      <w:rPr>
        <w:noProof/>
        <w:lang w:val="en-GB" w:eastAsia="en-GB"/>
      </w:rPr>
      <w:drawing>
        <wp:inline distT="0" distB="0" distL="0" distR="0" wp14:anchorId="5F04B1A5" wp14:editId="6199C950">
          <wp:extent cx="1814170" cy="51330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67710" cy="52845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1MzYzsDAyszA1NDNU0lEKTi0uzszPAykwrgUA8/eQfywAAAA="/>
  </w:docVars>
  <w:rsids>
    <w:rsidRoot w:val="00A61994"/>
    <w:rsid w:val="00010207"/>
    <w:rsid w:val="0008266D"/>
    <w:rsid w:val="000A339E"/>
    <w:rsid w:val="000E50C3"/>
    <w:rsid w:val="00120B82"/>
    <w:rsid w:val="00121F45"/>
    <w:rsid w:val="001355ED"/>
    <w:rsid w:val="00140ACB"/>
    <w:rsid w:val="00175D72"/>
    <w:rsid w:val="001B7C66"/>
    <w:rsid w:val="001C10E1"/>
    <w:rsid w:val="001C218B"/>
    <w:rsid w:val="002039C5"/>
    <w:rsid w:val="00236B9D"/>
    <w:rsid w:val="00251C90"/>
    <w:rsid w:val="0025738A"/>
    <w:rsid w:val="00262FC2"/>
    <w:rsid w:val="002E2D99"/>
    <w:rsid w:val="00330DFE"/>
    <w:rsid w:val="003A43DB"/>
    <w:rsid w:val="003D7D75"/>
    <w:rsid w:val="00434FF9"/>
    <w:rsid w:val="00454955"/>
    <w:rsid w:val="00463F9D"/>
    <w:rsid w:val="00471FF3"/>
    <w:rsid w:val="004B512E"/>
    <w:rsid w:val="004C32E2"/>
    <w:rsid w:val="004E034C"/>
    <w:rsid w:val="004E6957"/>
    <w:rsid w:val="004F3D2C"/>
    <w:rsid w:val="005106BC"/>
    <w:rsid w:val="00586CEA"/>
    <w:rsid w:val="005A0ADA"/>
    <w:rsid w:val="005C2BB0"/>
    <w:rsid w:val="005D7E9F"/>
    <w:rsid w:val="006821DF"/>
    <w:rsid w:val="00697F0B"/>
    <w:rsid w:val="006C4CC5"/>
    <w:rsid w:val="006E7667"/>
    <w:rsid w:val="007B2779"/>
    <w:rsid w:val="007B7A8E"/>
    <w:rsid w:val="007C0E87"/>
    <w:rsid w:val="007D4063"/>
    <w:rsid w:val="007F0B4D"/>
    <w:rsid w:val="00807921"/>
    <w:rsid w:val="00892EB4"/>
    <w:rsid w:val="008B58F5"/>
    <w:rsid w:val="008D71A2"/>
    <w:rsid w:val="008E7339"/>
    <w:rsid w:val="00917A8B"/>
    <w:rsid w:val="009A2DAB"/>
    <w:rsid w:val="009E5F05"/>
    <w:rsid w:val="00A203E7"/>
    <w:rsid w:val="00A61994"/>
    <w:rsid w:val="00A64EEC"/>
    <w:rsid w:val="00A65569"/>
    <w:rsid w:val="00A67A53"/>
    <w:rsid w:val="00A810C9"/>
    <w:rsid w:val="00A93E4A"/>
    <w:rsid w:val="00AD58EE"/>
    <w:rsid w:val="00B02404"/>
    <w:rsid w:val="00B8794A"/>
    <w:rsid w:val="00B97114"/>
    <w:rsid w:val="00BE5FBC"/>
    <w:rsid w:val="00C12171"/>
    <w:rsid w:val="00C70B24"/>
    <w:rsid w:val="00CA4111"/>
    <w:rsid w:val="00CD1AF7"/>
    <w:rsid w:val="00CD2FF9"/>
    <w:rsid w:val="00CF6A31"/>
    <w:rsid w:val="00D35D29"/>
    <w:rsid w:val="00D73840"/>
    <w:rsid w:val="00D94888"/>
    <w:rsid w:val="00DC1F6B"/>
    <w:rsid w:val="00DC6DF3"/>
    <w:rsid w:val="00E00BC6"/>
    <w:rsid w:val="00E210D4"/>
    <w:rsid w:val="00EC5C26"/>
    <w:rsid w:val="00F06966"/>
    <w:rsid w:val="00F06EBE"/>
    <w:rsid w:val="00F34220"/>
    <w:rsid w:val="00F50483"/>
    <w:rsid w:val="00F627C5"/>
    <w:rsid w:val="00F67970"/>
    <w:rsid w:val="00FE3F9D"/>
    <w:rsid w:val="00FF18C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19D1B"/>
  <w15:chartTrackingRefBased/>
  <w15:docId w15:val="{9C4D2622-2820-1148-A940-F4CC4536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1994"/>
    <w:rPr>
      <w:rFonts w:ascii="Times New Roman" w:hAnsi="Times New Roman" w:cs="Times New Roman"/>
    </w:rPr>
  </w:style>
  <w:style w:type="character" w:styleId="CommentReference">
    <w:name w:val="annotation reference"/>
    <w:basedOn w:val="DefaultParagraphFont"/>
    <w:uiPriority w:val="99"/>
    <w:semiHidden/>
    <w:unhideWhenUsed/>
    <w:rsid w:val="00175D72"/>
    <w:rPr>
      <w:sz w:val="16"/>
      <w:szCs w:val="16"/>
    </w:rPr>
  </w:style>
  <w:style w:type="paragraph" w:styleId="CommentText">
    <w:name w:val="annotation text"/>
    <w:basedOn w:val="Normal"/>
    <w:link w:val="CommentTextChar"/>
    <w:uiPriority w:val="99"/>
    <w:semiHidden/>
    <w:unhideWhenUsed/>
    <w:rsid w:val="00175D72"/>
    <w:rPr>
      <w:sz w:val="20"/>
      <w:szCs w:val="20"/>
    </w:rPr>
  </w:style>
  <w:style w:type="character" w:customStyle="1" w:styleId="CommentTextChar">
    <w:name w:val="Comment Text Char"/>
    <w:basedOn w:val="DefaultParagraphFont"/>
    <w:link w:val="CommentText"/>
    <w:uiPriority w:val="99"/>
    <w:semiHidden/>
    <w:rsid w:val="00175D72"/>
    <w:rPr>
      <w:sz w:val="20"/>
      <w:szCs w:val="20"/>
    </w:rPr>
  </w:style>
  <w:style w:type="paragraph" w:styleId="CommentSubject">
    <w:name w:val="annotation subject"/>
    <w:basedOn w:val="CommentText"/>
    <w:next w:val="CommentText"/>
    <w:link w:val="CommentSubjectChar"/>
    <w:uiPriority w:val="99"/>
    <w:semiHidden/>
    <w:unhideWhenUsed/>
    <w:rsid w:val="00175D72"/>
    <w:rPr>
      <w:b/>
      <w:bCs/>
    </w:rPr>
  </w:style>
  <w:style w:type="character" w:customStyle="1" w:styleId="CommentSubjectChar">
    <w:name w:val="Comment Subject Char"/>
    <w:basedOn w:val="CommentTextChar"/>
    <w:link w:val="CommentSubject"/>
    <w:uiPriority w:val="99"/>
    <w:semiHidden/>
    <w:rsid w:val="00175D72"/>
    <w:rPr>
      <w:b/>
      <w:bCs/>
      <w:sz w:val="20"/>
      <w:szCs w:val="20"/>
    </w:rPr>
  </w:style>
  <w:style w:type="paragraph" w:styleId="BalloonText">
    <w:name w:val="Balloon Text"/>
    <w:basedOn w:val="Normal"/>
    <w:link w:val="BalloonTextChar"/>
    <w:uiPriority w:val="99"/>
    <w:semiHidden/>
    <w:unhideWhenUsed/>
    <w:rsid w:val="00175D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D72"/>
    <w:rPr>
      <w:rFonts w:ascii="Segoe UI" w:hAnsi="Segoe UI" w:cs="Segoe UI"/>
      <w:sz w:val="18"/>
      <w:szCs w:val="18"/>
    </w:rPr>
  </w:style>
  <w:style w:type="paragraph" w:styleId="FootnoteText">
    <w:name w:val="footnote text"/>
    <w:basedOn w:val="Normal"/>
    <w:link w:val="FootnoteTextChar"/>
    <w:uiPriority w:val="99"/>
    <w:semiHidden/>
    <w:unhideWhenUsed/>
    <w:rsid w:val="00175D72"/>
    <w:rPr>
      <w:sz w:val="20"/>
      <w:szCs w:val="20"/>
    </w:rPr>
  </w:style>
  <w:style w:type="character" w:customStyle="1" w:styleId="FootnoteTextChar">
    <w:name w:val="Footnote Text Char"/>
    <w:basedOn w:val="DefaultParagraphFont"/>
    <w:link w:val="FootnoteText"/>
    <w:uiPriority w:val="99"/>
    <w:semiHidden/>
    <w:rsid w:val="00175D72"/>
    <w:rPr>
      <w:sz w:val="20"/>
      <w:szCs w:val="20"/>
    </w:rPr>
  </w:style>
  <w:style w:type="character" w:styleId="FootnoteReference">
    <w:name w:val="footnote reference"/>
    <w:basedOn w:val="DefaultParagraphFont"/>
    <w:uiPriority w:val="99"/>
    <w:semiHidden/>
    <w:unhideWhenUsed/>
    <w:rsid w:val="00175D72"/>
    <w:rPr>
      <w:vertAlign w:val="superscript"/>
    </w:rPr>
  </w:style>
  <w:style w:type="character" w:styleId="Hyperlink">
    <w:name w:val="Hyperlink"/>
    <w:basedOn w:val="DefaultParagraphFont"/>
    <w:uiPriority w:val="99"/>
    <w:unhideWhenUsed/>
    <w:rsid w:val="00175D72"/>
    <w:rPr>
      <w:color w:val="0563C1" w:themeColor="hyperlink"/>
      <w:u w:val="single"/>
    </w:rPr>
  </w:style>
  <w:style w:type="paragraph" w:styleId="Footer">
    <w:name w:val="footer"/>
    <w:basedOn w:val="Normal"/>
    <w:link w:val="FooterChar"/>
    <w:uiPriority w:val="99"/>
    <w:unhideWhenUsed/>
    <w:rsid w:val="00586CEA"/>
    <w:pPr>
      <w:tabs>
        <w:tab w:val="center" w:pos="4513"/>
        <w:tab w:val="right" w:pos="9026"/>
      </w:tabs>
    </w:pPr>
  </w:style>
  <w:style w:type="character" w:customStyle="1" w:styleId="FooterChar">
    <w:name w:val="Footer Char"/>
    <w:basedOn w:val="DefaultParagraphFont"/>
    <w:link w:val="Footer"/>
    <w:uiPriority w:val="99"/>
    <w:rsid w:val="00586CEA"/>
  </w:style>
  <w:style w:type="character" w:styleId="PageNumber">
    <w:name w:val="page number"/>
    <w:basedOn w:val="DefaultParagraphFont"/>
    <w:uiPriority w:val="99"/>
    <w:semiHidden/>
    <w:unhideWhenUsed/>
    <w:rsid w:val="00586CEA"/>
  </w:style>
  <w:style w:type="paragraph" w:styleId="Header">
    <w:name w:val="header"/>
    <w:basedOn w:val="Normal"/>
    <w:link w:val="HeaderChar"/>
    <w:uiPriority w:val="99"/>
    <w:unhideWhenUsed/>
    <w:rsid w:val="007B2779"/>
    <w:pPr>
      <w:tabs>
        <w:tab w:val="center" w:pos="4513"/>
        <w:tab w:val="right" w:pos="9026"/>
      </w:tabs>
    </w:pPr>
  </w:style>
  <w:style w:type="character" w:customStyle="1" w:styleId="HeaderChar">
    <w:name w:val="Header Char"/>
    <w:basedOn w:val="DefaultParagraphFont"/>
    <w:link w:val="Header"/>
    <w:uiPriority w:val="99"/>
    <w:rsid w:val="007B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106011">
      <w:bodyDiv w:val="1"/>
      <w:marLeft w:val="0"/>
      <w:marRight w:val="0"/>
      <w:marTop w:val="0"/>
      <w:marBottom w:val="0"/>
      <w:divBdr>
        <w:top w:val="none" w:sz="0" w:space="0" w:color="auto"/>
        <w:left w:val="none" w:sz="0" w:space="0" w:color="auto"/>
        <w:bottom w:val="none" w:sz="0" w:space="0" w:color="auto"/>
        <w:right w:val="none" w:sz="0" w:space="0" w:color="auto"/>
      </w:divBdr>
    </w:div>
    <w:div w:id="384910284">
      <w:bodyDiv w:val="1"/>
      <w:marLeft w:val="0"/>
      <w:marRight w:val="0"/>
      <w:marTop w:val="0"/>
      <w:marBottom w:val="0"/>
      <w:divBdr>
        <w:top w:val="none" w:sz="0" w:space="0" w:color="auto"/>
        <w:left w:val="none" w:sz="0" w:space="0" w:color="auto"/>
        <w:bottom w:val="none" w:sz="0" w:space="0" w:color="auto"/>
        <w:right w:val="none" w:sz="0" w:space="0" w:color="auto"/>
      </w:divBdr>
    </w:div>
    <w:div w:id="405034843">
      <w:bodyDiv w:val="1"/>
      <w:marLeft w:val="0"/>
      <w:marRight w:val="0"/>
      <w:marTop w:val="0"/>
      <w:marBottom w:val="0"/>
      <w:divBdr>
        <w:top w:val="none" w:sz="0" w:space="0" w:color="auto"/>
        <w:left w:val="none" w:sz="0" w:space="0" w:color="auto"/>
        <w:bottom w:val="none" w:sz="0" w:space="0" w:color="auto"/>
        <w:right w:val="none" w:sz="0" w:space="0" w:color="auto"/>
      </w:divBdr>
    </w:div>
    <w:div w:id="848564763">
      <w:bodyDiv w:val="1"/>
      <w:marLeft w:val="0"/>
      <w:marRight w:val="0"/>
      <w:marTop w:val="0"/>
      <w:marBottom w:val="0"/>
      <w:divBdr>
        <w:top w:val="none" w:sz="0" w:space="0" w:color="auto"/>
        <w:left w:val="none" w:sz="0" w:space="0" w:color="auto"/>
        <w:bottom w:val="none" w:sz="0" w:space="0" w:color="auto"/>
        <w:right w:val="none" w:sz="0" w:space="0" w:color="auto"/>
      </w:divBdr>
      <w:divsChild>
        <w:div w:id="1400401812">
          <w:marLeft w:val="0"/>
          <w:marRight w:val="0"/>
          <w:marTop w:val="0"/>
          <w:marBottom w:val="0"/>
          <w:divBdr>
            <w:top w:val="none" w:sz="0" w:space="0" w:color="auto"/>
            <w:left w:val="none" w:sz="0" w:space="0" w:color="auto"/>
            <w:bottom w:val="none" w:sz="0" w:space="0" w:color="auto"/>
            <w:right w:val="none" w:sz="0" w:space="0" w:color="auto"/>
          </w:divBdr>
          <w:divsChild>
            <w:div w:id="2003847172">
              <w:marLeft w:val="0"/>
              <w:marRight w:val="0"/>
              <w:marTop w:val="0"/>
              <w:marBottom w:val="0"/>
              <w:divBdr>
                <w:top w:val="none" w:sz="0" w:space="0" w:color="auto"/>
                <w:left w:val="none" w:sz="0" w:space="0" w:color="auto"/>
                <w:bottom w:val="none" w:sz="0" w:space="0" w:color="auto"/>
                <w:right w:val="none" w:sz="0" w:space="0" w:color="auto"/>
              </w:divBdr>
              <w:divsChild>
                <w:div w:id="18945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58556">
      <w:bodyDiv w:val="1"/>
      <w:marLeft w:val="0"/>
      <w:marRight w:val="0"/>
      <w:marTop w:val="0"/>
      <w:marBottom w:val="0"/>
      <w:divBdr>
        <w:top w:val="none" w:sz="0" w:space="0" w:color="auto"/>
        <w:left w:val="none" w:sz="0" w:space="0" w:color="auto"/>
        <w:bottom w:val="none" w:sz="0" w:space="0" w:color="auto"/>
        <w:right w:val="none" w:sz="0" w:space="0" w:color="auto"/>
      </w:divBdr>
    </w:div>
    <w:div w:id="1591935316">
      <w:bodyDiv w:val="1"/>
      <w:marLeft w:val="0"/>
      <w:marRight w:val="0"/>
      <w:marTop w:val="0"/>
      <w:marBottom w:val="0"/>
      <w:divBdr>
        <w:top w:val="none" w:sz="0" w:space="0" w:color="auto"/>
        <w:left w:val="none" w:sz="0" w:space="0" w:color="auto"/>
        <w:bottom w:val="none" w:sz="0" w:space="0" w:color="auto"/>
        <w:right w:val="none" w:sz="0" w:space="0" w:color="auto"/>
      </w:divBdr>
    </w:div>
    <w:div w:id="1775052929">
      <w:bodyDiv w:val="1"/>
      <w:marLeft w:val="0"/>
      <w:marRight w:val="0"/>
      <w:marTop w:val="0"/>
      <w:marBottom w:val="0"/>
      <w:divBdr>
        <w:top w:val="none" w:sz="0" w:space="0" w:color="auto"/>
        <w:left w:val="none" w:sz="0" w:space="0" w:color="auto"/>
        <w:bottom w:val="none" w:sz="0" w:space="0" w:color="auto"/>
        <w:right w:val="none" w:sz="0" w:space="0" w:color="auto"/>
      </w:divBdr>
    </w:div>
    <w:div w:id="197259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portals.iucn.org/library/sites/library/files/documents/PAG-030-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D79D40F-8166-4ED7-A855-79E7DBB6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Dobie, Philip (ICRAF)</dc:creator>
  <cp:keywords/>
  <dc:description/>
  <cp:lastModifiedBy>Dobie, Philip (ICRAF)</cp:lastModifiedBy>
  <cp:revision>7</cp:revision>
  <dcterms:created xsi:type="dcterms:W3CDTF">2021-03-22T15:08:00Z</dcterms:created>
  <dcterms:modified xsi:type="dcterms:W3CDTF">2021-03-22T15:29:00Z</dcterms:modified>
</cp:coreProperties>
</file>