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1E3" w:rsidRPr="00DB4FE2" w:rsidRDefault="002F31E3" w:rsidP="002F31E3">
      <w:pPr>
        <w:jc w:val="both"/>
        <w:rPr>
          <w:rFonts w:ascii="Times New Roman" w:hAnsi="Times New Roman" w:cs="Times New Roman"/>
          <w:b/>
          <w:sz w:val="28"/>
          <w:szCs w:val="28"/>
        </w:rPr>
      </w:pPr>
      <w:proofErr w:type="gramStart"/>
      <w:r w:rsidRPr="00DB4FE2">
        <w:rPr>
          <w:rFonts w:ascii="Times New Roman" w:hAnsi="Times New Roman" w:cs="Times New Roman"/>
          <w:b/>
          <w:sz w:val="28"/>
          <w:szCs w:val="28"/>
        </w:rPr>
        <w:t>PROPOSAL FOR THE POST-2020 GLOBAL BIODIVERSITY FRAMEWORK.</w:t>
      </w:r>
      <w:proofErr w:type="gramEnd"/>
    </w:p>
    <w:p w:rsidR="002F31E3" w:rsidRPr="002F31E3" w:rsidRDefault="002F31E3" w:rsidP="002F31E3">
      <w:pPr>
        <w:pStyle w:val="ListParagraph"/>
        <w:numPr>
          <w:ilvl w:val="0"/>
          <w:numId w:val="8"/>
        </w:numPr>
        <w:jc w:val="both"/>
        <w:rPr>
          <w:rFonts w:ascii="Times New Roman" w:hAnsi="Times New Roman" w:cs="Times New Roman"/>
          <w:b/>
          <w:sz w:val="28"/>
          <w:szCs w:val="28"/>
        </w:rPr>
      </w:pPr>
      <w:r w:rsidRPr="002F31E3">
        <w:rPr>
          <w:rFonts w:ascii="Times New Roman" w:hAnsi="Times New Roman" w:cs="Times New Roman"/>
          <w:b/>
          <w:sz w:val="28"/>
          <w:szCs w:val="28"/>
        </w:rPr>
        <w:t>IDENTIFIERS</w:t>
      </w:r>
    </w:p>
    <w:p w:rsidR="002F31E3" w:rsidRDefault="002F31E3" w:rsidP="002F31E3">
      <w:pPr>
        <w:jc w:val="both"/>
        <w:rPr>
          <w:rFonts w:ascii="Times New Roman" w:hAnsi="Times New Roman" w:cs="Times New Roman"/>
          <w:sz w:val="28"/>
          <w:szCs w:val="28"/>
        </w:rPr>
      </w:pPr>
      <w:r>
        <w:rPr>
          <w:rFonts w:ascii="Times New Roman" w:hAnsi="Times New Roman" w:cs="Times New Roman"/>
          <w:b/>
          <w:sz w:val="28"/>
          <w:szCs w:val="28"/>
        </w:rPr>
        <w:t xml:space="preserve">     1.1</w:t>
      </w:r>
      <w:r>
        <w:rPr>
          <w:rFonts w:ascii="Times New Roman" w:hAnsi="Times New Roman" w:cs="Times New Roman"/>
          <w:b/>
          <w:sz w:val="28"/>
          <w:szCs w:val="28"/>
        </w:rPr>
        <w:tab/>
      </w:r>
      <w:r>
        <w:rPr>
          <w:rFonts w:ascii="Times New Roman" w:hAnsi="Times New Roman" w:cs="Times New Roman"/>
          <w:b/>
          <w:sz w:val="28"/>
          <w:szCs w:val="28"/>
        </w:rPr>
        <w:tab/>
        <w:t xml:space="preserve">Requesting Country: </w:t>
      </w:r>
      <w:r w:rsidRPr="00094379">
        <w:rPr>
          <w:rFonts w:ascii="Times New Roman" w:hAnsi="Times New Roman" w:cs="Times New Roman"/>
          <w:sz w:val="28"/>
          <w:szCs w:val="28"/>
        </w:rPr>
        <w:t>Nigeria</w:t>
      </w:r>
    </w:p>
    <w:p w:rsidR="002F31E3" w:rsidRDefault="002F31E3" w:rsidP="002F31E3">
      <w:pPr>
        <w:jc w:val="both"/>
        <w:rPr>
          <w:rFonts w:ascii="Times New Roman" w:hAnsi="Times New Roman" w:cs="Times New Roman"/>
          <w:sz w:val="28"/>
          <w:szCs w:val="28"/>
        </w:rPr>
      </w:pPr>
      <w:r>
        <w:rPr>
          <w:rFonts w:ascii="Times New Roman" w:hAnsi="Times New Roman" w:cs="Times New Roman"/>
          <w:b/>
          <w:sz w:val="28"/>
          <w:szCs w:val="28"/>
        </w:rPr>
        <w:t xml:space="preserve">     1.2</w:t>
      </w:r>
      <w:r>
        <w:rPr>
          <w:rFonts w:ascii="Times New Roman" w:hAnsi="Times New Roman" w:cs="Times New Roman"/>
          <w:b/>
          <w:sz w:val="28"/>
          <w:szCs w:val="28"/>
        </w:rPr>
        <w:tab/>
      </w:r>
      <w:r>
        <w:rPr>
          <w:rFonts w:ascii="Times New Roman" w:hAnsi="Times New Roman" w:cs="Times New Roman"/>
          <w:b/>
          <w:sz w:val="28"/>
          <w:szCs w:val="28"/>
        </w:rPr>
        <w:tab/>
      </w:r>
      <w:r w:rsidRPr="00094379">
        <w:rPr>
          <w:rFonts w:ascii="Times New Roman" w:hAnsi="Times New Roman" w:cs="Times New Roman"/>
          <w:b/>
          <w:sz w:val="28"/>
          <w:szCs w:val="28"/>
        </w:rPr>
        <w:t>Requesting National Organization:</w:t>
      </w:r>
      <w:r>
        <w:rPr>
          <w:rFonts w:ascii="Times New Roman" w:hAnsi="Times New Roman" w:cs="Times New Roman"/>
          <w:sz w:val="28"/>
          <w:szCs w:val="28"/>
        </w:rPr>
        <w:t xml:space="preserve"> National Biosafety Management Agency</w:t>
      </w:r>
    </w:p>
    <w:p w:rsidR="002F31E3" w:rsidRDefault="002F31E3" w:rsidP="002F31E3">
      <w:pPr>
        <w:jc w:val="both"/>
        <w:rPr>
          <w:rFonts w:ascii="Times New Roman" w:hAnsi="Times New Roman" w:cs="Times New Roman"/>
          <w:sz w:val="28"/>
          <w:szCs w:val="28"/>
        </w:rPr>
      </w:pPr>
      <w:r>
        <w:rPr>
          <w:rFonts w:ascii="Times New Roman" w:hAnsi="Times New Roman" w:cs="Times New Roman"/>
          <w:b/>
          <w:sz w:val="28"/>
          <w:szCs w:val="28"/>
        </w:rPr>
        <w:t xml:space="preserve">    1.3</w:t>
      </w:r>
      <w:r>
        <w:rPr>
          <w:rFonts w:ascii="Times New Roman" w:hAnsi="Times New Roman" w:cs="Times New Roman"/>
          <w:b/>
          <w:sz w:val="28"/>
          <w:szCs w:val="28"/>
        </w:rPr>
        <w:tab/>
      </w:r>
      <w:r>
        <w:rPr>
          <w:rFonts w:ascii="Times New Roman" w:hAnsi="Times New Roman" w:cs="Times New Roman"/>
          <w:b/>
          <w:sz w:val="28"/>
          <w:szCs w:val="28"/>
        </w:rPr>
        <w:tab/>
      </w:r>
      <w:r w:rsidRPr="00094379">
        <w:rPr>
          <w:rFonts w:ascii="Times New Roman" w:hAnsi="Times New Roman" w:cs="Times New Roman"/>
          <w:b/>
          <w:sz w:val="28"/>
          <w:szCs w:val="28"/>
        </w:rPr>
        <w:t>Executing Agency:</w:t>
      </w:r>
      <w:r>
        <w:rPr>
          <w:rFonts w:ascii="Times New Roman" w:hAnsi="Times New Roman" w:cs="Times New Roman"/>
          <w:sz w:val="28"/>
          <w:szCs w:val="28"/>
        </w:rPr>
        <w:t xml:space="preserve"> National Biosafety Management Agency</w:t>
      </w:r>
    </w:p>
    <w:p w:rsidR="002F31E3" w:rsidRDefault="002F31E3" w:rsidP="002F31E3">
      <w:pPr>
        <w:jc w:val="both"/>
        <w:rPr>
          <w:rFonts w:ascii="Times New Roman" w:hAnsi="Times New Roman" w:cs="Times New Roman"/>
          <w:sz w:val="28"/>
          <w:szCs w:val="28"/>
        </w:rPr>
      </w:pPr>
      <w:r>
        <w:rPr>
          <w:rFonts w:ascii="Times New Roman" w:hAnsi="Times New Roman" w:cs="Times New Roman"/>
          <w:b/>
          <w:sz w:val="28"/>
          <w:szCs w:val="28"/>
        </w:rPr>
        <w:t xml:space="preserve">    1.4</w:t>
      </w:r>
      <w:r>
        <w:rPr>
          <w:rFonts w:ascii="Times New Roman" w:hAnsi="Times New Roman" w:cs="Times New Roman"/>
          <w:b/>
          <w:sz w:val="28"/>
          <w:szCs w:val="28"/>
        </w:rPr>
        <w:tab/>
      </w:r>
      <w:r>
        <w:rPr>
          <w:rFonts w:ascii="Times New Roman" w:hAnsi="Times New Roman" w:cs="Times New Roman"/>
          <w:sz w:val="28"/>
          <w:szCs w:val="28"/>
        </w:rPr>
        <w:tab/>
      </w:r>
      <w:r w:rsidRPr="00D224C5">
        <w:rPr>
          <w:rFonts w:ascii="Times New Roman" w:hAnsi="Times New Roman" w:cs="Times New Roman"/>
          <w:b/>
          <w:sz w:val="28"/>
          <w:szCs w:val="28"/>
        </w:rPr>
        <w:t>Project Location:</w:t>
      </w:r>
      <w:r>
        <w:rPr>
          <w:rFonts w:ascii="Times New Roman" w:hAnsi="Times New Roman" w:cs="Times New Roman"/>
          <w:sz w:val="28"/>
          <w:szCs w:val="28"/>
        </w:rPr>
        <w:t xml:space="preserve"> Nigeria</w:t>
      </w:r>
    </w:p>
    <w:p w:rsidR="002F31E3" w:rsidRDefault="002F31E3" w:rsidP="002F31E3">
      <w:pPr>
        <w:jc w:val="both"/>
        <w:rPr>
          <w:rFonts w:ascii="Times New Roman" w:hAnsi="Times New Roman" w:cs="Times New Roman"/>
          <w:sz w:val="28"/>
          <w:szCs w:val="28"/>
        </w:rPr>
      </w:pPr>
      <w:r w:rsidRPr="00D224C5">
        <w:rPr>
          <w:rFonts w:ascii="Times New Roman" w:hAnsi="Times New Roman" w:cs="Times New Roman"/>
          <w:b/>
          <w:sz w:val="28"/>
          <w:szCs w:val="28"/>
        </w:rPr>
        <w:t xml:space="preserve">    </w:t>
      </w:r>
      <w:r>
        <w:rPr>
          <w:rFonts w:ascii="Times New Roman" w:hAnsi="Times New Roman" w:cs="Times New Roman"/>
          <w:b/>
          <w:sz w:val="28"/>
          <w:szCs w:val="28"/>
        </w:rPr>
        <w:t>1.5</w:t>
      </w:r>
      <w:r w:rsidRPr="00D224C5">
        <w:rPr>
          <w:rFonts w:ascii="Times New Roman" w:hAnsi="Times New Roman" w:cs="Times New Roman"/>
          <w:b/>
          <w:sz w:val="28"/>
          <w:szCs w:val="28"/>
        </w:rPr>
        <w:tab/>
      </w:r>
      <w:r>
        <w:rPr>
          <w:rFonts w:ascii="Times New Roman" w:hAnsi="Times New Roman" w:cs="Times New Roman"/>
          <w:sz w:val="28"/>
          <w:szCs w:val="28"/>
        </w:rPr>
        <w:tab/>
      </w:r>
      <w:r w:rsidRPr="00D224C5">
        <w:rPr>
          <w:rFonts w:ascii="Times New Roman" w:hAnsi="Times New Roman" w:cs="Times New Roman"/>
          <w:b/>
          <w:sz w:val="28"/>
          <w:szCs w:val="28"/>
        </w:rPr>
        <w:t>Project Duration:</w:t>
      </w:r>
      <w:r>
        <w:rPr>
          <w:rFonts w:ascii="Times New Roman" w:hAnsi="Times New Roman" w:cs="Times New Roman"/>
          <w:sz w:val="28"/>
          <w:szCs w:val="28"/>
        </w:rPr>
        <w:t xml:space="preserve"> </w:t>
      </w:r>
      <w:r w:rsidR="007851CC">
        <w:rPr>
          <w:rFonts w:ascii="Times New Roman" w:hAnsi="Times New Roman" w:cs="Times New Roman"/>
          <w:sz w:val="28"/>
          <w:szCs w:val="28"/>
        </w:rPr>
        <w:t>Four</w:t>
      </w:r>
      <w:bookmarkStart w:id="0" w:name="_GoBack"/>
      <w:bookmarkEnd w:id="0"/>
      <w:r>
        <w:rPr>
          <w:rFonts w:ascii="Times New Roman" w:hAnsi="Times New Roman" w:cs="Times New Roman"/>
          <w:sz w:val="28"/>
          <w:szCs w:val="28"/>
        </w:rPr>
        <w:t xml:space="preserve"> years</w:t>
      </w:r>
    </w:p>
    <w:p w:rsidR="002F31E3" w:rsidRDefault="002F31E3" w:rsidP="002F31E3">
      <w:pPr>
        <w:jc w:val="both"/>
        <w:rPr>
          <w:rFonts w:ascii="Times New Roman" w:hAnsi="Times New Roman" w:cs="Times New Roman"/>
          <w:sz w:val="28"/>
          <w:szCs w:val="28"/>
        </w:rPr>
      </w:pPr>
      <w:r>
        <w:rPr>
          <w:rFonts w:ascii="Times New Roman" w:hAnsi="Times New Roman" w:cs="Times New Roman"/>
          <w:b/>
          <w:sz w:val="28"/>
          <w:szCs w:val="28"/>
        </w:rPr>
        <w:t xml:space="preserve">    1.6</w:t>
      </w:r>
      <w:r w:rsidRPr="00FB3F00">
        <w:rPr>
          <w:rFonts w:ascii="Times New Roman" w:hAnsi="Times New Roman" w:cs="Times New Roman"/>
          <w:b/>
          <w:sz w:val="28"/>
          <w:szCs w:val="28"/>
        </w:rPr>
        <w:tab/>
      </w:r>
      <w:r w:rsidRPr="00FB3F00">
        <w:rPr>
          <w:rFonts w:ascii="Times New Roman" w:hAnsi="Times New Roman" w:cs="Times New Roman"/>
          <w:b/>
          <w:sz w:val="28"/>
          <w:szCs w:val="28"/>
        </w:rPr>
        <w:tab/>
        <w:t>Priority Issue Addressed:</w:t>
      </w:r>
      <w:r>
        <w:rPr>
          <w:rFonts w:ascii="Times New Roman" w:hAnsi="Times New Roman" w:cs="Times New Roman"/>
          <w:sz w:val="28"/>
          <w:szCs w:val="28"/>
        </w:rPr>
        <w:t xml:space="preserve"> Biodiversity loss; Low-level protection in the transfer, handling and use of Living Modified Organisms</w:t>
      </w:r>
    </w:p>
    <w:p w:rsidR="002F31E3" w:rsidRDefault="002F31E3" w:rsidP="002F31E3">
      <w:pPr>
        <w:jc w:val="both"/>
        <w:rPr>
          <w:rFonts w:ascii="Times New Roman" w:hAnsi="Times New Roman" w:cs="Times New Roman"/>
          <w:sz w:val="28"/>
          <w:szCs w:val="28"/>
        </w:rPr>
      </w:pPr>
    </w:p>
    <w:p w:rsidR="002F31E3" w:rsidRPr="002F31E3" w:rsidRDefault="002F31E3" w:rsidP="002F31E3">
      <w:pPr>
        <w:pStyle w:val="ListParagraph"/>
        <w:numPr>
          <w:ilvl w:val="0"/>
          <w:numId w:val="8"/>
        </w:numPr>
        <w:jc w:val="both"/>
        <w:rPr>
          <w:rFonts w:ascii="Times New Roman" w:hAnsi="Times New Roman" w:cs="Times New Roman"/>
          <w:b/>
          <w:sz w:val="28"/>
          <w:szCs w:val="28"/>
        </w:rPr>
      </w:pPr>
      <w:r w:rsidRPr="002F31E3">
        <w:rPr>
          <w:rFonts w:ascii="Times New Roman" w:hAnsi="Times New Roman" w:cs="Times New Roman"/>
          <w:b/>
          <w:sz w:val="28"/>
          <w:szCs w:val="28"/>
        </w:rPr>
        <w:t>SUMMARY</w:t>
      </w:r>
    </w:p>
    <w:p w:rsidR="002F31E3" w:rsidRDefault="002F31E3" w:rsidP="002F31E3">
      <w:pPr>
        <w:pStyle w:val="ListParagraph"/>
        <w:jc w:val="both"/>
        <w:rPr>
          <w:rFonts w:ascii="Times New Roman" w:hAnsi="Times New Roman" w:cs="Times New Roman"/>
          <w:b/>
          <w:sz w:val="28"/>
          <w:szCs w:val="28"/>
        </w:rPr>
      </w:pPr>
    </w:p>
    <w:p w:rsidR="002F31E3" w:rsidRDefault="002F31E3" w:rsidP="00EC34ED">
      <w:pPr>
        <w:pStyle w:val="ListParagraph"/>
        <w:jc w:val="both"/>
      </w:pPr>
      <w:r w:rsidRPr="00706179">
        <w:rPr>
          <w:rFonts w:ascii="Times New Roman" w:hAnsi="Times New Roman" w:cs="Times New Roman"/>
          <w:sz w:val="28"/>
          <w:szCs w:val="28"/>
        </w:rPr>
        <w:t>Economic development and sustainability is one of the fundamental features of a growing nation. Developing an economy and the capacity to sustain it depends upon a range of factors but ultimately on the environment. Biodiversity conservation therefore is one of the key indicators of a sustainable development.</w:t>
      </w:r>
      <w:r w:rsidRPr="00C77690">
        <w:t xml:space="preserve"> </w:t>
      </w:r>
    </w:p>
    <w:p w:rsidR="002F31E3" w:rsidRPr="00706179" w:rsidRDefault="002F31E3" w:rsidP="00EC34ED">
      <w:pPr>
        <w:pStyle w:val="ListParagraph"/>
        <w:jc w:val="both"/>
        <w:rPr>
          <w:rFonts w:ascii="Times New Roman" w:hAnsi="Times New Roman" w:cs="Times New Roman"/>
          <w:sz w:val="28"/>
          <w:szCs w:val="28"/>
        </w:rPr>
      </w:pPr>
    </w:p>
    <w:p w:rsidR="00ED701C" w:rsidRDefault="002F31E3" w:rsidP="00EC34ED">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The </w:t>
      </w:r>
      <w:r w:rsidRPr="002A11BF">
        <w:rPr>
          <w:rFonts w:ascii="Times New Roman" w:hAnsi="Times New Roman" w:cs="Times New Roman"/>
          <w:sz w:val="28"/>
          <w:szCs w:val="28"/>
        </w:rPr>
        <w:t>conservation</w:t>
      </w:r>
      <w:r>
        <w:rPr>
          <w:rFonts w:ascii="Times New Roman" w:hAnsi="Times New Roman" w:cs="Times New Roman"/>
          <w:sz w:val="28"/>
          <w:szCs w:val="28"/>
        </w:rPr>
        <w:t xml:space="preserve"> of</w:t>
      </w:r>
      <w:r w:rsidRPr="002A11BF">
        <w:rPr>
          <w:rFonts w:ascii="Times New Roman" w:hAnsi="Times New Roman" w:cs="Times New Roman"/>
          <w:sz w:val="28"/>
          <w:szCs w:val="28"/>
        </w:rPr>
        <w:t xml:space="preserve"> </w:t>
      </w:r>
      <w:r>
        <w:rPr>
          <w:rFonts w:ascii="Times New Roman" w:hAnsi="Times New Roman" w:cs="Times New Roman"/>
          <w:sz w:val="28"/>
          <w:szCs w:val="28"/>
        </w:rPr>
        <w:t>b</w:t>
      </w:r>
      <w:r w:rsidRPr="002A11BF">
        <w:rPr>
          <w:rFonts w:ascii="Times New Roman" w:hAnsi="Times New Roman" w:cs="Times New Roman"/>
          <w:sz w:val="28"/>
          <w:szCs w:val="28"/>
        </w:rPr>
        <w:t xml:space="preserve">iodiversity is important for health, wealth, food, fuel and other services mankind depends on. It plays an integral role in supporting many sectors of Nigeria’s economic development. Food security depends on natural resources that form the basis of food production. Biodiversity conservation protects plants, animals, microbial and genetic resources for food production, agriculture and ecosystem functions. The conservation of biodiversity is vital for Nigeria’s economic growth and poverty reduction. A majority of Nigerians live in rural areas and depend upon forests, water and pastures for their livelihood. </w:t>
      </w:r>
    </w:p>
    <w:p w:rsidR="00ED701C" w:rsidRDefault="00ED701C" w:rsidP="00EC34ED">
      <w:pPr>
        <w:pStyle w:val="ListParagraph"/>
        <w:jc w:val="both"/>
        <w:rPr>
          <w:rFonts w:ascii="Times New Roman" w:hAnsi="Times New Roman" w:cs="Times New Roman"/>
          <w:sz w:val="28"/>
          <w:szCs w:val="28"/>
        </w:rPr>
      </w:pPr>
    </w:p>
    <w:p w:rsidR="002F31E3" w:rsidRDefault="002F31E3" w:rsidP="00EC34ED">
      <w:pPr>
        <w:pStyle w:val="ListParagraph"/>
        <w:jc w:val="both"/>
        <w:rPr>
          <w:rFonts w:ascii="Times New Roman" w:hAnsi="Times New Roman" w:cs="Times New Roman"/>
          <w:sz w:val="28"/>
          <w:szCs w:val="28"/>
        </w:rPr>
      </w:pPr>
      <w:r w:rsidRPr="002A11BF">
        <w:rPr>
          <w:rFonts w:ascii="Times New Roman" w:hAnsi="Times New Roman" w:cs="Times New Roman"/>
          <w:sz w:val="28"/>
          <w:szCs w:val="28"/>
        </w:rPr>
        <w:t xml:space="preserve">Biodiversity conservation can help address the effects of climate change. Conserving habitats reduces the amount of carbon dioxide released into the atmosphere. The conservation can lessen disastrous impacts of </w:t>
      </w:r>
      <w:r w:rsidRPr="002A11BF">
        <w:rPr>
          <w:rFonts w:ascii="Times New Roman" w:hAnsi="Times New Roman" w:cs="Times New Roman"/>
          <w:sz w:val="28"/>
          <w:szCs w:val="28"/>
        </w:rPr>
        <w:lastRenderedPageBreak/>
        <w:t>climate change such as flooding and storm surges. Projects that reduce the vulnerability of species and ecosystems to climate change impacts can safeguard essential ecosystem services such as air and water purification, pollination and food production, and carbon sequestration.</w:t>
      </w:r>
      <w:r w:rsidRPr="00A77160">
        <w:rPr>
          <w:rFonts w:ascii="Times New Roman" w:hAnsi="Times New Roman" w:cs="Times New Roman"/>
          <w:sz w:val="28"/>
          <w:szCs w:val="28"/>
        </w:rPr>
        <w:t xml:space="preserve"> </w:t>
      </w:r>
    </w:p>
    <w:p w:rsidR="002F31E3" w:rsidRPr="00A77160" w:rsidRDefault="002F31E3" w:rsidP="00EC34ED">
      <w:pPr>
        <w:spacing w:after="0"/>
        <w:ind w:left="720"/>
        <w:jc w:val="both"/>
        <w:rPr>
          <w:rFonts w:ascii="Times New Roman" w:hAnsi="Times New Roman" w:cs="Times New Roman"/>
          <w:sz w:val="28"/>
          <w:szCs w:val="28"/>
        </w:rPr>
      </w:pPr>
      <w:r>
        <w:rPr>
          <w:rFonts w:ascii="Times New Roman" w:hAnsi="Times New Roman" w:cs="Times New Roman"/>
          <w:sz w:val="28"/>
          <w:szCs w:val="28"/>
        </w:rPr>
        <w:t>However, i</w:t>
      </w:r>
      <w:r w:rsidRPr="00C77690">
        <w:rPr>
          <w:rFonts w:ascii="Times New Roman" w:hAnsi="Times New Roman" w:cs="Times New Roman"/>
          <w:sz w:val="28"/>
          <w:szCs w:val="28"/>
        </w:rPr>
        <w:t>t is certainly inappropriate to discuss</w:t>
      </w:r>
      <w:r>
        <w:rPr>
          <w:rFonts w:ascii="Times New Roman" w:hAnsi="Times New Roman" w:cs="Times New Roman"/>
          <w:sz w:val="28"/>
          <w:szCs w:val="28"/>
        </w:rPr>
        <w:t xml:space="preserve"> biodiversity conservation</w:t>
      </w:r>
      <w:r w:rsidRPr="00A771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7160">
        <w:rPr>
          <w:rFonts w:ascii="Times New Roman" w:hAnsi="Times New Roman" w:cs="Times New Roman"/>
          <w:sz w:val="28"/>
          <w:szCs w:val="28"/>
        </w:rPr>
        <w:t>independently of the</w:t>
      </w:r>
      <w:r>
        <w:rPr>
          <w:rFonts w:ascii="Times New Roman" w:hAnsi="Times New Roman" w:cs="Times New Roman"/>
          <w:sz w:val="28"/>
          <w:szCs w:val="28"/>
        </w:rPr>
        <w:t xml:space="preserve"> </w:t>
      </w:r>
      <w:r w:rsidRPr="00C77690">
        <w:rPr>
          <w:rFonts w:ascii="Times New Roman" w:hAnsi="Times New Roman" w:cs="Times New Roman"/>
          <w:sz w:val="28"/>
          <w:szCs w:val="28"/>
        </w:rPr>
        <w:t xml:space="preserve">broader pressures </w:t>
      </w:r>
      <w:r>
        <w:rPr>
          <w:rFonts w:ascii="Times New Roman" w:hAnsi="Times New Roman" w:cs="Times New Roman"/>
          <w:sz w:val="28"/>
          <w:szCs w:val="28"/>
        </w:rPr>
        <w:t>impacted</w:t>
      </w:r>
      <w:r w:rsidRPr="00C77690">
        <w:rPr>
          <w:rFonts w:ascii="Times New Roman" w:hAnsi="Times New Roman" w:cs="Times New Roman"/>
          <w:sz w:val="28"/>
          <w:szCs w:val="28"/>
        </w:rPr>
        <w:t xml:space="preserve"> on the environment by the underlying</w:t>
      </w:r>
      <w:r>
        <w:rPr>
          <w:rFonts w:ascii="Times New Roman" w:hAnsi="Times New Roman" w:cs="Times New Roman"/>
          <w:sz w:val="28"/>
          <w:szCs w:val="28"/>
        </w:rPr>
        <w:t xml:space="preserve"> </w:t>
      </w:r>
      <w:r w:rsidR="00ED701C">
        <w:rPr>
          <w:rFonts w:ascii="Times New Roman" w:hAnsi="Times New Roman" w:cs="Times New Roman"/>
          <w:sz w:val="28"/>
          <w:szCs w:val="28"/>
        </w:rPr>
        <w:t>s</w:t>
      </w:r>
      <w:r w:rsidRPr="00C77690">
        <w:rPr>
          <w:rFonts w:ascii="Times New Roman" w:hAnsi="Times New Roman" w:cs="Times New Roman"/>
          <w:sz w:val="28"/>
          <w:szCs w:val="28"/>
        </w:rPr>
        <w:t>ocio-economic processes involved in production and consumption activities.</w:t>
      </w:r>
      <w:r>
        <w:rPr>
          <w:rFonts w:ascii="Times New Roman" w:hAnsi="Times New Roman" w:cs="Times New Roman"/>
          <w:sz w:val="28"/>
          <w:szCs w:val="28"/>
        </w:rPr>
        <w:t xml:space="preserve"> This brings in Biosafety, the set of measures laid down to ensure safety in the handling and movement of products of modern biotechnology that may have potential adverse effects on the conservation and sustainability of biodiversity.</w:t>
      </w:r>
    </w:p>
    <w:p w:rsidR="002F31E3" w:rsidRPr="002A11BF" w:rsidRDefault="002F31E3" w:rsidP="00EC34ED">
      <w:pPr>
        <w:pStyle w:val="ListParagraph"/>
        <w:jc w:val="both"/>
        <w:rPr>
          <w:rFonts w:ascii="Times New Roman" w:hAnsi="Times New Roman" w:cs="Times New Roman"/>
          <w:sz w:val="28"/>
          <w:szCs w:val="28"/>
        </w:rPr>
      </w:pPr>
    </w:p>
    <w:p w:rsidR="002F31E3" w:rsidRPr="002F31E3" w:rsidRDefault="002F31E3" w:rsidP="00EC34ED">
      <w:pPr>
        <w:ind w:left="720"/>
        <w:jc w:val="both"/>
        <w:rPr>
          <w:rFonts w:ascii="Times New Roman" w:hAnsi="Times New Roman" w:cs="Times New Roman"/>
          <w:b/>
          <w:sz w:val="28"/>
          <w:szCs w:val="28"/>
        </w:rPr>
      </w:pPr>
      <w:r w:rsidRPr="002F31E3">
        <w:rPr>
          <w:rFonts w:ascii="Times New Roman" w:hAnsi="Times New Roman" w:cs="Times New Roman"/>
          <w:sz w:val="28"/>
          <w:szCs w:val="28"/>
        </w:rPr>
        <w:t>Recognizing that improving livelihoods, food security and human health depends on the conservation of biodiversity,</w:t>
      </w:r>
      <w:r w:rsidRPr="002F31E3">
        <w:rPr>
          <w:rFonts w:ascii="Times New Roman" w:hAnsi="Times New Roman" w:cs="Times New Roman"/>
          <w:b/>
          <w:sz w:val="28"/>
          <w:szCs w:val="28"/>
        </w:rPr>
        <w:t xml:space="preserve"> </w:t>
      </w:r>
      <w:r w:rsidRPr="002F31E3">
        <w:rPr>
          <w:rFonts w:ascii="Times New Roman" w:hAnsi="Times New Roman" w:cs="Times New Roman"/>
          <w:sz w:val="28"/>
          <w:szCs w:val="28"/>
        </w:rPr>
        <w:t>the Federal Republic of Nigeria through a peer-reviewed mechanism envisions to wholly mainstream biosafety into national actions by 80%, achievable through the assessment of relevant National Policies, Laws and Institutional Frameworks, undertaking consultations and awareness-creation activities among an inclusive range of relevant stakeholders. The mainstreaming is geared towards adequately protecting biodiversity from any adverse effects of Living Modified Organisms (LMOs) through strengthening of bilateral and multilateral biosafety actions.</w:t>
      </w:r>
    </w:p>
    <w:p w:rsidR="002F31E3" w:rsidRPr="006859D5" w:rsidRDefault="002F31E3" w:rsidP="00EC34ED">
      <w:pPr>
        <w:pStyle w:val="ListParagraph"/>
        <w:spacing w:line="240" w:lineRule="auto"/>
        <w:jc w:val="both"/>
        <w:rPr>
          <w:rFonts w:ascii="Times New Roman" w:hAnsi="Times New Roman" w:cs="Times New Roman"/>
          <w:sz w:val="28"/>
          <w:szCs w:val="28"/>
        </w:rPr>
      </w:pPr>
    </w:p>
    <w:p w:rsidR="002F31E3" w:rsidRDefault="002F31E3" w:rsidP="00EC34ED">
      <w:pPr>
        <w:pStyle w:val="ListParagraph"/>
        <w:jc w:val="both"/>
        <w:rPr>
          <w:rFonts w:ascii="Times New Roman" w:hAnsi="Times New Roman" w:cs="Times New Roman"/>
          <w:sz w:val="28"/>
          <w:szCs w:val="28"/>
        </w:rPr>
      </w:pPr>
      <w:r w:rsidRPr="006859D5">
        <w:rPr>
          <w:rFonts w:ascii="Times New Roman" w:hAnsi="Times New Roman" w:cs="Times New Roman"/>
          <w:sz w:val="28"/>
          <w:szCs w:val="28"/>
        </w:rPr>
        <w:t>Consequent upon the above, Nigeria has developed an Implementation Plan for Cartagena Protocol on Biosafety (CPB) Post-2020 recognizing the implementation Plan for the Cartagena Protocol as an implementation tool; reflecting the elements of the Strategic Plan for the Cartagena Protocol for the period 2011 to 2020; including new elements reflecting lessons learned and new developments</w:t>
      </w:r>
      <w:r>
        <w:rPr>
          <w:rFonts w:ascii="Times New Roman" w:hAnsi="Times New Roman" w:cs="Times New Roman"/>
          <w:sz w:val="28"/>
          <w:szCs w:val="28"/>
        </w:rPr>
        <w:t>,</w:t>
      </w:r>
      <w:r w:rsidRPr="006859D5">
        <w:rPr>
          <w:rFonts w:ascii="Times New Roman" w:hAnsi="Times New Roman" w:cs="Times New Roman"/>
          <w:sz w:val="28"/>
          <w:szCs w:val="28"/>
        </w:rPr>
        <w:t xml:space="preserve"> and </w:t>
      </w:r>
      <w:r>
        <w:rPr>
          <w:rFonts w:ascii="Times New Roman" w:hAnsi="Times New Roman" w:cs="Times New Roman"/>
          <w:sz w:val="28"/>
          <w:szCs w:val="28"/>
        </w:rPr>
        <w:t xml:space="preserve">also </w:t>
      </w:r>
      <w:r w:rsidRPr="006859D5">
        <w:rPr>
          <w:rFonts w:ascii="Times New Roman" w:hAnsi="Times New Roman" w:cs="Times New Roman"/>
          <w:sz w:val="28"/>
          <w:szCs w:val="28"/>
        </w:rPr>
        <w:t>ensuring sufficient flexibility to account for developments during the implementation period.</w:t>
      </w:r>
    </w:p>
    <w:p w:rsidR="002F31E3" w:rsidRDefault="002F31E3" w:rsidP="00EC34ED">
      <w:pPr>
        <w:pStyle w:val="ListParagraph"/>
        <w:jc w:val="both"/>
        <w:rPr>
          <w:rFonts w:ascii="Times New Roman" w:hAnsi="Times New Roman" w:cs="Times New Roman"/>
          <w:sz w:val="28"/>
          <w:szCs w:val="28"/>
        </w:rPr>
      </w:pPr>
    </w:p>
    <w:p w:rsidR="002F31E3" w:rsidRDefault="002F31E3" w:rsidP="00EC34ED">
      <w:pPr>
        <w:jc w:val="both"/>
        <w:rPr>
          <w:rFonts w:ascii="Times New Roman" w:hAnsi="Times New Roman" w:cs="Times New Roman"/>
          <w:b/>
          <w:sz w:val="28"/>
          <w:szCs w:val="28"/>
        </w:rPr>
      </w:pPr>
      <w:r>
        <w:rPr>
          <w:rFonts w:ascii="Times New Roman" w:hAnsi="Times New Roman" w:cs="Times New Roman"/>
          <w:b/>
          <w:sz w:val="28"/>
          <w:szCs w:val="28"/>
        </w:rPr>
        <w:t>2.1</w:t>
      </w:r>
      <w:r>
        <w:rPr>
          <w:rFonts w:ascii="Times New Roman" w:hAnsi="Times New Roman" w:cs="Times New Roman"/>
          <w:b/>
          <w:sz w:val="28"/>
          <w:szCs w:val="28"/>
        </w:rPr>
        <w:tab/>
      </w:r>
      <w:r w:rsidRPr="00094379">
        <w:rPr>
          <w:rFonts w:ascii="Times New Roman" w:hAnsi="Times New Roman" w:cs="Times New Roman"/>
          <w:b/>
          <w:sz w:val="28"/>
          <w:szCs w:val="28"/>
        </w:rPr>
        <w:t>Project Objective</w:t>
      </w:r>
    </w:p>
    <w:p w:rsidR="002F31E3" w:rsidRPr="00094379" w:rsidRDefault="002F31E3" w:rsidP="00EC34ED">
      <w:pPr>
        <w:ind w:left="720"/>
        <w:jc w:val="both"/>
        <w:rPr>
          <w:rFonts w:ascii="Times New Roman" w:hAnsi="Times New Roman" w:cs="Times New Roman"/>
          <w:sz w:val="28"/>
          <w:szCs w:val="28"/>
        </w:rPr>
      </w:pPr>
      <w:r w:rsidRPr="00094379">
        <w:rPr>
          <w:rFonts w:ascii="Times New Roman" w:hAnsi="Times New Roman" w:cs="Times New Roman"/>
          <w:sz w:val="28"/>
          <w:szCs w:val="28"/>
        </w:rPr>
        <w:t xml:space="preserve">The objective of the project is to </w:t>
      </w:r>
      <w:r>
        <w:rPr>
          <w:rFonts w:ascii="Times New Roman" w:hAnsi="Times New Roman" w:cs="Times New Roman"/>
          <w:sz w:val="28"/>
          <w:szCs w:val="28"/>
        </w:rPr>
        <w:t xml:space="preserve">strengthen Nigeria’s bilateral and multilateral biosafety actions and capacity in ensuring a tolerable level of protection in the field of safe transfer, handling and use of LMOs that </w:t>
      </w:r>
      <w:r>
        <w:rPr>
          <w:rFonts w:ascii="Times New Roman" w:hAnsi="Times New Roman" w:cs="Times New Roman"/>
          <w:sz w:val="28"/>
          <w:szCs w:val="28"/>
        </w:rPr>
        <w:lastRenderedPageBreak/>
        <w:t>may have potential adverse effects on the conservation and sustainability of biodiversity.</w:t>
      </w:r>
    </w:p>
    <w:p w:rsidR="002F31E3" w:rsidRPr="006859D5" w:rsidRDefault="002F31E3" w:rsidP="00EC34ED">
      <w:pPr>
        <w:pStyle w:val="ListParagraph"/>
        <w:jc w:val="both"/>
        <w:rPr>
          <w:rFonts w:ascii="Times New Roman" w:hAnsi="Times New Roman" w:cs="Times New Roman"/>
          <w:sz w:val="28"/>
          <w:szCs w:val="28"/>
        </w:rPr>
      </w:pPr>
    </w:p>
    <w:p w:rsidR="002F31E3" w:rsidRDefault="002F31E3" w:rsidP="00EC34ED">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0C1975">
        <w:rPr>
          <w:rFonts w:ascii="Times New Roman" w:hAnsi="Times New Roman" w:cs="Times New Roman"/>
          <w:b/>
          <w:sz w:val="28"/>
          <w:szCs w:val="28"/>
        </w:rPr>
        <w:t>3</w:t>
      </w:r>
      <w:r w:rsidRPr="000C1975">
        <w:rPr>
          <w:rFonts w:ascii="Times New Roman" w:hAnsi="Times New Roman" w:cs="Times New Roman"/>
          <w:b/>
          <w:sz w:val="28"/>
          <w:szCs w:val="28"/>
        </w:rPr>
        <w:tab/>
        <w:t>PROJECT DESCRIPTION</w:t>
      </w:r>
    </w:p>
    <w:p w:rsidR="002F31E3" w:rsidRDefault="002F31E3" w:rsidP="00EC34ED">
      <w:pPr>
        <w:jc w:val="both"/>
        <w:rPr>
          <w:rFonts w:ascii="Times New Roman" w:hAnsi="Times New Roman" w:cs="Times New Roman"/>
          <w:b/>
          <w:sz w:val="28"/>
          <w:szCs w:val="28"/>
        </w:rPr>
      </w:pPr>
      <w:r>
        <w:rPr>
          <w:rFonts w:ascii="Times New Roman" w:hAnsi="Times New Roman" w:cs="Times New Roman"/>
          <w:b/>
          <w:sz w:val="28"/>
          <w:szCs w:val="28"/>
        </w:rPr>
        <w:tab/>
        <w:t>Background and</w:t>
      </w:r>
      <w:r w:rsidRPr="00ED79DD">
        <w:rPr>
          <w:rFonts w:ascii="Times New Roman" w:hAnsi="Times New Roman" w:cs="Times New Roman"/>
          <w:b/>
          <w:sz w:val="28"/>
          <w:szCs w:val="28"/>
        </w:rPr>
        <w:t xml:space="preserve"> Justification</w:t>
      </w:r>
    </w:p>
    <w:p w:rsidR="002F31E3" w:rsidRDefault="002F31E3" w:rsidP="00EC34ED">
      <w:pPr>
        <w:ind w:left="720"/>
        <w:jc w:val="both"/>
        <w:rPr>
          <w:rFonts w:ascii="Times New Roman" w:hAnsi="Times New Roman" w:cs="Times New Roman"/>
          <w:sz w:val="28"/>
          <w:szCs w:val="28"/>
        </w:rPr>
      </w:pPr>
      <w:r w:rsidRPr="006965C8">
        <w:rPr>
          <w:rFonts w:ascii="Times New Roman" w:hAnsi="Times New Roman" w:cs="Times New Roman"/>
          <w:sz w:val="28"/>
          <w:szCs w:val="28"/>
        </w:rPr>
        <w:t>The impacts on the Nigerian environment originate broadly from development activities carried out by various agencies an</w:t>
      </w:r>
      <w:r w:rsidR="00ED701C">
        <w:rPr>
          <w:rFonts w:ascii="Times New Roman" w:hAnsi="Times New Roman" w:cs="Times New Roman"/>
          <w:sz w:val="28"/>
          <w:szCs w:val="28"/>
        </w:rPr>
        <w:t xml:space="preserve">d entities. This includes </w:t>
      </w:r>
      <w:r w:rsidRPr="006965C8">
        <w:rPr>
          <w:rFonts w:ascii="Times New Roman" w:hAnsi="Times New Roman" w:cs="Times New Roman"/>
          <w:sz w:val="28"/>
          <w:szCs w:val="28"/>
        </w:rPr>
        <w:t>governments, regional authorities, private enterprises, informal sector units, households, groups of individuals and indiv</w:t>
      </w:r>
      <w:r w:rsidR="00ED701C">
        <w:rPr>
          <w:rFonts w:ascii="Times New Roman" w:hAnsi="Times New Roman" w:cs="Times New Roman"/>
          <w:sz w:val="28"/>
          <w:szCs w:val="28"/>
        </w:rPr>
        <w:t xml:space="preserve">iduals for various purposes, </w:t>
      </w:r>
      <w:r w:rsidRPr="006965C8">
        <w:rPr>
          <w:rFonts w:ascii="Times New Roman" w:hAnsi="Times New Roman" w:cs="Times New Roman"/>
          <w:sz w:val="28"/>
          <w:szCs w:val="28"/>
        </w:rPr>
        <w:t>including production, consumption, and research within diverse institutional contexts. It is therefore paramount to discuss biodiversity conservation alongside with those potential Biosafety activities that can provide a good environment for the practice of modern biotechnology with</w:t>
      </w:r>
      <w:r w:rsidR="00ED701C">
        <w:rPr>
          <w:rFonts w:ascii="Times New Roman" w:hAnsi="Times New Roman" w:cs="Times New Roman"/>
          <w:sz w:val="28"/>
          <w:szCs w:val="28"/>
        </w:rPr>
        <w:t>out</w:t>
      </w:r>
      <w:r w:rsidRPr="006965C8">
        <w:rPr>
          <w:rFonts w:ascii="Times New Roman" w:hAnsi="Times New Roman" w:cs="Times New Roman"/>
          <w:sz w:val="28"/>
          <w:szCs w:val="28"/>
        </w:rPr>
        <w:t xml:space="preserve"> any harm to inherent biodiversity.</w:t>
      </w:r>
    </w:p>
    <w:p w:rsidR="002F31E3" w:rsidRDefault="002F31E3" w:rsidP="00EC34ED">
      <w:pPr>
        <w:ind w:left="720"/>
        <w:jc w:val="both"/>
        <w:rPr>
          <w:rFonts w:ascii="Times New Roman" w:hAnsi="Times New Roman" w:cs="Times New Roman"/>
          <w:sz w:val="28"/>
          <w:szCs w:val="28"/>
        </w:rPr>
      </w:pPr>
      <w:r>
        <w:rPr>
          <w:rFonts w:ascii="Times New Roman" w:hAnsi="Times New Roman" w:cs="Times New Roman"/>
          <w:sz w:val="28"/>
          <w:szCs w:val="28"/>
        </w:rPr>
        <w:t>I</w:t>
      </w:r>
      <w:r w:rsidRPr="00BF4233">
        <w:rPr>
          <w:rFonts w:ascii="Times New Roman" w:hAnsi="Times New Roman" w:cs="Times New Roman"/>
          <w:sz w:val="28"/>
          <w:szCs w:val="28"/>
        </w:rPr>
        <w:t xml:space="preserve">mpacts </w:t>
      </w:r>
      <w:r>
        <w:rPr>
          <w:rFonts w:ascii="Times New Roman" w:hAnsi="Times New Roman" w:cs="Times New Roman"/>
          <w:sz w:val="28"/>
          <w:szCs w:val="28"/>
        </w:rPr>
        <w:t xml:space="preserve">on biodiversity </w:t>
      </w:r>
      <w:r w:rsidRPr="00BF4233">
        <w:rPr>
          <w:rFonts w:ascii="Times New Roman" w:hAnsi="Times New Roman" w:cs="Times New Roman"/>
          <w:sz w:val="28"/>
          <w:szCs w:val="28"/>
        </w:rPr>
        <w:t xml:space="preserve">are not an inevitable consequence of development activities but often an outcome of inadequate development policies, policy implementation failures and market failures, </w:t>
      </w:r>
      <w:r>
        <w:rPr>
          <w:rFonts w:ascii="Times New Roman" w:hAnsi="Times New Roman" w:cs="Times New Roman"/>
          <w:sz w:val="28"/>
          <w:szCs w:val="28"/>
        </w:rPr>
        <w:t>ending</w:t>
      </w:r>
      <w:r w:rsidRPr="00BF4233">
        <w:rPr>
          <w:rFonts w:ascii="Times New Roman" w:hAnsi="Times New Roman" w:cs="Times New Roman"/>
          <w:sz w:val="28"/>
          <w:szCs w:val="28"/>
        </w:rPr>
        <w:t xml:space="preserve"> in poor or lack of environmental management capacities</w:t>
      </w:r>
      <w:r>
        <w:rPr>
          <w:rFonts w:ascii="Times New Roman" w:hAnsi="Times New Roman" w:cs="Times New Roman"/>
          <w:sz w:val="28"/>
          <w:szCs w:val="28"/>
        </w:rPr>
        <w:t xml:space="preserve">. Nigeria, located in the Sub-Saharan region shares large ecosystems including valuable habitats and group of plants and animals of </w:t>
      </w:r>
      <w:r w:rsidRPr="00BF4233">
        <w:rPr>
          <w:rFonts w:ascii="Times New Roman" w:hAnsi="Times New Roman" w:cs="Times New Roman"/>
          <w:sz w:val="28"/>
          <w:szCs w:val="28"/>
        </w:rPr>
        <w:t>international economic significance</w:t>
      </w:r>
      <w:r>
        <w:rPr>
          <w:rFonts w:ascii="Times New Roman" w:hAnsi="Times New Roman" w:cs="Times New Roman"/>
          <w:sz w:val="28"/>
          <w:szCs w:val="28"/>
        </w:rPr>
        <w:t xml:space="preserve">. </w:t>
      </w:r>
      <w:r w:rsidRPr="001918EB">
        <w:rPr>
          <w:rFonts w:ascii="Times New Roman" w:hAnsi="Times New Roman" w:cs="Times New Roman"/>
          <w:sz w:val="28"/>
          <w:szCs w:val="28"/>
        </w:rPr>
        <w:t xml:space="preserve">Changes introduced to the </w:t>
      </w:r>
      <w:r>
        <w:rPr>
          <w:rFonts w:ascii="Times New Roman" w:hAnsi="Times New Roman" w:cs="Times New Roman"/>
          <w:sz w:val="28"/>
          <w:szCs w:val="28"/>
        </w:rPr>
        <w:t xml:space="preserve">ecosystem </w:t>
      </w:r>
      <w:r w:rsidRPr="001918EB">
        <w:rPr>
          <w:rFonts w:ascii="Times New Roman" w:hAnsi="Times New Roman" w:cs="Times New Roman"/>
          <w:sz w:val="28"/>
          <w:szCs w:val="28"/>
        </w:rPr>
        <w:t>affect living species common to the regional ecological endowment.</w:t>
      </w:r>
      <w:r>
        <w:rPr>
          <w:rFonts w:ascii="Times New Roman" w:hAnsi="Times New Roman" w:cs="Times New Roman"/>
          <w:sz w:val="28"/>
          <w:szCs w:val="28"/>
        </w:rPr>
        <w:t xml:space="preserve"> Biotechnology activities in the country </w:t>
      </w:r>
      <w:r w:rsidRPr="00A2547F">
        <w:rPr>
          <w:rFonts w:ascii="Times New Roman" w:hAnsi="Times New Roman" w:cs="Times New Roman"/>
          <w:sz w:val="28"/>
          <w:szCs w:val="28"/>
        </w:rPr>
        <w:t xml:space="preserve">generate gradual modifications to </w:t>
      </w:r>
      <w:r>
        <w:rPr>
          <w:rFonts w:ascii="Times New Roman" w:hAnsi="Times New Roman" w:cs="Times New Roman"/>
          <w:sz w:val="28"/>
          <w:szCs w:val="28"/>
        </w:rPr>
        <w:t>the community of organisms</w:t>
      </w:r>
      <w:r w:rsidRPr="00A2547F">
        <w:rPr>
          <w:rFonts w:ascii="Times New Roman" w:hAnsi="Times New Roman" w:cs="Times New Roman"/>
          <w:sz w:val="28"/>
          <w:szCs w:val="28"/>
        </w:rPr>
        <w:t xml:space="preserve"> which need protection if biodiversity is to retain its </w:t>
      </w:r>
      <w:r>
        <w:rPr>
          <w:rFonts w:ascii="Times New Roman" w:hAnsi="Times New Roman" w:cs="Times New Roman"/>
          <w:sz w:val="28"/>
          <w:szCs w:val="28"/>
        </w:rPr>
        <w:t>nat</w:t>
      </w:r>
      <w:r w:rsidRPr="00A2547F">
        <w:rPr>
          <w:rFonts w:ascii="Times New Roman" w:hAnsi="Times New Roman" w:cs="Times New Roman"/>
          <w:sz w:val="28"/>
          <w:szCs w:val="28"/>
        </w:rPr>
        <w:t>ional integrity.</w:t>
      </w:r>
    </w:p>
    <w:p w:rsidR="002F31E3" w:rsidRPr="002E4F6F" w:rsidRDefault="002F31E3" w:rsidP="00EC34ED">
      <w:pPr>
        <w:ind w:left="720"/>
        <w:jc w:val="both"/>
        <w:rPr>
          <w:rFonts w:ascii="Times New Roman" w:hAnsi="Times New Roman" w:cs="Times New Roman"/>
          <w:sz w:val="28"/>
          <w:szCs w:val="28"/>
        </w:rPr>
      </w:pPr>
      <w:r>
        <w:rPr>
          <w:rFonts w:ascii="Times New Roman" w:hAnsi="Times New Roman" w:cs="Times New Roman"/>
          <w:sz w:val="28"/>
          <w:szCs w:val="28"/>
        </w:rPr>
        <w:t xml:space="preserve">Taking the above into consideration, the </w:t>
      </w:r>
      <w:r w:rsidRPr="00DB4FE2">
        <w:rPr>
          <w:rFonts w:ascii="Times New Roman" w:hAnsi="Times New Roman" w:cs="Times New Roman"/>
          <w:sz w:val="28"/>
          <w:szCs w:val="28"/>
        </w:rPr>
        <w:t>Federal Republic of Nigeria</w:t>
      </w:r>
      <w:r>
        <w:rPr>
          <w:rFonts w:ascii="Times New Roman" w:hAnsi="Times New Roman" w:cs="Times New Roman"/>
          <w:sz w:val="28"/>
          <w:szCs w:val="28"/>
        </w:rPr>
        <w:t xml:space="preserve"> has devised an implementation strategy for the CPB </w:t>
      </w:r>
      <w:r w:rsidRPr="00DB4FE2">
        <w:rPr>
          <w:rFonts w:ascii="Times New Roman" w:hAnsi="Times New Roman" w:cs="Times New Roman"/>
          <w:sz w:val="28"/>
          <w:szCs w:val="28"/>
        </w:rPr>
        <w:t xml:space="preserve">through the adoption of the following </w:t>
      </w:r>
      <w:r>
        <w:rPr>
          <w:rFonts w:ascii="Times New Roman" w:hAnsi="Times New Roman" w:cs="Times New Roman"/>
          <w:sz w:val="28"/>
          <w:szCs w:val="28"/>
        </w:rPr>
        <w:t>activities</w:t>
      </w:r>
      <w:r w:rsidRPr="00DB4FE2">
        <w:rPr>
          <w:rFonts w:ascii="Times New Roman" w:hAnsi="Times New Roman" w:cs="Times New Roman"/>
          <w:sz w:val="28"/>
          <w:szCs w:val="28"/>
        </w:rPr>
        <w:t>:</w:t>
      </w:r>
    </w:p>
    <w:p w:rsidR="002F31E3" w:rsidRPr="00DB4FE2" w:rsidRDefault="002F31E3" w:rsidP="00EC34ED">
      <w:pPr>
        <w:pStyle w:val="ListParagraph"/>
        <w:numPr>
          <w:ilvl w:val="0"/>
          <w:numId w:val="2"/>
        </w:numPr>
        <w:jc w:val="both"/>
        <w:rPr>
          <w:rFonts w:ascii="Times New Roman" w:hAnsi="Times New Roman" w:cs="Times New Roman"/>
          <w:sz w:val="28"/>
          <w:szCs w:val="28"/>
        </w:rPr>
      </w:pPr>
      <w:r w:rsidRPr="00DB4FE2">
        <w:rPr>
          <w:rFonts w:ascii="Times New Roman" w:hAnsi="Times New Roman" w:cs="Times New Roman"/>
          <w:sz w:val="28"/>
          <w:szCs w:val="28"/>
        </w:rPr>
        <w:t>Risk Assessment and Risk Management to develop implementation of scientific tools on common approaches to risk assessment and risk management.</w:t>
      </w:r>
      <w:r>
        <w:rPr>
          <w:rFonts w:ascii="Times New Roman" w:hAnsi="Times New Roman" w:cs="Times New Roman"/>
          <w:sz w:val="28"/>
          <w:szCs w:val="28"/>
        </w:rPr>
        <w:t xml:space="preserve"> Proper Risk Assessment and Risk Management plan aids informed decision making.</w:t>
      </w:r>
    </w:p>
    <w:p w:rsidR="002F31E3" w:rsidRPr="00DB4FE2" w:rsidRDefault="002F31E3" w:rsidP="00EC34ED">
      <w:pPr>
        <w:pStyle w:val="ListParagraph"/>
        <w:numPr>
          <w:ilvl w:val="0"/>
          <w:numId w:val="2"/>
        </w:numPr>
        <w:jc w:val="both"/>
        <w:rPr>
          <w:rFonts w:ascii="Times New Roman" w:hAnsi="Times New Roman" w:cs="Times New Roman"/>
          <w:sz w:val="28"/>
          <w:szCs w:val="28"/>
        </w:rPr>
      </w:pPr>
      <w:r w:rsidRPr="00DB4FE2">
        <w:rPr>
          <w:rFonts w:ascii="Times New Roman" w:hAnsi="Times New Roman" w:cs="Times New Roman"/>
          <w:sz w:val="28"/>
          <w:szCs w:val="28"/>
        </w:rPr>
        <w:t xml:space="preserve">Ratification and implementation of the Nagoya–Kuala Lumpur Supplementary Protocol on Liability and Redress to the Cartagena Protocol on Biosafety and Nagoya Protocol on Access to Genetic </w:t>
      </w:r>
      <w:r w:rsidRPr="00DB4FE2">
        <w:rPr>
          <w:rFonts w:ascii="Times New Roman" w:hAnsi="Times New Roman" w:cs="Times New Roman"/>
          <w:sz w:val="28"/>
          <w:szCs w:val="28"/>
        </w:rPr>
        <w:lastRenderedPageBreak/>
        <w:t>Resources including the fair and equitable sharing of benefits arising from their utilization.</w:t>
      </w:r>
    </w:p>
    <w:p w:rsidR="002F31E3" w:rsidRPr="00DB4FE2" w:rsidRDefault="002F31E3" w:rsidP="00EC34ED">
      <w:pPr>
        <w:pStyle w:val="ListParagraph"/>
        <w:numPr>
          <w:ilvl w:val="0"/>
          <w:numId w:val="2"/>
        </w:numPr>
        <w:jc w:val="both"/>
        <w:rPr>
          <w:rFonts w:ascii="Times New Roman" w:hAnsi="Times New Roman" w:cs="Times New Roman"/>
          <w:sz w:val="28"/>
          <w:szCs w:val="28"/>
        </w:rPr>
      </w:pPr>
      <w:r w:rsidRPr="00DB4FE2">
        <w:rPr>
          <w:rFonts w:ascii="Times New Roman" w:hAnsi="Times New Roman" w:cs="Times New Roman"/>
          <w:sz w:val="28"/>
          <w:szCs w:val="28"/>
        </w:rPr>
        <w:t>Increased awareness creation on biosafety regulation an</w:t>
      </w:r>
      <w:r>
        <w:rPr>
          <w:rFonts w:ascii="Times New Roman" w:hAnsi="Times New Roman" w:cs="Times New Roman"/>
          <w:sz w:val="28"/>
          <w:szCs w:val="28"/>
        </w:rPr>
        <w:t>d the profile of CPB in Nigeria. This will be achieved</w:t>
      </w:r>
      <w:r w:rsidRPr="00DB4FE2">
        <w:rPr>
          <w:rFonts w:ascii="Times New Roman" w:hAnsi="Times New Roman" w:cs="Times New Roman"/>
          <w:sz w:val="28"/>
          <w:szCs w:val="28"/>
        </w:rPr>
        <w:t xml:space="preserve"> through increased biosafety public enlightenment programs, constant engagement of parties and stakeholders especially meetings, forums, and consultations relevant to modern biotechnology, biodiversity and ecosystem functions and services.</w:t>
      </w:r>
      <w:r>
        <w:rPr>
          <w:rFonts w:ascii="Times New Roman" w:hAnsi="Times New Roman" w:cs="Times New Roman"/>
          <w:sz w:val="28"/>
          <w:szCs w:val="28"/>
        </w:rPr>
        <w:t xml:space="preserve"> Awareness creation promotes public reliance on all efforts geared towards Biosafety regulation.</w:t>
      </w:r>
    </w:p>
    <w:p w:rsidR="002F31E3" w:rsidRDefault="002F31E3" w:rsidP="00EC34ED">
      <w:pPr>
        <w:pStyle w:val="ListParagraph"/>
        <w:numPr>
          <w:ilvl w:val="0"/>
          <w:numId w:val="3"/>
        </w:numPr>
        <w:jc w:val="both"/>
        <w:rPr>
          <w:rFonts w:ascii="Times New Roman" w:hAnsi="Times New Roman" w:cs="Times New Roman"/>
          <w:sz w:val="28"/>
          <w:szCs w:val="28"/>
        </w:rPr>
      </w:pPr>
      <w:r w:rsidRPr="00DB4FE2">
        <w:rPr>
          <w:rFonts w:ascii="Times New Roman" w:hAnsi="Times New Roman" w:cs="Times New Roman"/>
          <w:sz w:val="28"/>
          <w:szCs w:val="28"/>
        </w:rPr>
        <w:t>Mainstreaming and strengthening</w:t>
      </w:r>
      <w:r>
        <w:rPr>
          <w:rFonts w:ascii="Times New Roman" w:hAnsi="Times New Roman" w:cs="Times New Roman"/>
          <w:sz w:val="28"/>
          <w:szCs w:val="28"/>
        </w:rPr>
        <w:t xml:space="preserve"> of</w:t>
      </w:r>
      <w:r w:rsidRPr="00DB4FE2">
        <w:rPr>
          <w:rFonts w:ascii="Times New Roman" w:hAnsi="Times New Roman" w:cs="Times New Roman"/>
          <w:sz w:val="28"/>
          <w:szCs w:val="28"/>
        </w:rPr>
        <w:t xml:space="preserve"> the regulation of emerging modern biotechnology techniques (gene drive, gene editing and synthetic biology) into the national Biosafety system. This will be achieved through expansion of NBMA Act to cover regulation of emerging modern biotechnologies, preparation of guidelines and strategies that regulate the practices, carrying out an all-inclusive extensive desk study as related to regulation of the emerging technologies.</w:t>
      </w:r>
    </w:p>
    <w:p w:rsidR="002F31E3" w:rsidRPr="00DB4FE2" w:rsidRDefault="002F31E3" w:rsidP="00EC34ED">
      <w:pPr>
        <w:pStyle w:val="ListParagraph"/>
        <w:jc w:val="both"/>
        <w:rPr>
          <w:rFonts w:ascii="Times New Roman" w:hAnsi="Times New Roman" w:cs="Times New Roman"/>
          <w:sz w:val="28"/>
          <w:szCs w:val="28"/>
        </w:rPr>
      </w:pPr>
    </w:p>
    <w:p w:rsidR="002F31E3" w:rsidRDefault="002F31E3" w:rsidP="00EC34ED">
      <w:pPr>
        <w:pStyle w:val="ListParagraph"/>
        <w:jc w:val="both"/>
        <w:rPr>
          <w:rFonts w:ascii="Times New Roman" w:hAnsi="Times New Roman" w:cs="Times New Roman"/>
          <w:sz w:val="28"/>
          <w:szCs w:val="28"/>
        </w:rPr>
      </w:pPr>
      <w:r>
        <w:rPr>
          <w:rFonts w:ascii="Times New Roman" w:hAnsi="Times New Roman" w:cs="Times New Roman"/>
          <w:sz w:val="28"/>
          <w:szCs w:val="28"/>
        </w:rPr>
        <w:t>The project will involve</w:t>
      </w:r>
      <w:r w:rsidRPr="00DB4FE2">
        <w:rPr>
          <w:rFonts w:ascii="Times New Roman" w:hAnsi="Times New Roman" w:cs="Times New Roman"/>
          <w:sz w:val="28"/>
          <w:szCs w:val="28"/>
        </w:rPr>
        <w:t xml:space="preserve"> capacity-building in line</w:t>
      </w:r>
      <w:r>
        <w:rPr>
          <w:rFonts w:ascii="Times New Roman" w:hAnsi="Times New Roman" w:cs="Times New Roman"/>
          <w:sz w:val="28"/>
          <w:szCs w:val="28"/>
        </w:rPr>
        <w:t xml:space="preserve"> with the provisions of the CPB.</w:t>
      </w:r>
      <w:r w:rsidRPr="00DB4FE2">
        <w:rPr>
          <w:rFonts w:ascii="Times New Roman" w:hAnsi="Times New Roman" w:cs="Times New Roman"/>
          <w:sz w:val="28"/>
          <w:szCs w:val="28"/>
        </w:rPr>
        <w:t xml:space="preserve"> </w:t>
      </w:r>
      <w:r w:rsidR="00A65BF8">
        <w:rPr>
          <w:rFonts w:ascii="Times New Roman" w:hAnsi="Times New Roman" w:cs="Times New Roman"/>
          <w:sz w:val="28"/>
          <w:szCs w:val="28"/>
        </w:rPr>
        <w:t>Possible elements of a specific action for capacity-b</w:t>
      </w:r>
      <w:r w:rsidRPr="00A65BF8">
        <w:rPr>
          <w:rFonts w:ascii="Times New Roman" w:hAnsi="Times New Roman" w:cs="Times New Roman"/>
          <w:sz w:val="28"/>
          <w:szCs w:val="28"/>
        </w:rPr>
        <w:t>uilding will include the following activities</w:t>
      </w:r>
      <w:r w:rsidR="00A65BF8">
        <w:rPr>
          <w:rFonts w:ascii="Times New Roman" w:hAnsi="Times New Roman" w:cs="Times New Roman"/>
          <w:sz w:val="28"/>
          <w:szCs w:val="28"/>
        </w:rPr>
        <w:t>:</w:t>
      </w:r>
    </w:p>
    <w:p w:rsidR="00A65BF8" w:rsidRPr="00A65BF8" w:rsidRDefault="00A65BF8" w:rsidP="00EC34ED">
      <w:pPr>
        <w:pStyle w:val="ListParagraph"/>
        <w:jc w:val="both"/>
        <w:rPr>
          <w:rFonts w:ascii="Times New Roman" w:hAnsi="Times New Roman" w:cs="Times New Roman"/>
          <w:sz w:val="28"/>
          <w:szCs w:val="28"/>
        </w:rPr>
      </w:pPr>
    </w:p>
    <w:p w:rsidR="002F31E3" w:rsidRPr="002E4F6F" w:rsidRDefault="002F31E3" w:rsidP="00EC34ED">
      <w:pPr>
        <w:pStyle w:val="ListParagraph"/>
        <w:numPr>
          <w:ilvl w:val="0"/>
          <w:numId w:val="5"/>
        </w:numPr>
        <w:jc w:val="both"/>
        <w:rPr>
          <w:rFonts w:ascii="Times New Roman" w:hAnsi="Times New Roman" w:cs="Times New Roman"/>
          <w:sz w:val="28"/>
          <w:szCs w:val="28"/>
        </w:rPr>
      </w:pPr>
      <w:r w:rsidRPr="002E4F6F">
        <w:rPr>
          <w:rFonts w:ascii="Times New Roman" w:hAnsi="Times New Roman" w:cs="Times New Roman"/>
          <w:sz w:val="28"/>
          <w:szCs w:val="28"/>
        </w:rPr>
        <w:t>Intensive and continuous capacity building of Nigeria biosafety officers on modern trends of risk assessment and risk management with special attention to living  modified fish and microorganisms used for biofuel production.</w:t>
      </w:r>
      <w:r>
        <w:rPr>
          <w:rFonts w:ascii="Times New Roman" w:hAnsi="Times New Roman" w:cs="Times New Roman"/>
          <w:sz w:val="28"/>
          <w:szCs w:val="28"/>
        </w:rPr>
        <w:t xml:space="preserve"> Increased capacity-building for Biosafety Officers will increase their proficiency in the discharge of their duties.</w:t>
      </w:r>
    </w:p>
    <w:p w:rsidR="002F31E3" w:rsidRPr="00DB4FE2" w:rsidRDefault="002F31E3" w:rsidP="00EC34ED">
      <w:pPr>
        <w:pStyle w:val="ListParagraph"/>
        <w:numPr>
          <w:ilvl w:val="0"/>
          <w:numId w:val="4"/>
        </w:numPr>
        <w:jc w:val="both"/>
        <w:rPr>
          <w:rFonts w:ascii="Times New Roman" w:hAnsi="Times New Roman" w:cs="Times New Roman"/>
          <w:sz w:val="28"/>
          <w:szCs w:val="28"/>
        </w:rPr>
      </w:pPr>
      <w:r w:rsidRPr="00DB4FE2">
        <w:rPr>
          <w:rFonts w:ascii="Times New Roman" w:hAnsi="Times New Roman" w:cs="Times New Roman"/>
          <w:sz w:val="28"/>
          <w:szCs w:val="28"/>
        </w:rPr>
        <w:t xml:space="preserve">Continuous and intensive training activities to strengthen the scientific and technical capacity of the competent authorities to be able to evaluate </w:t>
      </w:r>
      <w:proofErr w:type="gramStart"/>
      <w:r w:rsidR="00A65BF8">
        <w:rPr>
          <w:rFonts w:ascii="Times New Roman" w:hAnsi="Times New Roman" w:cs="Times New Roman"/>
          <w:sz w:val="28"/>
          <w:szCs w:val="28"/>
        </w:rPr>
        <w:t>damage,</w:t>
      </w:r>
      <w:proofErr w:type="gramEnd"/>
      <w:r w:rsidR="00A65BF8">
        <w:rPr>
          <w:rFonts w:ascii="Times New Roman" w:hAnsi="Times New Roman" w:cs="Times New Roman"/>
          <w:sz w:val="28"/>
          <w:szCs w:val="28"/>
        </w:rPr>
        <w:t xml:space="preserve"> </w:t>
      </w:r>
      <w:r w:rsidRPr="00DB4FE2">
        <w:rPr>
          <w:rFonts w:ascii="Times New Roman" w:hAnsi="Times New Roman" w:cs="Times New Roman"/>
          <w:sz w:val="28"/>
          <w:szCs w:val="28"/>
        </w:rPr>
        <w:t>establish casual links and determine appropriate response measures as regards liability and redress</w:t>
      </w:r>
      <w:r>
        <w:rPr>
          <w:rFonts w:ascii="Times New Roman" w:hAnsi="Times New Roman" w:cs="Times New Roman"/>
          <w:sz w:val="28"/>
          <w:szCs w:val="28"/>
        </w:rPr>
        <w:t>. The Executing Agency partners with relevant agencies in the regulation of Biotechnology in Nigeria. Capacity-building for representatives of the sister agencies will boost their collaborative effort in biodiversity protection.</w:t>
      </w:r>
    </w:p>
    <w:p w:rsidR="002F31E3" w:rsidRPr="00DB4FE2" w:rsidRDefault="002F31E3" w:rsidP="00EC34ED">
      <w:pPr>
        <w:pStyle w:val="ListParagraph"/>
        <w:numPr>
          <w:ilvl w:val="0"/>
          <w:numId w:val="4"/>
        </w:numPr>
        <w:jc w:val="both"/>
        <w:rPr>
          <w:rFonts w:ascii="Times New Roman" w:hAnsi="Times New Roman" w:cs="Times New Roman"/>
          <w:sz w:val="28"/>
          <w:szCs w:val="28"/>
        </w:rPr>
      </w:pPr>
      <w:r w:rsidRPr="00DB4FE2">
        <w:rPr>
          <w:rFonts w:ascii="Times New Roman" w:hAnsi="Times New Roman" w:cs="Times New Roman"/>
          <w:sz w:val="28"/>
          <w:szCs w:val="28"/>
        </w:rPr>
        <w:t>High powered technical trainings of over 200 biosafety staff on issues of safety in the practice and use of emerging modern biotechnology including gene drive, gen</w:t>
      </w:r>
      <w:r>
        <w:rPr>
          <w:rFonts w:ascii="Times New Roman" w:hAnsi="Times New Roman" w:cs="Times New Roman"/>
          <w:sz w:val="28"/>
          <w:szCs w:val="28"/>
        </w:rPr>
        <w:t>e editing and synthetic biology for proficiency in the regulation of the new technologies.</w:t>
      </w:r>
    </w:p>
    <w:p w:rsidR="002F31E3" w:rsidRPr="00DB4FE2" w:rsidRDefault="002F31E3" w:rsidP="00EC34ED">
      <w:pPr>
        <w:pStyle w:val="ListParagraph"/>
        <w:numPr>
          <w:ilvl w:val="0"/>
          <w:numId w:val="4"/>
        </w:numPr>
        <w:jc w:val="both"/>
        <w:rPr>
          <w:rFonts w:ascii="Times New Roman" w:hAnsi="Times New Roman" w:cs="Times New Roman"/>
          <w:sz w:val="28"/>
          <w:szCs w:val="28"/>
        </w:rPr>
      </w:pPr>
      <w:r w:rsidRPr="00DB4FE2">
        <w:rPr>
          <w:rFonts w:ascii="Times New Roman" w:hAnsi="Times New Roman" w:cs="Times New Roman"/>
          <w:sz w:val="28"/>
          <w:szCs w:val="28"/>
        </w:rPr>
        <w:lastRenderedPageBreak/>
        <w:t>Organization of training-of-trainers workshops for biosafety educators, communicators and other government and n</w:t>
      </w:r>
      <w:r w:rsidR="00A65BF8">
        <w:rPr>
          <w:rFonts w:ascii="Times New Roman" w:hAnsi="Times New Roman" w:cs="Times New Roman"/>
          <w:sz w:val="28"/>
          <w:szCs w:val="28"/>
        </w:rPr>
        <w:t>on-government personnel at the n</w:t>
      </w:r>
      <w:r w:rsidRPr="00DB4FE2">
        <w:rPr>
          <w:rFonts w:ascii="Times New Roman" w:hAnsi="Times New Roman" w:cs="Times New Roman"/>
          <w:sz w:val="28"/>
          <w:szCs w:val="28"/>
        </w:rPr>
        <w:t>ational and sub-regional levels.</w:t>
      </w:r>
      <w:r>
        <w:rPr>
          <w:rFonts w:ascii="Times New Roman" w:hAnsi="Times New Roman" w:cs="Times New Roman"/>
          <w:sz w:val="28"/>
          <w:szCs w:val="28"/>
        </w:rPr>
        <w:t xml:space="preserve"> This will attract public confidence in the efforts to ensure safe transfer and use of LMOs in Nigeria.</w:t>
      </w:r>
    </w:p>
    <w:p w:rsidR="002F31E3" w:rsidRPr="00DB4FE2" w:rsidRDefault="002F31E3" w:rsidP="00EC34ED">
      <w:pPr>
        <w:pStyle w:val="ListParagraph"/>
        <w:numPr>
          <w:ilvl w:val="0"/>
          <w:numId w:val="4"/>
        </w:numPr>
        <w:jc w:val="both"/>
        <w:rPr>
          <w:rFonts w:ascii="Times New Roman" w:hAnsi="Times New Roman" w:cs="Times New Roman"/>
          <w:sz w:val="28"/>
          <w:szCs w:val="28"/>
        </w:rPr>
      </w:pPr>
      <w:r w:rsidRPr="00DB4FE2">
        <w:rPr>
          <w:rFonts w:ascii="Times New Roman" w:hAnsi="Times New Roman" w:cs="Times New Roman"/>
          <w:sz w:val="28"/>
          <w:szCs w:val="28"/>
        </w:rPr>
        <w:t>Organiz</w:t>
      </w:r>
      <w:r>
        <w:rPr>
          <w:rFonts w:ascii="Times New Roman" w:hAnsi="Times New Roman" w:cs="Times New Roman"/>
          <w:sz w:val="28"/>
          <w:szCs w:val="28"/>
        </w:rPr>
        <w:t>ation</w:t>
      </w:r>
      <w:r w:rsidRPr="00DB4FE2">
        <w:rPr>
          <w:rFonts w:ascii="Times New Roman" w:hAnsi="Times New Roman" w:cs="Times New Roman"/>
          <w:sz w:val="28"/>
          <w:szCs w:val="28"/>
        </w:rPr>
        <w:t xml:space="preserve"> of B</w:t>
      </w:r>
      <w:r w:rsidR="00A65BF8">
        <w:rPr>
          <w:rFonts w:ascii="Times New Roman" w:hAnsi="Times New Roman" w:cs="Times New Roman"/>
          <w:sz w:val="28"/>
          <w:szCs w:val="28"/>
        </w:rPr>
        <w:t xml:space="preserve">iosafety </w:t>
      </w:r>
      <w:r w:rsidRPr="00DB4FE2">
        <w:rPr>
          <w:rFonts w:ascii="Times New Roman" w:hAnsi="Times New Roman" w:cs="Times New Roman"/>
          <w:sz w:val="28"/>
          <w:szCs w:val="28"/>
        </w:rPr>
        <w:t>C</w:t>
      </w:r>
      <w:r w:rsidR="00A65BF8">
        <w:rPr>
          <w:rFonts w:ascii="Times New Roman" w:hAnsi="Times New Roman" w:cs="Times New Roman"/>
          <w:sz w:val="28"/>
          <w:szCs w:val="28"/>
        </w:rPr>
        <w:t xml:space="preserve">learing </w:t>
      </w:r>
      <w:r w:rsidRPr="00DB4FE2">
        <w:rPr>
          <w:rFonts w:ascii="Times New Roman" w:hAnsi="Times New Roman" w:cs="Times New Roman"/>
          <w:sz w:val="28"/>
          <w:szCs w:val="28"/>
        </w:rPr>
        <w:t>H</w:t>
      </w:r>
      <w:r w:rsidR="00A65BF8">
        <w:rPr>
          <w:rFonts w:ascii="Times New Roman" w:hAnsi="Times New Roman" w:cs="Times New Roman"/>
          <w:sz w:val="28"/>
          <w:szCs w:val="28"/>
        </w:rPr>
        <w:t>ouse(BCH)</w:t>
      </w:r>
      <w:r w:rsidRPr="00DB4FE2">
        <w:rPr>
          <w:rFonts w:ascii="Times New Roman" w:hAnsi="Times New Roman" w:cs="Times New Roman"/>
          <w:sz w:val="28"/>
          <w:szCs w:val="28"/>
        </w:rPr>
        <w:t xml:space="preserve"> training for specific target groups and information management experts, using the BCH Regional Advisors network and putting in place mechanisms to facilitate the use of the BCH by various stakeholders.</w:t>
      </w:r>
      <w:r>
        <w:rPr>
          <w:rFonts w:ascii="Times New Roman" w:hAnsi="Times New Roman" w:cs="Times New Roman"/>
          <w:sz w:val="28"/>
          <w:szCs w:val="28"/>
        </w:rPr>
        <w:t xml:space="preserve"> This will improve information sharing </w:t>
      </w:r>
      <w:r w:rsidR="00A65BF8">
        <w:rPr>
          <w:rFonts w:ascii="Times New Roman" w:hAnsi="Times New Roman" w:cs="Times New Roman"/>
          <w:sz w:val="28"/>
          <w:szCs w:val="28"/>
        </w:rPr>
        <w:t>on</w:t>
      </w:r>
      <w:r>
        <w:rPr>
          <w:rFonts w:ascii="Times New Roman" w:hAnsi="Times New Roman" w:cs="Times New Roman"/>
          <w:sz w:val="28"/>
          <w:szCs w:val="28"/>
        </w:rPr>
        <w:t xml:space="preserve"> the experiences with LMOs, also for informed decision making.</w:t>
      </w:r>
    </w:p>
    <w:p w:rsidR="002F31E3" w:rsidRPr="00DB4FE2" w:rsidRDefault="002F31E3" w:rsidP="00EC34ED">
      <w:pPr>
        <w:pStyle w:val="ListParagraph"/>
        <w:numPr>
          <w:ilvl w:val="0"/>
          <w:numId w:val="4"/>
        </w:numPr>
        <w:jc w:val="both"/>
        <w:rPr>
          <w:rFonts w:ascii="Times New Roman" w:hAnsi="Times New Roman" w:cs="Times New Roman"/>
          <w:sz w:val="28"/>
          <w:szCs w:val="28"/>
        </w:rPr>
      </w:pPr>
      <w:r w:rsidRPr="00DB4FE2">
        <w:rPr>
          <w:rFonts w:ascii="Times New Roman" w:hAnsi="Times New Roman" w:cs="Times New Roman"/>
          <w:sz w:val="28"/>
          <w:szCs w:val="28"/>
        </w:rPr>
        <w:t>Strengthening of the general biosafety and bio-risk education and training programs at national and sub-regional levels, including online and continuing education programs</w:t>
      </w:r>
    </w:p>
    <w:p w:rsidR="002F31E3" w:rsidRDefault="002F31E3" w:rsidP="00EC34ED">
      <w:pPr>
        <w:pStyle w:val="ListParagraph"/>
        <w:numPr>
          <w:ilvl w:val="0"/>
          <w:numId w:val="4"/>
        </w:numPr>
        <w:jc w:val="both"/>
        <w:rPr>
          <w:rFonts w:ascii="Times New Roman" w:hAnsi="Times New Roman" w:cs="Times New Roman"/>
          <w:sz w:val="28"/>
          <w:szCs w:val="28"/>
        </w:rPr>
      </w:pPr>
      <w:r w:rsidRPr="00DB4FE2">
        <w:rPr>
          <w:rFonts w:ascii="Times New Roman" w:hAnsi="Times New Roman" w:cs="Times New Roman"/>
          <w:sz w:val="28"/>
          <w:szCs w:val="28"/>
        </w:rPr>
        <w:t>Integration of biosafety into the curricula of existing relevant academic programs and courses and the development of academic exchange and fellowship programs to facilitate the sharing of expertise.</w:t>
      </w:r>
      <w:r>
        <w:rPr>
          <w:rFonts w:ascii="Times New Roman" w:hAnsi="Times New Roman" w:cs="Times New Roman"/>
          <w:sz w:val="28"/>
          <w:szCs w:val="28"/>
        </w:rPr>
        <w:t xml:space="preserve"> The inculcation of the need and processes of biodiversity protection/conser</w:t>
      </w:r>
      <w:r w:rsidR="00A465EB">
        <w:rPr>
          <w:rFonts w:ascii="Times New Roman" w:hAnsi="Times New Roman" w:cs="Times New Roman"/>
          <w:sz w:val="28"/>
          <w:szCs w:val="28"/>
        </w:rPr>
        <w:t xml:space="preserve">vation from grassroots will </w:t>
      </w:r>
      <w:r>
        <w:rPr>
          <w:rFonts w:ascii="Times New Roman" w:hAnsi="Times New Roman" w:cs="Times New Roman"/>
          <w:sz w:val="28"/>
          <w:szCs w:val="28"/>
        </w:rPr>
        <w:t>make the tasking efforts of protection easy to adopt</w:t>
      </w:r>
      <w:r w:rsidR="00FC188D">
        <w:rPr>
          <w:rFonts w:ascii="Times New Roman" w:hAnsi="Times New Roman" w:cs="Times New Roman"/>
          <w:sz w:val="28"/>
          <w:szCs w:val="28"/>
        </w:rPr>
        <w:t>.</w:t>
      </w:r>
    </w:p>
    <w:p w:rsidR="002F31E3" w:rsidRDefault="002F31E3" w:rsidP="00EC34ED">
      <w:pPr>
        <w:pStyle w:val="ListParagraph"/>
        <w:jc w:val="both"/>
        <w:rPr>
          <w:rFonts w:ascii="Times New Roman" w:hAnsi="Times New Roman" w:cs="Times New Roman"/>
          <w:sz w:val="28"/>
          <w:szCs w:val="28"/>
        </w:rPr>
      </w:pPr>
    </w:p>
    <w:p w:rsidR="002F31E3" w:rsidRPr="00EC34ED" w:rsidRDefault="002F31E3" w:rsidP="00EC34ED">
      <w:pPr>
        <w:ind w:firstLine="360"/>
        <w:jc w:val="both"/>
        <w:rPr>
          <w:rFonts w:ascii="Times New Roman" w:hAnsi="Times New Roman" w:cs="Times New Roman"/>
          <w:b/>
          <w:sz w:val="28"/>
          <w:szCs w:val="28"/>
        </w:rPr>
      </w:pPr>
      <w:r w:rsidRPr="00EC34ED">
        <w:rPr>
          <w:rFonts w:ascii="Times New Roman" w:hAnsi="Times New Roman" w:cs="Times New Roman"/>
          <w:b/>
          <w:sz w:val="28"/>
          <w:szCs w:val="28"/>
        </w:rPr>
        <w:t>4. EXPECTED OUTPUT</w:t>
      </w:r>
    </w:p>
    <w:p w:rsidR="002F31E3" w:rsidRPr="00EC34ED" w:rsidRDefault="002F31E3" w:rsidP="00EC34ED">
      <w:pPr>
        <w:ind w:firstLine="360"/>
        <w:jc w:val="both"/>
        <w:rPr>
          <w:rFonts w:ascii="Times New Roman" w:hAnsi="Times New Roman" w:cs="Times New Roman"/>
          <w:sz w:val="28"/>
          <w:szCs w:val="28"/>
        </w:rPr>
      </w:pPr>
      <w:r w:rsidRPr="00EC34ED">
        <w:rPr>
          <w:rFonts w:ascii="Times New Roman" w:hAnsi="Times New Roman" w:cs="Times New Roman"/>
          <w:b/>
          <w:sz w:val="28"/>
          <w:szCs w:val="28"/>
        </w:rPr>
        <w:t>1.</w:t>
      </w:r>
      <w:r w:rsidRPr="00EC34ED">
        <w:rPr>
          <w:rFonts w:ascii="Times New Roman" w:hAnsi="Times New Roman" w:cs="Times New Roman"/>
          <w:b/>
          <w:sz w:val="28"/>
          <w:szCs w:val="28"/>
        </w:rPr>
        <w:tab/>
      </w:r>
      <w:r w:rsidRPr="00EC34ED">
        <w:rPr>
          <w:rFonts w:ascii="Times New Roman" w:hAnsi="Times New Roman" w:cs="Times New Roman"/>
          <w:sz w:val="28"/>
          <w:szCs w:val="28"/>
        </w:rPr>
        <w:t>Establishment of a product stewardship strategy that will highly encourage increased communication of all aspects of the sector.</w:t>
      </w:r>
    </w:p>
    <w:p w:rsidR="002F31E3" w:rsidRPr="00EC34ED" w:rsidRDefault="002F31E3" w:rsidP="00EC34ED">
      <w:pPr>
        <w:ind w:firstLine="360"/>
        <w:jc w:val="both"/>
        <w:rPr>
          <w:rFonts w:ascii="Times New Roman" w:hAnsi="Times New Roman" w:cs="Times New Roman"/>
          <w:sz w:val="28"/>
          <w:szCs w:val="28"/>
        </w:rPr>
      </w:pPr>
      <w:r w:rsidRPr="00EC34ED">
        <w:rPr>
          <w:rFonts w:ascii="Times New Roman" w:hAnsi="Times New Roman" w:cs="Times New Roman"/>
          <w:b/>
          <w:sz w:val="28"/>
          <w:szCs w:val="28"/>
        </w:rPr>
        <w:t>2.</w:t>
      </w:r>
      <w:r w:rsidRPr="00EC34ED">
        <w:rPr>
          <w:rFonts w:ascii="Times New Roman" w:hAnsi="Times New Roman" w:cs="Times New Roman"/>
          <w:sz w:val="28"/>
          <w:szCs w:val="28"/>
        </w:rPr>
        <w:tab/>
        <w:t>Mainstreamed and strengthened regulation of emerging modern biotechnologies into the national biosafety system</w:t>
      </w:r>
    </w:p>
    <w:p w:rsidR="002F31E3" w:rsidRPr="00EC34ED" w:rsidRDefault="002F31E3" w:rsidP="00EC34ED">
      <w:pPr>
        <w:ind w:firstLine="360"/>
        <w:jc w:val="both"/>
        <w:rPr>
          <w:rFonts w:ascii="Times New Roman" w:hAnsi="Times New Roman" w:cs="Times New Roman"/>
          <w:sz w:val="28"/>
          <w:szCs w:val="28"/>
        </w:rPr>
      </w:pPr>
      <w:r w:rsidRPr="00EC34ED">
        <w:rPr>
          <w:rFonts w:ascii="Times New Roman" w:hAnsi="Times New Roman" w:cs="Times New Roman"/>
          <w:b/>
          <w:sz w:val="28"/>
          <w:szCs w:val="28"/>
        </w:rPr>
        <w:t>3.</w:t>
      </w:r>
      <w:r w:rsidRPr="00EC34ED">
        <w:rPr>
          <w:rFonts w:ascii="Times New Roman" w:hAnsi="Times New Roman" w:cs="Times New Roman"/>
          <w:sz w:val="28"/>
          <w:szCs w:val="28"/>
        </w:rPr>
        <w:tab/>
        <w:t>Establish</w:t>
      </w:r>
      <w:r w:rsidR="00A465EB">
        <w:rPr>
          <w:rFonts w:ascii="Times New Roman" w:hAnsi="Times New Roman" w:cs="Times New Roman"/>
          <w:sz w:val="28"/>
          <w:szCs w:val="28"/>
        </w:rPr>
        <w:t xml:space="preserve">ed and </w:t>
      </w:r>
      <w:proofErr w:type="spellStart"/>
      <w:r w:rsidR="00A465EB">
        <w:rPr>
          <w:rFonts w:ascii="Times New Roman" w:hAnsi="Times New Roman" w:cs="Times New Roman"/>
          <w:sz w:val="28"/>
          <w:szCs w:val="28"/>
        </w:rPr>
        <w:t>gazetted</w:t>
      </w:r>
      <w:proofErr w:type="spellEnd"/>
      <w:r w:rsidRPr="00EC34ED">
        <w:rPr>
          <w:rFonts w:ascii="Times New Roman" w:hAnsi="Times New Roman" w:cs="Times New Roman"/>
          <w:sz w:val="28"/>
          <w:szCs w:val="28"/>
        </w:rPr>
        <w:t xml:space="preserve"> guidelines and strategies that regulate the practice of modern biotechnology techniques by government</w:t>
      </w:r>
    </w:p>
    <w:p w:rsidR="002F31E3" w:rsidRPr="00EC34ED" w:rsidRDefault="002F31E3" w:rsidP="00EC34ED">
      <w:pPr>
        <w:ind w:firstLine="360"/>
        <w:jc w:val="both"/>
        <w:rPr>
          <w:rFonts w:ascii="Times New Roman" w:hAnsi="Times New Roman" w:cs="Times New Roman"/>
          <w:sz w:val="28"/>
          <w:szCs w:val="28"/>
        </w:rPr>
      </w:pPr>
      <w:r w:rsidRPr="00EC34ED">
        <w:rPr>
          <w:rFonts w:ascii="Times New Roman" w:hAnsi="Times New Roman" w:cs="Times New Roman"/>
          <w:b/>
          <w:sz w:val="28"/>
          <w:szCs w:val="28"/>
        </w:rPr>
        <w:t>4.</w:t>
      </w:r>
      <w:r w:rsidRPr="00EC34ED">
        <w:rPr>
          <w:rFonts w:ascii="Times New Roman" w:hAnsi="Times New Roman" w:cs="Times New Roman"/>
          <w:sz w:val="28"/>
          <w:szCs w:val="28"/>
        </w:rPr>
        <w:tab/>
        <w:t xml:space="preserve">Established systems for monitoring, assessment, law enforcement, consultation, participatory management and sustainable financing </w:t>
      </w:r>
    </w:p>
    <w:p w:rsidR="002F31E3" w:rsidRPr="00EC34ED" w:rsidRDefault="002F31E3" w:rsidP="00EC34ED">
      <w:pPr>
        <w:ind w:firstLine="360"/>
        <w:jc w:val="both"/>
        <w:rPr>
          <w:rFonts w:ascii="Times New Roman" w:hAnsi="Times New Roman" w:cs="Times New Roman"/>
          <w:sz w:val="28"/>
          <w:szCs w:val="28"/>
        </w:rPr>
      </w:pPr>
      <w:r w:rsidRPr="00EC34ED">
        <w:rPr>
          <w:rFonts w:ascii="Times New Roman" w:hAnsi="Times New Roman" w:cs="Times New Roman"/>
          <w:b/>
          <w:sz w:val="28"/>
          <w:szCs w:val="28"/>
        </w:rPr>
        <w:t>5.</w:t>
      </w:r>
      <w:r w:rsidRPr="00EC34ED">
        <w:rPr>
          <w:rFonts w:ascii="Times New Roman" w:hAnsi="Times New Roman" w:cs="Times New Roman"/>
          <w:sz w:val="28"/>
          <w:szCs w:val="28"/>
        </w:rPr>
        <w:tab/>
        <w:t>Local communities, including the private sector, involved in Biosafety management in Nigeria</w:t>
      </w:r>
    </w:p>
    <w:p w:rsidR="002F31E3" w:rsidRPr="00EC34ED" w:rsidRDefault="002F31E3" w:rsidP="00EC34ED">
      <w:pPr>
        <w:ind w:firstLine="360"/>
        <w:jc w:val="both"/>
        <w:rPr>
          <w:rFonts w:ascii="Times New Roman" w:hAnsi="Times New Roman" w:cs="Times New Roman"/>
          <w:sz w:val="28"/>
          <w:szCs w:val="28"/>
        </w:rPr>
      </w:pPr>
      <w:r w:rsidRPr="00EC34ED">
        <w:rPr>
          <w:rFonts w:ascii="Times New Roman" w:hAnsi="Times New Roman" w:cs="Times New Roman"/>
          <w:b/>
          <w:sz w:val="28"/>
          <w:szCs w:val="28"/>
        </w:rPr>
        <w:t>6.</w:t>
      </w:r>
      <w:r w:rsidRPr="00EC34ED">
        <w:rPr>
          <w:rFonts w:ascii="Times New Roman" w:hAnsi="Times New Roman" w:cs="Times New Roman"/>
          <w:sz w:val="28"/>
          <w:szCs w:val="28"/>
        </w:rPr>
        <w:tab/>
        <w:t>Map with the distribution of commercialized LMOs in Nigeria</w:t>
      </w:r>
    </w:p>
    <w:p w:rsidR="002F31E3" w:rsidRPr="00EC34ED" w:rsidRDefault="002F31E3" w:rsidP="00EC34ED">
      <w:pPr>
        <w:ind w:firstLine="360"/>
        <w:jc w:val="both"/>
        <w:rPr>
          <w:rFonts w:ascii="Times New Roman" w:hAnsi="Times New Roman" w:cs="Times New Roman"/>
          <w:sz w:val="28"/>
          <w:szCs w:val="28"/>
        </w:rPr>
      </w:pPr>
      <w:r w:rsidRPr="00EC34ED">
        <w:rPr>
          <w:rFonts w:ascii="Times New Roman" w:hAnsi="Times New Roman" w:cs="Times New Roman"/>
          <w:b/>
          <w:sz w:val="28"/>
          <w:szCs w:val="28"/>
        </w:rPr>
        <w:t>7.</w:t>
      </w:r>
      <w:r w:rsidRPr="00EC34ED">
        <w:rPr>
          <w:rFonts w:ascii="Times New Roman" w:hAnsi="Times New Roman" w:cs="Times New Roman"/>
          <w:sz w:val="28"/>
          <w:szCs w:val="28"/>
        </w:rPr>
        <w:tab/>
        <w:t>Identified hotspots in terms of biodiversity attributes, and the areas required to represent high percentage of Biosafety efforts in Nigeria</w:t>
      </w:r>
    </w:p>
    <w:p w:rsidR="002F31E3" w:rsidRPr="00EC34ED" w:rsidRDefault="002F31E3" w:rsidP="00EC34ED">
      <w:pPr>
        <w:ind w:firstLine="360"/>
        <w:jc w:val="both"/>
        <w:rPr>
          <w:rFonts w:ascii="Times New Roman" w:hAnsi="Times New Roman" w:cs="Times New Roman"/>
          <w:sz w:val="28"/>
          <w:szCs w:val="28"/>
        </w:rPr>
      </w:pPr>
      <w:r w:rsidRPr="00EC34ED">
        <w:rPr>
          <w:rFonts w:ascii="Times New Roman" w:hAnsi="Times New Roman" w:cs="Times New Roman"/>
          <w:b/>
          <w:sz w:val="28"/>
          <w:szCs w:val="28"/>
        </w:rPr>
        <w:t>8.</w:t>
      </w:r>
      <w:r w:rsidRPr="00EC34ED">
        <w:rPr>
          <w:rFonts w:ascii="Times New Roman" w:hAnsi="Times New Roman" w:cs="Times New Roman"/>
          <w:sz w:val="28"/>
          <w:szCs w:val="28"/>
        </w:rPr>
        <w:tab/>
        <w:t>Well-developed synergistic strategies</w:t>
      </w:r>
    </w:p>
    <w:p w:rsidR="002F31E3" w:rsidRPr="00EC34ED" w:rsidRDefault="002F31E3" w:rsidP="00EC34ED">
      <w:pPr>
        <w:ind w:firstLine="360"/>
        <w:jc w:val="both"/>
        <w:rPr>
          <w:rFonts w:ascii="Times New Roman" w:hAnsi="Times New Roman" w:cs="Times New Roman"/>
          <w:sz w:val="28"/>
          <w:szCs w:val="28"/>
        </w:rPr>
      </w:pPr>
      <w:r w:rsidRPr="00EC34ED">
        <w:rPr>
          <w:rFonts w:ascii="Times New Roman" w:hAnsi="Times New Roman" w:cs="Times New Roman"/>
          <w:b/>
          <w:sz w:val="28"/>
          <w:szCs w:val="28"/>
        </w:rPr>
        <w:lastRenderedPageBreak/>
        <w:t>9.</w:t>
      </w:r>
      <w:r w:rsidRPr="00EC34ED">
        <w:rPr>
          <w:rFonts w:ascii="Times New Roman" w:hAnsi="Times New Roman" w:cs="Times New Roman"/>
          <w:sz w:val="28"/>
          <w:szCs w:val="28"/>
        </w:rPr>
        <w:tab/>
        <w:t>Minimized genetic erosion</w:t>
      </w:r>
    </w:p>
    <w:p w:rsidR="002F31E3" w:rsidRPr="00EC34ED" w:rsidRDefault="002F31E3" w:rsidP="00EC34ED">
      <w:pPr>
        <w:pStyle w:val="ListParagraph"/>
        <w:jc w:val="both"/>
        <w:rPr>
          <w:rFonts w:ascii="Times New Roman" w:hAnsi="Times New Roman" w:cs="Times New Roman"/>
          <w:sz w:val="28"/>
          <w:szCs w:val="28"/>
        </w:rPr>
      </w:pPr>
    </w:p>
    <w:p w:rsidR="002F31E3" w:rsidRPr="00EC34ED" w:rsidRDefault="002F31E3" w:rsidP="00EC34ED">
      <w:pPr>
        <w:pStyle w:val="ListParagraph"/>
        <w:jc w:val="both"/>
        <w:rPr>
          <w:rFonts w:ascii="Times New Roman" w:hAnsi="Times New Roman" w:cs="Times New Roman"/>
          <w:sz w:val="28"/>
          <w:szCs w:val="28"/>
        </w:rPr>
      </w:pPr>
    </w:p>
    <w:p w:rsidR="002F31E3" w:rsidRPr="002F31E3" w:rsidRDefault="002F31E3" w:rsidP="00EC34ED">
      <w:pPr>
        <w:jc w:val="both"/>
        <w:rPr>
          <w:rFonts w:ascii="Times New Roman" w:hAnsi="Times New Roman" w:cs="Times New Roman"/>
          <w:b/>
          <w:sz w:val="25"/>
          <w:szCs w:val="25"/>
          <w:lang w:val="en-GB"/>
        </w:rPr>
      </w:pPr>
      <w:r>
        <w:rPr>
          <w:rFonts w:ascii="Times New Roman" w:hAnsi="Times New Roman" w:cs="Times New Roman"/>
          <w:b/>
          <w:sz w:val="25"/>
          <w:szCs w:val="25"/>
        </w:rPr>
        <w:t xml:space="preserve">         5. </w:t>
      </w:r>
      <w:r w:rsidRPr="002F31E3">
        <w:rPr>
          <w:rFonts w:ascii="Times New Roman" w:hAnsi="Times New Roman" w:cs="Times New Roman"/>
          <w:b/>
          <w:sz w:val="25"/>
          <w:szCs w:val="25"/>
        </w:rPr>
        <w:t>PROJECT COMPONENTS/ACTIVITIES</w:t>
      </w:r>
    </w:p>
    <w:p w:rsidR="002F31E3" w:rsidRPr="00EC34ED" w:rsidRDefault="002F31E3" w:rsidP="00EC34ED">
      <w:pPr>
        <w:pStyle w:val="ListParagraph"/>
        <w:jc w:val="both"/>
        <w:rPr>
          <w:rFonts w:ascii="Times New Roman" w:hAnsi="Times New Roman" w:cs="Times New Roman"/>
          <w:sz w:val="28"/>
          <w:szCs w:val="28"/>
          <w:lang w:val="en-GB"/>
        </w:rPr>
      </w:pPr>
      <w:r w:rsidRPr="00EC34ED">
        <w:rPr>
          <w:rFonts w:ascii="Times New Roman" w:hAnsi="Times New Roman" w:cs="Times New Roman"/>
          <w:sz w:val="28"/>
          <w:szCs w:val="28"/>
          <w:lang w:val="en-GB"/>
        </w:rPr>
        <w:t>The main activities of th</w:t>
      </w:r>
      <w:r w:rsidR="008C3F47">
        <w:rPr>
          <w:rFonts w:ascii="Times New Roman" w:hAnsi="Times New Roman" w:cs="Times New Roman"/>
          <w:sz w:val="28"/>
          <w:szCs w:val="28"/>
          <w:lang w:val="en-GB"/>
        </w:rPr>
        <w:t>e</w:t>
      </w:r>
      <w:r w:rsidRPr="00EC34ED">
        <w:rPr>
          <w:rFonts w:ascii="Times New Roman" w:hAnsi="Times New Roman" w:cs="Times New Roman"/>
          <w:sz w:val="28"/>
          <w:szCs w:val="28"/>
          <w:lang w:val="en-GB"/>
        </w:rPr>
        <w:t xml:space="preserve"> project have been described in paragraph 3 and are summarized in the table below. The first phase of the project will consist of establishing the facilities for the implementation of the project. This would include the setting of project co-ordination and implementation structures at the national level. In the second phase, research and studies for helping to shape the future activities of the project will be conducted. </w:t>
      </w:r>
    </w:p>
    <w:p w:rsidR="002F31E3" w:rsidRDefault="002F31E3" w:rsidP="00EC34ED">
      <w:pPr>
        <w:pStyle w:val="ListParagraph"/>
        <w:jc w:val="both"/>
        <w:rPr>
          <w:rFonts w:ascii="Times New Roman" w:hAnsi="Times New Roman" w:cs="Times New Roman"/>
          <w:sz w:val="25"/>
          <w:szCs w:val="25"/>
          <w:lang w:val="en-GB"/>
        </w:rPr>
      </w:pPr>
    </w:p>
    <w:p w:rsidR="002F31E3" w:rsidRPr="002F31E3" w:rsidRDefault="002F31E3" w:rsidP="002F31E3">
      <w:pPr>
        <w:pStyle w:val="ListParagraph"/>
        <w:jc w:val="both"/>
        <w:rPr>
          <w:rFonts w:ascii="Times New Roman" w:hAnsi="Times New Roman" w:cs="Times New Roman"/>
          <w:b/>
          <w:sz w:val="25"/>
          <w:szCs w:val="25"/>
          <w:lang w:val="en-GB"/>
        </w:rPr>
      </w:pPr>
      <w:r w:rsidRPr="002F31E3">
        <w:rPr>
          <w:rFonts w:ascii="Times New Roman" w:hAnsi="Times New Roman" w:cs="Times New Roman"/>
          <w:b/>
          <w:sz w:val="25"/>
          <w:szCs w:val="25"/>
          <w:lang w:val="en-GB"/>
        </w:rPr>
        <w:t>Project Activities and Time Frame</w:t>
      </w:r>
    </w:p>
    <w:tbl>
      <w:tblPr>
        <w:tblStyle w:val="TableGrid"/>
        <w:tblW w:w="0" w:type="auto"/>
        <w:tblInd w:w="720" w:type="dxa"/>
        <w:tblLook w:val="04A0" w:firstRow="1" w:lastRow="0" w:firstColumn="1" w:lastColumn="0" w:noHBand="0" w:noVBand="1"/>
      </w:tblPr>
      <w:tblGrid>
        <w:gridCol w:w="2247"/>
        <w:gridCol w:w="2013"/>
        <w:gridCol w:w="1507"/>
        <w:gridCol w:w="1418"/>
        <w:gridCol w:w="1337"/>
      </w:tblGrid>
      <w:tr w:rsidR="007851CC" w:rsidTr="007851CC">
        <w:tc>
          <w:tcPr>
            <w:tcW w:w="2247" w:type="dxa"/>
          </w:tcPr>
          <w:p w:rsidR="007851CC" w:rsidRDefault="007851CC" w:rsidP="00ED701F">
            <w:pPr>
              <w:pStyle w:val="ListParagraph"/>
              <w:ind w:left="0"/>
              <w:jc w:val="both"/>
              <w:rPr>
                <w:rFonts w:ascii="Times New Roman" w:hAnsi="Times New Roman" w:cs="Times New Roman"/>
                <w:sz w:val="25"/>
                <w:szCs w:val="25"/>
                <w:lang w:val="en-GB"/>
              </w:rPr>
            </w:pPr>
            <w:r>
              <w:rPr>
                <w:rFonts w:ascii="Times New Roman" w:hAnsi="Times New Roman" w:cs="Times New Roman"/>
                <w:sz w:val="25"/>
                <w:szCs w:val="25"/>
                <w:lang w:val="en-GB"/>
              </w:rPr>
              <w:t>Activities</w:t>
            </w:r>
          </w:p>
        </w:tc>
        <w:tc>
          <w:tcPr>
            <w:tcW w:w="2013" w:type="dxa"/>
          </w:tcPr>
          <w:p w:rsidR="007851CC" w:rsidRDefault="007851CC" w:rsidP="00ED701F">
            <w:pPr>
              <w:pStyle w:val="ListParagraph"/>
              <w:ind w:left="0"/>
              <w:jc w:val="both"/>
              <w:rPr>
                <w:rFonts w:ascii="Times New Roman" w:hAnsi="Times New Roman" w:cs="Times New Roman"/>
                <w:sz w:val="25"/>
                <w:szCs w:val="25"/>
                <w:lang w:val="en-GB"/>
              </w:rPr>
            </w:pPr>
            <w:r>
              <w:rPr>
                <w:rFonts w:ascii="Times New Roman" w:hAnsi="Times New Roman" w:cs="Times New Roman"/>
                <w:sz w:val="25"/>
                <w:szCs w:val="25"/>
                <w:lang w:val="en-GB"/>
              </w:rPr>
              <w:t>2020</w:t>
            </w:r>
          </w:p>
        </w:tc>
        <w:tc>
          <w:tcPr>
            <w:tcW w:w="1507" w:type="dxa"/>
          </w:tcPr>
          <w:p w:rsidR="007851CC" w:rsidRDefault="007851CC" w:rsidP="00ED701F">
            <w:pPr>
              <w:pStyle w:val="ListParagraph"/>
              <w:ind w:left="0"/>
              <w:jc w:val="both"/>
              <w:rPr>
                <w:rFonts w:ascii="Times New Roman" w:hAnsi="Times New Roman" w:cs="Times New Roman"/>
                <w:sz w:val="25"/>
                <w:szCs w:val="25"/>
                <w:lang w:val="en-GB"/>
              </w:rPr>
            </w:pPr>
            <w:r>
              <w:rPr>
                <w:rFonts w:ascii="Times New Roman" w:hAnsi="Times New Roman" w:cs="Times New Roman"/>
                <w:sz w:val="25"/>
                <w:szCs w:val="25"/>
                <w:lang w:val="en-GB"/>
              </w:rPr>
              <w:t>2021</w:t>
            </w:r>
          </w:p>
        </w:tc>
        <w:tc>
          <w:tcPr>
            <w:tcW w:w="1418" w:type="dxa"/>
          </w:tcPr>
          <w:p w:rsidR="007851CC" w:rsidRDefault="007851CC" w:rsidP="00ED701F">
            <w:pPr>
              <w:pStyle w:val="ListParagraph"/>
              <w:ind w:left="0"/>
              <w:jc w:val="both"/>
              <w:rPr>
                <w:rFonts w:ascii="Times New Roman" w:hAnsi="Times New Roman" w:cs="Times New Roman"/>
                <w:sz w:val="25"/>
                <w:szCs w:val="25"/>
                <w:lang w:val="en-GB"/>
              </w:rPr>
            </w:pPr>
            <w:r>
              <w:rPr>
                <w:rFonts w:ascii="Times New Roman" w:hAnsi="Times New Roman" w:cs="Times New Roman"/>
                <w:sz w:val="25"/>
                <w:szCs w:val="25"/>
                <w:lang w:val="en-GB"/>
              </w:rPr>
              <w:t>2022</w:t>
            </w:r>
          </w:p>
        </w:tc>
        <w:tc>
          <w:tcPr>
            <w:tcW w:w="1337" w:type="dxa"/>
          </w:tcPr>
          <w:p w:rsidR="007851CC" w:rsidRDefault="007851CC" w:rsidP="007851CC">
            <w:pPr>
              <w:pStyle w:val="ListParagraph"/>
              <w:ind w:left="0"/>
              <w:jc w:val="both"/>
              <w:rPr>
                <w:rFonts w:ascii="Times New Roman" w:hAnsi="Times New Roman" w:cs="Times New Roman"/>
                <w:sz w:val="25"/>
                <w:szCs w:val="25"/>
                <w:lang w:val="en-GB"/>
              </w:rPr>
            </w:pPr>
            <w:r>
              <w:rPr>
                <w:rFonts w:ascii="Times New Roman" w:hAnsi="Times New Roman" w:cs="Times New Roman"/>
                <w:sz w:val="25"/>
                <w:szCs w:val="25"/>
                <w:lang w:val="en-GB"/>
              </w:rPr>
              <w:t>2023</w:t>
            </w:r>
          </w:p>
        </w:tc>
      </w:tr>
      <w:tr w:rsidR="007851CC" w:rsidTr="007851CC">
        <w:tc>
          <w:tcPr>
            <w:tcW w:w="2247" w:type="dxa"/>
          </w:tcPr>
          <w:p w:rsidR="007851CC" w:rsidRDefault="007851CC" w:rsidP="00ED701F">
            <w:pPr>
              <w:pStyle w:val="ListParagraph"/>
              <w:ind w:left="0"/>
              <w:jc w:val="both"/>
              <w:rPr>
                <w:rFonts w:ascii="Times New Roman" w:hAnsi="Times New Roman" w:cs="Times New Roman"/>
                <w:sz w:val="25"/>
                <w:szCs w:val="25"/>
                <w:lang w:val="en-GB"/>
              </w:rPr>
            </w:pPr>
            <w:r w:rsidRPr="00DB4FE2">
              <w:rPr>
                <w:rFonts w:ascii="Times New Roman" w:hAnsi="Times New Roman" w:cs="Times New Roman"/>
                <w:sz w:val="28"/>
                <w:szCs w:val="28"/>
              </w:rPr>
              <w:t>Risk Assessment and Risk Management</w:t>
            </w:r>
          </w:p>
        </w:tc>
        <w:tc>
          <w:tcPr>
            <w:tcW w:w="2013" w:type="dxa"/>
          </w:tcPr>
          <w:p w:rsidR="007851CC" w:rsidRDefault="007851CC" w:rsidP="00ED701F">
            <w:pPr>
              <w:pStyle w:val="ListParagraph"/>
              <w:ind w:left="0"/>
              <w:jc w:val="both"/>
              <w:rPr>
                <w:rFonts w:ascii="Times New Roman" w:hAnsi="Times New Roman" w:cs="Times New Roman"/>
                <w:sz w:val="25"/>
                <w:szCs w:val="25"/>
                <w:lang w:val="en-GB"/>
              </w:rPr>
            </w:pPr>
            <w:r>
              <w:rPr>
                <w:rFonts w:ascii="Times New Roman" w:hAnsi="Times New Roman" w:cs="Times New Roman"/>
                <w:sz w:val="25"/>
                <w:szCs w:val="25"/>
                <w:rtl/>
                <w:lang w:val="en-GB"/>
              </w:rPr>
              <w:t xml:space="preserve"> Applicable</w:t>
            </w:r>
          </w:p>
        </w:tc>
        <w:tc>
          <w:tcPr>
            <w:tcW w:w="1507" w:type="dxa"/>
          </w:tcPr>
          <w:p w:rsidR="007851CC" w:rsidRDefault="007851CC" w:rsidP="00ED701F">
            <w:pPr>
              <w:pStyle w:val="ListParagraph"/>
              <w:ind w:left="0"/>
              <w:jc w:val="both"/>
              <w:rPr>
                <w:rFonts w:ascii="Times New Roman" w:hAnsi="Times New Roman" w:cs="Times New Roman"/>
                <w:sz w:val="25"/>
                <w:szCs w:val="25"/>
                <w:lang w:val="en-GB"/>
              </w:rPr>
            </w:pPr>
            <w:r>
              <w:rPr>
                <w:rFonts w:ascii="Times New Roman" w:hAnsi="Times New Roman" w:cs="Times New Roman"/>
                <w:sz w:val="25"/>
                <w:szCs w:val="25"/>
                <w:rtl/>
                <w:lang w:val="en-GB"/>
              </w:rPr>
              <w:t>Applicable</w:t>
            </w:r>
          </w:p>
        </w:tc>
        <w:tc>
          <w:tcPr>
            <w:tcW w:w="1418" w:type="dxa"/>
          </w:tcPr>
          <w:p w:rsidR="007851CC" w:rsidRDefault="007851CC" w:rsidP="00ED701F">
            <w:pPr>
              <w:pStyle w:val="ListParagraph"/>
              <w:ind w:left="0"/>
              <w:jc w:val="both"/>
              <w:rPr>
                <w:rFonts w:ascii="Times New Roman" w:hAnsi="Times New Roman" w:cs="Times New Roman"/>
                <w:sz w:val="25"/>
                <w:szCs w:val="25"/>
                <w:lang w:val="en-GB"/>
              </w:rPr>
            </w:pPr>
            <w:r>
              <w:rPr>
                <w:rFonts w:ascii="Times New Roman" w:hAnsi="Times New Roman" w:cs="Times New Roman"/>
                <w:sz w:val="25"/>
                <w:szCs w:val="25"/>
                <w:rtl/>
                <w:lang w:val="en-GB"/>
              </w:rPr>
              <w:t>Applicable</w:t>
            </w:r>
          </w:p>
        </w:tc>
        <w:tc>
          <w:tcPr>
            <w:tcW w:w="1337" w:type="dxa"/>
          </w:tcPr>
          <w:p w:rsidR="007851CC" w:rsidRDefault="007851CC" w:rsidP="00ED701F">
            <w:pPr>
              <w:pStyle w:val="ListParagraph"/>
              <w:ind w:left="0"/>
              <w:jc w:val="both"/>
              <w:rPr>
                <w:rFonts w:ascii="Times New Roman" w:hAnsi="Times New Roman" w:cs="Times New Roman"/>
                <w:sz w:val="25"/>
                <w:szCs w:val="25"/>
                <w:lang w:val="en-GB"/>
              </w:rPr>
            </w:pPr>
            <w:r>
              <w:rPr>
                <w:rFonts w:ascii="Times New Roman" w:hAnsi="Times New Roman" w:cs="Times New Roman"/>
                <w:sz w:val="25"/>
                <w:szCs w:val="25"/>
                <w:rtl/>
                <w:lang w:val="en-GB"/>
              </w:rPr>
              <w:t>Applicable</w:t>
            </w:r>
          </w:p>
        </w:tc>
      </w:tr>
      <w:tr w:rsidR="007851CC" w:rsidTr="007851CC">
        <w:tc>
          <w:tcPr>
            <w:tcW w:w="2247" w:type="dxa"/>
          </w:tcPr>
          <w:p w:rsidR="007851CC" w:rsidRDefault="007851CC" w:rsidP="00ED701F">
            <w:pPr>
              <w:pStyle w:val="ListParagraph"/>
              <w:ind w:left="0"/>
              <w:jc w:val="both"/>
              <w:rPr>
                <w:rFonts w:ascii="Times New Roman" w:hAnsi="Times New Roman" w:cs="Times New Roman"/>
                <w:sz w:val="25"/>
                <w:szCs w:val="25"/>
                <w:lang w:val="en-GB"/>
              </w:rPr>
            </w:pPr>
            <w:r w:rsidRPr="00DB4FE2">
              <w:rPr>
                <w:rFonts w:ascii="Times New Roman" w:hAnsi="Times New Roman" w:cs="Times New Roman"/>
                <w:sz w:val="28"/>
                <w:szCs w:val="28"/>
              </w:rPr>
              <w:t>Ratification and implementation of the Nagoya–Kuala Lumpur Supplementary Protocol on Liability and Redress</w:t>
            </w:r>
          </w:p>
        </w:tc>
        <w:tc>
          <w:tcPr>
            <w:tcW w:w="2013" w:type="dxa"/>
          </w:tcPr>
          <w:p w:rsidR="007851CC" w:rsidRDefault="007851CC" w:rsidP="00ED701F">
            <w:pPr>
              <w:pStyle w:val="ListParagraph"/>
              <w:ind w:left="0"/>
              <w:jc w:val="both"/>
              <w:rPr>
                <w:rFonts w:ascii="Times New Roman" w:hAnsi="Times New Roman" w:cs="Times New Roman"/>
                <w:sz w:val="25"/>
                <w:szCs w:val="25"/>
                <w:lang w:val="en-GB"/>
              </w:rPr>
            </w:pPr>
            <w:r>
              <w:rPr>
                <w:rFonts w:ascii="Times New Roman" w:hAnsi="Times New Roman" w:cs="Times New Roman"/>
                <w:sz w:val="25"/>
                <w:szCs w:val="25"/>
                <w:lang w:val="en-GB"/>
              </w:rPr>
              <w:t>Applicable</w:t>
            </w:r>
          </w:p>
        </w:tc>
        <w:tc>
          <w:tcPr>
            <w:tcW w:w="1507" w:type="dxa"/>
          </w:tcPr>
          <w:p w:rsidR="007851CC" w:rsidRDefault="007851CC" w:rsidP="00ED701F">
            <w:pPr>
              <w:pStyle w:val="ListParagraph"/>
              <w:ind w:left="0"/>
              <w:jc w:val="both"/>
              <w:rPr>
                <w:rFonts w:ascii="Times New Roman" w:hAnsi="Times New Roman" w:cs="Times New Roman"/>
                <w:sz w:val="25"/>
                <w:szCs w:val="25"/>
                <w:lang w:val="en-GB"/>
              </w:rPr>
            </w:pPr>
          </w:p>
        </w:tc>
        <w:tc>
          <w:tcPr>
            <w:tcW w:w="1418" w:type="dxa"/>
          </w:tcPr>
          <w:p w:rsidR="007851CC" w:rsidRDefault="007851CC" w:rsidP="00ED701F">
            <w:pPr>
              <w:pStyle w:val="ListParagraph"/>
              <w:ind w:left="0"/>
              <w:jc w:val="both"/>
              <w:rPr>
                <w:rFonts w:ascii="Times New Roman" w:hAnsi="Times New Roman" w:cs="Times New Roman"/>
                <w:sz w:val="25"/>
                <w:szCs w:val="25"/>
                <w:lang w:val="en-GB"/>
              </w:rPr>
            </w:pPr>
          </w:p>
        </w:tc>
        <w:tc>
          <w:tcPr>
            <w:tcW w:w="1337" w:type="dxa"/>
          </w:tcPr>
          <w:p w:rsidR="007851CC" w:rsidRDefault="007851CC" w:rsidP="00ED701F">
            <w:pPr>
              <w:pStyle w:val="ListParagraph"/>
              <w:ind w:left="0"/>
              <w:jc w:val="both"/>
              <w:rPr>
                <w:rFonts w:ascii="Times New Roman" w:hAnsi="Times New Roman" w:cs="Times New Roman"/>
                <w:sz w:val="25"/>
                <w:szCs w:val="25"/>
                <w:lang w:val="en-GB"/>
              </w:rPr>
            </w:pPr>
          </w:p>
        </w:tc>
      </w:tr>
      <w:tr w:rsidR="007851CC" w:rsidTr="007851CC">
        <w:tc>
          <w:tcPr>
            <w:tcW w:w="2247" w:type="dxa"/>
          </w:tcPr>
          <w:p w:rsidR="007851CC" w:rsidRDefault="007851CC" w:rsidP="00ED701F">
            <w:pPr>
              <w:pStyle w:val="ListParagraph"/>
              <w:ind w:left="0"/>
              <w:jc w:val="both"/>
              <w:rPr>
                <w:rFonts w:ascii="Times New Roman" w:hAnsi="Times New Roman" w:cs="Times New Roman"/>
                <w:sz w:val="25"/>
                <w:szCs w:val="25"/>
                <w:lang w:val="en-GB"/>
              </w:rPr>
            </w:pPr>
            <w:r>
              <w:rPr>
                <w:rFonts w:ascii="Times New Roman" w:hAnsi="Times New Roman" w:cs="Times New Roman"/>
                <w:sz w:val="28"/>
                <w:szCs w:val="28"/>
              </w:rPr>
              <w:t>A</w:t>
            </w:r>
            <w:r w:rsidRPr="00DB4FE2">
              <w:rPr>
                <w:rFonts w:ascii="Times New Roman" w:hAnsi="Times New Roman" w:cs="Times New Roman"/>
                <w:sz w:val="28"/>
                <w:szCs w:val="28"/>
              </w:rPr>
              <w:t>wareness creation on biosafety regulation</w:t>
            </w:r>
          </w:p>
        </w:tc>
        <w:tc>
          <w:tcPr>
            <w:tcW w:w="2013" w:type="dxa"/>
          </w:tcPr>
          <w:p w:rsidR="007851CC" w:rsidRDefault="007851CC" w:rsidP="00ED701F">
            <w:pPr>
              <w:pStyle w:val="ListParagraph"/>
              <w:ind w:left="0"/>
              <w:jc w:val="both"/>
              <w:rPr>
                <w:rFonts w:ascii="Times New Roman" w:hAnsi="Times New Roman" w:cs="Times New Roman"/>
                <w:sz w:val="25"/>
                <w:szCs w:val="25"/>
                <w:lang w:val="en-GB"/>
              </w:rPr>
            </w:pPr>
          </w:p>
        </w:tc>
        <w:tc>
          <w:tcPr>
            <w:tcW w:w="1507" w:type="dxa"/>
          </w:tcPr>
          <w:p w:rsidR="007851CC" w:rsidRDefault="007851CC" w:rsidP="00ED701F">
            <w:pPr>
              <w:pStyle w:val="ListParagraph"/>
              <w:ind w:left="0"/>
              <w:jc w:val="both"/>
              <w:rPr>
                <w:rFonts w:ascii="Times New Roman" w:hAnsi="Times New Roman" w:cs="Times New Roman"/>
                <w:sz w:val="25"/>
                <w:szCs w:val="25"/>
                <w:lang w:val="en-GB"/>
              </w:rPr>
            </w:pPr>
            <w:r>
              <w:rPr>
                <w:rFonts w:ascii="Times New Roman" w:hAnsi="Times New Roman" w:cs="Times New Roman"/>
                <w:sz w:val="25"/>
                <w:szCs w:val="25"/>
                <w:lang w:val="en-GB"/>
              </w:rPr>
              <w:t>Applicable</w:t>
            </w:r>
          </w:p>
        </w:tc>
        <w:tc>
          <w:tcPr>
            <w:tcW w:w="1418" w:type="dxa"/>
          </w:tcPr>
          <w:p w:rsidR="007851CC" w:rsidRDefault="007851CC" w:rsidP="00ED701F">
            <w:pPr>
              <w:pStyle w:val="ListParagraph"/>
              <w:ind w:left="0"/>
              <w:jc w:val="both"/>
              <w:rPr>
                <w:rFonts w:ascii="Times New Roman" w:hAnsi="Times New Roman" w:cs="Times New Roman"/>
                <w:sz w:val="25"/>
                <w:szCs w:val="25"/>
                <w:lang w:val="en-GB"/>
              </w:rPr>
            </w:pPr>
          </w:p>
        </w:tc>
        <w:tc>
          <w:tcPr>
            <w:tcW w:w="1337" w:type="dxa"/>
          </w:tcPr>
          <w:p w:rsidR="007851CC" w:rsidRDefault="007851CC" w:rsidP="00ED701F">
            <w:pPr>
              <w:pStyle w:val="ListParagraph"/>
              <w:ind w:left="0"/>
              <w:jc w:val="both"/>
              <w:rPr>
                <w:rFonts w:ascii="Times New Roman" w:hAnsi="Times New Roman" w:cs="Times New Roman"/>
                <w:sz w:val="25"/>
                <w:szCs w:val="25"/>
                <w:lang w:val="en-GB"/>
              </w:rPr>
            </w:pPr>
            <w:r>
              <w:rPr>
                <w:rFonts w:ascii="Times New Roman" w:hAnsi="Times New Roman" w:cs="Times New Roman"/>
                <w:sz w:val="25"/>
                <w:szCs w:val="25"/>
                <w:rtl/>
                <w:lang w:val="en-GB"/>
              </w:rPr>
              <w:t>Applicable</w:t>
            </w:r>
          </w:p>
        </w:tc>
      </w:tr>
      <w:tr w:rsidR="007851CC" w:rsidTr="007851CC">
        <w:tc>
          <w:tcPr>
            <w:tcW w:w="2247" w:type="dxa"/>
          </w:tcPr>
          <w:p w:rsidR="007851CC" w:rsidRDefault="007851CC" w:rsidP="00ED701F">
            <w:pPr>
              <w:pStyle w:val="ListParagraph"/>
              <w:ind w:left="0"/>
              <w:jc w:val="both"/>
              <w:rPr>
                <w:rFonts w:ascii="Times New Roman" w:hAnsi="Times New Roman" w:cs="Times New Roman"/>
                <w:sz w:val="25"/>
                <w:szCs w:val="25"/>
                <w:lang w:val="en-GB"/>
              </w:rPr>
            </w:pPr>
            <w:r w:rsidRPr="00DB4FE2">
              <w:rPr>
                <w:rFonts w:ascii="Times New Roman" w:hAnsi="Times New Roman" w:cs="Times New Roman"/>
                <w:sz w:val="28"/>
                <w:szCs w:val="28"/>
              </w:rPr>
              <w:t>Mainstreaming and strengthening</w:t>
            </w:r>
            <w:r>
              <w:rPr>
                <w:rFonts w:ascii="Times New Roman" w:hAnsi="Times New Roman" w:cs="Times New Roman"/>
                <w:sz w:val="28"/>
                <w:szCs w:val="28"/>
              </w:rPr>
              <w:t xml:space="preserve"> of</w:t>
            </w:r>
            <w:r w:rsidRPr="00DB4FE2">
              <w:rPr>
                <w:rFonts w:ascii="Times New Roman" w:hAnsi="Times New Roman" w:cs="Times New Roman"/>
                <w:sz w:val="28"/>
                <w:szCs w:val="28"/>
              </w:rPr>
              <w:t xml:space="preserve"> the regulation of emerging modern biotechnology techniques (gene </w:t>
            </w:r>
            <w:r w:rsidRPr="00DB4FE2">
              <w:rPr>
                <w:rFonts w:ascii="Times New Roman" w:hAnsi="Times New Roman" w:cs="Times New Roman"/>
                <w:sz w:val="28"/>
                <w:szCs w:val="28"/>
              </w:rPr>
              <w:lastRenderedPageBreak/>
              <w:t>drive, gene editing and synthetic biology) into the national Biosafety system</w:t>
            </w:r>
          </w:p>
        </w:tc>
        <w:tc>
          <w:tcPr>
            <w:tcW w:w="2013" w:type="dxa"/>
          </w:tcPr>
          <w:p w:rsidR="007851CC" w:rsidRDefault="007851CC" w:rsidP="00ED701F">
            <w:pPr>
              <w:pStyle w:val="ListParagraph"/>
              <w:ind w:left="0"/>
              <w:jc w:val="both"/>
              <w:rPr>
                <w:rFonts w:ascii="Times New Roman" w:hAnsi="Times New Roman" w:cs="Times New Roman"/>
                <w:sz w:val="25"/>
                <w:szCs w:val="25"/>
                <w:lang w:val="en-GB"/>
              </w:rPr>
            </w:pPr>
          </w:p>
        </w:tc>
        <w:tc>
          <w:tcPr>
            <w:tcW w:w="1507" w:type="dxa"/>
          </w:tcPr>
          <w:p w:rsidR="007851CC" w:rsidRDefault="007851CC" w:rsidP="00ED701F">
            <w:pPr>
              <w:pStyle w:val="ListParagraph"/>
              <w:ind w:left="0"/>
              <w:jc w:val="both"/>
              <w:rPr>
                <w:rFonts w:ascii="Times New Roman" w:hAnsi="Times New Roman" w:cs="Times New Roman"/>
                <w:sz w:val="25"/>
                <w:szCs w:val="25"/>
                <w:lang w:val="en-GB"/>
              </w:rPr>
            </w:pPr>
            <w:r>
              <w:rPr>
                <w:rFonts w:ascii="Times New Roman" w:hAnsi="Times New Roman" w:cs="Times New Roman"/>
                <w:sz w:val="25"/>
                <w:szCs w:val="25"/>
                <w:lang w:val="en-GB"/>
              </w:rPr>
              <w:t>Applicable</w:t>
            </w:r>
          </w:p>
        </w:tc>
        <w:tc>
          <w:tcPr>
            <w:tcW w:w="1418" w:type="dxa"/>
          </w:tcPr>
          <w:p w:rsidR="007851CC" w:rsidRDefault="007851CC" w:rsidP="00ED701F">
            <w:pPr>
              <w:pStyle w:val="ListParagraph"/>
              <w:ind w:left="0"/>
              <w:jc w:val="both"/>
              <w:rPr>
                <w:rFonts w:ascii="Times New Roman" w:hAnsi="Times New Roman" w:cs="Times New Roman"/>
                <w:sz w:val="25"/>
                <w:szCs w:val="25"/>
                <w:lang w:val="en-GB"/>
              </w:rPr>
            </w:pPr>
          </w:p>
        </w:tc>
        <w:tc>
          <w:tcPr>
            <w:tcW w:w="1337" w:type="dxa"/>
          </w:tcPr>
          <w:p w:rsidR="007851CC" w:rsidRDefault="007851CC" w:rsidP="00ED701F">
            <w:pPr>
              <w:pStyle w:val="ListParagraph"/>
              <w:ind w:left="0"/>
              <w:jc w:val="both"/>
              <w:rPr>
                <w:rFonts w:ascii="Times New Roman" w:hAnsi="Times New Roman" w:cs="Times New Roman"/>
                <w:sz w:val="25"/>
                <w:szCs w:val="25"/>
                <w:lang w:val="en-GB"/>
              </w:rPr>
            </w:pPr>
          </w:p>
        </w:tc>
      </w:tr>
      <w:tr w:rsidR="007851CC" w:rsidTr="007851CC">
        <w:tc>
          <w:tcPr>
            <w:tcW w:w="2247" w:type="dxa"/>
          </w:tcPr>
          <w:p w:rsidR="007851CC" w:rsidRDefault="007851CC" w:rsidP="00ED701F">
            <w:pPr>
              <w:pStyle w:val="ListParagraph"/>
              <w:ind w:left="0"/>
              <w:jc w:val="both"/>
              <w:rPr>
                <w:rFonts w:ascii="Times New Roman" w:hAnsi="Times New Roman" w:cs="Times New Roman"/>
                <w:sz w:val="25"/>
                <w:szCs w:val="25"/>
                <w:lang w:val="en-GB"/>
              </w:rPr>
            </w:pPr>
            <w:r>
              <w:rPr>
                <w:rFonts w:ascii="Times New Roman" w:hAnsi="Times New Roman" w:cs="Times New Roman"/>
                <w:sz w:val="28"/>
                <w:szCs w:val="28"/>
              </w:rPr>
              <w:lastRenderedPageBreak/>
              <w:t>C</w:t>
            </w:r>
            <w:r w:rsidRPr="002E4F6F">
              <w:rPr>
                <w:rFonts w:ascii="Times New Roman" w:hAnsi="Times New Roman" w:cs="Times New Roman"/>
                <w:sz w:val="28"/>
                <w:szCs w:val="28"/>
              </w:rPr>
              <w:t>apacity building of Nigeria biosafety officers on modern trends of risk assessment and risk management</w:t>
            </w:r>
          </w:p>
        </w:tc>
        <w:tc>
          <w:tcPr>
            <w:tcW w:w="2013" w:type="dxa"/>
          </w:tcPr>
          <w:p w:rsidR="007851CC" w:rsidRDefault="007851CC" w:rsidP="00ED701F">
            <w:pPr>
              <w:pStyle w:val="ListParagraph"/>
              <w:ind w:left="0"/>
              <w:jc w:val="both"/>
              <w:rPr>
                <w:rFonts w:ascii="Times New Roman" w:hAnsi="Times New Roman" w:cs="Times New Roman"/>
                <w:sz w:val="25"/>
                <w:szCs w:val="25"/>
                <w:lang w:val="en-GB"/>
              </w:rPr>
            </w:pPr>
            <w:r>
              <w:rPr>
                <w:rFonts w:ascii="Times New Roman" w:hAnsi="Times New Roman" w:cs="Times New Roman"/>
                <w:sz w:val="25"/>
                <w:szCs w:val="25"/>
                <w:lang w:val="en-GB"/>
              </w:rPr>
              <w:t>Applicable</w:t>
            </w:r>
          </w:p>
        </w:tc>
        <w:tc>
          <w:tcPr>
            <w:tcW w:w="1507" w:type="dxa"/>
          </w:tcPr>
          <w:p w:rsidR="007851CC" w:rsidRDefault="007851CC" w:rsidP="00ED701F">
            <w:pPr>
              <w:pStyle w:val="ListParagraph"/>
              <w:ind w:left="0"/>
              <w:jc w:val="both"/>
              <w:rPr>
                <w:rFonts w:ascii="Times New Roman" w:hAnsi="Times New Roman" w:cs="Times New Roman"/>
                <w:sz w:val="25"/>
                <w:szCs w:val="25"/>
                <w:lang w:val="en-GB"/>
              </w:rPr>
            </w:pPr>
          </w:p>
        </w:tc>
        <w:tc>
          <w:tcPr>
            <w:tcW w:w="1418" w:type="dxa"/>
          </w:tcPr>
          <w:p w:rsidR="007851CC" w:rsidRDefault="007851CC" w:rsidP="00ED701F">
            <w:pPr>
              <w:pStyle w:val="ListParagraph"/>
              <w:ind w:left="0"/>
              <w:jc w:val="both"/>
              <w:rPr>
                <w:rFonts w:ascii="Times New Roman" w:hAnsi="Times New Roman" w:cs="Times New Roman"/>
                <w:sz w:val="25"/>
                <w:szCs w:val="25"/>
                <w:lang w:val="en-GB"/>
              </w:rPr>
            </w:pPr>
          </w:p>
        </w:tc>
        <w:tc>
          <w:tcPr>
            <w:tcW w:w="1337" w:type="dxa"/>
          </w:tcPr>
          <w:p w:rsidR="007851CC" w:rsidRDefault="007851CC" w:rsidP="00ED701F">
            <w:pPr>
              <w:pStyle w:val="ListParagraph"/>
              <w:ind w:left="0"/>
              <w:jc w:val="both"/>
              <w:rPr>
                <w:rFonts w:ascii="Times New Roman" w:hAnsi="Times New Roman" w:cs="Times New Roman"/>
                <w:sz w:val="25"/>
                <w:szCs w:val="25"/>
                <w:lang w:val="en-GB"/>
              </w:rPr>
            </w:pPr>
            <w:r>
              <w:rPr>
                <w:rFonts w:ascii="Times New Roman" w:hAnsi="Times New Roman" w:cs="Times New Roman"/>
                <w:sz w:val="25"/>
                <w:szCs w:val="25"/>
                <w:rtl/>
                <w:lang w:val="en-GB"/>
              </w:rPr>
              <w:t>Applicable</w:t>
            </w:r>
          </w:p>
        </w:tc>
      </w:tr>
      <w:tr w:rsidR="007851CC" w:rsidTr="007851CC">
        <w:tc>
          <w:tcPr>
            <w:tcW w:w="2247" w:type="dxa"/>
          </w:tcPr>
          <w:p w:rsidR="007851CC" w:rsidRDefault="007851CC" w:rsidP="00ED701F">
            <w:pPr>
              <w:pStyle w:val="ListParagraph"/>
              <w:ind w:left="0"/>
              <w:jc w:val="both"/>
              <w:rPr>
                <w:rFonts w:ascii="Times New Roman" w:hAnsi="Times New Roman" w:cs="Times New Roman"/>
                <w:sz w:val="25"/>
                <w:szCs w:val="25"/>
                <w:lang w:val="en-GB"/>
              </w:rPr>
            </w:pPr>
            <w:r>
              <w:rPr>
                <w:rFonts w:ascii="Times New Roman" w:hAnsi="Times New Roman" w:cs="Times New Roman"/>
                <w:sz w:val="28"/>
                <w:szCs w:val="28"/>
              </w:rPr>
              <w:t>T</w:t>
            </w:r>
            <w:r w:rsidRPr="00DB4FE2">
              <w:rPr>
                <w:rFonts w:ascii="Times New Roman" w:hAnsi="Times New Roman" w:cs="Times New Roman"/>
                <w:sz w:val="28"/>
                <w:szCs w:val="28"/>
              </w:rPr>
              <w:t>raining activities to strengthen the scientific and technical capacity of the competent authorities</w:t>
            </w:r>
          </w:p>
        </w:tc>
        <w:tc>
          <w:tcPr>
            <w:tcW w:w="2013" w:type="dxa"/>
          </w:tcPr>
          <w:p w:rsidR="007851CC" w:rsidRDefault="007851CC" w:rsidP="00ED701F">
            <w:pPr>
              <w:pStyle w:val="ListParagraph"/>
              <w:ind w:left="0"/>
              <w:jc w:val="both"/>
              <w:rPr>
                <w:rFonts w:ascii="Times New Roman" w:hAnsi="Times New Roman" w:cs="Times New Roman"/>
                <w:sz w:val="25"/>
                <w:szCs w:val="25"/>
                <w:lang w:val="en-GB"/>
              </w:rPr>
            </w:pPr>
          </w:p>
        </w:tc>
        <w:tc>
          <w:tcPr>
            <w:tcW w:w="1507" w:type="dxa"/>
          </w:tcPr>
          <w:p w:rsidR="007851CC" w:rsidRDefault="007851CC" w:rsidP="00ED701F">
            <w:pPr>
              <w:pStyle w:val="ListParagraph"/>
              <w:ind w:left="0"/>
              <w:jc w:val="both"/>
              <w:rPr>
                <w:rFonts w:ascii="Times New Roman" w:hAnsi="Times New Roman" w:cs="Times New Roman"/>
                <w:sz w:val="25"/>
                <w:szCs w:val="25"/>
                <w:lang w:val="en-GB"/>
              </w:rPr>
            </w:pPr>
          </w:p>
        </w:tc>
        <w:tc>
          <w:tcPr>
            <w:tcW w:w="1418" w:type="dxa"/>
          </w:tcPr>
          <w:p w:rsidR="007851CC" w:rsidRDefault="007851CC" w:rsidP="00ED701F">
            <w:pPr>
              <w:pStyle w:val="ListParagraph"/>
              <w:ind w:left="0"/>
              <w:jc w:val="both"/>
              <w:rPr>
                <w:rFonts w:ascii="Times New Roman" w:hAnsi="Times New Roman" w:cs="Times New Roman"/>
                <w:sz w:val="25"/>
                <w:szCs w:val="25"/>
                <w:lang w:val="en-GB"/>
              </w:rPr>
            </w:pPr>
            <w:r>
              <w:rPr>
                <w:rFonts w:ascii="Times New Roman" w:hAnsi="Times New Roman" w:cs="Times New Roman"/>
                <w:sz w:val="25"/>
                <w:szCs w:val="25"/>
                <w:lang w:val="en-GB"/>
              </w:rPr>
              <w:t>Applicable</w:t>
            </w:r>
          </w:p>
        </w:tc>
        <w:tc>
          <w:tcPr>
            <w:tcW w:w="1337" w:type="dxa"/>
          </w:tcPr>
          <w:p w:rsidR="007851CC" w:rsidRDefault="007851CC" w:rsidP="00ED701F">
            <w:pPr>
              <w:pStyle w:val="ListParagraph"/>
              <w:ind w:left="0"/>
              <w:jc w:val="both"/>
              <w:rPr>
                <w:rFonts w:ascii="Times New Roman" w:hAnsi="Times New Roman" w:cs="Times New Roman"/>
                <w:sz w:val="25"/>
                <w:szCs w:val="25"/>
                <w:lang w:val="en-GB"/>
              </w:rPr>
            </w:pPr>
          </w:p>
        </w:tc>
      </w:tr>
      <w:tr w:rsidR="007851CC" w:rsidTr="007851CC">
        <w:tc>
          <w:tcPr>
            <w:tcW w:w="2247" w:type="dxa"/>
          </w:tcPr>
          <w:p w:rsidR="007851CC" w:rsidRDefault="007851CC" w:rsidP="00ED701F">
            <w:pPr>
              <w:pStyle w:val="ListParagraph"/>
              <w:ind w:left="0"/>
              <w:jc w:val="both"/>
              <w:rPr>
                <w:rFonts w:ascii="Times New Roman" w:hAnsi="Times New Roman" w:cs="Times New Roman"/>
                <w:sz w:val="25"/>
                <w:szCs w:val="25"/>
                <w:lang w:val="en-GB"/>
              </w:rPr>
            </w:pPr>
            <w:r>
              <w:rPr>
                <w:rFonts w:ascii="Times New Roman" w:hAnsi="Times New Roman" w:cs="Times New Roman"/>
                <w:sz w:val="28"/>
                <w:szCs w:val="28"/>
              </w:rPr>
              <w:t>T</w:t>
            </w:r>
            <w:r w:rsidRPr="00DB4FE2">
              <w:rPr>
                <w:rFonts w:ascii="Times New Roman" w:hAnsi="Times New Roman" w:cs="Times New Roman"/>
                <w:sz w:val="28"/>
                <w:szCs w:val="28"/>
              </w:rPr>
              <w:t>echnical trainings of over 200 biosafety staff on issues of safety in the practice and use of emerging modern biotechnology</w:t>
            </w:r>
          </w:p>
        </w:tc>
        <w:tc>
          <w:tcPr>
            <w:tcW w:w="2013" w:type="dxa"/>
          </w:tcPr>
          <w:p w:rsidR="007851CC" w:rsidRDefault="007851CC" w:rsidP="00ED701F">
            <w:pPr>
              <w:pStyle w:val="ListParagraph"/>
              <w:ind w:left="0"/>
              <w:jc w:val="both"/>
              <w:rPr>
                <w:rFonts w:ascii="Times New Roman" w:hAnsi="Times New Roman" w:cs="Times New Roman"/>
                <w:sz w:val="25"/>
                <w:szCs w:val="25"/>
                <w:lang w:val="en-GB"/>
              </w:rPr>
            </w:pPr>
          </w:p>
        </w:tc>
        <w:tc>
          <w:tcPr>
            <w:tcW w:w="1507" w:type="dxa"/>
          </w:tcPr>
          <w:p w:rsidR="007851CC" w:rsidRDefault="007851CC" w:rsidP="00ED701F">
            <w:pPr>
              <w:pStyle w:val="ListParagraph"/>
              <w:ind w:left="0"/>
              <w:jc w:val="both"/>
              <w:rPr>
                <w:rFonts w:ascii="Times New Roman" w:hAnsi="Times New Roman" w:cs="Times New Roman"/>
                <w:sz w:val="25"/>
                <w:szCs w:val="25"/>
                <w:lang w:val="en-GB"/>
              </w:rPr>
            </w:pPr>
            <w:r>
              <w:rPr>
                <w:rFonts w:ascii="Times New Roman" w:hAnsi="Times New Roman" w:cs="Times New Roman"/>
                <w:sz w:val="25"/>
                <w:szCs w:val="25"/>
                <w:lang w:val="en-GB"/>
              </w:rPr>
              <w:t>Applicable</w:t>
            </w:r>
          </w:p>
        </w:tc>
        <w:tc>
          <w:tcPr>
            <w:tcW w:w="1418" w:type="dxa"/>
          </w:tcPr>
          <w:p w:rsidR="007851CC" w:rsidRDefault="007851CC" w:rsidP="00ED701F">
            <w:pPr>
              <w:pStyle w:val="ListParagraph"/>
              <w:ind w:left="0"/>
              <w:jc w:val="both"/>
              <w:rPr>
                <w:rFonts w:ascii="Times New Roman" w:hAnsi="Times New Roman" w:cs="Times New Roman"/>
                <w:sz w:val="25"/>
                <w:szCs w:val="25"/>
                <w:lang w:val="en-GB"/>
              </w:rPr>
            </w:pPr>
          </w:p>
        </w:tc>
        <w:tc>
          <w:tcPr>
            <w:tcW w:w="1337" w:type="dxa"/>
          </w:tcPr>
          <w:p w:rsidR="007851CC" w:rsidRDefault="007851CC" w:rsidP="00ED701F">
            <w:pPr>
              <w:pStyle w:val="ListParagraph"/>
              <w:ind w:left="0"/>
              <w:jc w:val="both"/>
              <w:rPr>
                <w:rFonts w:ascii="Times New Roman" w:hAnsi="Times New Roman" w:cs="Times New Roman"/>
                <w:sz w:val="25"/>
                <w:szCs w:val="25"/>
                <w:lang w:val="en-GB"/>
              </w:rPr>
            </w:pPr>
            <w:r>
              <w:rPr>
                <w:rFonts w:ascii="Times New Roman" w:hAnsi="Times New Roman" w:cs="Times New Roman"/>
                <w:sz w:val="25"/>
                <w:szCs w:val="25"/>
                <w:rtl/>
                <w:lang w:val="en-GB"/>
              </w:rPr>
              <w:t>Applicable</w:t>
            </w:r>
          </w:p>
        </w:tc>
      </w:tr>
      <w:tr w:rsidR="007851CC" w:rsidTr="007851CC">
        <w:tc>
          <w:tcPr>
            <w:tcW w:w="2247" w:type="dxa"/>
          </w:tcPr>
          <w:p w:rsidR="007851CC" w:rsidRDefault="007851CC" w:rsidP="00ED701F">
            <w:pPr>
              <w:pStyle w:val="ListParagraph"/>
              <w:ind w:left="0"/>
              <w:jc w:val="both"/>
              <w:rPr>
                <w:rFonts w:ascii="Times New Roman" w:hAnsi="Times New Roman" w:cs="Times New Roman"/>
                <w:sz w:val="25"/>
                <w:szCs w:val="25"/>
                <w:lang w:val="en-GB"/>
              </w:rPr>
            </w:pPr>
            <w:r w:rsidRPr="00DB4FE2">
              <w:rPr>
                <w:rFonts w:ascii="Times New Roman" w:hAnsi="Times New Roman" w:cs="Times New Roman"/>
                <w:sz w:val="28"/>
                <w:szCs w:val="28"/>
              </w:rPr>
              <w:t xml:space="preserve">Organization of training-of-trainers workshops for biosafety educators, communicators and other government and </w:t>
            </w:r>
            <w:r w:rsidRPr="00DB4FE2">
              <w:rPr>
                <w:rFonts w:ascii="Times New Roman" w:hAnsi="Times New Roman" w:cs="Times New Roman"/>
                <w:sz w:val="28"/>
                <w:szCs w:val="28"/>
              </w:rPr>
              <w:lastRenderedPageBreak/>
              <w:t>non-government personnel</w:t>
            </w:r>
          </w:p>
        </w:tc>
        <w:tc>
          <w:tcPr>
            <w:tcW w:w="2013" w:type="dxa"/>
          </w:tcPr>
          <w:p w:rsidR="007851CC" w:rsidRDefault="007851CC" w:rsidP="00ED701F">
            <w:pPr>
              <w:pStyle w:val="ListParagraph"/>
              <w:ind w:left="0"/>
              <w:jc w:val="both"/>
              <w:rPr>
                <w:rFonts w:ascii="Times New Roman" w:hAnsi="Times New Roman" w:cs="Times New Roman"/>
                <w:sz w:val="25"/>
                <w:szCs w:val="25"/>
                <w:lang w:val="en-GB"/>
              </w:rPr>
            </w:pPr>
          </w:p>
        </w:tc>
        <w:tc>
          <w:tcPr>
            <w:tcW w:w="1507" w:type="dxa"/>
          </w:tcPr>
          <w:p w:rsidR="007851CC" w:rsidRDefault="007851CC" w:rsidP="00ED701F">
            <w:pPr>
              <w:pStyle w:val="ListParagraph"/>
              <w:ind w:left="0"/>
              <w:jc w:val="both"/>
              <w:rPr>
                <w:rFonts w:ascii="Times New Roman" w:hAnsi="Times New Roman" w:cs="Times New Roman"/>
                <w:sz w:val="25"/>
                <w:szCs w:val="25"/>
                <w:lang w:val="en-GB"/>
              </w:rPr>
            </w:pPr>
            <w:r>
              <w:rPr>
                <w:rFonts w:ascii="Times New Roman" w:hAnsi="Times New Roman" w:cs="Times New Roman"/>
                <w:sz w:val="25"/>
                <w:szCs w:val="25"/>
                <w:lang w:val="en-GB"/>
              </w:rPr>
              <w:t>Applicable</w:t>
            </w:r>
          </w:p>
        </w:tc>
        <w:tc>
          <w:tcPr>
            <w:tcW w:w="1418" w:type="dxa"/>
          </w:tcPr>
          <w:p w:rsidR="007851CC" w:rsidRDefault="007851CC" w:rsidP="00ED701F">
            <w:pPr>
              <w:pStyle w:val="ListParagraph"/>
              <w:ind w:left="0"/>
              <w:jc w:val="both"/>
              <w:rPr>
                <w:rFonts w:ascii="Times New Roman" w:hAnsi="Times New Roman" w:cs="Times New Roman"/>
                <w:sz w:val="25"/>
                <w:szCs w:val="25"/>
                <w:lang w:val="en-GB"/>
              </w:rPr>
            </w:pPr>
          </w:p>
        </w:tc>
        <w:tc>
          <w:tcPr>
            <w:tcW w:w="1337" w:type="dxa"/>
          </w:tcPr>
          <w:p w:rsidR="007851CC" w:rsidRDefault="007851CC" w:rsidP="00ED701F">
            <w:pPr>
              <w:pStyle w:val="ListParagraph"/>
              <w:ind w:left="0"/>
              <w:jc w:val="both"/>
              <w:rPr>
                <w:rFonts w:ascii="Times New Roman" w:hAnsi="Times New Roman" w:cs="Times New Roman"/>
                <w:sz w:val="25"/>
                <w:szCs w:val="25"/>
                <w:lang w:val="en-GB"/>
              </w:rPr>
            </w:pPr>
          </w:p>
        </w:tc>
      </w:tr>
      <w:tr w:rsidR="007851CC" w:rsidTr="007851CC">
        <w:tc>
          <w:tcPr>
            <w:tcW w:w="2247" w:type="dxa"/>
          </w:tcPr>
          <w:p w:rsidR="007851CC" w:rsidRDefault="007851CC" w:rsidP="00ED701F">
            <w:pPr>
              <w:pStyle w:val="ListParagraph"/>
              <w:ind w:left="0"/>
              <w:jc w:val="both"/>
              <w:rPr>
                <w:rFonts w:ascii="Times New Roman" w:hAnsi="Times New Roman" w:cs="Times New Roman"/>
                <w:sz w:val="25"/>
                <w:szCs w:val="25"/>
                <w:lang w:val="en-GB"/>
              </w:rPr>
            </w:pPr>
            <w:r w:rsidRPr="00DB4FE2">
              <w:rPr>
                <w:rFonts w:ascii="Times New Roman" w:hAnsi="Times New Roman" w:cs="Times New Roman"/>
                <w:sz w:val="28"/>
                <w:szCs w:val="28"/>
              </w:rPr>
              <w:lastRenderedPageBreak/>
              <w:t>Organiz</w:t>
            </w:r>
            <w:r>
              <w:rPr>
                <w:rFonts w:ascii="Times New Roman" w:hAnsi="Times New Roman" w:cs="Times New Roman"/>
                <w:sz w:val="28"/>
                <w:szCs w:val="28"/>
              </w:rPr>
              <w:t>ation</w:t>
            </w:r>
            <w:r w:rsidRPr="00DB4FE2">
              <w:rPr>
                <w:rFonts w:ascii="Times New Roman" w:hAnsi="Times New Roman" w:cs="Times New Roman"/>
                <w:sz w:val="28"/>
                <w:szCs w:val="28"/>
              </w:rPr>
              <w:t xml:space="preserve"> of BCH training for specific target groups</w:t>
            </w:r>
          </w:p>
        </w:tc>
        <w:tc>
          <w:tcPr>
            <w:tcW w:w="2013" w:type="dxa"/>
          </w:tcPr>
          <w:p w:rsidR="007851CC" w:rsidRDefault="007851CC" w:rsidP="00ED701F">
            <w:pPr>
              <w:pStyle w:val="ListParagraph"/>
              <w:ind w:left="0"/>
              <w:jc w:val="both"/>
              <w:rPr>
                <w:rFonts w:ascii="Times New Roman" w:hAnsi="Times New Roman" w:cs="Times New Roman"/>
                <w:sz w:val="25"/>
                <w:szCs w:val="25"/>
                <w:lang w:val="en-GB"/>
              </w:rPr>
            </w:pPr>
          </w:p>
        </w:tc>
        <w:tc>
          <w:tcPr>
            <w:tcW w:w="1507" w:type="dxa"/>
          </w:tcPr>
          <w:p w:rsidR="007851CC" w:rsidRDefault="007851CC" w:rsidP="00ED701F">
            <w:pPr>
              <w:pStyle w:val="ListParagraph"/>
              <w:ind w:left="0"/>
              <w:jc w:val="both"/>
              <w:rPr>
                <w:rFonts w:ascii="Times New Roman" w:hAnsi="Times New Roman" w:cs="Times New Roman"/>
                <w:sz w:val="25"/>
                <w:szCs w:val="25"/>
                <w:lang w:val="en-GB"/>
              </w:rPr>
            </w:pPr>
          </w:p>
        </w:tc>
        <w:tc>
          <w:tcPr>
            <w:tcW w:w="1418" w:type="dxa"/>
          </w:tcPr>
          <w:p w:rsidR="007851CC" w:rsidRDefault="007851CC" w:rsidP="00ED701F">
            <w:pPr>
              <w:pStyle w:val="ListParagraph"/>
              <w:ind w:left="0"/>
              <w:jc w:val="both"/>
              <w:rPr>
                <w:rFonts w:ascii="Times New Roman" w:hAnsi="Times New Roman" w:cs="Times New Roman"/>
                <w:sz w:val="25"/>
                <w:szCs w:val="25"/>
                <w:lang w:val="en-GB"/>
              </w:rPr>
            </w:pPr>
            <w:r>
              <w:rPr>
                <w:rFonts w:ascii="Times New Roman" w:hAnsi="Times New Roman" w:cs="Times New Roman"/>
                <w:sz w:val="25"/>
                <w:szCs w:val="25"/>
                <w:lang w:val="en-GB"/>
              </w:rPr>
              <w:t>Applicable</w:t>
            </w:r>
          </w:p>
        </w:tc>
        <w:tc>
          <w:tcPr>
            <w:tcW w:w="1337" w:type="dxa"/>
          </w:tcPr>
          <w:p w:rsidR="007851CC" w:rsidRDefault="007851CC" w:rsidP="007851CC">
            <w:pPr>
              <w:pStyle w:val="ListParagraph"/>
              <w:ind w:left="0"/>
              <w:jc w:val="both"/>
              <w:rPr>
                <w:rFonts w:ascii="Times New Roman" w:hAnsi="Times New Roman" w:cs="Times New Roman"/>
                <w:sz w:val="25"/>
                <w:szCs w:val="25"/>
                <w:lang w:val="en-GB"/>
              </w:rPr>
            </w:pPr>
          </w:p>
        </w:tc>
      </w:tr>
      <w:tr w:rsidR="007851CC" w:rsidTr="007851CC">
        <w:tc>
          <w:tcPr>
            <w:tcW w:w="2247" w:type="dxa"/>
          </w:tcPr>
          <w:p w:rsidR="007851CC" w:rsidRDefault="007851CC" w:rsidP="00ED701F">
            <w:pPr>
              <w:pStyle w:val="ListParagraph"/>
              <w:ind w:left="0"/>
              <w:jc w:val="both"/>
              <w:rPr>
                <w:rFonts w:ascii="Times New Roman" w:hAnsi="Times New Roman" w:cs="Times New Roman"/>
                <w:sz w:val="25"/>
                <w:szCs w:val="25"/>
                <w:lang w:val="en-GB"/>
              </w:rPr>
            </w:pPr>
            <w:r w:rsidRPr="00DB4FE2">
              <w:rPr>
                <w:rFonts w:ascii="Times New Roman" w:hAnsi="Times New Roman" w:cs="Times New Roman"/>
                <w:sz w:val="28"/>
                <w:szCs w:val="28"/>
              </w:rPr>
              <w:t>Strengthening of the general biosafety and bio-risk education</w:t>
            </w:r>
          </w:p>
        </w:tc>
        <w:tc>
          <w:tcPr>
            <w:tcW w:w="2013" w:type="dxa"/>
          </w:tcPr>
          <w:p w:rsidR="007851CC" w:rsidRDefault="007851CC" w:rsidP="00ED701F">
            <w:pPr>
              <w:pStyle w:val="ListParagraph"/>
              <w:ind w:left="0"/>
              <w:jc w:val="both"/>
              <w:rPr>
                <w:rFonts w:ascii="Times New Roman" w:hAnsi="Times New Roman" w:cs="Times New Roman"/>
                <w:sz w:val="25"/>
                <w:szCs w:val="25"/>
                <w:lang w:val="en-GB"/>
              </w:rPr>
            </w:pPr>
            <w:r>
              <w:rPr>
                <w:rFonts w:ascii="Times New Roman" w:hAnsi="Times New Roman" w:cs="Times New Roman"/>
                <w:sz w:val="25"/>
                <w:szCs w:val="25"/>
                <w:lang w:val="en-GB"/>
              </w:rPr>
              <w:t>Applicable</w:t>
            </w:r>
          </w:p>
        </w:tc>
        <w:tc>
          <w:tcPr>
            <w:tcW w:w="1507" w:type="dxa"/>
          </w:tcPr>
          <w:p w:rsidR="007851CC" w:rsidRDefault="007851CC" w:rsidP="00ED701F">
            <w:pPr>
              <w:pStyle w:val="ListParagraph"/>
              <w:ind w:left="0"/>
              <w:jc w:val="both"/>
              <w:rPr>
                <w:rFonts w:ascii="Times New Roman" w:hAnsi="Times New Roman" w:cs="Times New Roman"/>
                <w:sz w:val="25"/>
                <w:szCs w:val="25"/>
                <w:lang w:val="en-GB"/>
              </w:rPr>
            </w:pPr>
          </w:p>
        </w:tc>
        <w:tc>
          <w:tcPr>
            <w:tcW w:w="1418" w:type="dxa"/>
          </w:tcPr>
          <w:p w:rsidR="007851CC" w:rsidRDefault="007851CC" w:rsidP="00ED701F">
            <w:pPr>
              <w:pStyle w:val="ListParagraph"/>
              <w:ind w:left="0"/>
              <w:jc w:val="both"/>
              <w:rPr>
                <w:rFonts w:ascii="Times New Roman" w:hAnsi="Times New Roman" w:cs="Times New Roman"/>
                <w:sz w:val="25"/>
                <w:szCs w:val="25"/>
                <w:lang w:val="en-GB"/>
              </w:rPr>
            </w:pPr>
          </w:p>
        </w:tc>
        <w:tc>
          <w:tcPr>
            <w:tcW w:w="1337" w:type="dxa"/>
          </w:tcPr>
          <w:p w:rsidR="007851CC" w:rsidRDefault="007851CC" w:rsidP="00ED701F">
            <w:pPr>
              <w:pStyle w:val="ListParagraph"/>
              <w:ind w:left="0"/>
              <w:jc w:val="both"/>
              <w:rPr>
                <w:rFonts w:ascii="Times New Roman" w:hAnsi="Times New Roman" w:cs="Times New Roman"/>
                <w:sz w:val="25"/>
                <w:szCs w:val="25"/>
                <w:lang w:val="en-GB"/>
              </w:rPr>
            </w:pPr>
            <w:r>
              <w:rPr>
                <w:rFonts w:ascii="Times New Roman" w:hAnsi="Times New Roman" w:cs="Times New Roman"/>
                <w:sz w:val="25"/>
                <w:szCs w:val="25"/>
                <w:rtl/>
                <w:lang w:val="en-GB"/>
              </w:rPr>
              <w:t>Applicable</w:t>
            </w:r>
          </w:p>
        </w:tc>
      </w:tr>
      <w:tr w:rsidR="007851CC" w:rsidTr="007851CC">
        <w:tc>
          <w:tcPr>
            <w:tcW w:w="2247" w:type="dxa"/>
          </w:tcPr>
          <w:p w:rsidR="007851CC" w:rsidRDefault="007851CC" w:rsidP="00ED701F">
            <w:pPr>
              <w:pStyle w:val="ListParagraph"/>
              <w:ind w:left="0"/>
              <w:jc w:val="both"/>
              <w:rPr>
                <w:rFonts w:ascii="Times New Roman" w:hAnsi="Times New Roman" w:cs="Times New Roman"/>
                <w:sz w:val="25"/>
                <w:szCs w:val="25"/>
                <w:lang w:val="en-GB"/>
              </w:rPr>
            </w:pPr>
            <w:r w:rsidRPr="00DB4FE2">
              <w:rPr>
                <w:rFonts w:ascii="Times New Roman" w:hAnsi="Times New Roman" w:cs="Times New Roman"/>
                <w:sz w:val="28"/>
                <w:szCs w:val="28"/>
              </w:rPr>
              <w:t>Integration of biosafety into the curricula of existing relevant academic programs</w:t>
            </w:r>
          </w:p>
        </w:tc>
        <w:tc>
          <w:tcPr>
            <w:tcW w:w="2013" w:type="dxa"/>
          </w:tcPr>
          <w:p w:rsidR="007851CC" w:rsidRDefault="007851CC" w:rsidP="00ED701F">
            <w:pPr>
              <w:pStyle w:val="ListParagraph"/>
              <w:ind w:left="0"/>
              <w:jc w:val="both"/>
              <w:rPr>
                <w:rFonts w:ascii="Times New Roman" w:hAnsi="Times New Roman" w:cs="Times New Roman"/>
                <w:sz w:val="25"/>
                <w:szCs w:val="25"/>
                <w:lang w:val="en-GB"/>
              </w:rPr>
            </w:pPr>
          </w:p>
        </w:tc>
        <w:tc>
          <w:tcPr>
            <w:tcW w:w="1507" w:type="dxa"/>
          </w:tcPr>
          <w:p w:rsidR="007851CC" w:rsidRDefault="007851CC" w:rsidP="00ED701F">
            <w:pPr>
              <w:pStyle w:val="ListParagraph"/>
              <w:ind w:left="0"/>
              <w:jc w:val="both"/>
              <w:rPr>
                <w:rFonts w:ascii="Times New Roman" w:hAnsi="Times New Roman" w:cs="Times New Roman"/>
                <w:sz w:val="25"/>
                <w:szCs w:val="25"/>
                <w:lang w:val="en-GB"/>
              </w:rPr>
            </w:pPr>
          </w:p>
        </w:tc>
        <w:tc>
          <w:tcPr>
            <w:tcW w:w="1418" w:type="dxa"/>
          </w:tcPr>
          <w:p w:rsidR="007851CC" w:rsidRDefault="007851CC" w:rsidP="00ED701F">
            <w:pPr>
              <w:pStyle w:val="ListParagraph"/>
              <w:ind w:left="0"/>
              <w:jc w:val="both"/>
              <w:rPr>
                <w:rFonts w:ascii="Times New Roman" w:hAnsi="Times New Roman" w:cs="Times New Roman"/>
                <w:sz w:val="25"/>
                <w:szCs w:val="25"/>
                <w:lang w:val="en-GB"/>
              </w:rPr>
            </w:pPr>
            <w:r>
              <w:rPr>
                <w:rFonts w:ascii="Times New Roman" w:hAnsi="Times New Roman" w:cs="Times New Roman"/>
                <w:sz w:val="25"/>
                <w:szCs w:val="25"/>
                <w:lang w:val="en-GB"/>
              </w:rPr>
              <w:t>Applicable</w:t>
            </w:r>
          </w:p>
        </w:tc>
        <w:tc>
          <w:tcPr>
            <w:tcW w:w="1337" w:type="dxa"/>
          </w:tcPr>
          <w:p w:rsidR="007851CC" w:rsidRDefault="007851CC" w:rsidP="007851CC">
            <w:pPr>
              <w:pStyle w:val="ListParagraph"/>
              <w:ind w:left="0"/>
              <w:jc w:val="both"/>
              <w:rPr>
                <w:rFonts w:ascii="Times New Roman" w:hAnsi="Times New Roman" w:cs="Times New Roman"/>
                <w:sz w:val="25"/>
                <w:szCs w:val="25"/>
                <w:lang w:val="en-GB"/>
              </w:rPr>
            </w:pPr>
          </w:p>
        </w:tc>
      </w:tr>
      <w:tr w:rsidR="007851CC" w:rsidTr="007851CC">
        <w:tc>
          <w:tcPr>
            <w:tcW w:w="2247" w:type="dxa"/>
          </w:tcPr>
          <w:p w:rsidR="007851CC" w:rsidRDefault="007851CC" w:rsidP="00ED701F">
            <w:pPr>
              <w:pStyle w:val="ListParagraph"/>
              <w:ind w:left="0"/>
              <w:jc w:val="both"/>
              <w:rPr>
                <w:rFonts w:ascii="Times New Roman" w:hAnsi="Times New Roman" w:cs="Times New Roman"/>
                <w:sz w:val="25"/>
                <w:szCs w:val="25"/>
                <w:lang w:val="en-GB"/>
              </w:rPr>
            </w:pPr>
          </w:p>
        </w:tc>
        <w:tc>
          <w:tcPr>
            <w:tcW w:w="2013" w:type="dxa"/>
          </w:tcPr>
          <w:p w:rsidR="007851CC" w:rsidRDefault="007851CC" w:rsidP="00ED701F">
            <w:pPr>
              <w:pStyle w:val="ListParagraph"/>
              <w:ind w:left="0"/>
              <w:jc w:val="both"/>
              <w:rPr>
                <w:rFonts w:ascii="Times New Roman" w:hAnsi="Times New Roman" w:cs="Times New Roman"/>
                <w:sz w:val="25"/>
                <w:szCs w:val="25"/>
                <w:lang w:val="en-GB"/>
              </w:rPr>
            </w:pPr>
          </w:p>
        </w:tc>
        <w:tc>
          <w:tcPr>
            <w:tcW w:w="1507" w:type="dxa"/>
          </w:tcPr>
          <w:p w:rsidR="007851CC" w:rsidRDefault="007851CC" w:rsidP="00ED701F">
            <w:pPr>
              <w:pStyle w:val="ListParagraph"/>
              <w:ind w:left="0"/>
              <w:jc w:val="both"/>
              <w:rPr>
                <w:rFonts w:ascii="Times New Roman" w:hAnsi="Times New Roman" w:cs="Times New Roman"/>
                <w:sz w:val="25"/>
                <w:szCs w:val="25"/>
                <w:lang w:val="en-GB"/>
              </w:rPr>
            </w:pPr>
          </w:p>
        </w:tc>
        <w:tc>
          <w:tcPr>
            <w:tcW w:w="1418" w:type="dxa"/>
          </w:tcPr>
          <w:p w:rsidR="007851CC" w:rsidRDefault="007851CC" w:rsidP="00ED701F">
            <w:pPr>
              <w:pStyle w:val="ListParagraph"/>
              <w:ind w:left="0"/>
              <w:jc w:val="both"/>
              <w:rPr>
                <w:rFonts w:ascii="Times New Roman" w:hAnsi="Times New Roman" w:cs="Times New Roman"/>
                <w:sz w:val="25"/>
                <w:szCs w:val="25"/>
                <w:lang w:val="en-GB"/>
              </w:rPr>
            </w:pPr>
          </w:p>
        </w:tc>
        <w:tc>
          <w:tcPr>
            <w:tcW w:w="1337" w:type="dxa"/>
          </w:tcPr>
          <w:p w:rsidR="007851CC" w:rsidRDefault="007851CC" w:rsidP="00ED701F">
            <w:pPr>
              <w:pStyle w:val="ListParagraph"/>
              <w:ind w:left="0"/>
              <w:jc w:val="both"/>
              <w:rPr>
                <w:rFonts w:ascii="Times New Roman" w:hAnsi="Times New Roman" w:cs="Times New Roman"/>
                <w:sz w:val="25"/>
                <w:szCs w:val="25"/>
                <w:lang w:val="en-GB"/>
              </w:rPr>
            </w:pPr>
          </w:p>
        </w:tc>
      </w:tr>
      <w:tr w:rsidR="007851CC" w:rsidTr="007851CC">
        <w:tc>
          <w:tcPr>
            <w:tcW w:w="2247" w:type="dxa"/>
          </w:tcPr>
          <w:p w:rsidR="007851CC" w:rsidRDefault="007851CC" w:rsidP="00ED701F">
            <w:pPr>
              <w:pStyle w:val="ListParagraph"/>
              <w:ind w:left="0"/>
              <w:jc w:val="both"/>
              <w:rPr>
                <w:rFonts w:ascii="Times New Roman" w:hAnsi="Times New Roman" w:cs="Times New Roman"/>
                <w:sz w:val="25"/>
                <w:szCs w:val="25"/>
                <w:lang w:val="en-GB"/>
              </w:rPr>
            </w:pPr>
          </w:p>
          <w:p w:rsidR="007851CC" w:rsidRDefault="007851CC" w:rsidP="00ED701F">
            <w:pPr>
              <w:pStyle w:val="ListParagraph"/>
              <w:ind w:left="0"/>
              <w:jc w:val="both"/>
              <w:rPr>
                <w:rFonts w:ascii="Times New Roman" w:hAnsi="Times New Roman" w:cs="Times New Roman"/>
                <w:sz w:val="25"/>
                <w:szCs w:val="25"/>
                <w:lang w:val="en-GB"/>
              </w:rPr>
            </w:pPr>
          </w:p>
          <w:p w:rsidR="007851CC" w:rsidRDefault="007851CC" w:rsidP="00ED701F">
            <w:pPr>
              <w:pStyle w:val="ListParagraph"/>
              <w:ind w:left="0"/>
              <w:jc w:val="both"/>
              <w:rPr>
                <w:rFonts w:ascii="Times New Roman" w:hAnsi="Times New Roman" w:cs="Times New Roman"/>
                <w:sz w:val="25"/>
                <w:szCs w:val="25"/>
                <w:lang w:val="en-GB"/>
              </w:rPr>
            </w:pPr>
          </w:p>
        </w:tc>
        <w:tc>
          <w:tcPr>
            <w:tcW w:w="2013" w:type="dxa"/>
          </w:tcPr>
          <w:p w:rsidR="007851CC" w:rsidRDefault="007851CC" w:rsidP="00ED701F">
            <w:pPr>
              <w:pStyle w:val="ListParagraph"/>
              <w:ind w:left="0"/>
              <w:jc w:val="both"/>
              <w:rPr>
                <w:rFonts w:ascii="Times New Roman" w:hAnsi="Times New Roman" w:cs="Times New Roman"/>
                <w:sz w:val="25"/>
                <w:szCs w:val="25"/>
                <w:lang w:val="en-GB"/>
              </w:rPr>
            </w:pPr>
          </w:p>
        </w:tc>
        <w:tc>
          <w:tcPr>
            <w:tcW w:w="1507" w:type="dxa"/>
          </w:tcPr>
          <w:p w:rsidR="007851CC" w:rsidRDefault="007851CC" w:rsidP="00ED701F">
            <w:pPr>
              <w:pStyle w:val="ListParagraph"/>
              <w:ind w:left="0"/>
              <w:jc w:val="both"/>
              <w:rPr>
                <w:rFonts w:ascii="Times New Roman" w:hAnsi="Times New Roman" w:cs="Times New Roman"/>
                <w:sz w:val="25"/>
                <w:szCs w:val="25"/>
                <w:lang w:val="en-GB"/>
              </w:rPr>
            </w:pPr>
          </w:p>
        </w:tc>
        <w:tc>
          <w:tcPr>
            <w:tcW w:w="1418" w:type="dxa"/>
          </w:tcPr>
          <w:p w:rsidR="007851CC" w:rsidRDefault="007851CC" w:rsidP="00ED701F">
            <w:pPr>
              <w:pStyle w:val="ListParagraph"/>
              <w:ind w:left="0"/>
              <w:jc w:val="both"/>
              <w:rPr>
                <w:rFonts w:ascii="Times New Roman" w:hAnsi="Times New Roman" w:cs="Times New Roman"/>
                <w:sz w:val="25"/>
                <w:szCs w:val="25"/>
                <w:lang w:val="en-GB"/>
              </w:rPr>
            </w:pPr>
          </w:p>
        </w:tc>
        <w:tc>
          <w:tcPr>
            <w:tcW w:w="1337" w:type="dxa"/>
          </w:tcPr>
          <w:p w:rsidR="007851CC" w:rsidRDefault="007851CC" w:rsidP="00ED701F">
            <w:pPr>
              <w:pStyle w:val="ListParagraph"/>
              <w:ind w:left="0"/>
              <w:jc w:val="both"/>
              <w:rPr>
                <w:rFonts w:ascii="Times New Roman" w:hAnsi="Times New Roman" w:cs="Times New Roman"/>
                <w:sz w:val="25"/>
                <w:szCs w:val="25"/>
                <w:lang w:val="en-GB"/>
              </w:rPr>
            </w:pPr>
          </w:p>
        </w:tc>
      </w:tr>
    </w:tbl>
    <w:p w:rsidR="002F31E3" w:rsidRDefault="002F31E3" w:rsidP="002F31E3">
      <w:pPr>
        <w:pStyle w:val="ListParagraph"/>
        <w:jc w:val="both"/>
        <w:rPr>
          <w:rFonts w:ascii="Times New Roman" w:hAnsi="Times New Roman" w:cs="Times New Roman"/>
          <w:sz w:val="28"/>
          <w:szCs w:val="28"/>
        </w:rPr>
      </w:pPr>
    </w:p>
    <w:p w:rsidR="00821685" w:rsidRDefault="00821685"/>
    <w:p w:rsidR="002F31E3" w:rsidRDefault="002F31E3"/>
    <w:p w:rsidR="002F31E3" w:rsidRDefault="002F31E3"/>
    <w:p w:rsidR="002F31E3" w:rsidRDefault="002F31E3"/>
    <w:p w:rsidR="002F31E3" w:rsidRDefault="002F31E3"/>
    <w:p w:rsidR="002F31E3" w:rsidRDefault="002F31E3"/>
    <w:p w:rsidR="002F31E3" w:rsidRDefault="002F31E3"/>
    <w:p w:rsidR="002F31E3" w:rsidRDefault="002F31E3"/>
    <w:p w:rsidR="002F31E3" w:rsidRDefault="002F31E3"/>
    <w:p w:rsidR="002F31E3" w:rsidRDefault="002F31E3"/>
    <w:p w:rsidR="002F31E3" w:rsidRDefault="002F31E3"/>
    <w:p w:rsidR="002F31E3" w:rsidRDefault="002F31E3"/>
    <w:p w:rsidR="002F31E3" w:rsidRDefault="002F31E3"/>
    <w:p w:rsidR="002F31E3" w:rsidRDefault="002F31E3"/>
    <w:p w:rsidR="002F31E3" w:rsidRDefault="002F31E3"/>
    <w:p w:rsidR="002F31E3" w:rsidRDefault="002F31E3"/>
    <w:p w:rsidR="002F31E3" w:rsidRPr="002F31E3" w:rsidRDefault="002F31E3" w:rsidP="002F31E3">
      <w:pPr>
        <w:jc w:val="both"/>
        <w:rPr>
          <w:rFonts w:ascii="Times New Roman" w:hAnsi="Times New Roman" w:cs="Times New Roman"/>
          <w:b/>
          <w:sz w:val="25"/>
          <w:szCs w:val="25"/>
          <w:lang w:val="en-GB"/>
        </w:rPr>
      </w:pPr>
      <w:r>
        <w:rPr>
          <w:rFonts w:ascii="Times New Roman" w:hAnsi="Times New Roman" w:cs="Times New Roman"/>
          <w:b/>
          <w:sz w:val="25"/>
          <w:szCs w:val="25"/>
          <w:lang w:val="en-GB"/>
        </w:rPr>
        <w:t>6.</w:t>
      </w:r>
      <w:r>
        <w:rPr>
          <w:rFonts w:ascii="Times New Roman" w:hAnsi="Times New Roman" w:cs="Times New Roman"/>
          <w:b/>
          <w:sz w:val="25"/>
          <w:szCs w:val="25"/>
          <w:lang w:val="en-GB"/>
        </w:rPr>
        <w:tab/>
      </w:r>
      <w:r w:rsidRPr="002F31E3">
        <w:rPr>
          <w:rFonts w:ascii="Times New Roman" w:hAnsi="Times New Roman" w:cs="Times New Roman"/>
          <w:b/>
          <w:sz w:val="25"/>
          <w:szCs w:val="25"/>
          <w:lang w:val="en-GB"/>
        </w:rPr>
        <w:t>PROJECT IMPLEMENTATION ARRANGEMENTS</w:t>
      </w:r>
    </w:p>
    <w:p w:rsidR="002F31E3" w:rsidRPr="00EC34ED" w:rsidRDefault="002F31E3" w:rsidP="002F31E3">
      <w:pPr>
        <w:jc w:val="both"/>
        <w:rPr>
          <w:rFonts w:ascii="Times New Roman" w:hAnsi="Times New Roman" w:cs="Times New Roman"/>
          <w:sz w:val="28"/>
          <w:szCs w:val="28"/>
          <w:lang w:val="en-GB"/>
        </w:rPr>
      </w:pPr>
      <w:r w:rsidRPr="00EC34ED">
        <w:rPr>
          <w:rFonts w:ascii="Times New Roman" w:hAnsi="Times New Roman" w:cs="Times New Roman"/>
          <w:sz w:val="28"/>
          <w:szCs w:val="28"/>
          <w:lang w:val="en-GB"/>
        </w:rPr>
        <w:t>A Steering Committee will be created which will oversee the activities of the Project. Members of the Committee will be Government’s representatives, regional bodies   involved, local NGOs and communities, including the private sector.</w:t>
      </w:r>
      <w:r w:rsidRPr="00EC34ED">
        <w:rPr>
          <w:sz w:val="28"/>
          <w:szCs w:val="28"/>
        </w:rPr>
        <w:t xml:space="preserve"> </w:t>
      </w:r>
      <w:r w:rsidRPr="00EC34ED">
        <w:rPr>
          <w:rFonts w:ascii="Times New Roman" w:hAnsi="Times New Roman" w:cs="Times New Roman"/>
          <w:sz w:val="28"/>
          <w:szCs w:val="28"/>
          <w:lang w:val="en-GB"/>
        </w:rPr>
        <w:t xml:space="preserve">The public will be involved from the planning stage of the activities and in the implementation of the project at the local level, particularly in the implementation of the management strategies at the local level. During the research and studies, the public may provide valuable information, particularly regarding the traditional knowledge, which could complement modern sciences. The involvement of the public will be an assurance of the ownership and of the sustainability of the results of the project.   </w:t>
      </w:r>
    </w:p>
    <w:p w:rsidR="002F31E3" w:rsidRPr="00EC34ED" w:rsidRDefault="002F31E3" w:rsidP="002F31E3">
      <w:pPr>
        <w:jc w:val="both"/>
        <w:rPr>
          <w:rFonts w:ascii="Times New Roman" w:hAnsi="Times New Roman" w:cs="Times New Roman"/>
          <w:b/>
          <w:sz w:val="28"/>
          <w:szCs w:val="28"/>
        </w:rPr>
      </w:pPr>
      <w:r w:rsidRPr="00EC34ED">
        <w:rPr>
          <w:rFonts w:ascii="Times New Roman" w:hAnsi="Times New Roman" w:cs="Times New Roman"/>
          <w:b/>
          <w:sz w:val="28"/>
          <w:szCs w:val="28"/>
        </w:rPr>
        <w:t>7.</w:t>
      </w:r>
      <w:r w:rsidRPr="00EC34ED">
        <w:rPr>
          <w:rFonts w:ascii="Times New Roman" w:hAnsi="Times New Roman" w:cs="Times New Roman"/>
          <w:b/>
          <w:sz w:val="28"/>
          <w:szCs w:val="28"/>
        </w:rPr>
        <w:tab/>
        <w:t>DEMONSTRATIVE VALUE AND REPLICABILITY</w:t>
      </w:r>
    </w:p>
    <w:p w:rsidR="002F31E3" w:rsidRPr="00EC34ED" w:rsidRDefault="002F31E3" w:rsidP="002F31E3">
      <w:pPr>
        <w:jc w:val="both"/>
        <w:rPr>
          <w:rFonts w:ascii="Times New Roman" w:hAnsi="Times New Roman" w:cs="Times New Roman"/>
          <w:sz w:val="28"/>
          <w:szCs w:val="28"/>
        </w:rPr>
      </w:pPr>
      <w:r w:rsidRPr="00EC34ED">
        <w:rPr>
          <w:rFonts w:ascii="Times New Roman" w:hAnsi="Times New Roman" w:cs="Times New Roman"/>
          <w:sz w:val="28"/>
          <w:szCs w:val="28"/>
        </w:rPr>
        <w:t>Most of the activities in the project will be demonstrative.</w:t>
      </w:r>
      <w:r w:rsidRPr="00EC34ED">
        <w:rPr>
          <w:sz w:val="28"/>
          <w:szCs w:val="28"/>
        </w:rPr>
        <w:t xml:space="preserve"> </w:t>
      </w:r>
      <w:r w:rsidRPr="00EC34ED">
        <w:rPr>
          <w:rFonts w:ascii="Times New Roman" w:hAnsi="Times New Roman" w:cs="Times New Roman"/>
          <w:sz w:val="28"/>
          <w:szCs w:val="28"/>
        </w:rPr>
        <w:t>They will be carried out as best practices and also will be implemented in a manner that is easily replicable, such as the use of locally available expertise, materials and simple methods.</w:t>
      </w:r>
    </w:p>
    <w:p w:rsidR="002F31E3" w:rsidRPr="00EC34ED" w:rsidRDefault="002F31E3" w:rsidP="002F31E3">
      <w:pPr>
        <w:jc w:val="both"/>
        <w:rPr>
          <w:rFonts w:ascii="Times New Roman" w:hAnsi="Times New Roman" w:cs="Times New Roman"/>
          <w:b/>
          <w:sz w:val="28"/>
          <w:szCs w:val="28"/>
        </w:rPr>
      </w:pPr>
      <w:r w:rsidRPr="00EC34ED">
        <w:rPr>
          <w:rFonts w:ascii="Times New Roman" w:hAnsi="Times New Roman" w:cs="Times New Roman"/>
          <w:b/>
          <w:sz w:val="28"/>
          <w:szCs w:val="28"/>
        </w:rPr>
        <w:t>8.</w:t>
      </w:r>
      <w:r w:rsidRPr="00EC34ED">
        <w:rPr>
          <w:rFonts w:ascii="Times New Roman" w:hAnsi="Times New Roman" w:cs="Times New Roman"/>
          <w:b/>
          <w:sz w:val="28"/>
          <w:szCs w:val="28"/>
        </w:rPr>
        <w:tab/>
        <w:t xml:space="preserve">STAKEHOLDERS </w:t>
      </w:r>
    </w:p>
    <w:p w:rsidR="002F31E3" w:rsidRPr="00EC34ED" w:rsidRDefault="002F31E3" w:rsidP="002F31E3">
      <w:pPr>
        <w:jc w:val="both"/>
        <w:rPr>
          <w:rFonts w:ascii="Times New Roman" w:hAnsi="Times New Roman" w:cs="Times New Roman"/>
          <w:sz w:val="28"/>
          <w:szCs w:val="28"/>
        </w:rPr>
      </w:pPr>
      <w:r w:rsidRPr="00EC34ED">
        <w:rPr>
          <w:rFonts w:ascii="Times New Roman" w:hAnsi="Times New Roman" w:cs="Times New Roman"/>
          <w:sz w:val="28"/>
          <w:szCs w:val="28"/>
        </w:rPr>
        <w:t xml:space="preserve">The main stakeholders will be: </w:t>
      </w:r>
    </w:p>
    <w:p w:rsidR="002F31E3" w:rsidRPr="00EC34ED" w:rsidRDefault="002F31E3" w:rsidP="002F31E3">
      <w:pPr>
        <w:jc w:val="both"/>
        <w:rPr>
          <w:rFonts w:ascii="Times New Roman" w:hAnsi="Times New Roman" w:cs="Times New Roman"/>
          <w:sz w:val="28"/>
          <w:szCs w:val="28"/>
        </w:rPr>
      </w:pPr>
      <w:r w:rsidRPr="00EC34ED">
        <w:rPr>
          <w:rFonts w:ascii="Times New Roman" w:hAnsi="Times New Roman" w:cs="Times New Roman"/>
          <w:sz w:val="28"/>
          <w:szCs w:val="28"/>
        </w:rPr>
        <w:t xml:space="preserve"> 1. Government </w:t>
      </w:r>
    </w:p>
    <w:p w:rsidR="002F31E3" w:rsidRPr="00EC34ED" w:rsidRDefault="002F31E3" w:rsidP="002F31E3">
      <w:pPr>
        <w:jc w:val="both"/>
        <w:rPr>
          <w:rFonts w:ascii="Times New Roman" w:hAnsi="Times New Roman" w:cs="Times New Roman"/>
          <w:sz w:val="28"/>
          <w:szCs w:val="28"/>
        </w:rPr>
      </w:pPr>
      <w:r w:rsidRPr="00EC34ED">
        <w:rPr>
          <w:rFonts w:ascii="Times New Roman" w:hAnsi="Times New Roman" w:cs="Times New Roman"/>
          <w:sz w:val="28"/>
          <w:szCs w:val="28"/>
        </w:rPr>
        <w:t xml:space="preserve"> 2. Research Institutions and Universities</w:t>
      </w:r>
      <w:r w:rsidR="00967AF2">
        <w:rPr>
          <w:rFonts w:ascii="Times New Roman" w:hAnsi="Times New Roman" w:cs="Times New Roman"/>
          <w:sz w:val="28"/>
          <w:szCs w:val="28"/>
        </w:rPr>
        <w:t>.</w:t>
      </w:r>
      <w:r w:rsidRPr="00EC34ED">
        <w:rPr>
          <w:rFonts w:ascii="Times New Roman" w:hAnsi="Times New Roman" w:cs="Times New Roman"/>
          <w:sz w:val="28"/>
          <w:szCs w:val="28"/>
        </w:rPr>
        <w:t xml:space="preserve"> Institutions will be </w:t>
      </w:r>
      <w:r w:rsidR="00967AF2">
        <w:rPr>
          <w:rFonts w:ascii="Times New Roman" w:hAnsi="Times New Roman" w:cs="Times New Roman"/>
          <w:sz w:val="28"/>
          <w:szCs w:val="28"/>
        </w:rPr>
        <w:t>involved in</w:t>
      </w:r>
      <w:r w:rsidRPr="00EC34ED">
        <w:rPr>
          <w:rFonts w:ascii="Times New Roman" w:hAnsi="Times New Roman" w:cs="Times New Roman"/>
          <w:sz w:val="28"/>
          <w:szCs w:val="28"/>
        </w:rPr>
        <w:t xml:space="preserve"> the research and consultation process facilitation, support the process with the methodology, base line data and resource people </w:t>
      </w:r>
    </w:p>
    <w:p w:rsidR="002F31E3" w:rsidRPr="00EC34ED" w:rsidRDefault="002F31E3" w:rsidP="002F31E3">
      <w:pPr>
        <w:jc w:val="both"/>
        <w:rPr>
          <w:rFonts w:ascii="Times New Roman" w:hAnsi="Times New Roman" w:cs="Times New Roman"/>
          <w:sz w:val="28"/>
          <w:szCs w:val="28"/>
        </w:rPr>
      </w:pPr>
      <w:r w:rsidRPr="00EC34ED">
        <w:rPr>
          <w:rFonts w:ascii="Times New Roman" w:hAnsi="Times New Roman" w:cs="Times New Roman"/>
          <w:sz w:val="28"/>
          <w:szCs w:val="28"/>
        </w:rPr>
        <w:t xml:space="preserve">3. Local NGO’s </w:t>
      </w:r>
      <w:r w:rsidR="00967AF2">
        <w:rPr>
          <w:rFonts w:ascii="Times New Roman" w:hAnsi="Times New Roman" w:cs="Times New Roman"/>
          <w:sz w:val="28"/>
          <w:szCs w:val="28"/>
        </w:rPr>
        <w:t xml:space="preserve"> which </w:t>
      </w:r>
      <w:r w:rsidRPr="00EC34ED">
        <w:rPr>
          <w:rFonts w:ascii="Times New Roman" w:hAnsi="Times New Roman" w:cs="Times New Roman"/>
          <w:sz w:val="28"/>
          <w:szCs w:val="28"/>
        </w:rPr>
        <w:t>will play a pivotal role as they will serve as the link between Government and local communities, or between Private and local communities</w:t>
      </w:r>
    </w:p>
    <w:p w:rsidR="002F31E3" w:rsidRPr="00EC34ED" w:rsidRDefault="002F31E3" w:rsidP="002F31E3">
      <w:pPr>
        <w:jc w:val="both"/>
        <w:rPr>
          <w:rFonts w:ascii="Times New Roman" w:hAnsi="Times New Roman" w:cs="Times New Roman"/>
          <w:sz w:val="28"/>
          <w:szCs w:val="28"/>
        </w:rPr>
      </w:pPr>
      <w:r w:rsidRPr="00EC34ED">
        <w:rPr>
          <w:rFonts w:ascii="Times New Roman" w:hAnsi="Times New Roman" w:cs="Times New Roman"/>
          <w:sz w:val="28"/>
          <w:szCs w:val="28"/>
        </w:rPr>
        <w:t xml:space="preserve"> 4. Local communities.</w:t>
      </w:r>
    </w:p>
    <w:p w:rsidR="002F31E3" w:rsidRDefault="002F31E3" w:rsidP="00EC34ED">
      <w:pPr>
        <w:jc w:val="both"/>
        <w:rPr>
          <w:rFonts w:ascii="Times New Roman" w:hAnsi="Times New Roman" w:cs="Times New Roman"/>
          <w:sz w:val="28"/>
          <w:szCs w:val="28"/>
        </w:rPr>
      </w:pPr>
      <w:r w:rsidRPr="00EC34ED">
        <w:rPr>
          <w:rFonts w:ascii="Times New Roman" w:hAnsi="Times New Roman" w:cs="Times New Roman"/>
          <w:sz w:val="28"/>
          <w:szCs w:val="28"/>
        </w:rPr>
        <w:t xml:space="preserve">  5. The Private Sector which depends highly </w:t>
      </w:r>
      <w:r w:rsidR="00967AF2">
        <w:rPr>
          <w:rFonts w:ascii="Times New Roman" w:hAnsi="Times New Roman" w:cs="Times New Roman"/>
          <w:sz w:val="28"/>
          <w:szCs w:val="28"/>
        </w:rPr>
        <w:t xml:space="preserve">on </w:t>
      </w:r>
      <w:r w:rsidRPr="00EC34ED">
        <w:rPr>
          <w:rFonts w:ascii="Times New Roman" w:hAnsi="Times New Roman" w:cs="Times New Roman"/>
          <w:sz w:val="28"/>
          <w:szCs w:val="28"/>
        </w:rPr>
        <w:t>environmental quality</w:t>
      </w:r>
    </w:p>
    <w:p w:rsidR="00594E24" w:rsidRPr="00EC34ED" w:rsidRDefault="00594E24" w:rsidP="00EC34ED">
      <w:pPr>
        <w:jc w:val="both"/>
        <w:rPr>
          <w:rFonts w:ascii="Times New Roman" w:hAnsi="Times New Roman" w:cs="Times New Roman"/>
          <w:sz w:val="28"/>
          <w:szCs w:val="28"/>
        </w:rPr>
      </w:pPr>
    </w:p>
    <w:p w:rsidR="002F31E3" w:rsidRPr="00EC34ED" w:rsidRDefault="002F31E3" w:rsidP="002F31E3">
      <w:pPr>
        <w:jc w:val="both"/>
        <w:rPr>
          <w:rFonts w:ascii="Times New Roman" w:hAnsi="Times New Roman" w:cs="Times New Roman"/>
          <w:b/>
          <w:sz w:val="28"/>
          <w:szCs w:val="28"/>
        </w:rPr>
      </w:pPr>
      <w:r w:rsidRPr="00EC34ED">
        <w:rPr>
          <w:rFonts w:ascii="Times New Roman" w:hAnsi="Times New Roman" w:cs="Times New Roman"/>
          <w:b/>
          <w:sz w:val="28"/>
          <w:szCs w:val="28"/>
        </w:rPr>
        <w:t>9.</w:t>
      </w:r>
      <w:r w:rsidRPr="00EC34ED">
        <w:rPr>
          <w:rFonts w:ascii="Times New Roman" w:hAnsi="Times New Roman" w:cs="Times New Roman"/>
          <w:sz w:val="28"/>
          <w:szCs w:val="28"/>
        </w:rPr>
        <w:tab/>
      </w:r>
      <w:r w:rsidRPr="00EC34ED">
        <w:rPr>
          <w:rFonts w:ascii="Times New Roman" w:hAnsi="Times New Roman" w:cs="Times New Roman"/>
          <w:b/>
          <w:sz w:val="28"/>
          <w:szCs w:val="28"/>
        </w:rPr>
        <w:t>MONITORING, EVALUATION AND DISSEMINATION</w:t>
      </w:r>
    </w:p>
    <w:p w:rsidR="002F31E3" w:rsidRPr="00EC34ED" w:rsidRDefault="002F31E3" w:rsidP="002F31E3">
      <w:pPr>
        <w:jc w:val="both"/>
        <w:rPr>
          <w:rFonts w:ascii="Times New Roman" w:hAnsi="Times New Roman" w:cs="Times New Roman"/>
          <w:sz w:val="28"/>
          <w:szCs w:val="28"/>
        </w:rPr>
      </w:pPr>
      <w:r w:rsidRPr="00EC34ED">
        <w:rPr>
          <w:rFonts w:ascii="Times New Roman" w:hAnsi="Times New Roman" w:cs="Times New Roman"/>
          <w:sz w:val="28"/>
          <w:szCs w:val="28"/>
        </w:rPr>
        <w:t>The project will have the following process of Monitoring and Evaluations:</w:t>
      </w:r>
    </w:p>
    <w:p w:rsidR="002F31E3" w:rsidRPr="00EC34ED" w:rsidRDefault="002F31E3" w:rsidP="002F31E3">
      <w:pPr>
        <w:jc w:val="both"/>
        <w:rPr>
          <w:rFonts w:ascii="Times New Roman" w:hAnsi="Times New Roman" w:cs="Times New Roman"/>
          <w:sz w:val="28"/>
          <w:szCs w:val="28"/>
        </w:rPr>
      </w:pPr>
      <w:r w:rsidRPr="00EC34ED">
        <w:rPr>
          <w:rFonts w:ascii="Times New Roman" w:hAnsi="Times New Roman" w:cs="Times New Roman"/>
          <w:sz w:val="28"/>
          <w:szCs w:val="28"/>
        </w:rPr>
        <w:lastRenderedPageBreak/>
        <w:t>1. Quarterly Progress Reports by the Project Coordinator, which will be identified as one national organization</w:t>
      </w:r>
    </w:p>
    <w:p w:rsidR="002F31E3" w:rsidRPr="00EC34ED" w:rsidRDefault="002F31E3" w:rsidP="002F31E3">
      <w:pPr>
        <w:jc w:val="both"/>
        <w:rPr>
          <w:rFonts w:ascii="Times New Roman" w:hAnsi="Times New Roman" w:cs="Times New Roman"/>
          <w:sz w:val="28"/>
          <w:szCs w:val="28"/>
        </w:rPr>
      </w:pPr>
      <w:r w:rsidRPr="00EC34ED">
        <w:rPr>
          <w:rFonts w:ascii="Times New Roman" w:hAnsi="Times New Roman" w:cs="Times New Roman"/>
          <w:sz w:val="28"/>
          <w:szCs w:val="28"/>
        </w:rPr>
        <w:t>2. Twice a year, there will be a Steering Committee meeting to evaluate progress. The Steering Committee</w:t>
      </w:r>
      <w:r w:rsidR="00594E24">
        <w:rPr>
          <w:rFonts w:ascii="Times New Roman" w:hAnsi="Times New Roman" w:cs="Times New Roman"/>
          <w:sz w:val="28"/>
          <w:szCs w:val="28"/>
        </w:rPr>
        <w:t xml:space="preserve"> will be composed of</w:t>
      </w:r>
      <w:r w:rsidRPr="00EC34ED">
        <w:rPr>
          <w:rFonts w:ascii="Times New Roman" w:hAnsi="Times New Roman" w:cs="Times New Roman"/>
          <w:sz w:val="28"/>
          <w:szCs w:val="28"/>
        </w:rPr>
        <w:t xml:space="preserve"> Government representatives, NGO and local communities’ representatives, and private sector and will be established at the national level</w:t>
      </w:r>
    </w:p>
    <w:p w:rsidR="002F31E3" w:rsidRPr="00EC34ED" w:rsidRDefault="002F31E3" w:rsidP="002F31E3">
      <w:pPr>
        <w:jc w:val="both"/>
        <w:rPr>
          <w:rFonts w:ascii="Times New Roman" w:hAnsi="Times New Roman" w:cs="Times New Roman"/>
          <w:sz w:val="28"/>
          <w:szCs w:val="28"/>
        </w:rPr>
      </w:pPr>
      <w:r w:rsidRPr="00EC34ED">
        <w:rPr>
          <w:rFonts w:ascii="Times New Roman" w:hAnsi="Times New Roman" w:cs="Times New Roman"/>
          <w:sz w:val="28"/>
          <w:szCs w:val="28"/>
        </w:rPr>
        <w:t>3. Project indicators will be formulated according to the expected outputs</w:t>
      </w:r>
    </w:p>
    <w:p w:rsidR="002F31E3" w:rsidRPr="00EC34ED" w:rsidRDefault="002F31E3" w:rsidP="002F31E3">
      <w:pPr>
        <w:jc w:val="both"/>
        <w:rPr>
          <w:rFonts w:ascii="Times New Roman" w:hAnsi="Times New Roman" w:cs="Times New Roman"/>
          <w:sz w:val="28"/>
          <w:szCs w:val="28"/>
        </w:rPr>
      </w:pPr>
    </w:p>
    <w:p w:rsidR="002F31E3" w:rsidRDefault="002F31E3" w:rsidP="002F31E3">
      <w:pPr>
        <w:jc w:val="both"/>
        <w:rPr>
          <w:rFonts w:ascii="Times New Roman" w:hAnsi="Times New Roman" w:cs="Times New Roman"/>
          <w:b/>
          <w:sz w:val="28"/>
          <w:szCs w:val="28"/>
        </w:rPr>
      </w:pPr>
      <w:r w:rsidRPr="002F31E3">
        <w:rPr>
          <w:rFonts w:ascii="Times New Roman" w:hAnsi="Times New Roman" w:cs="Times New Roman"/>
          <w:b/>
          <w:sz w:val="28"/>
          <w:szCs w:val="28"/>
        </w:rPr>
        <w:t>10.</w:t>
      </w:r>
      <w:r>
        <w:rPr>
          <w:rFonts w:ascii="Times New Roman" w:hAnsi="Times New Roman" w:cs="Times New Roman"/>
          <w:sz w:val="28"/>
          <w:szCs w:val="28"/>
        </w:rPr>
        <w:tab/>
      </w:r>
      <w:r w:rsidRPr="000656D6">
        <w:rPr>
          <w:rFonts w:ascii="Times New Roman" w:hAnsi="Times New Roman" w:cs="Times New Roman"/>
          <w:b/>
          <w:sz w:val="28"/>
          <w:szCs w:val="28"/>
        </w:rPr>
        <w:t>PROJECT COSTS</w:t>
      </w:r>
    </w:p>
    <w:p w:rsidR="002F31E3" w:rsidRPr="000656D6" w:rsidRDefault="002F31E3" w:rsidP="002F31E3">
      <w:pPr>
        <w:ind w:left="720"/>
        <w:jc w:val="both"/>
        <w:rPr>
          <w:rFonts w:ascii="Times New Roman" w:hAnsi="Times New Roman" w:cs="Times New Roman"/>
          <w:b/>
          <w:sz w:val="28"/>
          <w:szCs w:val="28"/>
        </w:rPr>
      </w:pPr>
      <w:r>
        <w:rPr>
          <w:rFonts w:ascii="Times New Roman" w:hAnsi="Times New Roman" w:cs="Times New Roman"/>
          <w:b/>
          <w:sz w:val="28"/>
          <w:szCs w:val="28"/>
        </w:rPr>
        <w:tab/>
      </w:r>
    </w:p>
    <w:tbl>
      <w:tblPr>
        <w:tblStyle w:val="TableGrid"/>
        <w:tblW w:w="0" w:type="auto"/>
        <w:tblInd w:w="720" w:type="dxa"/>
        <w:tblLook w:val="04A0" w:firstRow="1" w:lastRow="0" w:firstColumn="1" w:lastColumn="0" w:noHBand="0" w:noVBand="1"/>
      </w:tblPr>
      <w:tblGrid>
        <w:gridCol w:w="2394"/>
        <w:gridCol w:w="2394"/>
      </w:tblGrid>
      <w:tr w:rsidR="002F31E3" w:rsidTr="00ED701F">
        <w:tc>
          <w:tcPr>
            <w:tcW w:w="2394" w:type="dxa"/>
          </w:tcPr>
          <w:p w:rsidR="002F31E3" w:rsidRDefault="002F31E3" w:rsidP="00ED701F">
            <w:pPr>
              <w:pStyle w:val="ListParagraph"/>
              <w:ind w:left="0"/>
              <w:jc w:val="both"/>
              <w:rPr>
                <w:rFonts w:ascii="Times New Roman" w:hAnsi="Times New Roman" w:cs="Times New Roman"/>
                <w:sz w:val="25"/>
                <w:szCs w:val="25"/>
                <w:lang w:val="en-GB"/>
              </w:rPr>
            </w:pPr>
            <w:r>
              <w:rPr>
                <w:rFonts w:ascii="Times New Roman" w:hAnsi="Times New Roman" w:cs="Times New Roman"/>
                <w:sz w:val="25"/>
                <w:szCs w:val="25"/>
                <w:lang w:val="en-GB"/>
              </w:rPr>
              <w:t>Activities</w:t>
            </w:r>
          </w:p>
        </w:tc>
        <w:tc>
          <w:tcPr>
            <w:tcW w:w="2394" w:type="dxa"/>
          </w:tcPr>
          <w:p w:rsidR="002F31E3" w:rsidRDefault="0092423F" w:rsidP="00ED701F">
            <w:pPr>
              <w:pStyle w:val="ListParagraph"/>
              <w:ind w:left="0"/>
              <w:jc w:val="both"/>
              <w:rPr>
                <w:rFonts w:ascii="Times New Roman" w:hAnsi="Times New Roman" w:cs="Times New Roman"/>
                <w:sz w:val="25"/>
                <w:szCs w:val="25"/>
                <w:lang w:val="en-GB"/>
              </w:rPr>
            </w:pPr>
            <w:r>
              <w:rPr>
                <w:rFonts w:ascii="Times New Roman" w:hAnsi="Times New Roman" w:cs="Times New Roman"/>
                <w:sz w:val="25"/>
                <w:szCs w:val="25"/>
                <w:lang w:val="en-GB"/>
              </w:rPr>
              <w:t>Cost($)</w:t>
            </w:r>
          </w:p>
        </w:tc>
      </w:tr>
      <w:tr w:rsidR="002F31E3" w:rsidTr="00ED701F">
        <w:tc>
          <w:tcPr>
            <w:tcW w:w="2394" w:type="dxa"/>
          </w:tcPr>
          <w:p w:rsidR="002F31E3" w:rsidRDefault="002F31E3" w:rsidP="00ED701F">
            <w:pPr>
              <w:pStyle w:val="ListParagraph"/>
              <w:ind w:left="0"/>
              <w:jc w:val="both"/>
              <w:rPr>
                <w:rFonts w:ascii="Times New Roman" w:hAnsi="Times New Roman" w:cs="Times New Roman"/>
                <w:sz w:val="25"/>
                <w:szCs w:val="25"/>
                <w:lang w:val="en-GB"/>
              </w:rPr>
            </w:pPr>
            <w:r w:rsidRPr="00DB4FE2">
              <w:rPr>
                <w:rFonts w:ascii="Times New Roman" w:hAnsi="Times New Roman" w:cs="Times New Roman"/>
                <w:sz w:val="28"/>
                <w:szCs w:val="28"/>
              </w:rPr>
              <w:t>Risk Assessment and Risk Management</w:t>
            </w:r>
          </w:p>
        </w:tc>
        <w:tc>
          <w:tcPr>
            <w:tcW w:w="2394" w:type="dxa"/>
          </w:tcPr>
          <w:p w:rsidR="002F31E3" w:rsidRDefault="0092423F" w:rsidP="00ED701F">
            <w:pPr>
              <w:pStyle w:val="ListParagraph"/>
              <w:ind w:left="0"/>
              <w:jc w:val="both"/>
              <w:rPr>
                <w:rFonts w:ascii="Times New Roman" w:hAnsi="Times New Roman" w:cs="Times New Roman"/>
                <w:sz w:val="25"/>
                <w:szCs w:val="25"/>
                <w:lang w:val="en-GB"/>
              </w:rPr>
            </w:pPr>
            <w:r>
              <w:rPr>
                <w:rFonts w:ascii="Times New Roman" w:hAnsi="Times New Roman" w:cs="Times New Roman"/>
                <w:sz w:val="25"/>
                <w:szCs w:val="25"/>
                <w:lang w:val="en-GB"/>
              </w:rPr>
              <w:t>5,000</w:t>
            </w:r>
          </w:p>
        </w:tc>
      </w:tr>
      <w:tr w:rsidR="002F31E3" w:rsidTr="00ED701F">
        <w:tc>
          <w:tcPr>
            <w:tcW w:w="2394" w:type="dxa"/>
          </w:tcPr>
          <w:p w:rsidR="002F31E3" w:rsidRDefault="002F31E3" w:rsidP="00ED701F">
            <w:pPr>
              <w:pStyle w:val="ListParagraph"/>
              <w:ind w:left="0"/>
              <w:jc w:val="both"/>
              <w:rPr>
                <w:rFonts w:ascii="Times New Roman" w:hAnsi="Times New Roman" w:cs="Times New Roman"/>
                <w:sz w:val="25"/>
                <w:szCs w:val="25"/>
                <w:lang w:val="en-GB"/>
              </w:rPr>
            </w:pPr>
            <w:r w:rsidRPr="00DB4FE2">
              <w:rPr>
                <w:rFonts w:ascii="Times New Roman" w:hAnsi="Times New Roman" w:cs="Times New Roman"/>
                <w:sz w:val="28"/>
                <w:szCs w:val="28"/>
              </w:rPr>
              <w:t>Ratification and implementation of the Nagoya–Kuala Lumpur Supplementary Protocol on Liability and Redress</w:t>
            </w:r>
          </w:p>
        </w:tc>
        <w:tc>
          <w:tcPr>
            <w:tcW w:w="2394" w:type="dxa"/>
          </w:tcPr>
          <w:p w:rsidR="002F31E3" w:rsidRDefault="0092423F" w:rsidP="00ED701F">
            <w:pPr>
              <w:pStyle w:val="ListParagraph"/>
              <w:ind w:left="0"/>
              <w:jc w:val="both"/>
              <w:rPr>
                <w:rFonts w:ascii="Times New Roman" w:hAnsi="Times New Roman" w:cs="Times New Roman"/>
                <w:sz w:val="25"/>
                <w:szCs w:val="25"/>
                <w:lang w:val="en-GB"/>
              </w:rPr>
            </w:pPr>
            <w:r>
              <w:rPr>
                <w:rFonts w:ascii="Times New Roman" w:hAnsi="Times New Roman" w:cs="Times New Roman"/>
                <w:sz w:val="25"/>
                <w:szCs w:val="25"/>
                <w:lang w:val="en-GB"/>
              </w:rPr>
              <w:t>7.000</w:t>
            </w:r>
          </w:p>
        </w:tc>
      </w:tr>
      <w:tr w:rsidR="002F31E3" w:rsidTr="00ED701F">
        <w:tc>
          <w:tcPr>
            <w:tcW w:w="2394" w:type="dxa"/>
          </w:tcPr>
          <w:p w:rsidR="002F31E3" w:rsidRDefault="002F31E3" w:rsidP="00ED701F">
            <w:pPr>
              <w:pStyle w:val="ListParagraph"/>
              <w:ind w:left="0"/>
              <w:jc w:val="both"/>
              <w:rPr>
                <w:rFonts w:ascii="Times New Roman" w:hAnsi="Times New Roman" w:cs="Times New Roman"/>
                <w:sz w:val="25"/>
                <w:szCs w:val="25"/>
                <w:lang w:val="en-GB"/>
              </w:rPr>
            </w:pPr>
            <w:r>
              <w:rPr>
                <w:rFonts w:ascii="Times New Roman" w:hAnsi="Times New Roman" w:cs="Times New Roman"/>
                <w:sz w:val="28"/>
                <w:szCs w:val="28"/>
              </w:rPr>
              <w:t>A</w:t>
            </w:r>
            <w:r w:rsidRPr="00DB4FE2">
              <w:rPr>
                <w:rFonts w:ascii="Times New Roman" w:hAnsi="Times New Roman" w:cs="Times New Roman"/>
                <w:sz w:val="28"/>
                <w:szCs w:val="28"/>
              </w:rPr>
              <w:t>wareness creation on biosafety regulation</w:t>
            </w:r>
          </w:p>
        </w:tc>
        <w:tc>
          <w:tcPr>
            <w:tcW w:w="2394" w:type="dxa"/>
          </w:tcPr>
          <w:p w:rsidR="002F31E3" w:rsidRDefault="0092423F" w:rsidP="00ED701F">
            <w:pPr>
              <w:pStyle w:val="ListParagraph"/>
              <w:ind w:left="0"/>
              <w:jc w:val="both"/>
              <w:rPr>
                <w:rFonts w:ascii="Times New Roman" w:hAnsi="Times New Roman" w:cs="Times New Roman"/>
                <w:sz w:val="25"/>
                <w:szCs w:val="25"/>
                <w:lang w:val="en-GB"/>
              </w:rPr>
            </w:pPr>
            <w:r>
              <w:rPr>
                <w:rFonts w:ascii="Times New Roman" w:hAnsi="Times New Roman" w:cs="Times New Roman"/>
                <w:sz w:val="25"/>
                <w:szCs w:val="25"/>
                <w:lang w:val="en-GB"/>
              </w:rPr>
              <w:t>4,500</w:t>
            </w:r>
          </w:p>
        </w:tc>
      </w:tr>
      <w:tr w:rsidR="002F31E3" w:rsidTr="00ED701F">
        <w:tc>
          <w:tcPr>
            <w:tcW w:w="2394" w:type="dxa"/>
          </w:tcPr>
          <w:p w:rsidR="002F31E3" w:rsidRDefault="002F31E3" w:rsidP="00ED701F">
            <w:pPr>
              <w:pStyle w:val="ListParagraph"/>
              <w:ind w:left="0"/>
              <w:jc w:val="both"/>
              <w:rPr>
                <w:rFonts w:ascii="Times New Roman" w:hAnsi="Times New Roman" w:cs="Times New Roman"/>
                <w:sz w:val="25"/>
                <w:szCs w:val="25"/>
                <w:lang w:val="en-GB"/>
              </w:rPr>
            </w:pPr>
            <w:r w:rsidRPr="00DB4FE2">
              <w:rPr>
                <w:rFonts w:ascii="Times New Roman" w:hAnsi="Times New Roman" w:cs="Times New Roman"/>
                <w:sz w:val="28"/>
                <w:szCs w:val="28"/>
              </w:rPr>
              <w:t>Mainstreaming and strengthening</w:t>
            </w:r>
            <w:r>
              <w:rPr>
                <w:rFonts w:ascii="Times New Roman" w:hAnsi="Times New Roman" w:cs="Times New Roman"/>
                <w:sz w:val="28"/>
                <w:szCs w:val="28"/>
              </w:rPr>
              <w:t xml:space="preserve"> of</w:t>
            </w:r>
            <w:r w:rsidRPr="00DB4FE2">
              <w:rPr>
                <w:rFonts w:ascii="Times New Roman" w:hAnsi="Times New Roman" w:cs="Times New Roman"/>
                <w:sz w:val="28"/>
                <w:szCs w:val="28"/>
              </w:rPr>
              <w:t xml:space="preserve"> the regulation of emerging modern biotechnology techniques (gene drive, gene editing and synthetic biology) into the </w:t>
            </w:r>
            <w:r w:rsidRPr="00DB4FE2">
              <w:rPr>
                <w:rFonts w:ascii="Times New Roman" w:hAnsi="Times New Roman" w:cs="Times New Roman"/>
                <w:sz w:val="28"/>
                <w:szCs w:val="28"/>
              </w:rPr>
              <w:lastRenderedPageBreak/>
              <w:t>national Biosafety system</w:t>
            </w:r>
          </w:p>
        </w:tc>
        <w:tc>
          <w:tcPr>
            <w:tcW w:w="2394" w:type="dxa"/>
          </w:tcPr>
          <w:p w:rsidR="002F31E3" w:rsidRDefault="0092423F" w:rsidP="00ED701F">
            <w:pPr>
              <w:pStyle w:val="ListParagraph"/>
              <w:ind w:left="0"/>
              <w:jc w:val="both"/>
              <w:rPr>
                <w:rFonts w:ascii="Times New Roman" w:hAnsi="Times New Roman" w:cs="Times New Roman"/>
                <w:sz w:val="25"/>
                <w:szCs w:val="25"/>
                <w:lang w:val="en-GB"/>
              </w:rPr>
            </w:pPr>
            <w:r>
              <w:rPr>
                <w:rFonts w:ascii="Times New Roman" w:hAnsi="Times New Roman" w:cs="Times New Roman"/>
                <w:sz w:val="25"/>
                <w:szCs w:val="25"/>
                <w:lang w:val="en-GB"/>
              </w:rPr>
              <w:lastRenderedPageBreak/>
              <w:t>3,200</w:t>
            </w:r>
          </w:p>
        </w:tc>
      </w:tr>
      <w:tr w:rsidR="002F31E3" w:rsidTr="00ED701F">
        <w:tc>
          <w:tcPr>
            <w:tcW w:w="2394" w:type="dxa"/>
          </w:tcPr>
          <w:p w:rsidR="002F31E3" w:rsidRDefault="002F31E3" w:rsidP="00ED701F">
            <w:pPr>
              <w:pStyle w:val="ListParagraph"/>
              <w:ind w:left="0"/>
              <w:jc w:val="both"/>
              <w:rPr>
                <w:rFonts w:ascii="Times New Roman" w:hAnsi="Times New Roman" w:cs="Times New Roman"/>
                <w:sz w:val="25"/>
                <w:szCs w:val="25"/>
                <w:lang w:val="en-GB"/>
              </w:rPr>
            </w:pPr>
            <w:r>
              <w:rPr>
                <w:rFonts w:ascii="Times New Roman" w:hAnsi="Times New Roman" w:cs="Times New Roman"/>
                <w:sz w:val="28"/>
                <w:szCs w:val="28"/>
              </w:rPr>
              <w:lastRenderedPageBreak/>
              <w:t>C</w:t>
            </w:r>
            <w:r w:rsidRPr="002E4F6F">
              <w:rPr>
                <w:rFonts w:ascii="Times New Roman" w:hAnsi="Times New Roman" w:cs="Times New Roman"/>
                <w:sz w:val="28"/>
                <w:szCs w:val="28"/>
              </w:rPr>
              <w:t>apacity building of Nigeria biosafety officers on modern trends of risk assessment and risk management</w:t>
            </w:r>
          </w:p>
        </w:tc>
        <w:tc>
          <w:tcPr>
            <w:tcW w:w="2394" w:type="dxa"/>
          </w:tcPr>
          <w:p w:rsidR="002F31E3" w:rsidRDefault="0092423F" w:rsidP="00ED701F">
            <w:pPr>
              <w:pStyle w:val="ListParagraph"/>
              <w:ind w:left="0"/>
              <w:jc w:val="both"/>
              <w:rPr>
                <w:rFonts w:ascii="Times New Roman" w:hAnsi="Times New Roman" w:cs="Times New Roman"/>
                <w:sz w:val="25"/>
                <w:szCs w:val="25"/>
                <w:lang w:val="en-GB"/>
              </w:rPr>
            </w:pPr>
            <w:r>
              <w:rPr>
                <w:rFonts w:ascii="Times New Roman" w:hAnsi="Times New Roman" w:cs="Times New Roman"/>
                <w:sz w:val="25"/>
                <w:szCs w:val="25"/>
                <w:lang w:val="en-GB"/>
              </w:rPr>
              <w:t>6,500</w:t>
            </w:r>
          </w:p>
        </w:tc>
      </w:tr>
      <w:tr w:rsidR="002F31E3" w:rsidTr="00ED701F">
        <w:tc>
          <w:tcPr>
            <w:tcW w:w="2394" w:type="dxa"/>
          </w:tcPr>
          <w:p w:rsidR="002F31E3" w:rsidRDefault="002F31E3" w:rsidP="00ED701F">
            <w:pPr>
              <w:pStyle w:val="ListParagraph"/>
              <w:ind w:left="0"/>
              <w:jc w:val="both"/>
              <w:rPr>
                <w:rFonts w:ascii="Times New Roman" w:hAnsi="Times New Roman" w:cs="Times New Roman"/>
                <w:sz w:val="25"/>
                <w:szCs w:val="25"/>
                <w:lang w:val="en-GB"/>
              </w:rPr>
            </w:pPr>
            <w:r>
              <w:rPr>
                <w:rFonts w:ascii="Times New Roman" w:hAnsi="Times New Roman" w:cs="Times New Roman"/>
                <w:sz w:val="28"/>
                <w:szCs w:val="28"/>
              </w:rPr>
              <w:t>T</w:t>
            </w:r>
            <w:r w:rsidRPr="00DB4FE2">
              <w:rPr>
                <w:rFonts w:ascii="Times New Roman" w:hAnsi="Times New Roman" w:cs="Times New Roman"/>
                <w:sz w:val="28"/>
                <w:szCs w:val="28"/>
              </w:rPr>
              <w:t>raining activities to strengthen the scientific and technical capacity of the competent authorities</w:t>
            </w:r>
          </w:p>
        </w:tc>
        <w:tc>
          <w:tcPr>
            <w:tcW w:w="2394" w:type="dxa"/>
          </w:tcPr>
          <w:p w:rsidR="002F31E3" w:rsidRDefault="0092423F" w:rsidP="00ED701F">
            <w:pPr>
              <w:pStyle w:val="ListParagraph"/>
              <w:ind w:left="0"/>
              <w:jc w:val="both"/>
              <w:rPr>
                <w:rFonts w:ascii="Times New Roman" w:hAnsi="Times New Roman" w:cs="Times New Roman"/>
                <w:sz w:val="25"/>
                <w:szCs w:val="25"/>
                <w:lang w:val="en-GB"/>
              </w:rPr>
            </w:pPr>
            <w:r>
              <w:rPr>
                <w:rFonts w:ascii="Times New Roman" w:hAnsi="Times New Roman" w:cs="Times New Roman"/>
                <w:sz w:val="25"/>
                <w:szCs w:val="25"/>
                <w:lang w:val="en-GB"/>
              </w:rPr>
              <w:t>4,500</w:t>
            </w:r>
          </w:p>
        </w:tc>
      </w:tr>
      <w:tr w:rsidR="002F31E3" w:rsidTr="00ED701F">
        <w:tc>
          <w:tcPr>
            <w:tcW w:w="2394" w:type="dxa"/>
          </w:tcPr>
          <w:p w:rsidR="002F31E3" w:rsidRDefault="002F31E3" w:rsidP="00ED701F">
            <w:pPr>
              <w:pStyle w:val="ListParagraph"/>
              <w:ind w:left="0"/>
              <w:jc w:val="both"/>
              <w:rPr>
                <w:rFonts w:ascii="Times New Roman" w:hAnsi="Times New Roman" w:cs="Times New Roman"/>
                <w:sz w:val="25"/>
                <w:szCs w:val="25"/>
                <w:lang w:val="en-GB"/>
              </w:rPr>
            </w:pPr>
            <w:r>
              <w:rPr>
                <w:rFonts w:ascii="Times New Roman" w:hAnsi="Times New Roman" w:cs="Times New Roman"/>
                <w:sz w:val="28"/>
                <w:szCs w:val="28"/>
              </w:rPr>
              <w:t>T</w:t>
            </w:r>
            <w:r w:rsidRPr="00DB4FE2">
              <w:rPr>
                <w:rFonts w:ascii="Times New Roman" w:hAnsi="Times New Roman" w:cs="Times New Roman"/>
                <w:sz w:val="28"/>
                <w:szCs w:val="28"/>
              </w:rPr>
              <w:t>echnical trainings of over 200 biosafety staff on issues of safety in the practice and use of emerging modern biotechnology</w:t>
            </w:r>
          </w:p>
        </w:tc>
        <w:tc>
          <w:tcPr>
            <w:tcW w:w="2394" w:type="dxa"/>
          </w:tcPr>
          <w:p w:rsidR="002F31E3" w:rsidRDefault="0092423F" w:rsidP="00ED701F">
            <w:pPr>
              <w:pStyle w:val="ListParagraph"/>
              <w:ind w:left="0"/>
              <w:jc w:val="both"/>
              <w:rPr>
                <w:rFonts w:ascii="Times New Roman" w:hAnsi="Times New Roman" w:cs="Times New Roman"/>
                <w:sz w:val="25"/>
                <w:szCs w:val="25"/>
                <w:lang w:val="en-GB"/>
              </w:rPr>
            </w:pPr>
            <w:r>
              <w:rPr>
                <w:rFonts w:ascii="Times New Roman" w:hAnsi="Times New Roman" w:cs="Times New Roman"/>
                <w:sz w:val="25"/>
                <w:szCs w:val="25"/>
                <w:lang w:val="en-GB"/>
              </w:rPr>
              <w:t>6,200</w:t>
            </w:r>
          </w:p>
        </w:tc>
      </w:tr>
      <w:tr w:rsidR="002F31E3" w:rsidTr="00ED701F">
        <w:tc>
          <w:tcPr>
            <w:tcW w:w="2394" w:type="dxa"/>
          </w:tcPr>
          <w:p w:rsidR="002F31E3" w:rsidRDefault="002F31E3" w:rsidP="00ED701F">
            <w:pPr>
              <w:pStyle w:val="ListParagraph"/>
              <w:ind w:left="0"/>
              <w:jc w:val="both"/>
              <w:rPr>
                <w:rFonts w:ascii="Times New Roman" w:hAnsi="Times New Roman" w:cs="Times New Roman"/>
                <w:sz w:val="25"/>
                <w:szCs w:val="25"/>
                <w:lang w:val="en-GB"/>
              </w:rPr>
            </w:pPr>
            <w:r w:rsidRPr="00DB4FE2">
              <w:rPr>
                <w:rFonts w:ascii="Times New Roman" w:hAnsi="Times New Roman" w:cs="Times New Roman"/>
                <w:sz w:val="28"/>
                <w:szCs w:val="28"/>
              </w:rPr>
              <w:t>Organization of training-of-trainers workshops for biosafety educators, communicators and other government and non-government personnel</w:t>
            </w:r>
          </w:p>
        </w:tc>
        <w:tc>
          <w:tcPr>
            <w:tcW w:w="2394" w:type="dxa"/>
          </w:tcPr>
          <w:p w:rsidR="002F31E3" w:rsidRDefault="0092423F" w:rsidP="00ED701F">
            <w:pPr>
              <w:pStyle w:val="ListParagraph"/>
              <w:ind w:left="0"/>
              <w:jc w:val="both"/>
              <w:rPr>
                <w:rFonts w:ascii="Times New Roman" w:hAnsi="Times New Roman" w:cs="Times New Roman"/>
                <w:sz w:val="25"/>
                <w:szCs w:val="25"/>
                <w:lang w:val="en-GB"/>
              </w:rPr>
            </w:pPr>
            <w:r>
              <w:rPr>
                <w:rFonts w:ascii="Times New Roman" w:hAnsi="Times New Roman" w:cs="Times New Roman"/>
                <w:sz w:val="25"/>
                <w:szCs w:val="25"/>
                <w:lang w:val="en-GB"/>
              </w:rPr>
              <w:t>7,400</w:t>
            </w:r>
          </w:p>
        </w:tc>
      </w:tr>
      <w:tr w:rsidR="002F31E3" w:rsidTr="00ED701F">
        <w:tc>
          <w:tcPr>
            <w:tcW w:w="2394" w:type="dxa"/>
          </w:tcPr>
          <w:p w:rsidR="002F31E3" w:rsidRDefault="002F31E3" w:rsidP="00ED701F">
            <w:pPr>
              <w:pStyle w:val="ListParagraph"/>
              <w:ind w:left="0"/>
              <w:jc w:val="both"/>
              <w:rPr>
                <w:rFonts w:ascii="Times New Roman" w:hAnsi="Times New Roman" w:cs="Times New Roman"/>
                <w:sz w:val="25"/>
                <w:szCs w:val="25"/>
                <w:lang w:val="en-GB"/>
              </w:rPr>
            </w:pPr>
            <w:r w:rsidRPr="00DB4FE2">
              <w:rPr>
                <w:rFonts w:ascii="Times New Roman" w:hAnsi="Times New Roman" w:cs="Times New Roman"/>
                <w:sz w:val="28"/>
                <w:szCs w:val="28"/>
              </w:rPr>
              <w:t>Organiz</w:t>
            </w:r>
            <w:r>
              <w:rPr>
                <w:rFonts w:ascii="Times New Roman" w:hAnsi="Times New Roman" w:cs="Times New Roman"/>
                <w:sz w:val="28"/>
                <w:szCs w:val="28"/>
              </w:rPr>
              <w:t>ation</w:t>
            </w:r>
            <w:r w:rsidRPr="00DB4FE2">
              <w:rPr>
                <w:rFonts w:ascii="Times New Roman" w:hAnsi="Times New Roman" w:cs="Times New Roman"/>
                <w:sz w:val="28"/>
                <w:szCs w:val="28"/>
              </w:rPr>
              <w:t xml:space="preserve"> of BCH training for specific target groups</w:t>
            </w:r>
          </w:p>
        </w:tc>
        <w:tc>
          <w:tcPr>
            <w:tcW w:w="2394" w:type="dxa"/>
          </w:tcPr>
          <w:p w:rsidR="002F31E3" w:rsidRDefault="0092423F" w:rsidP="00ED701F">
            <w:pPr>
              <w:pStyle w:val="ListParagraph"/>
              <w:ind w:left="0"/>
              <w:jc w:val="both"/>
              <w:rPr>
                <w:rFonts w:ascii="Times New Roman" w:hAnsi="Times New Roman" w:cs="Times New Roman"/>
                <w:sz w:val="25"/>
                <w:szCs w:val="25"/>
                <w:lang w:val="en-GB"/>
              </w:rPr>
            </w:pPr>
            <w:r>
              <w:rPr>
                <w:rFonts w:ascii="Times New Roman" w:hAnsi="Times New Roman" w:cs="Times New Roman"/>
                <w:sz w:val="25"/>
                <w:szCs w:val="25"/>
                <w:lang w:val="en-GB"/>
              </w:rPr>
              <w:t>5,500</w:t>
            </w:r>
          </w:p>
        </w:tc>
      </w:tr>
      <w:tr w:rsidR="002F31E3" w:rsidTr="00ED701F">
        <w:tc>
          <w:tcPr>
            <w:tcW w:w="2394" w:type="dxa"/>
          </w:tcPr>
          <w:p w:rsidR="002F31E3" w:rsidRDefault="002F31E3" w:rsidP="00ED701F">
            <w:pPr>
              <w:pStyle w:val="ListParagraph"/>
              <w:ind w:left="0"/>
              <w:jc w:val="both"/>
              <w:rPr>
                <w:rFonts w:ascii="Times New Roman" w:hAnsi="Times New Roman" w:cs="Times New Roman"/>
                <w:sz w:val="25"/>
                <w:szCs w:val="25"/>
                <w:lang w:val="en-GB"/>
              </w:rPr>
            </w:pPr>
            <w:r w:rsidRPr="00DB4FE2">
              <w:rPr>
                <w:rFonts w:ascii="Times New Roman" w:hAnsi="Times New Roman" w:cs="Times New Roman"/>
                <w:sz w:val="28"/>
                <w:szCs w:val="28"/>
              </w:rPr>
              <w:lastRenderedPageBreak/>
              <w:t>Strengthening of the general biosafety and bio-risk education</w:t>
            </w:r>
          </w:p>
        </w:tc>
        <w:tc>
          <w:tcPr>
            <w:tcW w:w="2394" w:type="dxa"/>
          </w:tcPr>
          <w:p w:rsidR="002F31E3" w:rsidRDefault="0092423F" w:rsidP="00ED701F">
            <w:pPr>
              <w:pStyle w:val="ListParagraph"/>
              <w:ind w:left="0"/>
              <w:jc w:val="both"/>
              <w:rPr>
                <w:rFonts w:ascii="Times New Roman" w:hAnsi="Times New Roman" w:cs="Times New Roman"/>
                <w:sz w:val="25"/>
                <w:szCs w:val="25"/>
                <w:lang w:val="en-GB"/>
              </w:rPr>
            </w:pPr>
            <w:r>
              <w:rPr>
                <w:rFonts w:ascii="Times New Roman" w:hAnsi="Times New Roman" w:cs="Times New Roman"/>
                <w:sz w:val="25"/>
                <w:szCs w:val="25"/>
                <w:lang w:val="en-GB"/>
              </w:rPr>
              <w:t>3,800</w:t>
            </w:r>
          </w:p>
        </w:tc>
      </w:tr>
      <w:tr w:rsidR="002F31E3" w:rsidTr="00ED701F">
        <w:tc>
          <w:tcPr>
            <w:tcW w:w="2394" w:type="dxa"/>
          </w:tcPr>
          <w:p w:rsidR="002F31E3" w:rsidRDefault="002F31E3" w:rsidP="00ED701F">
            <w:pPr>
              <w:pStyle w:val="ListParagraph"/>
              <w:ind w:left="0"/>
              <w:jc w:val="both"/>
              <w:rPr>
                <w:rFonts w:ascii="Times New Roman" w:hAnsi="Times New Roman" w:cs="Times New Roman"/>
                <w:sz w:val="25"/>
                <w:szCs w:val="25"/>
                <w:lang w:val="en-GB"/>
              </w:rPr>
            </w:pPr>
            <w:r w:rsidRPr="00DB4FE2">
              <w:rPr>
                <w:rFonts w:ascii="Times New Roman" w:hAnsi="Times New Roman" w:cs="Times New Roman"/>
                <w:sz w:val="28"/>
                <w:szCs w:val="28"/>
              </w:rPr>
              <w:t>Integration of biosafety into the curricula of existing relevant academic programs</w:t>
            </w:r>
          </w:p>
        </w:tc>
        <w:tc>
          <w:tcPr>
            <w:tcW w:w="2394" w:type="dxa"/>
          </w:tcPr>
          <w:p w:rsidR="002F31E3" w:rsidRDefault="0092423F" w:rsidP="00ED701F">
            <w:pPr>
              <w:pStyle w:val="ListParagraph"/>
              <w:ind w:left="0"/>
              <w:jc w:val="both"/>
              <w:rPr>
                <w:rFonts w:ascii="Times New Roman" w:hAnsi="Times New Roman" w:cs="Times New Roman"/>
                <w:sz w:val="25"/>
                <w:szCs w:val="25"/>
                <w:lang w:val="en-GB"/>
              </w:rPr>
            </w:pPr>
            <w:r>
              <w:rPr>
                <w:rFonts w:ascii="Times New Roman" w:hAnsi="Times New Roman" w:cs="Times New Roman"/>
                <w:sz w:val="25"/>
                <w:szCs w:val="25"/>
                <w:lang w:val="en-GB"/>
              </w:rPr>
              <w:t>4,000</w:t>
            </w:r>
          </w:p>
        </w:tc>
      </w:tr>
      <w:tr w:rsidR="002F31E3" w:rsidTr="00ED701F">
        <w:tc>
          <w:tcPr>
            <w:tcW w:w="2394" w:type="dxa"/>
          </w:tcPr>
          <w:p w:rsidR="002F31E3" w:rsidRPr="00B61439" w:rsidRDefault="002F31E3" w:rsidP="00ED701F">
            <w:pPr>
              <w:pStyle w:val="ListParagraph"/>
              <w:ind w:left="0"/>
              <w:jc w:val="both"/>
              <w:rPr>
                <w:rFonts w:ascii="Times New Roman" w:hAnsi="Times New Roman" w:cs="Times New Roman"/>
                <w:b/>
                <w:sz w:val="25"/>
                <w:szCs w:val="25"/>
                <w:lang w:val="en-GB"/>
              </w:rPr>
            </w:pPr>
            <w:r w:rsidRPr="00B61439">
              <w:rPr>
                <w:rFonts w:ascii="Times New Roman" w:hAnsi="Times New Roman" w:cs="Times New Roman"/>
                <w:b/>
                <w:sz w:val="25"/>
                <w:szCs w:val="25"/>
                <w:lang w:val="en-GB"/>
              </w:rPr>
              <w:t>TOTAL</w:t>
            </w:r>
          </w:p>
        </w:tc>
        <w:tc>
          <w:tcPr>
            <w:tcW w:w="2394" w:type="dxa"/>
          </w:tcPr>
          <w:p w:rsidR="002F31E3" w:rsidRDefault="0092423F" w:rsidP="00ED701F">
            <w:pPr>
              <w:pStyle w:val="ListParagraph"/>
              <w:ind w:left="0"/>
              <w:jc w:val="both"/>
              <w:rPr>
                <w:rFonts w:ascii="Times New Roman" w:hAnsi="Times New Roman" w:cs="Times New Roman"/>
                <w:sz w:val="25"/>
                <w:szCs w:val="25"/>
                <w:lang w:val="en-GB"/>
              </w:rPr>
            </w:pPr>
            <w:r>
              <w:rPr>
                <w:rFonts w:ascii="Times New Roman" w:hAnsi="Times New Roman" w:cs="Times New Roman"/>
                <w:sz w:val="25"/>
                <w:szCs w:val="25"/>
                <w:lang w:val="en-GB"/>
              </w:rPr>
              <w:t>57, 600</w:t>
            </w:r>
          </w:p>
        </w:tc>
      </w:tr>
      <w:tr w:rsidR="002F31E3" w:rsidTr="00ED701F">
        <w:tc>
          <w:tcPr>
            <w:tcW w:w="2394" w:type="dxa"/>
          </w:tcPr>
          <w:p w:rsidR="002F31E3" w:rsidRDefault="002F31E3" w:rsidP="00ED701F">
            <w:pPr>
              <w:pStyle w:val="ListParagraph"/>
              <w:ind w:left="0"/>
              <w:jc w:val="both"/>
              <w:rPr>
                <w:rFonts w:ascii="Times New Roman" w:hAnsi="Times New Roman" w:cs="Times New Roman"/>
                <w:sz w:val="25"/>
                <w:szCs w:val="25"/>
                <w:lang w:val="en-GB"/>
              </w:rPr>
            </w:pPr>
          </w:p>
          <w:p w:rsidR="002F31E3" w:rsidRDefault="002F31E3" w:rsidP="00ED701F">
            <w:pPr>
              <w:pStyle w:val="ListParagraph"/>
              <w:ind w:left="0"/>
              <w:jc w:val="both"/>
              <w:rPr>
                <w:rFonts w:ascii="Times New Roman" w:hAnsi="Times New Roman" w:cs="Times New Roman"/>
                <w:sz w:val="25"/>
                <w:szCs w:val="25"/>
                <w:lang w:val="en-GB"/>
              </w:rPr>
            </w:pPr>
          </w:p>
          <w:p w:rsidR="002F31E3" w:rsidRDefault="002F31E3" w:rsidP="00ED701F">
            <w:pPr>
              <w:pStyle w:val="ListParagraph"/>
              <w:ind w:left="0"/>
              <w:jc w:val="both"/>
              <w:rPr>
                <w:rFonts w:ascii="Times New Roman" w:hAnsi="Times New Roman" w:cs="Times New Roman"/>
                <w:sz w:val="25"/>
                <w:szCs w:val="25"/>
                <w:lang w:val="en-GB"/>
              </w:rPr>
            </w:pPr>
          </w:p>
        </w:tc>
        <w:tc>
          <w:tcPr>
            <w:tcW w:w="2394" w:type="dxa"/>
          </w:tcPr>
          <w:p w:rsidR="002F31E3" w:rsidRDefault="002F31E3" w:rsidP="00ED701F">
            <w:pPr>
              <w:pStyle w:val="ListParagraph"/>
              <w:ind w:left="0"/>
              <w:jc w:val="both"/>
              <w:rPr>
                <w:rFonts w:ascii="Times New Roman" w:hAnsi="Times New Roman" w:cs="Times New Roman"/>
                <w:sz w:val="25"/>
                <w:szCs w:val="25"/>
                <w:lang w:val="en-GB"/>
              </w:rPr>
            </w:pPr>
          </w:p>
        </w:tc>
      </w:tr>
    </w:tbl>
    <w:p w:rsidR="002F31E3" w:rsidRDefault="002F31E3" w:rsidP="002F31E3">
      <w:pPr>
        <w:ind w:left="720"/>
        <w:jc w:val="both"/>
        <w:rPr>
          <w:rFonts w:ascii="Times New Roman" w:hAnsi="Times New Roman" w:cs="Times New Roman"/>
          <w:b/>
          <w:sz w:val="28"/>
          <w:szCs w:val="28"/>
        </w:rPr>
      </w:pPr>
      <w:r w:rsidRPr="000656D6">
        <w:rPr>
          <w:rFonts w:ascii="Times New Roman" w:hAnsi="Times New Roman" w:cs="Times New Roman"/>
          <w:b/>
          <w:sz w:val="28"/>
          <w:szCs w:val="28"/>
        </w:rPr>
        <w:t xml:space="preserve"> </w:t>
      </w:r>
    </w:p>
    <w:p w:rsidR="002F31E3" w:rsidRPr="000656D6" w:rsidRDefault="002F31E3" w:rsidP="002F31E3">
      <w:pPr>
        <w:ind w:left="720"/>
        <w:jc w:val="both"/>
        <w:rPr>
          <w:rFonts w:ascii="Times New Roman" w:hAnsi="Times New Roman" w:cs="Times New Roman"/>
          <w:b/>
          <w:sz w:val="28"/>
          <w:szCs w:val="28"/>
        </w:rPr>
      </w:pPr>
    </w:p>
    <w:p w:rsidR="002F31E3" w:rsidRPr="002F31E3" w:rsidRDefault="002F31E3" w:rsidP="002F31E3">
      <w:pPr>
        <w:jc w:val="both"/>
        <w:rPr>
          <w:rFonts w:ascii="Times New Roman" w:hAnsi="Times New Roman" w:cs="Times New Roman"/>
          <w:sz w:val="28"/>
          <w:szCs w:val="28"/>
        </w:rPr>
      </w:pPr>
    </w:p>
    <w:p w:rsidR="002F31E3" w:rsidRDefault="002F31E3" w:rsidP="002F31E3">
      <w:pPr>
        <w:pStyle w:val="ListParagraph"/>
        <w:ind w:left="1800"/>
        <w:jc w:val="both"/>
        <w:rPr>
          <w:rFonts w:ascii="Times New Roman" w:hAnsi="Times New Roman" w:cs="Times New Roman"/>
          <w:sz w:val="28"/>
          <w:szCs w:val="28"/>
        </w:rPr>
      </w:pPr>
      <w:r w:rsidRPr="008E3E66">
        <w:rPr>
          <w:rFonts w:ascii="Times New Roman" w:hAnsi="Times New Roman" w:cs="Times New Roman"/>
          <w:sz w:val="28"/>
          <w:szCs w:val="28"/>
        </w:rPr>
        <w:t xml:space="preserve"> </w:t>
      </w:r>
    </w:p>
    <w:p w:rsidR="002F31E3" w:rsidRDefault="002F31E3"/>
    <w:sectPr w:rsidR="002F3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003"/>
    <w:multiLevelType w:val="hybridMultilevel"/>
    <w:tmpl w:val="F6CA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471F5"/>
    <w:multiLevelType w:val="hybridMultilevel"/>
    <w:tmpl w:val="1736D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3D5AB7"/>
    <w:multiLevelType w:val="hybridMultilevel"/>
    <w:tmpl w:val="AFC4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70DF6"/>
    <w:multiLevelType w:val="hybridMultilevel"/>
    <w:tmpl w:val="86D05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9421AA"/>
    <w:multiLevelType w:val="hybridMultilevel"/>
    <w:tmpl w:val="F9E2E21A"/>
    <w:lvl w:ilvl="0" w:tplc="C5224B66">
      <w:start w:val="1"/>
      <w:numFmt w:val="decimal"/>
      <w:lvlText w:val="%1."/>
      <w:lvlJc w:val="left"/>
      <w:pPr>
        <w:ind w:left="1800" w:hanging="360"/>
      </w:pPr>
      <w:rPr>
        <w:rFonts w:ascii="Times New Roman" w:eastAsiaTheme="minorHAnsi" w:hAnsi="Times New Roman"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64682362"/>
    <w:multiLevelType w:val="hybridMultilevel"/>
    <w:tmpl w:val="F04C4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6651065"/>
    <w:multiLevelType w:val="hybridMultilevel"/>
    <w:tmpl w:val="2822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C90ED2"/>
    <w:multiLevelType w:val="hybridMultilevel"/>
    <w:tmpl w:val="1CAC7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2"/>
  </w:num>
  <w:num w:numId="5">
    <w:abstractNumId w:val="3"/>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E3"/>
    <w:rsid w:val="002F31E3"/>
    <w:rsid w:val="00594E24"/>
    <w:rsid w:val="007851CC"/>
    <w:rsid w:val="00821685"/>
    <w:rsid w:val="008C3F47"/>
    <w:rsid w:val="0092423F"/>
    <w:rsid w:val="00967AF2"/>
    <w:rsid w:val="009D5508"/>
    <w:rsid w:val="00A465EB"/>
    <w:rsid w:val="00A65BF8"/>
    <w:rsid w:val="00B103EE"/>
    <w:rsid w:val="00EC34ED"/>
    <w:rsid w:val="00ED6E89"/>
    <w:rsid w:val="00ED701C"/>
    <w:rsid w:val="00FC1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1E3"/>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1E3"/>
    <w:pPr>
      <w:spacing w:after="200" w:line="276" w:lineRule="auto"/>
      <w:ind w:left="720"/>
      <w:contextualSpacing/>
    </w:pPr>
  </w:style>
  <w:style w:type="table" w:styleId="TableGrid">
    <w:name w:val="Table Grid"/>
    <w:basedOn w:val="TableNormal"/>
    <w:uiPriority w:val="59"/>
    <w:rsid w:val="002F31E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1E3"/>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1E3"/>
    <w:pPr>
      <w:spacing w:after="200" w:line="276" w:lineRule="auto"/>
      <w:ind w:left="720"/>
      <w:contextualSpacing/>
    </w:pPr>
  </w:style>
  <w:style w:type="table" w:styleId="TableGrid">
    <w:name w:val="Table Grid"/>
    <w:basedOn w:val="TableNormal"/>
    <w:uiPriority w:val="59"/>
    <w:rsid w:val="002F31E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Blessing</dc:creator>
  <cp:lastModifiedBy>Blessing</cp:lastModifiedBy>
  <cp:revision>5</cp:revision>
  <dcterms:created xsi:type="dcterms:W3CDTF">2019-09-14T19:03:00Z</dcterms:created>
  <dcterms:modified xsi:type="dcterms:W3CDTF">2019-09-15T11:54:00Z</dcterms:modified>
</cp:coreProperties>
</file>