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2A" w:rsidRPr="000A492A" w:rsidRDefault="000A492A">
      <w:pPr>
        <w:rPr>
          <w:rFonts w:ascii="Arial" w:hAnsi="Arial" w:cs="Arial"/>
          <w:b/>
          <w:u w:val="single"/>
          <w:lang w:val="en-GB"/>
        </w:rPr>
      </w:pPr>
      <w:r w:rsidRPr="000A492A">
        <w:rPr>
          <w:rFonts w:ascii="Arial" w:hAnsi="Arial" w:cs="Arial"/>
          <w:b/>
          <w:u w:val="single"/>
          <w:lang w:val="en-GB"/>
        </w:rPr>
        <w:t>Contribution to strengthen technical and scientific cooperation in support of the post-2020 Global Biodiversity Framework</w:t>
      </w:r>
    </w:p>
    <w:p w:rsidR="000A492A" w:rsidRPr="000A492A" w:rsidRDefault="000A492A" w:rsidP="000A492A">
      <w:pPr>
        <w:pStyle w:val="PrformatHTML"/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 w:rsidRPr="000A492A">
        <w:rPr>
          <w:rFonts w:ascii="Arial" w:eastAsiaTheme="minorHAnsi" w:hAnsi="Arial" w:cs="Arial"/>
          <w:b/>
          <w:sz w:val="22"/>
          <w:szCs w:val="22"/>
          <w:lang w:val="en-GB" w:eastAsia="en-US"/>
        </w:rPr>
        <w:t>“Examples of effective institutional mechanisms, partnerships, networks, and regional and sub-regional institutional arrangements”</w:t>
      </w:r>
    </w:p>
    <w:p w:rsidR="000A492A" w:rsidRDefault="000A492A">
      <w:pPr>
        <w:rPr>
          <w:rFonts w:ascii="Arial" w:hAnsi="Arial" w:cs="Arial"/>
          <w:b/>
          <w:lang w:val="en-US"/>
        </w:rPr>
      </w:pPr>
    </w:p>
    <w:p w:rsidR="000A492A" w:rsidRPr="000A492A" w:rsidRDefault="000A492A">
      <w:pPr>
        <w:rPr>
          <w:rFonts w:ascii="Arial" w:hAnsi="Arial" w:cs="Arial"/>
          <w:lang w:val="en-GB"/>
        </w:rPr>
      </w:pPr>
      <w:r w:rsidRPr="000A492A">
        <w:rPr>
          <w:rFonts w:ascii="Arial" w:hAnsi="Arial" w:cs="Arial"/>
          <w:lang w:val="en-GB"/>
        </w:rPr>
        <w:t>Contribution from:</w:t>
      </w:r>
    </w:p>
    <w:p w:rsidR="000A492A" w:rsidRPr="000A492A" w:rsidRDefault="000A492A" w:rsidP="000A492A">
      <w:pPr>
        <w:pStyle w:val="Paragraphedeliste"/>
        <w:numPr>
          <w:ilvl w:val="0"/>
          <w:numId w:val="1"/>
        </w:numPr>
        <w:rPr>
          <w:rFonts w:ascii="Arial" w:eastAsiaTheme="minorHAnsi" w:hAnsi="Arial" w:cs="Arial"/>
          <w:color w:val="auto"/>
          <w:sz w:val="22"/>
        </w:rPr>
      </w:pPr>
      <w:r w:rsidRPr="000A492A">
        <w:rPr>
          <w:rFonts w:ascii="Arial" w:eastAsiaTheme="minorHAnsi" w:hAnsi="Arial" w:cs="Arial"/>
          <w:color w:val="auto"/>
          <w:sz w:val="22"/>
        </w:rPr>
        <w:t>the UN Environment Caribbean Marine Protected Area Management Network (</w:t>
      </w:r>
      <w:proofErr w:type="spellStart"/>
      <w:r w:rsidRPr="000A492A">
        <w:rPr>
          <w:rFonts w:ascii="Arial" w:eastAsiaTheme="minorHAnsi" w:hAnsi="Arial" w:cs="Arial"/>
          <w:color w:val="auto"/>
          <w:sz w:val="22"/>
        </w:rPr>
        <w:t>CaMPAM</w:t>
      </w:r>
      <w:proofErr w:type="spellEnd"/>
      <w:r w:rsidRPr="000A492A">
        <w:rPr>
          <w:rFonts w:ascii="Arial" w:eastAsiaTheme="minorHAnsi" w:hAnsi="Arial" w:cs="Arial"/>
          <w:color w:val="auto"/>
          <w:sz w:val="22"/>
        </w:rPr>
        <w:t>);</w:t>
      </w:r>
    </w:p>
    <w:p w:rsidR="000A492A" w:rsidRDefault="000A492A" w:rsidP="000A492A">
      <w:pPr>
        <w:pStyle w:val="Paragraphedeliste"/>
        <w:numPr>
          <w:ilvl w:val="0"/>
          <w:numId w:val="1"/>
        </w:numPr>
        <w:rPr>
          <w:rFonts w:ascii="Arial" w:eastAsiaTheme="minorHAnsi" w:hAnsi="Arial" w:cs="Arial"/>
          <w:color w:val="auto"/>
          <w:sz w:val="22"/>
        </w:rPr>
      </w:pPr>
      <w:r w:rsidRPr="000A492A">
        <w:rPr>
          <w:rFonts w:ascii="Arial" w:eastAsiaTheme="minorHAnsi" w:hAnsi="Arial" w:cs="Arial"/>
          <w:color w:val="auto"/>
          <w:sz w:val="22"/>
        </w:rPr>
        <w:t>the Mediterranean network of Marine Protected Areas managers (MedPAN);</w:t>
      </w:r>
    </w:p>
    <w:p w:rsidR="00460273" w:rsidRPr="00460273" w:rsidRDefault="00460273" w:rsidP="00460273">
      <w:pPr>
        <w:pStyle w:val="Paragraphedeliste"/>
        <w:numPr>
          <w:ilvl w:val="0"/>
          <w:numId w:val="1"/>
        </w:numPr>
        <w:rPr>
          <w:rFonts w:ascii="Arial" w:eastAsiaTheme="minorHAnsi" w:hAnsi="Arial" w:cs="Arial"/>
          <w:color w:val="auto"/>
          <w:sz w:val="22"/>
        </w:rPr>
      </w:pPr>
      <w:r w:rsidRPr="000A492A">
        <w:rPr>
          <w:rFonts w:ascii="Arial" w:eastAsiaTheme="minorHAnsi" w:hAnsi="Arial" w:cs="Arial"/>
          <w:color w:val="auto"/>
          <w:sz w:val="22"/>
        </w:rPr>
        <w:t>the North America Marine Protec</w:t>
      </w:r>
      <w:r>
        <w:rPr>
          <w:rFonts w:ascii="Arial" w:eastAsiaTheme="minorHAnsi" w:hAnsi="Arial" w:cs="Arial"/>
          <w:color w:val="auto"/>
          <w:sz w:val="22"/>
        </w:rPr>
        <w:t xml:space="preserve">ted Areas Networks (NAMPAN); </w:t>
      </w:r>
      <w:bookmarkStart w:id="0" w:name="_GoBack"/>
      <w:bookmarkEnd w:id="0"/>
    </w:p>
    <w:p w:rsidR="003C4350" w:rsidRDefault="000A492A" w:rsidP="000A492A">
      <w:pPr>
        <w:pStyle w:val="Paragraphedeliste"/>
        <w:numPr>
          <w:ilvl w:val="0"/>
          <w:numId w:val="2"/>
        </w:numPr>
        <w:rPr>
          <w:rFonts w:ascii="Arial" w:eastAsiaTheme="minorHAnsi" w:hAnsi="Arial" w:cs="Arial"/>
          <w:color w:val="auto"/>
          <w:sz w:val="22"/>
        </w:rPr>
      </w:pPr>
      <w:proofErr w:type="gramStart"/>
      <w:r w:rsidRPr="000A492A">
        <w:rPr>
          <w:rFonts w:ascii="Arial" w:eastAsiaTheme="minorHAnsi" w:hAnsi="Arial" w:cs="Arial"/>
          <w:color w:val="auto"/>
          <w:sz w:val="22"/>
        </w:rPr>
        <w:t>the</w:t>
      </w:r>
      <w:proofErr w:type="gramEnd"/>
      <w:r w:rsidRPr="000A492A">
        <w:rPr>
          <w:rFonts w:ascii="Arial" w:eastAsiaTheme="minorHAnsi" w:hAnsi="Arial" w:cs="Arial"/>
          <w:color w:val="auto"/>
          <w:sz w:val="22"/>
        </w:rPr>
        <w:t xml:space="preserve"> French Bi</w:t>
      </w:r>
      <w:r w:rsidR="003C4350">
        <w:rPr>
          <w:rFonts w:ascii="Arial" w:eastAsiaTheme="minorHAnsi" w:hAnsi="Arial" w:cs="Arial"/>
          <w:color w:val="auto"/>
          <w:sz w:val="22"/>
        </w:rPr>
        <w:t>odiversity Agency.</w:t>
      </w:r>
    </w:p>
    <w:p w:rsidR="000A492A" w:rsidRPr="000A492A" w:rsidRDefault="000A492A" w:rsidP="003C4350">
      <w:pPr>
        <w:pStyle w:val="Paragraphedeliste"/>
        <w:rPr>
          <w:rFonts w:ascii="Arial" w:eastAsiaTheme="minorHAnsi" w:hAnsi="Arial" w:cs="Arial"/>
          <w:color w:val="auto"/>
          <w:sz w:val="22"/>
        </w:rPr>
      </w:pPr>
      <w:r>
        <w:rPr>
          <w:rFonts w:ascii="Arial" w:eastAsiaTheme="minorHAnsi" w:hAnsi="Arial" w:cs="Arial"/>
          <w:color w:val="auto"/>
          <w:sz w:val="22"/>
        </w:rPr>
        <w:t xml:space="preserve"> </w:t>
      </w:r>
    </w:p>
    <w:p w:rsidR="000A492A" w:rsidRPr="003C4350" w:rsidRDefault="003C4350">
      <w:pPr>
        <w:rPr>
          <w:rFonts w:ascii="Arial" w:hAnsi="Arial" w:cs="Arial"/>
          <w:lang w:val="en-GB"/>
        </w:rPr>
      </w:pPr>
      <w:r w:rsidRPr="003C4350">
        <w:rPr>
          <w:rFonts w:ascii="Arial" w:hAnsi="Arial" w:cs="Arial"/>
          <w:lang w:val="en-GB"/>
        </w:rPr>
        <w:t>In partnership with:</w:t>
      </w:r>
    </w:p>
    <w:p w:rsidR="003C4350" w:rsidRPr="000A492A" w:rsidRDefault="003C4350" w:rsidP="003C4350">
      <w:pPr>
        <w:pStyle w:val="Paragraphedeliste"/>
        <w:numPr>
          <w:ilvl w:val="0"/>
          <w:numId w:val="1"/>
        </w:numPr>
        <w:rPr>
          <w:rFonts w:ascii="Arial" w:eastAsiaTheme="minorHAnsi" w:hAnsi="Arial" w:cs="Arial"/>
          <w:color w:val="auto"/>
          <w:sz w:val="22"/>
        </w:rPr>
      </w:pPr>
      <w:r w:rsidRPr="000A492A">
        <w:rPr>
          <w:rFonts w:ascii="Arial" w:eastAsiaTheme="minorHAnsi" w:hAnsi="Arial" w:cs="Arial"/>
          <w:color w:val="auto"/>
          <w:sz w:val="22"/>
        </w:rPr>
        <w:t xml:space="preserve">the West Africa Network of </w:t>
      </w:r>
      <w:r>
        <w:rPr>
          <w:rFonts w:ascii="Arial" w:eastAsiaTheme="minorHAnsi" w:hAnsi="Arial" w:cs="Arial"/>
          <w:color w:val="auto"/>
          <w:sz w:val="22"/>
        </w:rPr>
        <w:t>Marine Protected Areas (RAMPAO);</w:t>
      </w:r>
    </w:p>
    <w:p w:rsidR="003C4350" w:rsidRPr="000A492A" w:rsidRDefault="003C4350" w:rsidP="003C4350">
      <w:pPr>
        <w:pStyle w:val="Paragraphedeliste"/>
        <w:numPr>
          <w:ilvl w:val="0"/>
          <w:numId w:val="1"/>
        </w:numPr>
        <w:rPr>
          <w:rFonts w:ascii="Arial" w:eastAsiaTheme="minorHAnsi" w:hAnsi="Arial" w:cs="Arial"/>
          <w:color w:val="auto"/>
          <w:sz w:val="22"/>
        </w:rPr>
      </w:pPr>
      <w:proofErr w:type="gramStart"/>
      <w:r w:rsidRPr="000A492A">
        <w:rPr>
          <w:rFonts w:ascii="Arial" w:eastAsiaTheme="minorHAnsi" w:hAnsi="Arial" w:cs="Arial"/>
          <w:color w:val="auto"/>
          <w:sz w:val="22"/>
        </w:rPr>
        <w:t>the</w:t>
      </w:r>
      <w:proofErr w:type="gramEnd"/>
      <w:r w:rsidRPr="000A492A">
        <w:rPr>
          <w:rFonts w:ascii="Arial" w:eastAsiaTheme="minorHAnsi" w:hAnsi="Arial" w:cs="Arial"/>
          <w:color w:val="auto"/>
          <w:sz w:val="22"/>
        </w:rPr>
        <w:t xml:space="preserve"> Spanish Ministry for the Ecological Transition through the Biodiversity Foundation.</w:t>
      </w:r>
    </w:p>
    <w:p w:rsidR="003C4350" w:rsidRDefault="003C4350">
      <w:pPr>
        <w:rPr>
          <w:rFonts w:ascii="Arial" w:hAnsi="Arial" w:cs="Arial"/>
          <w:b/>
          <w:lang w:val="en-GB"/>
        </w:rPr>
      </w:pPr>
    </w:p>
    <w:p w:rsidR="005915FB" w:rsidRDefault="005915FB">
      <w:pPr>
        <w:rPr>
          <w:rFonts w:ascii="Arial" w:hAnsi="Arial" w:cs="Arial"/>
          <w:lang w:val="en-GB"/>
        </w:rPr>
      </w:pPr>
      <w:r w:rsidRPr="005915FB">
        <w:rPr>
          <w:rFonts w:ascii="Arial" w:hAnsi="Arial" w:cs="Arial"/>
          <w:b/>
          <w:lang w:val="en-GB"/>
        </w:rPr>
        <w:t xml:space="preserve">This contribution </w:t>
      </w:r>
      <w:r>
        <w:rPr>
          <w:rFonts w:ascii="Arial" w:hAnsi="Arial" w:cs="Arial"/>
          <w:b/>
          <w:lang w:val="en-GB"/>
        </w:rPr>
        <w:t xml:space="preserve">intends to highlight the </w:t>
      </w:r>
      <w:r w:rsidR="007212F5">
        <w:rPr>
          <w:rFonts w:ascii="Arial" w:hAnsi="Arial" w:cs="Arial"/>
          <w:b/>
          <w:lang w:val="en-GB"/>
        </w:rPr>
        <w:t xml:space="preserve">successful story </w:t>
      </w:r>
      <w:r>
        <w:rPr>
          <w:rFonts w:ascii="Arial" w:hAnsi="Arial" w:cs="Arial"/>
          <w:b/>
          <w:lang w:val="en-GB"/>
        </w:rPr>
        <w:t xml:space="preserve">of </w:t>
      </w:r>
      <w:r w:rsidRPr="005915FB">
        <w:rPr>
          <w:rFonts w:ascii="Arial" w:hAnsi="Arial" w:cs="Arial"/>
          <w:b/>
          <w:lang w:val="en-GB"/>
        </w:rPr>
        <w:t>networks of marine protected areas managers in support of the post 2020 Global Biodiversity Framework</w:t>
      </w:r>
      <w:r w:rsidRPr="005915FB">
        <w:rPr>
          <w:rFonts w:ascii="Arial" w:hAnsi="Arial" w:cs="Arial"/>
          <w:lang w:val="en-GB"/>
        </w:rPr>
        <w:t xml:space="preserve">, especially related to the qualitative aspects of the </w:t>
      </w:r>
      <w:proofErr w:type="spellStart"/>
      <w:r w:rsidRPr="005915FB">
        <w:rPr>
          <w:rFonts w:ascii="Arial" w:hAnsi="Arial" w:cs="Arial"/>
          <w:lang w:val="en-GB"/>
        </w:rPr>
        <w:t>Aïchi</w:t>
      </w:r>
      <w:proofErr w:type="spellEnd"/>
      <w:r w:rsidRPr="005915FB">
        <w:rPr>
          <w:rFonts w:ascii="Arial" w:hAnsi="Arial" w:cs="Arial"/>
          <w:lang w:val="en-GB"/>
        </w:rPr>
        <w:t xml:space="preserve"> Target 11: effectively and equitably managed, ecologically representative and well-connected systems of protected areas and other effective area-based conservation measures</w:t>
      </w:r>
      <w:r>
        <w:rPr>
          <w:rFonts w:ascii="Arial" w:hAnsi="Arial" w:cs="Arial"/>
          <w:lang w:val="en-GB"/>
        </w:rPr>
        <w:t>.</w:t>
      </w:r>
      <w:r w:rsidR="00E47382">
        <w:rPr>
          <w:rFonts w:ascii="Arial" w:hAnsi="Arial" w:cs="Arial"/>
          <w:lang w:val="en-GB"/>
        </w:rPr>
        <w:t xml:space="preserve"> At the turn of 2020, only quantitative aspect of 10% of marine protected areas is being nearly reached; while all the qualitative aspects of this Target are far from being achieved.</w:t>
      </w:r>
    </w:p>
    <w:p w:rsidR="005915FB" w:rsidRDefault="005915FB" w:rsidP="005915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</w:t>
      </w:r>
      <w:r w:rsidRPr="005915FB">
        <w:rPr>
          <w:rFonts w:ascii="Arial" w:hAnsi="Arial" w:cs="Arial"/>
          <w:lang w:val="en-GB"/>
        </w:rPr>
        <w:t xml:space="preserve">etworks of MPA managers </w:t>
      </w:r>
      <w:proofErr w:type="gramStart"/>
      <w:r w:rsidRPr="005915FB">
        <w:rPr>
          <w:rFonts w:ascii="Arial" w:hAnsi="Arial" w:cs="Arial"/>
          <w:lang w:val="en-GB"/>
        </w:rPr>
        <w:t>are largely considered</w:t>
      </w:r>
      <w:proofErr w:type="gramEnd"/>
      <w:r w:rsidRPr="005915FB">
        <w:rPr>
          <w:rFonts w:ascii="Arial" w:hAnsi="Arial" w:cs="Arial"/>
          <w:lang w:val="en-GB"/>
        </w:rPr>
        <w:t xml:space="preserve"> </w:t>
      </w:r>
      <w:r w:rsidR="00E47382">
        <w:rPr>
          <w:rFonts w:ascii="Arial" w:hAnsi="Arial" w:cs="Arial"/>
          <w:lang w:val="en-GB"/>
        </w:rPr>
        <w:t xml:space="preserve">as </w:t>
      </w:r>
      <w:r w:rsidRPr="005915FB">
        <w:rPr>
          <w:rFonts w:ascii="Arial" w:hAnsi="Arial" w:cs="Arial"/>
          <w:lang w:val="en-GB"/>
        </w:rPr>
        <w:t xml:space="preserve">a cornerstone </w:t>
      </w:r>
      <w:r w:rsidR="00E47382">
        <w:rPr>
          <w:rFonts w:ascii="Arial" w:hAnsi="Arial" w:cs="Arial"/>
          <w:lang w:val="en-GB"/>
        </w:rPr>
        <w:t xml:space="preserve">to achieve </w:t>
      </w:r>
      <w:r w:rsidRPr="005915FB">
        <w:rPr>
          <w:rFonts w:ascii="Arial" w:hAnsi="Arial" w:cs="Arial"/>
          <w:lang w:val="en-GB"/>
        </w:rPr>
        <w:t xml:space="preserve">management effectiveness and have the potential to accelerate the implementation of MPA </w:t>
      </w:r>
      <w:r w:rsidR="00E47382">
        <w:rPr>
          <w:rFonts w:ascii="Arial" w:hAnsi="Arial" w:cs="Arial"/>
          <w:lang w:val="en-GB"/>
        </w:rPr>
        <w:t xml:space="preserve">strategic </w:t>
      </w:r>
      <w:r w:rsidRPr="005915FB">
        <w:rPr>
          <w:rFonts w:ascii="Arial" w:hAnsi="Arial" w:cs="Arial"/>
          <w:lang w:val="en-GB"/>
        </w:rPr>
        <w:t>targets with direct impact on ocean conservation</w:t>
      </w:r>
      <w:r w:rsidR="00E47382">
        <w:rPr>
          <w:rFonts w:ascii="Arial" w:hAnsi="Arial" w:cs="Arial"/>
          <w:lang w:val="en-GB"/>
        </w:rPr>
        <w:t xml:space="preserve"> at every scale</w:t>
      </w:r>
      <w:r w:rsidRPr="005915FB">
        <w:rPr>
          <w:rFonts w:ascii="Arial" w:hAnsi="Arial" w:cs="Arial"/>
          <w:lang w:val="en-GB"/>
        </w:rPr>
        <w:t>.</w:t>
      </w:r>
    </w:p>
    <w:p w:rsidR="00D56772" w:rsidRPr="005915FB" w:rsidRDefault="00EC1D6E" w:rsidP="005915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collaboration and exchange among</w:t>
      </w:r>
      <w:r w:rsidR="00E47382">
        <w:rPr>
          <w:rFonts w:ascii="Arial" w:hAnsi="Arial" w:cs="Arial"/>
          <w:lang w:val="en-GB"/>
        </w:rPr>
        <w:t xml:space="preserve"> n</w:t>
      </w:r>
      <w:r w:rsidR="00D56772" w:rsidRPr="00D56772">
        <w:rPr>
          <w:rFonts w:ascii="Arial" w:hAnsi="Arial" w:cs="Arial"/>
          <w:lang w:val="en-GB"/>
        </w:rPr>
        <w:t xml:space="preserve">etworks of MPA </w:t>
      </w:r>
      <w:r w:rsidRPr="00D56772">
        <w:rPr>
          <w:rFonts w:ascii="Arial" w:hAnsi="Arial" w:cs="Arial"/>
          <w:lang w:val="en-GB"/>
        </w:rPr>
        <w:t xml:space="preserve">managers </w:t>
      </w:r>
      <w:r>
        <w:rPr>
          <w:rFonts w:ascii="Arial" w:hAnsi="Arial" w:cs="Arial"/>
          <w:lang w:val="en-GB"/>
        </w:rPr>
        <w:t xml:space="preserve">at the </w:t>
      </w:r>
      <w:r w:rsidRPr="00EC1D6E">
        <w:rPr>
          <w:rFonts w:ascii="Arial" w:hAnsi="Arial" w:cs="Arial"/>
          <w:lang w:val="en-GB"/>
        </w:rPr>
        <w:t xml:space="preserve">Northern and Southern Transatlantic </w:t>
      </w:r>
      <w:r w:rsidR="00D56772" w:rsidRPr="00D56772">
        <w:rPr>
          <w:rFonts w:ascii="Arial" w:hAnsi="Arial" w:cs="Arial"/>
          <w:lang w:val="en-GB"/>
        </w:rPr>
        <w:t xml:space="preserve">are </w:t>
      </w:r>
      <w:r w:rsidR="00E47382">
        <w:rPr>
          <w:rFonts w:ascii="Arial" w:hAnsi="Arial" w:cs="Arial"/>
          <w:lang w:val="en-GB"/>
        </w:rPr>
        <w:t xml:space="preserve">agile and </w:t>
      </w:r>
      <w:r w:rsidR="00D56772" w:rsidRPr="00D56772">
        <w:rPr>
          <w:rFonts w:ascii="Arial" w:hAnsi="Arial" w:cs="Arial"/>
          <w:lang w:val="en-GB"/>
        </w:rPr>
        <w:t>successful in sharing knowledge and best management practices through effective</w:t>
      </w:r>
      <w:r w:rsidR="007212F5">
        <w:rPr>
          <w:rFonts w:ascii="Arial" w:hAnsi="Arial" w:cs="Arial"/>
          <w:lang w:val="en-GB"/>
        </w:rPr>
        <w:t xml:space="preserve"> inter</w:t>
      </w:r>
      <w:r w:rsidR="00AB4CD3">
        <w:rPr>
          <w:rFonts w:ascii="Arial" w:hAnsi="Arial" w:cs="Arial"/>
          <w:lang w:val="en-GB"/>
        </w:rPr>
        <w:t>-</w:t>
      </w:r>
      <w:r w:rsidR="007212F5">
        <w:rPr>
          <w:rFonts w:ascii="Arial" w:hAnsi="Arial" w:cs="Arial"/>
          <w:lang w:val="en-GB"/>
        </w:rPr>
        <w:t>regional lessons learn</w:t>
      </w:r>
      <w:r>
        <w:rPr>
          <w:rFonts w:ascii="Arial" w:hAnsi="Arial" w:cs="Arial"/>
          <w:lang w:val="en-GB"/>
        </w:rPr>
        <w:t>t</w:t>
      </w:r>
      <w:r w:rsidR="007212F5">
        <w:rPr>
          <w:rFonts w:ascii="Arial" w:hAnsi="Arial" w:cs="Arial"/>
          <w:lang w:val="en-GB"/>
        </w:rPr>
        <w:t xml:space="preserve"> sharing, </w:t>
      </w:r>
      <w:r w:rsidR="00D56772" w:rsidRPr="00D56772">
        <w:rPr>
          <w:rFonts w:ascii="Arial" w:hAnsi="Arial" w:cs="Arial"/>
          <w:lang w:val="en-GB"/>
        </w:rPr>
        <w:t xml:space="preserve">communication and capacity building. </w:t>
      </w:r>
      <w:r w:rsidR="007212F5">
        <w:rPr>
          <w:rFonts w:ascii="Arial" w:hAnsi="Arial" w:cs="Arial"/>
          <w:lang w:val="en-GB"/>
        </w:rPr>
        <w:t xml:space="preserve">The </w:t>
      </w:r>
      <w:r w:rsidR="00AB4CD3">
        <w:rPr>
          <w:rFonts w:ascii="Arial" w:hAnsi="Arial" w:cs="Arial"/>
          <w:lang w:val="en-GB"/>
        </w:rPr>
        <w:t>networks</w:t>
      </w:r>
      <w:r w:rsidR="007212F5">
        <w:rPr>
          <w:rFonts w:ascii="Arial" w:hAnsi="Arial" w:cs="Arial"/>
          <w:lang w:val="en-GB"/>
        </w:rPr>
        <w:t xml:space="preserve"> </w:t>
      </w:r>
      <w:r w:rsidR="007212F5" w:rsidRPr="00D56772">
        <w:rPr>
          <w:rFonts w:ascii="Arial" w:hAnsi="Arial" w:cs="Arial"/>
          <w:lang w:val="en-GB"/>
        </w:rPr>
        <w:t>allows</w:t>
      </w:r>
      <w:r w:rsidR="00D56772" w:rsidRPr="00D56772">
        <w:rPr>
          <w:rFonts w:ascii="Arial" w:hAnsi="Arial" w:cs="Arial"/>
          <w:lang w:val="en-GB"/>
        </w:rPr>
        <w:t xml:space="preserve"> exchanges between managers with common issues in different</w:t>
      </w:r>
      <w:r w:rsidR="007212F5">
        <w:rPr>
          <w:rFonts w:ascii="Arial" w:hAnsi="Arial" w:cs="Arial"/>
          <w:lang w:val="en-GB"/>
        </w:rPr>
        <w:t xml:space="preserve"> regional and</w:t>
      </w:r>
      <w:r w:rsidR="00D56772" w:rsidRPr="00D56772">
        <w:rPr>
          <w:rFonts w:ascii="Arial" w:hAnsi="Arial" w:cs="Arial"/>
          <w:lang w:val="en-GB"/>
        </w:rPr>
        <w:t xml:space="preserve"> local contexts, and generate creativity, problem solving and resource sharing.</w:t>
      </w:r>
    </w:p>
    <w:p w:rsidR="00C2038F" w:rsidRDefault="00EC1D6E" w:rsidP="00C2038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n</w:t>
      </w:r>
      <w:r w:rsidR="00C2038F" w:rsidRPr="005915FB">
        <w:rPr>
          <w:rFonts w:ascii="Arial" w:hAnsi="Arial" w:cs="Arial"/>
          <w:lang w:val="en-GB"/>
        </w:rPr>
        <w:t>etworks of MPA managers are platforms acting at key political and geographic levels (national, regional, ocean basin and global</w:t>
      </w:r>
      <w:r w:rsidR="00581E1C">
        <w:rPr>
          <w:rFonts w:ascii="Arial" w:hAnsi="Arial" w:cs="Arial"/>
          <w:lang w:val="en-GB"/>
        </w:rPr>
        <w:t>)</w:t>
      </w:r>
      <w:r w:rsidR="00C2038F" w:rsidRPr="005915FB">
        <w:rPr>
          <w:rFonts w:ascii="Arial" w:hAnsi="Arial" w:cs="Arial"/>
          <w:lang w:val="en-GB"/>
        </w:rPr>
        <w:t xml:space="preserve"> and addressing common management and conservation challenges. By gathering stakeholders for an effective management of marine biodiversity and creating linkages with actions on the ground, they facilitate relevant decision-making processes</w:t>
      </w:r>
      <w:r w:rsidR="00E47382">
        <w:rPr>
          <w:rFonts w:ascii="Arial" w:hAnsi="Arial" w:cs="Arial"/>
          <w:lang w:val="en-GB"/>
        </w:rPr>
        <w:t>, at local, national and regional levels</w:t>
      </w:r>
      <w:r w:rsidR="00C2038F" w:rsidRPr="005915FB">
        <w:rPr>
          <w:rFonts w:ascii="Arial" w:hAnsi="Arial" w:cs="Arial"/>
          <w:lang w:val="en-GB"/>
        </w:rPr>
        <w:t>.</w:t>
      </w:r>
    </w:p>
    <w:p w:rsidR="005915FB" w:rsidRPr="005915FB" w:rsidRDefault="00C2038F" w:rsidP="005915FB">
      <w:pPr>
        <w:rPr>
          <w:rFonts w:ascii="Arial" w:hAnsi="Arial" w:cs="Arial"/>
          <w:lang w:val="en-GB"/>
        </w:rPr>
      </w:pPr>
      <w:proofErr w:type="gramStart"/>
      <w:r w:rsidRPr="005915FB">
        <w:rPr>
          <w:rFonts w:ascii="Arial" w:hAnsi="Arial" w:cs="Arial"/>
          <w:lang w:val="en-GB"/>
        </w:rPr>
        <w:t>It’s</w:t>
      </w:r>
      <w:proofErr w:type="gramEnd"/>
      <w:r w:rsidRPr="005915FB">
        <w:rPr>
          <w:rFonts w:ascii="Arial" w:hAnsi="Arial" w:cs="Arial"/>
          <w:lang w:val="en-GB"/>
        </w:rPr>
        <w:t xml:space="preserve"> worth noting </w:t>
      </w:r>
      <w:r>
        <w:rPr>
          <w:rFonts w:ascii="Arial" w:hAnsi="Arial" w:cs="Arial"/>
          <w:lang w:val="en-GB"/>
        </w:rPr>
        <w:t xml:space="preserve">the </w:t>
      </w:r>
      <w:r w:rsidR="005915FB" w:rsidRPr="005915FB">
        <w:rPr>
          <w:rFonts w:ascii="Arial" w:hAnsi="Arial" w:cs="Arial"/>
          <w:lang w:val="en-GB"/>
        </w:rPr>
        <w:t xml:space="preserve">European Union's support to the Cooperation with </w:t>
      </w:r>
      <w:bookmarkStart w:id="1" w:name="_Hlk30684781"/>
      <w:r w:rsidR="005915FB" w:rsidRPr="005915FB">
        <w:rPr>
          <w:rFonts w:ascii="Arial" w:hAnsi="Arial" w:cs="Arial"/>
          <w:lang w:val="en-GB"/>
        </w:rPr>
        <w:t xml:space="preserve">Northern and Southern Transatlantic </w:t>
      </w:r>
      <w:bookmarkEnd w:id="1"/>
      <w:r w:rsidR="005915FB" w:rsidRPr="005915FB">
        <w:rPr>
          <w:rFonts w:ascii="Arial" w:hAnsi="Arial" w:cs="Arial"/>
          <w:lang w:val="en-GB"/>
        </w:rPr>
        <w:t>Dimension through marine protected areas, fostering connections between networks of managers with a common strategy and guarantee</w:t>
      </w:r>
      <w:r w:rsidR="00E47382">
        <w:rPr>
          <w:rFonts w:ascii="Arial" w:hAnsi="Arial" w:cs="Arial"/>
          <w:lang w:val="en-GB"/>
        </w:rPr>
        <w:t>ing</w:t>
      </w:r>
      <w:r w:rsidR="005915FB" w:rsidRPr="005915FB">
        <w:rPr>
          <w:rFonts w:ascii="Arial" w:hAnsi="Arial" w:cs="Arial"/>
          <w:lang w:val="en-GB"/>
        </w:rPr>
        <w:t xml:space="preserve"> a permanent networking mechanism. Networks of managers involved in the project are from the Caribbean (</w:t>
      </w:r>
      <w:proofErr w:type="spellStart"/>
      <w:r w:rsidR="005915FB" w:rsidRPr="005915FB">
        <w:rPr>
          <w:rFonts w:ascii="Arial" w:hAnsi="Arial" w:cs="Arial"/>
          <w:lang w:val="en-GB"/>
        </w:rPr>
        <w:t>CaMPAM</w:t>
      </w:r>
      <w:proofErr w:type="spellEnd"/>
      <w:r w:rsidR="005915FB" w:rsidRPr="005915FB">
        <w:rPr>
          <w:rFonts w:ascii="Arial" w:hAnsi="Arial" w:cs="Arial"/>
          <w:lang w:val="en-GB"/>
        </w:rPr>
        <w:t>), the Mediterranean (MedPAN), North America (NAMPAN), and West Africa (RAMPAO) with an additional cont</w:t>
      </w:r>
      <w:r>
        <w:rPr>
          <w:rFonts w:ascii="Arial" w:hAnsi="Arial" w:cs="Arial"/>
          <w:lang w:val="en-GB"/>
        </w:rPr>
        <w:t>ribution from France and Spain.</w:t>
      </w:r>
    </w:p>
    <w:sectPr w:rsidR="005915FB" w:rsidRPr="0059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GOPA TheSerif Light">
    <w:altName w:val="Times New Roman"/>
    <w:charset w:val="00"/>
    <w:family w:val="roman"/>
    <w:pitch w:val="variable"/>
    <w:sig w:usb0="8000006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63CD"/>
    <w:multiLevelType w:val="hybridMultilevel"/>
    <w:tmpl w:val="F0824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1F47"/>
    <w:multiLevelType w:val="hybridMultilevel"/>
    <w:tmpl w:val="16CAA50C"/>
    <w:lvl w:ilvl="0" w:tplc="A70AA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823E83"/>
    <w:multiLevelType w:val="hybridMultilevel"/>
    <w:tmpl w:val="BAD28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2A"/>
    <w:rsid w:val="000A492A"/>
    <w:rsid w:val="00372D07"/>
    <w:rsid w:val="003C4350"/>
    <w:rsid w:val="00460273"/>
    <w:rsid w:val="00581E1C"/>
    <w:rsid w:val="005915FB"/>
    <w:rsid w:val="00596A7B"/>
    <w:rsid w:val="00686BEF"/>
    <w:rsid w:val="007212F5"/>
    <w:rsid w:val="008334DB"/>
    <w:rsid w:val="0096301B"/>
    <w:rsid w:val="00AB4CD3"/>
    <w:rsid w:val="00C2038F"/>
    <w:rsid w:val="00CD1300"/>
    <w:rsid w:val="00D56772"/>
    <w:rsid w:val="00D875FE"/>
    <w:rsid w:val="00E47382"/>
    <w:rsid w:val="00E556B4"/>
    <w:rsid w:val="00EC1D6E"/>
    <w:rsid w:val="00F2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D170"/>
  <w15:docId w15:val="{F497F595-D896-4306-BE99-EF5EBE36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A4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492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A492A"/>
    <w:pPr>
      <w:spacing w:after="200" w:line="320" w:lineRule="exact"/>
      <w:ind w:left="720"/>
      <w:contextualSpacing/>
    </w:pPr>
    <w:rPr>
      <w:rFonts w:ascii="_GOPA TheSerif Light" w:eastAsia="Calibri" w:hAnsi="_GOPA TheSerif Light" w:cs="Times New Roman"/>
      <w:color w:val="000000"/>
      <w:sz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Onema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2020-01-29T10:15:00Z</dcterms:created>
  <dcterms:modified xsi:type="dcterms:W3CDTF">2020-02-03T08:24:00Z</dcterms:modified>
</cp:coreProperties>
</file>