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AA3D3" w14:textId="77777777" w:rsidR="00BD1484" w:rsidRPr="00BD1484" w:rsidRDefault="00064723">
      <w:pPr>
        <w:rPr>
          <w:b/>
          <w:u w:val="single"/>
        </w:rPr>
      </w:pPr>
      <w:r>
        <w:rPr>
          <w:b/>
          <w:u w:val="single"/>
        </w:rPr>
        <w:t>Work on the</w:t>
      </w:r>
      <w:r w:rsidR="00BD1484" w:rsidRPr="00BD1484">
        <w:rPr>
          <w:b/>
          <w:u w:val="single"/>
        </w:rPr>
        <w:t xml:space="preserve"> online forum on invasive alien species</w:t>
      </w:r>
    </w:p>
    <w:p w14:paraId="338BC047" w14:textId="77777777" w:rsidR="00BD1484" w:rsidRDefault="00064723">
      <w:r w:rsidRPr="00064723">
        <w:t xml:space="preserve">You </w:t>
      </w:r>
      <w:r>
        <w:t>are registered to provide</w:t>
      </w:r>
      <w:r w:rsidR="00BD1484" w:rsidRPr="00064723">
        <w:t xml:space="preserve"> </w:t>
      </w:r>
      <w:r w:rsidRPr="00064723">
        <w:t>information</w:t>
      </w:r>
      <w:r>
        <w:rPr>
          <w:b/>
        </w:rPr>
        <w:t xml:space="preserve"> </w:t>
      </w:r>
      <w:r w:rsidR="00BD1484">
        <w:t xml:space="preserve">to develop technical guidance on </w:t>
      </w:r>
      <w:r>
        <w:t xml:space="preserve">invasive alien species </w:t>
      </w:r>
      <w:r w:rsidR="00BD1484">
        <w:t xml:space="preserve">management </w:t>
      </w:r>
      <w:r>
        <w:t>which</w:t>
      </w:r>
      <w:r w:rsidR="00BD1484">
        <w:t xml:space="preserve"> include practical tools and methods</w:t>
      </w:r>
      <w:r>
        <w:t xml:space="preserve">. Such information will be </w:t>
      </w:r>
      <w:r w:rsidRPr="00064723">
        <w:t>considered by</w:t>
      </w:r>
      <w:r>
        <w:t xml:space="preserve"> the</w:t>
      </w:r>
      <w:r w:rsidR="00BD1484">
        <w:t xml:space="preserve"> Ad Hoc Technical Expert Group meeting </w:t>
      </w:r>
      <w:r>
        <w:t>to develop a CBD guidance</w:t>
      </w:r>
      <w:r w:rsidR="00F92D16">
        <w:t xml:space="preserve"> on management of invasive alien species</w:t>
      </w:r>
      <w:r>
        <w:t>.</w:t>
      </w:r>
    </w:p>
    <w:p w14:paraId="135C297B" w14:textId="77777777" w:rsidR="00064723" w:rsidRDefault="00064723">
      <w:r>
        <w:t>The discussion will be moderated in a schedule as below. The moderator will be introduced at the beginning of each session</w:t>
      </w:r>
      <w:r w:rsidR="00D52C69">
        <w:t xml:space="preserve">. 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5925"/>
        <w:gridCol w:w="3289"/>
      </w:tblGrid>
      <w:tr w:rsidR="00064723" w:rsidRPr="00064723" w14:paraId="3476B939" w14:textId="77777777" w:rsidTr="00064723">
        <w:tc>
          <w:tcPr>
            <w:tcW w:w="5925" w:type="dxa"/>
          </w:tcPr>
          <w:p w14:paraId="51B00450" w14:textId="77777777" w:rsidR="00064723" w:rsidRPr="00064723" w:rsidRDefault="00D52C69" w:rsidP="00064723">
            <w:pPr>
              <w:spacing w:after="120"/>
              <w:ind w:right="-94"/>
              <w:rPr>
                <w:lang w:val="en-GB" w:eastAsia="en-CA"/>
              </w:rPr>
            </w:pPr>
            <w:r>
              <w:rPr>
                <w:lang w:val="en-GB" w:eastAsia="en-CA"/>
              </w:rPr>
              <w:t xml:space="preserve">Session 1: </w:t>
            </w:r>
            <w:r w:rsidR="00064723" w:rsidRPr="00064723">
              <w:rPr>
                <w:lang w:val="en-GB" w:eastAsia="en-CA"/>
              </w:rPr>
              <w:t>Methods for cost-benefit analysis</w:t>
            </w:r>
          </w:p>
        </w:tc>
        <w:tc>
          <w:tcPr>
            <w:tcW w:w="3289" w:type="dxa"/>
          </w:tcPr>
          <w:p w14:paraId="68A2467B" w14:textId="77777777" w:rsidR="00064723" w:rsidRPr="00064723" w:rsidRDefault="00064723" w:rsidP="00064723">
            <w:pPr>
              <w:spacing w:after="120"/>
              <w:ind w:right="-94"/>
              <w:jc w:val="both"/>
              <w:rPr>
                <w:lang w:val="en-GB" w:eastAsia="en-CA"/>
              </w:rPr>
            </w:pPr>
            <w:r w:rsidRPr="00064723">
              <w:rPr>
                <w:lang w:val="en-GB" w:eastAsia="en-CA"/>
              </w:rPr>
              <w:t>1 – 31 May 2019</w:t>
            </w:r>
          </w:p>
        </w:tc>
      </w:tr>
      <w:tr w:rsidR="00064723" w:rsidRPr="00064723" w14:paraId="4A44C384" w14:textId="77777777" w:rsidTr="00064723">
        <w:tc>
          <w:tcPr>
            <w:tcW w:w="5925" w:type="dxa"/>
          </w:tcPr>
          <w:p w14:paraId="49AC7FB2" w14:textId="77777777" w:rsidR="00064723" w:rsidRPr="00064723" w:rsidRDefault="00D52C69" w:rsidP="00064723">
            <w:pPr>
              <w:tabs>
                <w:tab w:val="left" w:pos="240"/>
              </w:tabs>
              <w:spacing w:after="120"/>
              <w:ind w:right="-94"/>
              <w:rPr>
                <w:lang w:val="en-GB" w:eastAsia="en-CA"/>
              </w:rPr>
            </w:pPr>
            <w:r>
              <w:rPr>
                <w:lang w:val="en-GB" w:eastAsia="en-CA"/>
              </w:rPr>
              <w:t xml:space="preserve">Session 2: </w:t>
            </w:r>
            <w:r w:rsidR="00064723" w:rsidRPr="00064723">
              <w:rPr>
                <w:lang w:val="en-GB" w:eastAsia="en-CA"/>
              </w:rPr>
              <w:t>Methods, tools, and measures for identification and minimization of risk of e-commerce</w:t>
            </w:r>
          </w:p>
        </w:tc>
        <w:tc>
          <w:tcPr>
            <w:tcW w:w="3289" w:type="dxa"/>
          </w:tcPr>
          <w:p w14:paraId="79ABAE25" w14:textId="77777777" w:rsidR="00064723" w:rsidRPr="00064723" w:rsidRDefault="00064723" w:rsidP="00064723">
            <w:pPr>
              <w:spacing w:after="120"/>
              <w:ind w:right="-94"/>
              <w:jc w:val="both"/>
              <w:rPr>
                <w:lang w:val="en-GB" w:eastAsia="en-CA"/>
              </w:rPr>
            </w:pPr>
            <w:r w:rsidRPr="00064723">
              <w:rPr>
                <w:lang w:val="en-GB" w:eastAsia="en-CA"/>
              </w:rPr>
              <w:t>1 – 30 June 2019</w:t>
            </w:r>
          </w:p>
        </w:tc>
      </w:tr>
      <w:tr w:rsidR="00064723" w:rsidRPr="00064723" w14:paraId="2A40C0E5" w14:textId="77777777" w:rsidTr="00064723">
        <w:tc>
          <w:tcPr>
            <w:tcW w:w="5925" w:type="dxa"/>
          </w:tcPr>
          <w:p w14:paraId="4B0D8561" w14:textId="77777777" w:rsidR="00064723" w:rsidRPr="00064723" w:rsidRDefault="00D52C69" w:rsidP="00064723">
            <w:pPr>
              <w:tabs>
                <w:tab w:val="left" w:pos="240"/>
              </w:tabs>
              <w:spacing w:after="120"/>
              <w:ind w:right="-94"/>
              <w:rPr>
                <w:lang w:val="en-GB" w:eastAsia="en-CA"/>
              </w:rPr>
            </w:pPr>
            <w:r>
              <w:rPr>
                <w:lang w:val="en-GB" w:eastAsia="en-CA"/>
              </w:rPr>
              <w:t xml:space="preserve">Session 3: </w:t>
            </w:r>
            <w:r w:rsidR="00064723" w:rsidRPr="00064723">
              <w:rPr>
                <w:lang w:val="en-GB" w:eastAsia="en-CA"/>
              </w:rPr>
              <w:t>Methods, tools and strategy for invasive alien species management under climate change and others</w:t>
            </w:r>
          </w:p>
        </w:tc>
        <w:tc>
          <w:tcPr>
            <w:tcW w:w="3289" w:type="dxa"/>
          </w:tcPr>
          <w:p w14:paraId="60C2BFB1" w14:textId="77777777" w:rsidR="00064723" w:rsidRPr="00064723" w:rsidRDefault="00064723" w:rsidP="00064723">
            <w:pPr>
              <w:spacing w:after="120"/>
              <w:ind w:right="-94"/>
              <w:jc w:val="both"/>
              <w:rPr>
                <w:lang w:val="en-GB" w:eastAsia="en-CA"/>
              </w:rPr>
            </w:pPr>
            <w:r w:rsidRPr="00064723">
              <w:rPr>
                <w:lang w:val="en-GB" w:eastAsia="en-CA"/>
              </w:rPr>
              <w:t>1 – 31 July 2019</w:t>
            </w:r>
          </w:p>
        </w:tc>
      </w:tr>
      <w:tr w:rsidR="00064723" w:rsidRPr="00064723" w14:paraId="659FC538" w14:textId="77777777" w:rsidTr="00064723">
        <w:tc>
          <w:tcPr>
            <w:tcW w:w="5925" w:type="dxa"/>
          </w:tcPr>
          <w:p w14:paraId="1134D1A2" w14:textId="77777777" w:rsidR="00064723" w:rsidRPr="00064723" w:rsidRDefault="00D52C69" w:rsidP="00064723">
            <w:pPr>
              <w:tabs>
                <w:tab w:val="left" w:pos="240"/>
              </w:tabs>
              <w:spacing w:after="120"/>
              <w:ind w:right="-94"/>
              <w:rPr>
                <w:lang w:val="en-GB" w:eastAsia="en-CA"/>
              </w:rPr>
            </w:pPr>
            <w:r>
              <w:rPr>
                <w:lang w:val="en-GB" w:eastAsia="en-CA"/>
              </w:rPr>
              <w:t xml:space="preserve">Session 4: </w:t>
            </w:r>
            <w:r w:rsidR="00064723" w:rsidRPr="00064723">
              <w:rPr>
                <w:lang w:val="en-GB" w:eastAsia="en-CA"/>
              </w:rPr>
              <w:t>Risk analysis on the potential consequences on social, economic and cultural values</w:t>
            </w:r>
          </w:p>
        </w:tc>
        <w:tc>
          <w:tcPr>
            <w:tcW w:w="3289" w:type="dxa"/>
          </w:tcPr>
          <w:p w14:paraId="325AEF6C" w14:textId="77777777" w:rsidR="00064723" w:rsidRPr="00064723" w:rsidRDefault="00064723" w:rsidP="00064723">
            <w:pPr>
              <w:spacing w:after="120"/>
              <w:ind w:right="-94"/>
              <w:jc w:val="both"/>
              <w:rPr>
                <w:lang w:val="en-GB" w:eastAsia="en-CA"/>
              </w:rPr>
            </w:pPr>
            <w:r w:rsidRPr="00064723">
              <w:rPr>
                <w:lang w:val="en-GB" w:eastAsia="en-CA"/>
              </w:rPr>
              <w:t>1– 31 August 2019</w:t>
            </w:r>
          </w:p>
        </w:tc>
      </w:tr>
      <w:tr w:rsidR="00064723" w:rsidRPr="00064723" w14:paraId="0FF8D221" w14:textId="77777777" w:rsidTr="00064723">
        <w:tc>
          <w:tcPr>
            <w:tcW w:w="5925" w:type="dxa"/>
          </w:tcPr>
          <w:p w14:paraId="3D5DDE05" w14:textId="77777777" w:rsidR="00064723" w:rsidRPr="00064723" w:rsidRDefault="00D52C69" w:rsidP="00064723">
            <w:pPr>
              <w:spacing w:after="120"/>
              <w:ind w:right="-94"/>
              <w:rPr>
                <w:lang w:val="en-GB" w:eastAsia="en-CA"/>
              </w:rPr>
            </w:pPr>
            <w:r>
              <w:rPr>
                <w:lang w:val="en-GB" w:eastAsia="en-CA"/>
              </w:rPr>
              <w:t xml:space="preserve">Session 5: </w:t>
            </w:r>
            <w:r w:rsidR="00064723" w:rsidRPr="00064723">
              <w:rPr>
                <w:lang w:val="en-GB" w:eastAsia="en-CA"/>
              </w:rPr>
              <w:t>Wrap up session for synthesis of report</w:t>
            </w:r>
          </w:p>
        </w:tc>
        <w:tc>
          <w:tcPr>
            <w:tcW w:w="3289" w:type="dxa"/>
          </w:tcPr>
          <w:p w14:paraId="551B3623" w14:textId="77777777" w:rsidR="00064723" w:rsidRPr="00064723" w:rsidRDefault="00064723" w:rsidP="00064723">
            <w:pPr>
              <w:spacing w:after="120"/>
              <w:ind w:right="-94"/>
              <w:jc w:val="both"/>
              <w:rPr>
                <w:lang w:val="en-GB" w:eastAsia="en-CA"/>
              </w:rPr>
            </w:pPr>
            <w:r w:rsidRPr="00064723">
              <w:rPr>
                <w:lang w:val="en-GB" w:eastAsia="en-CA"/>
              </w:rPr>
              <w:t>1 – 15 September 2019</w:t>
            </w:r>
          </w:p>
        </w:tc>
      </w:tr>
    </w:tbl>
    <w:p w14:paraId="57A207AA" w14:textId="77777777" w:rsidR="00064723" w:rsidRDefault="00064723" w:rsidP="00C11E95"/>
    <w:p w14:paraId="7E0CF020" w14:textId="1BA4832D" w:rsidR="00893CAC" w:rsidRDefault="00893CAC" w:rsidP="00C11E95">
      <w:pPr>
        <w:rPr>
          <w:b/>
          <w:u w:val="single"/>
        </w:rPr>
      </w:pPr>
      <w:r w:rsidRPr="00F717FE">
        <w:rPr>
          <w:b/>
          <w:u w:val="single"/>
        </w:rPr>
        <w:t>Work not cover</w:t>
      </w:r>
      <w:r w:rsidR="00F717FE" w:rsidRPr="00F717FE">
        <w:rPr>
          <w:b/>
          <w:u w:val="single"/>
        </w:rPr>
        <w:t>ed</w:t>
      </w:r>
      <w:r w:rsidRPr="00F717FE">
        <w:rPr>
          <w:b/>
          <w:u w:val="single"/>
        </w:rPr>
        <w:t xml:space="preserve"> by the online forum</w:t>
      </w:r>
    </w:p>
    <w:p w14:paraId="516506FE" w14:textId="7D9DD533" w:rsidR="00F717FE" w:rsidRPr="00F717FE" w:rsidRDefault="00F717FE" w:rsidP="00C11E95">
      <w:r>
        <w:t xml:space="preserve">The Ad Hoc Technical Expert Group will consider </w:t>
      </w:r>
      <w:r w:rsidRPr="00F717FE">
        <w:rPr>
          <w:b/>
        </w:rPr>
        <w:t>practical tools and methods for Parties to manage invasive alien species</w:t>
      </w:r>
      <w:r>
        <w:t>. Assessment o</w:t>
      </w:r>
      <w:r w:rsidR="0014071D">
        <w:t>f</w:t>
      </w:r>
      <w:r>
        <w:t xml:space="preserve"> invasive alien species that is on-going under IPBES is not </w:t>
      </w:r>
      <w:r w:rsidR="0014071D">
        <w:t xml:space="preserve">included in </w:t>
      </w:r>
      <w:r>
        <w:t>the work of this online discussion forum</w:t>
      </w:r>
      <w:r w:rsidR="0066199E">
        <w:t>. We note that the work under the IPBES will be</w:t>
      </w:r>
      <w:r w:rsidR="00C54E9B">
        <w:t>come</w:t>
      </w:r>
      <w:r w:rsidR="0066199E">
        <w:t xml:space="preserve"> relevant in the management of IAS when its assessment </w:t>
      </w:r>
      <w:r w:rsidR="00E72362">
        <w:t xml:space="preserve">is </w:t>
      </w:r>
      <w:r w:rsidR="0066199E">
        <w:t>co</w:t>
      </w:r>
      <w:r w:rsidR="00686663">
        <w:t>mpleted</w:t>
      </w:r>
      <w:r w:rsidR="0066199E">
        <w:t>.</w:t>
      </w:r>
      <w:bookmarkStart w:id="0" w:name="_GoBack"/>
      <w:bookmarkEnd w:id="0"/>
    </w:p>
    <w:p w14:paraId="2BCA126B" w14:textId="77777777" w:rsidR="00D52C69" w:rsidRPr="00D52C69" w:rsidRDefault="00D52C69" w:rsidP="00064723">
      <w:pPr>
        <w:rPr>
          <w:b/>
          <w:u w:val="single"/>
        </w:rPr>
      </w:pPr>
      <w:r w:rsidRPr="00D52C69">
        <w:rPr>
          <w:b/>
          <w:u w:val="single"/>
        </w:rPr>
        <w:t>How to post and comment your information</w:t>
      </w:r>
      <w:r w:rsidR="004447D6">
        <w:rPr>
          <w:b/>
          <w:u w:val="single"/>
        </w:rPr>
        <w:t xml:space="preserve"> </w:t>
      </w:r>
    </w:p>
    <w:p w14:paraId="02316C0A" w14:textId="77777777" w:rsidR="00064723" w:rsidRPr="00C11E95" w:rsidRDefault="00D52C69" w:rsidP="00D52C69">
      <w:pPr>
        <w:pStyle w:val="ListParagraph"/>
        <w:numPr>
          <w:ilvl w:val="0"/>
          <w:numId w:val="2"/>
        </w:numPr>
        <w:rPr>
          <w:rStyle w:val="Hyperlink"/>
          <w:rFonts w:cstheme="minorBidi"/>
          <w:color w:val="auto"/>
          <w:u w:val="none"/>
        </w:rPr>
      </w:pPr>
      <w:r>
        <w:t xml:space="preserve">Access with your web browser </w:t>
      </w:r>
      <w:r w:rsidR="00C11E95">
        <w:t xml:space="preserve">at </w:t>
      </w:r>
      <w:hyperlink r:id="rId6" w:history="1">
        <w:r w:rsidR="00C11E95" w:rsidRPr="00B20FE1">
          <w:rPr>
            <w:rStyle w:val="Hyperlink"/>
          </w:rPr>
          <w:t>https://www.cbd.int/invasive/forum2/</w:t>
        </w:r>
      </w:hyperlink>
    </w:p>
    <w:p w14:paraId="3D0A74F4" w14:textId="77777777" w:rsidR="00C11E95" w:rsidRDefault="00C11E95" w:rsidP="00C11E95">
      <w:pPr>
        <w:pStyle w:val="ListParagraph"/>
        <w:numPr>
          <w:ilvl w:val="0"/>
          <w:numId w:val="2"/>
        </w:numPr>
      </w:pPr>
      <w:r>
        <w:t>Sign in (click the “Sing in” see the arrow in the image below)</w:t>
      </w:r>
    </w:p>
    <w:p w14:paraId="55358CC2" w14:textId="77777777" w:rsidR="00C11E95" w:rsidRDefault="00C11E95" w:rsidP="00C11E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9D4AC" wp14:editId="75B0B002">
                <wp:simplePos x="0" y="0"/>
                <wp:positionH relativeFrom="column">
                  <wp:posOffset>5791200</wp:posOffset>
                </wp:positionH>
                <wp:positionV relativeFrom="paragraph">
                  <wp:posOffset>363220</wp:posOffset>
                </wp:positionV>
                <wp:extent cx="428625" cy="342900"/>
                <wp:effectExtent l="19050" t="19050" r="28575" b="38100"/>
                <wp:wrapNone/>
                <wp:docPr id="3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42900"/>
                        </a:xfrm>
                        <a:prstGeom prst="lef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7652F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" o:spid="_x0000_s1026" type="#_x0000_t66" style="position:absolute;margin-left:456pt;margin-top:28.6pt;width:33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" adj="8640" fillcolor="#ed7d31 [3205]" strokecolor="#1f3763 [1604]" strokeweight="1pt"/>
            </w:pict>
          </mc:Fallback>
        </mc:AlternateContent>
      </w:r>
      <w:r w:rsidRPr="00C11E95">
        <w:rPr>
          <w:noProof/>
        </w:rPr>
        <w:drawing>
          <wp:inline distT="0" distB="0" distL="0" distR="0" wp14:anchorId="165D41A7" wp14:editId="12AC6023">
            <wp:extent cx="5943600" cy="27190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5D056" w14:textId="77777777" w:rsidR="00D61BE8" w:rsidRDefault="00D61BE8">
      <w:r>
        <w:lastRenderedPageBreak/>
        <w:br w:type="page"/>
      </w:r>
    </w:p>
    <w:p w14:paraId="16F62F43" w14:textId="77777777" w:rsidR="00D61BE8" w:rsidRDefault="00D61BE8" w:rsidP="00C11E95"/>
    <w:p w14:paraId="7D7FE3C5" w14:textId="3C3E8D3B" w:rsidR="00C11E95" w:rsidRDefault="00D61BE8" w:rsidP="00D61BE8">
      <w:pPr>
        <w:pStyle w:val="ListParagraph"/>
        <w:numPr>
          <w:ilvl w:val="0"/>
          <w:numId w:val="2"/>
        </w:numPr>
      </w:pPr>
      <w:r>
        <w:t>Sign in with your email address and password. If you have not set a password, c</w:t>
      </w:r>
      <w:r w:rsidR="0014071D">
        <w:t>l</w:t>
      </w:r>
      <w:r>
        <w:t>ick forgot password and set your own password.</w:t>
      </w:r>
    </w:p>
    <w:p w14:paraId="2E5209E2" w14:textId="77777777" w:rsidR="00C11E95" w:rsidRDefault="00C11E95" w:rsidP="00C11E95">
      <w:r w:rsidRPr="00C11E95">
        <w:rPr>
          <w:noProof/>
        </w:rPr>
        <w:drawing>
          <wp:inline distT="0" distB="0" distL="0" distR="0" wp14:anchorId="79F0E897" wp14:editId="2A17ECCE">
            <wp:extent cx="4942205" cy="3847106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6866" cy="387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ECC2" w14:textId="77777777" w:rsidR="00D61BE8" w:rsidRDefault="00D61BE8" w:rsidP="00D61BE8">
      <w:pPr>
        <w:pStyle w:val="ListParagraph"/>
        <w:numPr>
          <w:ilvl w:val="0"/>
          <w:numId w:val="2"/>
        </w:numPr>
      </w:pPr>
      <w:r>
        <w:t>Click the blue string which will take you to a message posted</w:t>
      </w:r>
    </w:p>
    <w:p w14:paraId="0DF49729" w14:textId="77777777" w:rsidR="00D61BE8" w:rsidRDefault="00D61BE8" w:rsidP="00C11E9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46FBA" wp14:editId="409F2B0E">
                <wp:simplePos x="0" y="0"/>
                <wp:positionH relativeFrom="column">
                  <wp:posOffset>952499</wp:posOffset>
                </wp:positionH>
                <wp:positionV relativeFrom="paragraph">
                  <wp:posOffset>272415</wp:posOffset>
                </wp:positionV>
                <wp:extent cx="876300" cy="342900"/>
                <wp:effectExtent l="0" t="38100" r="38100" b="95250"/>
                <wp:wrapNone/>
                <wp:docPr id="8" name="Arrow: Lef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22878">
                          <a:off x="0" y="0"/>
                          <a:ext cx="876300" cy="342900"/>
                        </a:xfrm>
                        <a:prstGeom prst="lef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56E96" id="Arrow: Left 8" o:spid="_x0000_s1026" type="#_x0000_t66" style="position:absolute;margin-left:75pt;margin-top:21.45pt;width:69pt;height:27pt;rotation:-958051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" adj="4226" fillcolor="#ed7d31 [3205]" strokecolor="#1f3763 [1604]" strokeweight="1pt"/>
            </w:pict>
          </mc:Fallback>
        </mc:AlternateContent>
      </w:r>
      <w:r w:rsidRPr="00D61BE8">
        <w:rPr>
          <w:noProof/>
        </w:rPr>
        <w:drawing>
          <wp:inline distT="0" distB="0" distL="0" distR="0" wp14:anchorId="354394EC" wp14:editId="7CB4FD98">
            <wp:extent cx="5943600" cy="113792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7BAB6" w14:textId="77777777" w:rsidR="00D61BE8" w:rsidRDefault="00E610DD" w:rsidP="00E610DD">
      <w:pPr>
        <w:pStyle w:val="ListParagraph"/>
        <w:numPr>
          <w:ilvl w:val="0"/>
          <w:numId w:val="2"/>
        </w:numPr>
      </w:pPr>
      <w:r>
        <w:t>You can then reply to the message with comments.</w:t>
      </w:r>
    </w:p>
    <w:p w14:paraId="6FA2C882" w14:textId="77777777" w:rsidR="00E610DD" w:rsidRDefault="00E610DD" w:rsidP="00E610D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1A495" wp14:editId="10C3C56B">
                <wp:simplePos x="0" y="0"/>
                <wp:positionH relativeFrom="column">
                  <wp:posOffset>5010150</wp:posOffset>
                </wp:positionH>
                <wp:positionV relativeFrom="paragraph">
                  <wp:posOffset>1262758</wp:posOffset>
                </wp:positionV>
                <wp:extent cx="876300" cy="342900"/>
                <wp:effectExtent l="0" t="38100" r="38100" b="95250"/>
                <wp:wrapNone/>
                <wp:docPr id="11" name="Arrow: Lef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22878">
                          <a:off x="0" y="0"/>
                          <a:ext cx="876300" cy="342900"/>
                        </a:xfrm>
                        <a:prstGeom prst="lef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2590F" id="Arrow: Left 11" o:spid="_x0000_s1026" type="#_x0000_t66" style="position:absolute;margin-left:394.5pt;margin-top:99.45pt;width:69pt;height:27pt;rotation:-958051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" adj="4226" fillcolor="#ed7d31 [3205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17952D1" wp14:editId="666AF790">
            <wp:extent cx="4667250" cy="1711640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063" cy="1783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F30EBF" w14:textId="77777777" w:rsidR="00E610DD" w:rsidRDefault="00E610DD" w:rsidP="00E610DD">
      <w:pPr>
        <w:pStyle w:val="ListParagraph"/>
      </w:pPr>
      <w:r>
        <w:lastRenderedPageBreak/>
        <w:t xml:space="preserve">you will type in your comments in a window </w:t>
      </w:r>
      <w:r w:rsidR="004447D6">
        <w:t xml:space="preserve">which </w:t>
      </w:r>
      <w:r>
        <w:t>pops up</w:t>
      </w:r>
      <w:r w:rsidR="004447D6">
        <w:t xml:space="preserve">. </w:t>
      </w:r>
      <w:r>
        <w:t xml:space="preserve">You can also post files with attachment on the </w:t>
      </w:r>
      <w:r w:rsidR="004447D6">
        <w:t xml:space="preserve">same </w:t>
      </w:r>
      <w:r>
        <w:t>window.</w:t>
      </w:r>
    </w:p>
    <w:p w14:paraId="5189A867" w14:textId="77777777" w:rsidR="00E610DD" w:rsidRDefault="00E610DD" w:rsidP="00E610DD">
      <w:pPr>
        <w:pStyle w:val="ListParagraph"/>
      </w:pPr>
    </w:p>
    <w:p w14:paraId="290E4A4A" w14:textId="77777777" w:rsidR="004447D6" w:rsidRDefault="004447D6" w:rsidP="00130637">
      <w:r w:rsidRPr="004447D6">
        <w:rPr>
          <w:b/>
          <w:u w:val="single"/>
        </w:rPr>
        <w:t>What moderator does</w:t>
      </w:r>
      <w:r w:rsidR="00BA45C3">
        <w:t>:</w:t>
      </w:r>
    </w:p>
    <w:p w14:paraId="2444CEAD" w14:textId="77777777" w:rsidR="00130637" w:rsidRDefault="009623F6" w:rsidP="00130637">
      <w:pPr>
        <w:pStyle w:val="ListParagraph"/>
      </w:pPr>
      <w:r>
        <w:t>At the beginning of each session a moderator</w:t>
      </w:r>
      <w:r w:rsidR="00130637">
        <w:t xml:space="preserve"> </w:t>
      </w:r>
      <w:r>
        <w:t xml:space="preserve">will provide </w:t>
      </w:r>
      <w:r w:rsidR="00130637">
        <w:t xml:space="preserve">a </w:t>
      </w:r>
      <w:r>
        <w:t xml:space="preserve">brief </w:t>
      </w:r>
      <w:r w:rsidR="00130637">
        <w:t xml:space="preserve">introduction and initiate discussion by providing known examples of tools, </w:t>
      </w:r>
      <w:r w:rsidR="00893CAC">
        <w:t>methods</w:t>
      </w:r>
      <w:r w:rsidR="00130637">
        <w:t>, internationally recognized standards</w:t>
      </w:r>
      <w:r w:rsidR="00893CAC">
        <w:t xml:space="preserve"> or guidance</w:t>
      </w:r>
      <w:r w:rsidR="00130637">
        <w:t xml:space="preserve"> etc.  </w:t>
      </w:r>
    </w:p>
    <w:p w14:paraId="7EB99BDC" w14:textId="77777777" w:rsidR="00893CAC" w:rsidRDefault="00893CAC" w:rsidP="00130637">
      <w:pPr>
        <w:pStyle w:val="ListParagraph"/>
      </w:pPr>
    </w:p>
    <w:p w14:paraId="319D3F08" w14:textId="77777777" w:rsidR="00893CAC" w:rsidRDefault="00893CAC" w:rsidP="00130637">
      <w:pPr>
        <w:pStyle w:val="ListParagraph"/>
      </w:pPr>
      <w:r>
        <w:t xml:space="preserve">The moderator may also provide </w:t>
      </w:r>
      <w:r w:rsidR="00F717FE">
        <w:t xml:space="preserve">information on </w:t>
      </w:r>
      <w:r>
        <w:t xml:space="preserve">scientific </w:t>
      </w:r>
      <w:r w:rsidR="00F717FE">
        <w:t>projects/processes</w:t>
      </w:r>
      <w:r>
        <w:t xml:space="preserve"> on-going to elaborate new methods</w:t>
      </w:r>
      <w:r w:rsidR="00F717FE">
        <w:t xml:space="preserve"> and tools</w:t>
      </w:r>
      <w:r>
        <w:t xml:space="preserve">. </w:t>
      </w:r>
    </w:p>
    <w:p w14:paraId="7887F656" w14:textId="77777777" w:rsidR="00BA45C3" w:rsidRDefault="00BA45C3" w:rsidP="00130637">
      <w:pPr>
        <w:pStyle w:val="ListParagraph"/>
      </w:pPr>
    </w:p>
    <w:p w14:paraId="130238AE" w14:textId="585BE23D" w:rsidR="00BA45C3" w:rsidRDefault="00BA45C3" w:rsidP="00130637">
      <w:pPr>
        <w:pStyle w:val="ListParagraph"/>
      </w:pPr>
      <w:r>
        <w:t xml:space="preserve">To focus on the discussion in a good stream, please agree </w:t>
      </w:r>
      <w:r w:rsidR="0014071D">
        <w:t>with</w:t>
      </w:r>
      <w:r>
        <w:t xml:space="preserve"> the moderator </w:t>
      </w:r>
      <w:r w:rsidR="0014071D">
        <w:t xml:space="preserve">to </w:t>
      </w:r>
      <w:r>
        <w:t xml:space="preserve">create </w:t>
      </w:r>
      <w:r w:rsidR="0014071D">
        <w:t xml:space="preserve">a </w:t>
      </w:r>
      <w:r>
        <w:t>new thread and participants will reply to the posting within the thread. If a new thread is required any participant can ask the moderator to create a separate thread by replying within the primary thread.</w:t>
      </w:r>
    </w:p>
    <w:p w14:paraId="5745335E" w14:textId="77777777" w:rsidR="00BA45C3" w:rsidRDefault="00BA45C3" w:rsidP="00130637">
      <w:pPr>
        <w:pStyle w:val="ListParagraph"/>
      </w:pPr>
    </w:p>
    <w:p w14:paraId="14D073EB" w14:textId="77777777" w:rsidR="00BA45C3" w:rsidRDefault="00BA45C3" w:rsidP="00130637">
      <w:pPr>
        <w:pStyle w:val="ListParagraph"/>
      </w:pPr>
      <w:r>
        <w:t>The moderator can close the thread when enough information is accumulated and well discussed among the participants to inform to the Ad Hoc Technical Expert Group on the subject.</w:t>
      </w:r>
    </w:p>
    <w:p w14:paraId="1BFBBEE3" w14:textId="77777777" w:rsidR="00BA45C3" w:rsidRDefault="00BA45C3" w:rsidP="00130637">
      <w:pPr>
        <w:pStyle w:val="ListParagraph"/>
      </w:pPr>
    </w:p>
    <w:p w14:paraId="23D6CD01" w14:textId="77777777" w:rsidR="00BA45C3" w:rsidRDefault="00BA45C3" w:rsidP="00130637">
      <w:pPr>
        <w:pStyle w:val="ListParagraph"/>
      </w:pPr>
      <w:r>
        <w:t xml:space="preserve">In case the subject matter is complex, the moderator may provide clarification or suggestions to keep the discussion flowing. </w:t>
      </w:r>
    </w:p>
    <w:p w14:paraId="02835E3B" w14:textId="77777777" w:rsidR="00130637" w:rsidRDefault="00130637" w:rsidP="00130637">
      <w:pPr>
        <w:pStyle w:val="ListParagraph"/>
      </w:pPr>
    </w:p>
    <w:p w14:paraId="04C2C020" w14:textId="77777777" w:rsidR="00130637" w:rsidRDefault="00130637" w:rsidP="00130637">
      <w:pPr>
        <w:pStyle w:val="ListParagraph"/>
      </w:pPr>
      <w:r>
        <w:t>Moderator</w:t>
      </w:r>
      <w:r w:rsidR="00BA45C3">
        <w:t>(</w:t>
      </w:r>
      <w:r>
        <w:t>s</w:t>
      </w:r>
      <w:r w:rsidR="00BA45C3">
        <w:t>)</w:t>
      </w:r>
      <w:r>
        <w:t xml:space="preserve"> and Secretariat are allowed to post/comment/edit or delete (if a posting was inappropriate, see </w:t>
      </w:r>
      <w:hyperlink r:id="rId11" w:history="1">
        <w:r w:rsidRPr="004447D6">
          <w:rPr>
            <w:rStyle w:val="Hyperlink"/>
            <w:rFonts w:cstheme="minorBidi"/>
          </w:rPr>
          <w:t>terms of use</w:t>
        </w:r>
      </w:hyperlink>
      <w:r>
        <w:t>) on any posting.</w:t>
      </w:r>
      <w:r w:rsidR="00BA45C3">
        <w:t xml:space="preserve"> </w:t>
      </w:r>
    </w:p>
    <w:p w14:paraId="3E513211" w14:textId="77777777" w:rsidR="004447D6" w:rsidRDefault="004447D6" w:rsidP="00130637">
      <w:pPr>
        <w:pStyle w:val="ListParagraph"/>
      </w:pPr>
    </w:p>
    <w:p w14:paraId="4BFA879D" w14:textId="77777777" w:rsidR="00130637" w:rsidRDefault="005A6217" w:rsidP="009623F6">
      <w:pPr>
        <w:rPr>
          <w:b/>
          <w:u w:val="single"/>
        </w:rPr>
      </w:pPr>
      <w:r>
        <w:rPr>
          <w:b/>
          <w:u w:val="single"/>
        </w:rPr>
        <w:t>Some t</w:t>
      </w:r>
      <w:r w:rsidR="00BA45C3" w:rsidRPr="00BA45C3">
        <w:rPr>
          <w:b/>
          <w:u w:val="single"/>
        </w:rPr>
        <w:t>erminology</w:t>
      </w:r>
      <w:r w:rsidR="00BA45C3">
        <w:rPr>
          <w:b/>
          <w:u w:val="single"/>
        </w:rPr>
        <w:t>:</w:t>
      </w:r>
    </w:p>
    <w:p w14:paraId="65316D98" w14:textId="77777777" w:rsidR="00F92D16" w:rsidRDefault="00BA45C3" w:rsidP="009623F6">
      <w:r>
        <w:t xml:space="preserve">Keep </w:t>
      </w:r>
      <w:r w:rsidR="005A6217">
        <w:t xml:space="preserve">the </w:t>
      </w:r>
      <w:r>
        <w:t xml:space="preserve">CBD terminology when you </w:t>
      </w:r>
      <w:r w:rsidR="005A6217">
        <w:t>post your comments.</w:t>
      </w:r>
      <w:r w:rsidR="00F92D16">
        <w:t xml:space="preserve"> Do not create a new terminology, or comment on different terminology developed by other Conventions or organizations. Such discussion can be done in a separate process.</w:t>
      </w:r>
    </w:p>
    <w:p w14:paraId="34465F13" w14:textId="77777777" w:rsidR="003B551F" w:rsidRPr="003B551F" w:rsidRDefault="005A6217" w:rsidP="009623F6">
      <w:pPr>
        <w:rPr>
          <w:b/>
        </w:rPr>
      </w:pPr>
      <w:r>
        <w:t xml:space="preserve"> </w:t>
      </w:r>
      <w:hyperlink r:id="rId12" w:history="1">
        <w:r w:rsidRPr="005A6217">
          <w:rPr>
            <w:rStyle w:val="Hyperlink"/>
            <w:rFonts w:cstheme="minorBidi"/>
          </w:rPr>
          <w:t>Article 8h</w:t>
        </w:r>
      </w:hyperlink>
      <w:r>
        <w:t xml:space="preserve"> of the Convention states:</w:t>
      </w:r>
      <w:r w:rsidRPr="005A6217">
        <w:t xml:space="preserve"> Prevent the introduction of, control or eradicate those </w:t>
      </w:r>
      <w:r w:rsidRPr="005A6217">
        <w:rPr>
          <w:b/>
        </w:rPr>
        <w:t>alien species which threaten ecosystems, habitats or species</w:t>
      </w:r>
      <w:r>
        <w:rPr>
          <w:b/>
        </w:rPr>
        <w:t xml:space="preserve">. </w:t>
      </w:r>
      <w:r w:rsidR="003B551F">
        <w:t>Therefore</w:t>
      </w:r>
      <w:r w:rsidR="003B551F" w:rsidRPr="003B551F">
        <w:t xml:space="preserve">, </w:t>
      </w:r>
      <w:r w:rsidR="00893CAC">
        <w:t>‘</w:t>
      </w:r>
      <w:r w:rsidR="003B551F" w:rsidRPr="003B551F">
        <w:t>invasive alien species</w:t>
      </w:r>
      <w:r w:rsidR="00893CAC">
        <w:t>’</w:t>
      </w:r>
      <w:r w:rsidR="003B551F" w:rsidRPr="003B551F">
        <w:t xml:space="preserve"> in this discussion forum means alien species which threaten ecosystems, habitats or species.</w:t>
      </w:r>
    </w:p>
    <w:p w14:paraId="0ABA233D" w14:textId="77777777" w:rsidR="003B551F" w:rsidRDefault="00F717FE" w:rsidP="009623F6">
      <w:r>
        <w:t xml:space="preserve">Invasive alien species </w:t>
      </w:r>
      <w:r w:rsidR="005A6217">
        <w:t xml:space="preserve">may include pests and pathogens which </w:t>
      </w:r>
      <w:r>
        <w:t xml:space="preserve">also </w:t>
      </w:r>
      <w:r w:rsidR="005A6217">
        <w:t>threaten ecosystems, habitats or species</w:t>
      </w:r>
      <w:r w:rsidR="003B551F">
        <w:t>.</w:t>
      </w:r>
      <w:r w:rsidR="005A6217">
        <w:t xml:space="preserve"> </w:t>
      </w:r>
      <w:r>
        <w:t xml:space="preserve"> </w:t>
      </w:r>
      <w:r w:rsidR="003B551F">
        <w:t xml:space="preserve">In this context, </w:t>
      </w:r>
      <w:r w:rsidR="005A6217">
        <w:t xml:space="preserve">agricultural fields, production forests and marine/aquatic ecosystems are highly relevant to our discussion. </w:t>
      </w:r>
    </w:p>
    <w:p w14:paraId="21E68BA4" w14:textId="77777777" w:rsidR="005A6217" w:rsidRDefault="005A6217" w:rsidP="009623F6">
      <w:r>
        <w:t>Sanitary and phytosanitary measures that is applied for safeguarding animal and plant health are important tools/methods to be discussed.</w:t>
      </w:r>
      <w:r w:rsidR="003B551F">
        <w:t xml:space="preserve"> If you post/comment</w:t>
      </w:r>
      <w:r w:rsidR="00F717FE">
        <w:t xml:space="preserve"> about</w:t>
      </w:r>
      <w:r w:rsidR="003B551F">
        <w:t xml:space="preserve"> the information on international standards/guidelines/recommendations, it will be very kind if you </w:t>
      </w:r>
      <w:r w:rsidR="00893CAC">
        <w:t>add</w:t>
      </w:r>
      <w:r w:rsidR="003B551F">
        <w:t xml:space="preserve"> some explanation about your biodiversity concerns.</w:t>
      </w:r>
    </w:p>
    <w:p w14:paraId="2487DA10" w14:textId="77777777" w:rsidR="005A6217" w:rsidRDefault="00893CAC" w:rsidP="009623F6">
      <w:r>
        <w:lastRenderedPageBreak/>
        <w:t xml:space="preserve">Taxonomy is important to specify the organisms of concern. Use scientific name at a possible lowest level of taxonomic rank (if needed, subsp. var. or genotype and other relevant description on the traits) </w:t>
      </w:r>
    </w:p>
    <w:p w14:paraId="0AC5563B" w14:textId="77777777" w:rsidR="00F92D16" w:rsidRPr="005A6217" w:rsidRDefault="00F92D16" w:rsidP="00F92D16">
      <w:pPr>
        <w:jc w:val="center"/>
      </w:pPr>
      <w:r>
        <w:t>____</w:t>
      </w:r>
    </w:p>
    <w:sectPr w:rsidR="00F92D16" w:rsidRPr="005A62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548B9"/>
    <w:multiLevelType w:val="hybridMultilevel"/>
    <w:tmpl w:val="3034AA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7582C"/>
    <w:multiLevelType w:val="hybridMultilevel"/>
    <w:tmpl w:val="E2F46C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84"/>
    <w:rsid w:val="00064723"/>
    <w:rsid w:val="00130637"/>
    <w:rsid w:val="0014071D"/>
    <w:rsid w:val="003B551F"/>
    <w:rsid w:val="004447D6"/>
    <w:rsid w:val="00475562"/>
    <w:rsid w:val="005A6217"/>
    <w:rsid w:val="005B32A7"/>
    <w:rsid w:val="0066199E"/>
    <w:rsid w:val="00686663"/>
    <w:rsid w:val="006A0259"/>
    <w:rsid w:val="00893CAC"/>
    <w:rsid w:val="008A5814"/>
    <w:rsid w:val="009623F6"/>
    <w:rsid w:val="009F6607"/>
    <w:rsid w:val="00BA45C3"/>
    <w:rsid w:val="00BD1484"/>
    <w:rsid w:val="00C11E95"/>
    <w:rsid w:val="00C54E9B"/>
    <w:rsid w:val="00D52C69"/>
    <w:rsid w:val="00D61BE8"/>
    <w:rsid w:val="00E610DD"/>
    <w:rsid w:val="00E72362"/>
    <w:rsid w:val="00EB1076"/>
    <w:rsid w:val="00F717FE"/>
    <w:rsid w:val="00F9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2524"/>
  <w15:chartTrackingRefBased/>
  <w15:docId w15:val="{8F0882E9-2CC6-479D-921C-566FCA09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484"/>
    <w:pPr>
      <w:ind w:left="720"/>
      <w:contextualSpacing/>
    </w:pPr>
  </w:style>
  <w:style w:type="table" w:styleId="TableGrid">
    <w:name w:val="Table Grid"/>
    <w:basedOn w:val="TableNormal"/>
    <w:rsid w:val="00064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11E95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7D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71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71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cbd.int/convention/articles/default.shtml?a=cbd-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bd.int/invasive/forum2/" TargetMode="External"/><Relationship Id="rId11" Type="http://schemas.openxmlformats.org/officeDocument/2006/relationships/hyperlink" Target="https://www.cbd.int/cms/ui/forums/forumsterms.aspx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6AFC8-C18F-45F7-927A-7AC3E471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Junko Shimura</dc:creator>
  <cp:keywords/>
  <dc:description/>
  <cp:lastModifiedBy>Junko Shimura</cp:lastModifiedBy>
  <cp:revision>6</cp:revision>
  <dcterms:created xsi:type="dcterms:W3CDTF">2019-05-01T13:59:00Z</dcterms:created>
  <dcterms:modified xsi:type="dcterms:W3CDTF">2019-05-01T14:02:00Z</dcterms:modified>
</cp:coreProperties>
</file>