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380" w:rsidRDefault="00D93380" w:rsidP="00D93380">
      <w:pPr>
        <w:tabs>
          <w:tab w:val="left" w:pos="1845"/>
        </w:tabs>
      </w:pPr>
      <w:r w:rsidRPr="00801F6F">
        <w:rPr>
          <w:b/>
        </w:rPr>
        <w:t>Submission form</w:t>
      </w:r>
      <w:r>
        <w:t xml:space="preserve"> (please attach to your posting per a tool or a method you suggest the Forum to discuss)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D93380" w:rsidTr="007D23D7">
        <w:tc>
          <w:tcPr>
            <w:tcW w:w="2122" w:type="dxa"/>
          </w:tcPr>
          <w:p w:rsidR="00D93380" w:rsidRDefault="00D93380" w:rsidP="007D23D7">
            <w:pPr>
              <w:tabs>
                <w:tab w:val="left" w:pos="1845"/>
              </w:tabs>
            </w:pPr>
            <w:r>
              <w:t>Date of posting</w:t>
            </w:r>
          </w:p>
        </w:tc>
        <w:tc>
          <w:tcPr>
            <w:tcW w:w="7228" w:type="dxa"/>
          </w:tcPr>
          <w:p w:rsidR="00D93380" w:rsidRDefault="00D93380" w:rsidP="007D23D7">
            <w:pPr>
              <w:tabs>
                <w:tab w:val="left" w:pos="1845"/>
              </w:tabs>
            </w:pPr>
            <w:r>
              <w:t>16 May 2019</w:t>
            </w:r>
          </w:p>
        </w:tc>
      </w:tr>
      <w:tr w:rsidR="00D93380" w:rsidTr="007D23D7">
        <w:tc>
          <w:tcPr>
            <w:tcW w:w="2122" w:type="dxa"/>
          </w:tcPr>
          <w:p w:rsidR="00D93380" w:rsidRDefault="00D93380" w:rsidP="007D23D7">
            <w:pPr>
              <w:tabs>
                <w:tab w:val="left" w:pos="1845"/>
              </w:tabs>
            </w:pPr>
            <w:r>
              <w:t>Registered Email Address</w:t>
            </w:r>
          </w:p>
        </w:tc>
        <w:tc>
          <w:tcPr>
            <w:tcW w:w="7228" w:type="dxa"/>
          </w:tcPr>
          <w:p w:rsidR="00D93380" w:rsidRDefault="00D93380" w:rsidP="007D23D7">
            <w:pPr>
              <w:tabs>
                <w:tab w:val="left" w:pos="1845"/>
              </w:tabs>
            </w:pPr>
            <w:r>
              <w:t>Junko.shimura@cbd.int</w:t>
            </w:r>
          </w:p>
        </w:tc>
      </w:tr>
      <w:tr w:rsidR="00D93380" w:rsidTr="007D23D7">
        <w:tc>
          <w:tcPr>
            <w:tcW w:w="2122" w:type="dxa"/>
          </w:tcPr>
          <w:p w:rsidR="00D93380" w:rsidRDefault="00D93380" w:rsidP="007D23D7">
            <w:pPr>
              <w:tabs>
                <w:tab w:val="left" w:pos="1845"/>
              </w:tabs>
            </w:pPr>
            <w:r>
              <w:t>Relevant topic/session</w:t>
            </w:r>
          </w:p>
        </w:tc>
        <w:tc>
          <w:tcPr>
            <w:tcW w:w="7228" w:type="dxa"/>
          </w:tcPr>
          <w:p w:rsidR="00D93380" w:rsidRDefault="00D93380" w:rsidP="007D23D7">
            <w:pPr>
              <w:tabs>
                <w:tab w:val="left" w:pos="720"/>
              </w:tabs>
            </w:pPr>
            <w:sdt>
              <w:sdtPr>
                <w:id w:val="1765461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ab/>
              <w:t>A method for cost benefit/effectiveness analysis</w:t>
            </w:r>
          </w:p>
          <w:p w:rsidR="00D93380" w:rsidRDefault="00D93380" w:rsidP="007D23D7">
            <w:pPr>
              <w:tabs>
                <w:tab w:val="left" w:pos="720"/>
              </w:tabs>
            </w:pPr>
            <w:sdt>
              <w:sdtPr>
                <w:id w:val="-155167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A method or a tool for identification/minimizing risk of e-commerce</w:t>
            </w:r>
          </w:p>
          <w:p w:rsidR="00D93380" w:rsidRDefault="00D93380" w:rsidP="007D23D7">
            <w:pPr>
              <w:tabs>
                <w:tab w:val="left" w:pos="720"/>
              </w:tabs>
            </w:pPr>
            <w:sdt>
              <w:sdtPr>
                <w:id w:val="-171911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A method, a tool or a strategy considering climate change and others</w:t>
            </w:r>
          </w:p>
          <w:p w:rsidR="00D93380" w:rsidRDefault="00D93380" w:rsidP="007D23D7">
            <w:pPr>
              <w:tabs>
                <w:tab w:val="left" w:pos="720"/>
              </w:tabs>
            </w:pPr>
            <w:sdt>
              <w:sdtPr>
                <w:id w:val="157554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A risk analysis on potential consequence of socio-economic and cultural values</w:t>
            </w:r>
          </w:p>
          <w:p w:rsidR="00D93380" w:rsidRDefault="00D93380" w:rsidP="007D23D7">
            <w:pPr>
              <w:tabs>
                <w:tab w:val="left" w:pos="720"/>
              </w:tabs>
            </w:pPr>
            <w:sdt>
              <w:sdtPr>
                <w:id w:val="195004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Use of existing databases (if relevant to the sessions above, click above, too)</w:t>
            </w:r>
          </w:p>
        </w:tc>
      </w:tr>
      <w:tr w:rsidR="00D93380" w:rsidTr="007D23D7">
        <w:tc>
          <w:tcPr>
            <w:tcW w:w="2122" w:type="dxa"/>
          </w:tcPr>
          <w:p w:rsidR="00D93380" w:rsidRDefault="00D93380" w:rsidP="007D23D7">
            <w:pPr>
              <w:tabs>
                <w:tab w:val="left" w:pos="1845"/>
              </w:tabs>
            </w:pPr>
            <w:r>
              <w:t>Stage of introduction</w:t>
            </w:r>
          </w:p>
        </w:tc>
        <w:tc>
          <w:tcPr>
            <w:tcW w:w="7228" w:type="dxa"/>
          </w:tcPr>
          <w:p w:rsidR="00D93380" w:rsidRDefault="00D93380" w:rsidP="007D23D7">
            <w:pPr>
              <w:tabs>
                <w:tab w:val="left" w:pos="1005"/>
              </w:tabs>
            </w:pPr>
            <w:sdt>
              <w:sdtPr>
                <w:id w:val="-2102319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ab/>
              <w:t>Pre-border (incl. maritime/international water channel)</w:t>
            </w:r>
          </w:p>
          <w:p w:rsidR="00D93380" w:rsidRDefault="00D93380" w:rsidP="007D23D7">
            <w:pPr>
              <w:tabs>
                <w:tab w:val="left" w:pos="1005"/>
              </w:tabs>
            </w:pPr>
            <w:sdt>
              <w:sdtPr>
                <w:id w:val="-120410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At the border</w:t>
            </w:r>
          </w:p>
          <w:p w:rsidR="00D93380" w:rsidRDefault="00D93380" w:rsidP="007D23D7">
            <w:pPr>
              <w:tabs>
                <w:tab w:val="left" w:pos="1005"/>
              </w:tabs>
            </w:pPr>
            <w:sdt>
              <w:sdtPr>
                <w:id w:val="129387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Established IAS in post border areas</w:t>
            </w:r>
          </w:p>
          <w:p w:rsidR="00D93380" w:rsidRDefault="00D93380" w:rsidP="007D23D7">
            <w:pPr>
              <w:tabs>
                <w:tab w:val="left" w:pos="1005"/>
              </w:tabs>
            </w:pPr>
            <w:sdt>
              <w:sdtPr>
                <w:id w:val="-11208406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ab/>
              <w:t>Spread of IAS</w:t>
            </w:r>
          </w:p>
          <w:p w:rsidR="00D93380" w:rsidRDefault="00D93380" w:rsidP="007D23D7">
            <w:pPr>
              <w:tabs>
                <w:tab w:val="left" w:pos="1005"/>
              </w:tabs>
            </w:pPr>
            <w:sdt>
              <w:sdtPr>
                <w:id w:val="14841916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ab/>
              <w:t xml:space="preserve">Socio-economic cultural impact </w:t>
            </w:r>
          </w:p>
        </w:tc>
      </w:tr>
      <w:tr w:rsidR="00D93380" w:rsidTr="007D23D7">
        <w:tc>
          <w:tcPr>
            <w:tcW w:w="2122" w:type="dxa"/>
          </w:tcPr>
          <w:p w:rsidR="00D93380" w:rsidRDefault="00D93380" w:rsidP="007D23D7">
            <w:pPr>
              <w:tabs>
                <w:tab w:val="left" w:pos="1845"/>
              </w:tabs>
            </w:pPr>
            <w:r>
              <w:t>what decision has the use of this method been used to support?</w:t>
            </w:r>
          </w:p>
        </w:tc>
        <w:tc>
          <w:tcPr>
            <w:tcW w:w="7228" w:type="dxa"/>
          </w:tcPr>
          <w:p w:rsidR="00D93380" w:rsidRDefault="00D93380" w:rsidP="007D23D7">
            <w:pPr>
              <w:tabs>
                <w:tab w:val="left" w:pos="1005"/>
              </w:tabs>
            </w:pPr>
            <w:r>
              <w:t xml:space="preserve">Decision for </w:t>
            </w:r>
            <w:r>
              <w:t>live organisms under Kingdom Animalia</w:t>
            </w:r>
            <w:r>
              <w:t xml:space="preserve"> to import/transport crossing the boundary of distinct biogeographic areas </w:t>
            </w:r>
          </w:p>
        </w:tc>
      </w:tr>
      <w:tr w:rsidR="00D93380" w:rsidTr="007D23D7">
        <w:tc>
          <w:tcPr>
            <w:tcW w:w="2122" w:type="dxa"/>
          </w:tcPr>
          <w:p w:rsidR="00D93380" w:rsidRDefault="00D93380" w:rsidP="007D23D7">
            <w:pPr>
              <w:tabs>
                <w:tab w:val="left" w:pos="1845"/>
              </w:tabs>
            </w:pPr>
            <w:r>
              <w:t>URL to download/review the information</w:t>
            </w:r>
          </w:p>
        </w:tc>
        <w:tc>
          <w:tcPr>
            <w:tcW w:w="7228" w:type="dxa"/>
          </w:tcPr>
          <w:p w:rsidR="00D93380" w:rsidRDefault="00D93380" w:rsidP="007D23D7">
            <w:pPr>
              <w:tabs>
                <w:tab w:val="left" w:pos="720"/>
              </w:tabs>
            </w:pPr>
            <w:r w:rsidRPr="00D93380">
              <w:t>https://www.oie.int/doc/ged/D13931.PDF</w:t>
            </w:r>
          </w:p>
        </w:tc>
      </w:tr>
      <w:tr w:rsidR="00D93380" w:rsidTr="007D23D7">
        <w:tc>
          <w:tcPr>
            <w:tcW w:w="2122" w:type="dxa"/>
          </w:tcPr>
          <w:p w:rsidR="00D93380" w:rsidRDefault="00D93380" w:rsidP="007D23D7">
            <w:pPr>
              <w:tabs>
                <w:tab w:val="left" w:pos="1845"/>
              </w:tabs>
            </w:pPr>
            <w:r>
              <w:t>If a file attached</w:t>
            </w:r>
          </w:p>
        </w:tc>
        <w:tc>
          <w:tcPr>
            <w:tcW w:w="7228" w:type="dxa"/>
          </w:tcPr>
          <w:p w:rsidR="00D93380" w:rsidRPr="00801F6F" w:rsidRDefault="00D93380" w:rsidP="007D23D7">
            <w:pPr>
              <w:tabs>
                <w:tab w:val="left" w:pos="1845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35464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>
              <w:rPr>
                <w:rFonts w:cstheme="minorHAnsi"/>
              </w:rPr>
              <w:t xml:space="preserve">    Yes         </w:t>
            </w:r>
            <w:sdt>
              <w:sdtPr>
                <w:rPr>
                  <w:rFonts w:cstheme="minorHAnsi"/>
                </w:rPr>
                <w:id w:val="178377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No</w:t>
            </w:r>
          </w:p>
        </w:tc>
      </w:tr>
      <w:tr w:rsidR="00D93380" w:rsidTr="007D23D7">
        <w:tc>
          <w:tcPr>
            <w:tcW w:w="2122" w:type="dxa"/>
          </w:tcPr>
          <w:p w:rsidR="00D93380" w:rsidRDefault="00F37857" w:rsidP="007D23D7">
            <w:pPr>
              <w:tabs>
                <w:tab w:val="left" w:pos="1845"/>
              </w:tabs>
            </w:pPr>
            <w:r>
              <w:t xml:space="preserve"> (file attached)</w:t>
            </w:r>
          </w:p>
        </w:tc>
        <w:tc>
          <w:tcPr>
            <w:tcW w:w="7228" w:type="dxa"/>
          </w:tcPr>
          <w:p w:rsidR="00D93380" w:rsidRPr="00801F6F" w:rsidRDefault="00D93380" w:rsidP="007D23D7">
            <w:pPr>
              <w:tabs>
                <w:tab w:val="left" w:pos="1425"/>
              </w:tabs>
              <w:rPr>
                <w:rFonts w:eastAsia="MS Gothic" w:cstheme="minorHAnsi"/>
              </w:rPr>
            </w:pPr>
            <w:r w:rsidRPr="00801F6F">
              <w:rPr>
                <w:rFonts w:eastAsia="MS Gothic" w:cstheme="minorHAnsi"/>
              </w:rPr>
              <w:t>Contact author (email address)</w:t>
            </w:r>
            <w:r w:rsidR="00F37857">
              <w:rPr>
                <w:rFonts w:eastAsia="MS Gothic" w:cstheme="minorHAnsi"/>
              </w:rPr>
              <w:t xml:space="preserve"> If needed, </w:t>
            </w:r>
            <w:r>
              <w:rPr>
                <w:rFonts w:eastAsia="MS Gothic" w:cstheme="minorHAnsi"/>
              </w:rPr>
              <w:t xml:space="preserve"> </w:t>
            </w:r>
            <w:hyperlink r:id="rId5" w:history="1">
              <w:r w:rsidRPr="00B120C7">
                <w:rPr>
                  <w:rStyle w:val="Hyperlink"/>
                  <w:rFonts w:eastAsia="MS Gothic" w:cstheme="minorHAnsi"/>
                </w:rPr>
                <w:t>junko.shimura@cbd.int</w:t>
              </w:r>
            </w:hyperlink>
            <w:r>
              <w:rPr>
                <w:rFonts w:eastAsia="MS Gothic" w:cstheme="minorHAnsi"/>
              </w:rPr>
              <w:t xml:space="preserve"> or </w:t>
            </w:r>
            <w:hyperlink r:id="rId6" w:history="1">
              <w:r w:rsidRPr="00B120C7">
                <w:rPr>
                  <w:rStyle w:val="Hyperlink"/>
                  <w:rFonts w:eastAsia="MS Gothic" w:cstheme="minorHAnsi"/>
                </w:rPr>
                <w:t>f.diaz@oie.int</w:t>
              </w:r>
            </w:hyperlink>
            <w:r>
              <w:rPr>
                <w:rFonts w:eastAsia="MS Gothic" w:cstheme="minorHAnsi"/>
              </w:rPr>
              <w:t xml:space="preserve"> (authors are </w:t>
            </w:r>
            <w:r w:rsidR="00F37857">
              <w:rPr>
                <w:rFonts w:eastAsia="MS Gothic" w:cstheme="minorHAnsi"/>
              </w:rPr>
              <w:t xml:space="preserve">Ad Hoc group composed of </w:t>
            </w:r>
            <w:r>
              <w:rPr>
                <w:rFonts w:eastAsia="MS Gothic" w:cstheme="minorHAnsi"/>
              </w:rPr>
              <w:t>the OIE</w:t>
            </w:r>
            <w:r w:rsidR="00F37857">
              <w:rPr>
                <w:rFonts w:eastAsia="MS Gothic" w:cstheme="minorHAnsi"/>
              </w:rPr>
              <w:t xml:space="preserve"> standard setting experts</w:t>
            </w:r>
            <w:r>
              <w:rPr>
                <w:rFonts w:eastAsia="MS Gothic" w:cstheme="minorHAnsi"/>
              </w:rPr>
              <w:t>)</w:t>
            </w:r>
          </w:p>
        </w:tc>
      </w:tr>
    </w:tbl>
    <w:p w:rsidR="00D93380" w:rsidRDefault="00D93380" w:rsidP="00D93380">
      <w:pPr>
        <w:tabs>
          <w:tab w:val="left" w:pos="1845"/>
        </w:tabs>
      </w:pPr>
    </w:p>
    <w:tbl>
      <w:tblPr>
        <w:tblStyle w:val="TableGrid"/>
        <w:tblW w:w="9504" w:type="dxa"/>
        <w:tblLook w:val="04A0" w:firstRow="1" w:lastRow="0" w:firstColumn="1" w:lastColumn="0" w:noHBand="0" w:noVBand="1"/>
      </w:tblPr>
      <w:tblGrid>
        <w:gridCol w:w="2830"/>
        <w:gridCol w:w="3544"/>
        <w:gridCol w:w="3130"/>
      </w:tblGrid>
      <w:tr w:rsidR="00D93380" w:rsidTr="00F8556F">
        <w:trPr>
          <w:trHeight w:val="780"/>
        </w:trPr>
        <w:tc>
          <w:tcPr>
            <w:tcW w:w="2830" w:type="dxa"/>
          </w:tcPr>
          <w:p w:rsidR="00D93380" w:rsidRDefault="00D93380" w:rsidP="007D23D7">
            <w:pPr>
              <w:tabs>
                <w:tab w:val="left" w:pos="1845"/>
              </w:tabs>
            </w:pPr>
            <w:r>
              <w:t>Explanation on the tool/method or information shared</w:t>
            </w:r>
          </w:p>
        </w:tc>
        <w:tc>
          <w:tcPr>
            <w:tcW w:w="3544" w:type="dxa"/>
          </w:tcPr>
          <w:p w:rsidR="00D93380" w:rsidRDefault="00D93380" w:rsidP="007D23D7">
            <w:pPr>
              <w:tabs>
                <w:tab w:val="left" w:pos="1845"/>
              </w:tabs>
            </w:pPr>
            <w:r>
              <w:t>Highlight its usefulness and applicability</w:t>
            </w:r>
          </w:p>
        </w:tc>
        <w:tc>
          <w:tcPr>
            <w:tcW w:w="3130" w:type="dxa"/>
          </w:tcPr>
          <w:p w:rsidR="00D93380" w:rsidRDefault="00D93380" w:rsidP="007D23D7">
            <w:pPr>
              <w:tabs>
                <w:tab w:val="left" w:pos="1845"/>
              </w:tabs>
            </w:pPr>
            <w:r>
              <w:t>Lessons learned from applying the tool/method</w:t>
            </w:r>
          </w:p>
        </w:tc>
      </w:tr>
      <w:tr w:rsidR="00D93380" w:rsidTr="00F8556F">
        <w:trPr>
          <w:trHeight w:val="3392"/>
        </w:trPr>
        <w:tc>
          <w:tcPr>
            <w:tcW w:w="2830" w:type="dxa"/>
          </w:tcPr>
          <w:p w:rsidR="00D93380" w:rsidRDefault="00D93380" w:rsidP="007D23D7">
            <w:pPr>
              <w:tabs>
                <w:tab w:val="left" w:pos="1845"/>
              </w:tabs>
            </w:pPr>
            <w:r>
              <w:t>Risk analysis guidelines recognized by WTO SPS Agreement</w:t>
            </w:r>
            <w:r w:rsidR="00F37857">
              <w:t xml:space="preserve"> to assess an animal species becoming invasive (causing harm in the ecosystems, habitats or native species)</w:t>
            </w:r>
          </w:p>
          <w:p w:rsidR="00F37857" w:rsidRDefault="00F37857" w:rsidP="007D23D7">
            <w:pPr>
              <w:tabs>
                <w:tab w:val="left" w:pos="1845"/>
              </w:tabs>
            </w:pPr>
          </w:p>
          <w:p w:rsidR="00F37857" w:rsidRDefault="00F37857" w:rsidP="007D23D7">
            <w:pPr>
              <w:tabs>
                <w:tab w:val="left" w:pos="1845"/>
              </w:tabs>
            </w:pPr>
          </w:p>
        </w:tc>
        <w:tc>
          <w:tcPr>
            <w:tcW w:w="3544" w:type="dxa"/>
          </w:tcPr>
          <w:p w:rsidR="00D93380" w:rsidRDefault="00D93380" w:rsidP="007D23D7">
            <w:pPr>
              <w:tabs>
                <w:tab w:val="left" w:pos="1845"/>
              </w:tabs>
            </w:pPr>
            <w:r>
              <w:t xml:space="preserve"> </w:t>
            </w:r>
            <w:r>
              <w:t>Direct consideration on risk</w:t>
            </w:r>
            <w:r w:rsidR="00E013E0">
              <w:t xml:space="preserve"> of alien animals</w:t>
            </w:r>
            <w:r>
              <w:t xml:space="preserve"> to the environment and biodiversity.</w:t>
            </w:r>
          </w:p>
          <w:p w:rsidR="00DD5EE0" w:rsidRDefault="00DD5EE0" w:rsidP="007D23D7">
            <w:pPr>
              <w:tabs>
                <w:tab w:val="left" w:pos="1845"/>
              </w:tabs>
            </w:pPr>
          </w:p>
          <w:p w:rsidR="00DD5EE0" w:rsidRDefault="00F8556F" w:rsidP="007D23D7">
            <w:pPr>
              <w:tabs>
                <w:tab w:val="left" w:pos="1845"/>
              </w:tabs>
            </w:pPr>
            <w:r>
              <w:t>Consideration on indirect consequence covers:</w:t>
            </w:r>
          </w:p>
          <w:p w:rsidR="00F8556F" w:rsidRDefault="00F8556F" w:rsidP="00F8556F">
            <w:pPr>
              <w:pStyle w:val="ListParagraph"/>
              <w:numPr>
                <w:ilvl w:val="0"/>
                <w:numId w:val="1"/>
              </w:numPr>
              <w:tabs>
                <w:tab w:val="left" w:pos="1845"/>
              </w:tabs>
            </w:pPr>
            <w:r w:rsidRPr="00F8556F">
              <w:t>Surveillance, containment, control and eradication costs</w:t>
            </w:r>
          </w:p>
          <w:p w:rsidR="00F8556F" w:rsidRDefault="00F8556F" w:rsidP="00F8556F">
            <w:pPr>
              <w:pStyle w:val="ListParagraph"/>
              <w:numPr>
                <w:ilvl w:val="0"/>
                <w:numId w:val="1"/>
              </w:numPr>
              <w:tabs>
                <w:tab w:val="left" w:pos="1845"/>
              </w:tabs>
            </w:pPr>
            <w:r>
              <w:t>compensation cost;</w:t>
            </w:r>
          </w:p>
          <w:p w:rsidR="00F8556F" w:rsidRDefault="00F8556F" w:rsidP="00F8556F">
            <w:pPr>
              <w:pStyle w:val="ListParagraph"/>
              <w:numPr>
                <w:ilvl w:val="0"/>
                <w:numId w:val="1"/>
              </w:numPr>
              <w:tabs>
                <w:tab w:val="left" w:pos="1845"/>
              </w:tabs>
            </w:pPr>
            <w:r>
              <w:t>potential trade loss;</w:t>
            </w:r>
          </w:p>
          <w:p w:rsidR="00F8556F" w:rsidRPr="00F8556F" w:rsidRDefault="00F8556F" w:rsidP="00F8556F">
            <w:pPr>
              <w:pStyle w:val="ListParagraph"/>
              <w:numPr>
                <w:ilvl w:val="0"/>
                <w:numId w:val="1"/>
              </w:numPr>
              <w:tabs>
                <w:tab w:val="left" w:pos="1845"/>
              </w:tabs>
              <w:rPr>
                <w:lang w:val="fr-CA"/>
              </w:rPr>
            </w:pPr>
            <w:proofErr w:type="gramStart"/>
            <w:r w:rsidRPr="00F8556F">
              <w:rPr>
                <w:lang w:val="fr-CA"/>
              </w:rPr>
              <w:t>impacts</w:t>
            </w:r>
            <w:proofErr w:type="gramEnd"/>
            <w:r w:rsidRPr="00F8556F">
              <w:rPr>
                <w:lang w:val="fr-CA"/>
              </w:rPr>
              <w:t xml:space="preserve"> on socio-cultural va</w:t>
            </w:r>
            <w:r>
              <w:rPr>
                <w:lang w:val="fr-CA"/>
              </w:rPr>
              <w:t>lues</w:t>
            </w:r>
          </w:p>
          <w:p w:rsidR="00F8556F" w:rsidRPr="00F8556F" w:rsidRDefault="00F8556F" w:rsidP="007D23D7">
            <w:pPr>
              <w:tabs>
                <w:tab w:val="left" w:pos="1845"/>
              </w:tabs>
              <w:rPr>
                <w:lang w:val="fr-CA"/>
              </w:rPr>
            </w:pPr>
          </w:p>
          <w:p w:rsidR="00DD5EE0" w:rsidRPr="00F8556F" w:rsidRDefault="00DD5EE0" w:rsidP="007D23D7">
            <w:pPr>
              <w:tabs>
                <w:tab w:val="left" w:pos="1845"/>
              </w:tabs>
              <w:rPr>
                <w:lang w:val="fr-CA"/>
              </w:rPr>
            </w:pPr>
          </w:p>
          <w:p w:rsidR="00DD5EE0" w:rsidRPr="00F8556F" w:rsidRDefault="00DD5EE0" w:rsidP="007D23D7">
            <w:pPr>
              <w:tabs>
                <w:tab w:val="left" w:pos="1845"/>
              </w:tabs>
              <w:rPr>
                <w:lang w:val="fr-CA"/>
              </w:rPr>
            </w:pPr>
          </w:p>
          <w:p w:rsidR="00F37857" w:rsidRPr="00F8556F" w:rsidRDefault="00F37857" w:rsidP="007D23D7">
            <w:pPr>
              <w:tabs>
                <w:tab w:val="left" w:pos="1845"/>
              </w:tabs>
              <w:rPr>
                <w:lang w:val="fr-CA"/>
              </w:rPr>
            </w:pPr>
          </w:p>
          <w:p w:rsidR="00F37857" w:rsidRPr="00F8556F" w:rsidRDefault="00F37857" w:rsidP="007D23D7">
            <w:pPr>
              <w:tabs>
                <w:tab w:val="left" w:pos="1845"/>
              </w:tabs>
              <w:rPr>
                <w:lang w:val="fr-CA"/>
              </w:rPr>
            </w:pPr>
          </w:p>
          <w:p w:rsidR="00D93380" w:rsidRPr="00F8556F" w:rsidRDefault="00D93380" w:rsidP="007D23D7">
            <w:pPr>
              <w:tabs>
                <w:tab w:val="left" w:pos="1845"/>
              </w:tabs>
              <w:rPr>
                <w:lang w:val="fr-CA"/>
              </w:rPr>
            </w:pPr>
          </w:p>
          <w:p w:rsidR="00D93380" w:rsidRPr="00F8556F" w:rsidRDefault="00D93380" w:rsidP="007D23D7">
            <w:pPr>
              <w:tabs>
                <w:tab w:val="left" w:pos="1845"/>
              </w:tabs>
              <w:rPr>
                <w:lang w:val="fr-CA"/>
              </w:rPr>
            </w:pPr>
          </w:p>
        </w:tc>
        <w:tc>
          <w:tcPr>
            <w:tcW w:w="3130" w:type="dxa"/>
          </w:tcPr>
          <w:p w:rsidR="00D93380" w:rsidRDefault="00E013E0" w:rsidP="007D23D7">
            <w:pPr>
              <w:tabs>
                <w:tab w:val="left" w:pos="1845"/>
              </w:tabs>
            </w:pPr>
            <w:r>
              <w:lastRenderedPageBreak/>
              <w:t>Veterinary community has not been sufficiently engaged to apply this method to address the risk of animal invasion.</w:t>
            </w:r>
          </w:p>
          <w:p w:rsidR="00E013E0" w:rsidRDefault="00E013E0" w:rsidP="007D23D7">
            <w:pPr>
              <w:tabs>
                <w:tab w:val="left" w:pos="1845"/>
              </w:tabs>
            </w:pPr>
          </w:p>
          <w:p w:rsidR="00E013E0" w:rsidRDefault="00E013E0" w:rsidP="007D23D7">
            <w:pPr>
              <w:tabs>
                <w:tab w:val="left" w:pos="1845"/>
              </w:tabs>
            </w:pPr>
            <w:r>
              <w:t>Limited awareness of users on the guidelines applicable to regulate live organisms trade.</w:t>
            </w:r>
          </w:p>
          <w:p w:rsidR="00E013E0" w:rsidRDefault="00E013E0" w:rsidP="007D23D7">
            <w:pPr>
              <w:tabs>
                <w:tab w:val="left" w:pos="1845"/>
              </w:tabs>
            </w:pPr>
          </w:p>
          <w:p w:rsidR="00E013E0" w:rsidRDefault="00E013E0" w:rsidP="007D23D7">
            <w:pPr>
              <w:tabs>
                <w:tab w:val="left" w:pos="1845"/>
              </w:tabs>
            </w:pPr>
            <w:r>
              <w:t>Training to apply the guidelines has not been provided, therefore cases were not informed to Parties.</w:t>
            </w:r>
          </w:p>
        </w:tc>
      </w:tr>
    </w:tbl>
    <w:p w:rsidR="00D93380" w:rsidRDefault="00D93380">
      <w:bookmarkStart w:id="0" w:name="_GoBack"/>
      <w:bookmarkEnd w:id="0"/>
    </w:p>
    <w:sectPr w:rsidR="00D933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75CF7"/>
    <w:multiLevelType w:val="hybridMultilevel"/>
    <w:tmpl w:val="FBA813D4"/>
    <w:lvl w:ilvl="0" w:tplc="A33CD7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80"/>
    <w:rsid w:val="00D93380"/>
    <w:rsid w:val="00DD5EE0"/>
    <w:rsid w:val="00E013E0"/>
    <w:rsid w:val="00F37857"/>
    <w:rsid w:val="00F8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F52C5"/>
  <w15:chartTrackingRefBased/>
  <w15:docId w15:val="{8108555D-7C67-4827-976F-6DBAB868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3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33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3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5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.diaz@oie.int" TargetMode="External"/><Relationship Id="rId5" Type="http://schemas.openxmlformats.org/officeDocument/2006/relationships/hyperlink" Target="mailto:junko.shimura@cbd.i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Junko Shimura</dc:creator>
  <cp:keywords/>
  <dc:description/>
  <cp:lastModifiedBy>Junko Shimura</cp:lastModifiedBy>
  <cp:revision>2</cp:revision>
  <dcterms:created xsi:type="dcterms:W3CDTF">2019-05-16T10:26:00Z</dcterms:created>
  <dcterms:modified xsi:type="dcterms:W3CDTF">2019-05-16T11:03:00Z</dcterms:modified>
</cp:coreProperties>
</file>