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34506" w:rsidRPr="00C535AF" w14:paraId="2B853852" w14:textId="77777777" w:rsidTr="006D2C62">
        <w:trPr>
          <w:trHeight w:val="709"/>
        </w:trPr>
        <w:tc>
          <w:tcPr>
            <w:tcW w:w="976" w:type="dxa"/>
            <w:tcBorders>
              <w:bottom w:val="single" w:sz="12" w:space="0" w:color="auto"/>
            </w:tcBorders>
          </w:tcPr>
          <w:p w14:paraId="56ECE35E" w14:textId="501C5F42" w:rsidR="00C9161D" w:rsidRPr="00C535AF" w:rsidRDefault="00361D1C" w:rsidP="007F45C6">
            <w:pPr>
              <w:kinsoku w:val="0"/>
              <w:overflowPunct w:val="0"/>
              <w:autoSpaceDE w:val="0"/>
              <w:autoSpaceDN w:val="0"/>
              <w:rPr>
                <w:snapToGrid w:val="0"/>
                <w:kern w:val="22"/>
              </w:rPr>
            </w:pPr>
            <w:r>
              <w:rPr>
                <w:rFonts w:asciiTheme="majorBidi" w:hAnsiTheme="majorBidi"/>
                <w:noProof/>
                <w:lang w:val="es-ES_tradnl" w:eastAsia="es-ES_tradnl"/>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8DB6C9B" w14:textId="0EECCAC8" w:rsidR="00C9161D" w:rsidRPr="00C535AF" w:rsidRDefault="007C7480" w:rsidP="007F45C6">
            <w:pPr>
              <w:kinsoku w:val="0"/>
              <w:overflowPunct w:val="0"/>
              <w:autoSpaceDE w:val="0"/>
              <w:autoSpaceDN w:val="0"/>
              <w:rPr>
                <w:snapToGrid w:val="0"/>
                <w:kern w:val="22"/>
              </w:rPr>
            </w:pPr>
            <w:r w:rsidRPr="000366C5">
              <w:rPr>
                <w:noProof/>
                <w:lang w:val="es-ES_tradnl" w:eastAsia="es-ES_tradnl"/>
              </w:rPr>
              <w:drawing>
                <wp:inline distT="0" distB="0" distL="0" distR="0" wp14:anchorId="2D2C0524" wp14:editId="0CCE0F8C">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74E25FE1" w14:textId="77777777" w:rsidR="00C9161D" w:rsidRPr="00C535AF" w:rsidRDefault="00C9161D" w:rsidP="007F45C6">
            <w:pPr>
              <w:kinsoku w:val="0"/>
              <w:overflowPunct w:val="0"/>
              <w:autoSpaceDE w:val="0"/>
              <w:autoSpaceDN w:val="0"/>
              <w:jc w:val="right"/>
              <w:rPr>
                <w:rFonts w:ascii="Arial" w:hAnsi="Arial" w:cs="Arial"/>
                <w:b/>
                <w:snapToGrid w:val="0"/>
                <w:kern w:val="22"/>
                <w:sz w:val="32"/>
                <w:szCs w:val="32"/>
              </w:rPr>
            </w:pPr>
            <w:r>
              <w:rPr>
                <w:rFonts w:ascii="Arial" w:hAnsi="Arial"/>
                <w:b/>
                <w:snapToGrid w:val="0"/>
                <w:sz w:val="32"/>
                <w:szCs w:val="32"/>
              </w:rPr>
              <w:t>CBD</w:t>
            </w:r>
          </w:p>
        </w:tc>
      </w:tr>
      <w:tr w:rsidR="0026269B" w:rsidRPr="00C535AF" w14:paraId="6EEFA367" w14:textId="77777777" w:rsidTr="006D2C62">
        <w:tc>
          <w:tcPr>
            <w:tcW w:w="6117" w:type="dxa"/>
            <w:gridSpan w:val="2"/>
            <w:tcBorders>
              <w:top w:val="single" w:sz="12" w:space="0" w:color="auto"/>
              <w:bottom w:val="single" w:sz="36" w:space="0" w:color="auto"/>
            </w:tcBorders>
            <w:vAlign w:val="center"/>
          </w:tcPr>
          <w:p w14:paraId="30CE65C0" w14:textId="2035C43D" w:rsidR="00C9161D" w:rsidRPr="00C535AF" w:rsidRDefault="007C7480" w:rsidP="007F45C6">
            <w:pPr>
              <w:kinsoku w:val="0"/>
              <w:overflowPunct w:val="0"/>
              <w:autoSpaceDE w:val="0"/>
              <w:autoSpaceDN w:val="0"/>
              <w:rPr>
                <w:snapToGrid w:val="0"/>
                <w:kern w:val="22"/>
              </w:rPr>
            </w:pPr>
            <w:r w:rsidRPr="000366C5">
              <w:rPr>
                <w:noProof/>
                <w:lang w:val="es-ES_tradnl" w:eastAsia="es-ES_tradnl"/>
              </w:rPr>
              <w:drawing>
                <wp:inline distT="0" distB="0" distL="0" distR="0" wp14:anchorId="49B61FA4" wp14:editId="6AE8BB5B">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2246EC" w14:textId="77777777" w:rsidR="00C9161D" w:rsidRPr="007C7480" w:rsidRDefault="00C9161D" w:rsidP="007F45C6">
            <w:pPr>
              <w:kinsoku w:val="0"/>
              <w:overflowPunct w:val="0"/>
              <w:autoSpaceDE w:val="0"/>
              <w:autoSpaceDN w:val="0"/>
              <w:ind w:left="1470"/>
              <w:rPr>
                <w:snapToGrid w:val="0"/>
                <w:kern w:val="22"/>
                <w:szCs w:val="22"/>
                <w:lang w:val="en-CA"/>
              </w:rPr>
            </w:pPr>
            <w:r w:rsidRPr="007C7480">
              <w:rPr>
                <w:snapToGrid w:val="0"/>
                <w:szCs w:val="22"/>
                <w:lang w:val="en-CA"/>
              </w:rPr>
              <w:t>Distr.</w:t>
            </w:r>
          </w:p>
          <w:p w14:paraId="037DBDB5" w14:textId="3FFD3749" w:rsidR="00660A15" w:rsidRPr="007C7480" w:rsidRDefault="00660A15" w:rsidP="007F45C6">
            <w:pPr>
              <w:kinsoku w:val="0"/>
              <w:overflowPunct w:val="0"/>
              <w:autoSpaceDE w:val="0"/>
              <w:autoSpaceDN w:val="0"/>
              <w:ind w:left="1470"/>
              <w:rPr>
                <w:snapToGrid w:val="0"/>
                <w:kern w:val="22"/>
                <w:szCs w:val="22"/>
                <w:lang w:val="en-CA"/>
              </w:rPr>
            </w:pPr>
            <w:r w:rsidRPr="007C7480">
              <w:rPr>
                <w:rFonts w:asciiTheme="majorBidi" w:hAnsiTheme="majorBidi"/>
                <w:caps/>
                <w:szCs w:val="22"/>
                <w:lang w:val="en-CA"/>
              </w:rPr>
              <w:t>GENERAL</w:t>
            </w:r>
          </w:p>
          <w:p w14:paraId="4972F29D" w14:textId="77777777" w:rsidR="00C9161D" w:rsidRPr="00C535AF" w:rsidRDefault="00C9161D" w:rsidP="007F45C6">
            <w:pPr>
              <w:kinsoku w:val="0"/>
              <w:overflowPunct w:val="0"/>
              <w:autoSpaceDE w:val="0"/>
              <w:autoSpaceDN w:val="0"/>
              <w:ind w:left="1470"/>
              <w:rPr>
                <w:snapToGrid w:val="0"/>
                <w:kern w:val="22"/>
                <w:szCs w:val="22"/>
                <w:lang w:val="en-CA"/>
              </w:rPr>
            </w:pPr>
          </w:p>
          <w:p w14:paraId="59D23C43" w14:textId="70C5CE6B" w:rsidR="00C9161D" w:rsidRPr="007C7480" w:rsidRDefault="00873076" w:rsidP="007F45C6">
            <w:pPr>
              <w:kinsoku w:val="0"/>
              <w:overflowPunct w:val="0"/>
              <w:autoSpaceDE w:val="0"/>
              <w:autoSpaceDN w:val="0"/>
              <w:ind w:left="1470"/>
              <w:rPr>
                <w:snapToGrid w:val="0"/>
                <w:kern w:val="22"/>
                <w:szCs w:val="22"/>
                <w:lang w:val="en-CA"/>
              </w:rPr>
            </w:pPr>
            <w:sdt>
              <w:sdtPr>
                <w:rPr>
                  <w:snapToGrid w:val="0"/>
                  <w:color w:val="2B579A"/>
                  <w:kern w:val="22"/>
                  <w:shd w:val="clear" w:color="auto" w:fill="E6E6E6"/>
                </w:rPr>
                <w:alias w:val="Тема"/>
                <w:tag w:val=""/>
                <w:id w:val="2137136483"/>
                <w:placeholder>
                  <w:docPart w:val="3615F77A5C434F9BBA369AC0A2BA5222"/>
                </w:placeholder>
                <w:dataBinding w:prefixMappings="xmlns:ns0='http://purl.org/dc/elements/1.1/' xmlns:ns1='http://schemas.openxmlformats.org/package/2006/metadata/core-properties' " w:xpath="/ns1:coreProperties[1]/ns0:subject[1]" w:storeItemID="{6C3C8BC8-F283-45AE-878A-BAB7291924A1}"/>
                <w:text/>
              </w:sdtPr>
              <w:sdtEndPr/>
              <w:sdtContent>
                <w:r w:rsidR="00DC46EA" w:rsidRPr="00C535AF">
                  <w:rPr>
                    <w:snapToGrid w:val="0"/>
                    <w:kern w:val="22"/>
                    <w:lang w:val="en-CA"/>
                  </w:rPr>
                  <w:t>CBD/NP/MOP/4/1/Add.</w:t>
                </w:r>
                <w:r w:rsidR="00DC46EA">
                  <w:rPr>
                    <w:snapToGrid w:val="0"/>
                    <w:kern w:val="22"/>
                    <w:lang w:val="en-CA"/>
                  </w:rPr>
                  <w:t>3</w:t>
                </w:r>
              </w:sdtContent>
            </w:sdt>
          </w:p>
          <w:p w14:paraId="715EBE43" w14:textId="1845BF77" w:rsidR="00C9161D" w:rsidRPr="00C535AF" w:rsidRDefault="008150F5" w:rsidP="007F45C6">
            <w:pPr>
              <w:kinsoku w:val="0"/>
              <w:overflowPunct w:val="0"/>
              <w:autoSpaceDE w:val="0"/>
              <w:autoSpaceDN w:val="0"/>
              <w:ind w:left="1470"/>
              <w:rPr>
                <w:snapToGrid w:val="0"/>
                <w:kern w:val="22"/>
                <w:szCs w:val="22"/>
              </w:rPr>
            </w:pPr>
            <w:r>
              <w:rPr>
                <w:snapToGrid w:val="0"/>
                <w:szCs w:val="22"/>
              </w:rPr>
              <w:t xml:space="preserve">6 </w:t>
            </w:r>
            <w:proofErr w:type="spellStart"/>
            <w:r>
              <w:rPr>
                <w:snapToGrid w:val="0"/>
                <w:szCs w:val="22"/>
              </w:rPr>
              <w:t>October</w:t>
            </w:r>
            <w:proofErr w:type="spellEnd"/>
            <w:r>
              <w:rPr>
                <w:snapToGrid w:val="0"/>
                <w:szCs w:val="22"/>
              </w:rPr>
              <w:t xml:space="preserve"> 2022</w:t>
            </w:r>
          </w:p>
          <w:p w14:paraId="5AB60E11" w14:textId="77777777" w:rsidR="00C9161D" w:rsidRPr="00C535AF" w:rsidRDefault="00C9161D" w:rsidP="007F45C6">
            <w:pPr>
              <w:kinsoku w:val="0"/>
              <w:overflowPunct w:val="0"/>
              <w:autoSpaceDE w:val="0"/>
              <w:autoSpaceDN w:val="0"/>
              <w:ind w:left="1470"/>
              <w:rPr>
                <w:snapToGrid w:val="0"/>
                <w:kern w:val="22"/>
                <w:szCs w:val="22"/>
                <w:lang w:val="en-CA"/>
              </w:rPr>
            </w:pPr>
          </w:p>
          <w:p w14:paraId="6ACB219D" w14:textId="77777777" w:rsidR="00D974E8" w:rsidRDefault="00D974E8" w:rsidP="00060219">
            <w:pPr>
              <w:kinsoku w:val="0"/>
              <w:overflowPunct w:val="0"/>
              <w:autoSpaceDE w:val="0"/>
              <w:autoSpaceDN w:val="0"/>
              <w:ind w:left="1470"/>
            </w:pPr>
            <w:r>
              <w:t xml:space="preserve">RUSSIAN </w:t>
            </w:r>
          </w:p>
          <w:p w14:paraId="50A5425C" w14:textId="0DD56C7D" w:rsidR="00C9161D" w:rsidRPr="00060219" w:rsidRDefault="006B2290" w:rsidP="00060219">
            <w:pPr>
              <w:kinsoku w:val="0"/>
              <w:overflowPunct w:val="0"/>
              <w:autoSpaceDE w:val="0"/>
              <w:autoSpaceDN w:val="0"/>
              <w:ind w:left="1470"/>
              <w:rPr>
                <w:snapToGrid w:val="0"/>
                <w:kern w:val="22"/>
                <w:szCs w:val="22"/>
              </w:rPr>
            </w:pPr>
            <w:r>
              <w:rPr>
                <w:snapToGrid w:val="0"/>
                <w:szCs w:val="22"/>
              </w:rPr>
              <w:t>ORIGINAL: ENGLISH</w:t>
            </w:r>
          </w:p>
        </w:tc>
      </w:tr>
    </w:tbl>
    <w:p w14:paraId="7A5C9A67" w14:textId="60DEF7D5" w:rsidR="00172AF6" w:rsidRPr="007C7480" w:rsidRDefault="00520912" w:rsidP="00303BFC">
      <w:pPr>
        <w:pStyle w:val="Cornernotation"/>
        <w:kinsoku w:val="0"/>
        <w:overflowPunct w:val="0"/>
        <w:autoSpaceDE w:val="0"/>
        <w:autoSpaceDN w:val="0"/>
        <w:ind w:right="4296"/>
        <w:rPr>
          <w:snapToGrid w:val="0"/>
          <w:color w:val="000000"/>
          <w:kern w:val="22"/>
          <w:shd w:val="clear" w:color="auto" w:fill="FFFFFF"/>
        </w:rPr>
      </w:pPr>
      <w:r>
        <w:rPr>
          <w:snapToGrid w:val="0"/>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D9C6883" w14:textId="032DCEFD" w:rsidR="00C13C6B" w:rsidRPr="00CD19CC" w:rsidRDefault="00BF7858" w:rsidP="00303BFC">
      <w:pPr>
        <w:pStyle w:val="Cornernotation"/>
        <w:kinsoku w:val="0"/>
        <w:overflowPunct w:val="0"/>
        <w:autoSpaceDE w:val="0"/>
        <w:autoSpaceDN w:val="0"/>
        <w:ind w:right="4296"/>
        <w:rPr>
          <w:snapToGrid w:val="0"/>
          <w:color w:val="000000"/>
          <w:kern w:val="22"/>
        </w:rPr>
      </w:pPr>
      <w:r>
        <w:rPr>
          <w:snapToGrid w:val="0"/>
          <w:color w:val="000000"/>
        </w:rPr>
        <w:t>Четвертое совещание – Часть II</w:t>
      </w:r>
    </w:p>
    <w:p w14:paraId="3344C2AD" w14:textId="41BA8A0F" w:rsidR="00EB65BB" w:rsidRPr="00D9054E" w:rsidRDefault="006215DB" w:rsidP="00303BFC">
      <w:pPr>
        <w:pStyle w:val="Cornernotation"/>
        <w:kinsoku w:val="0"/>
        <w:overflowPunct w:val="0"/>
        <w:autoSpaceDE w:val="0"/>
        <w:autoSpaceDN w:val="0"/>
        <w:ind w:right="4296"/>
      </w:pPr>
      <w:r>
        <w:t>Монреаль, Канада</w:t>
      </w:r>
      <w:r w:rsidR="008870B0" w:rsidRPr="00D9054E">
        <w:t>,</w:t>
      </w:r>
      <w:r>
        <w:t xml:space="preserve"> </w:t>
      </w:r>
      <w:r w:rsidR="008870B0" w:rsidRPr="00801CDA">
        <w:t xml:space="preserve">7–19 </w:t>
      </w:r>
      <w:r>
        <w:t>декабря</w:t>
      </w:r>
      <w:r w:rsidRPr="00801CDA">
        <w:t xml:space="preserve"> 2022 </w:t>
      </w:r>
      <w:r>
        <w:t>года</w:t>
      </w:r>
      <w:r w:rsidR="008870B0" w:rsidRPr="00D9054E">
        <w:t xml:space="preserve"> </w:t>
      </w:r>
    </w:p>
    <w:p w14:paraId="0538402A" w14:textId="58DBD35A" w:rsidR="00F61A84" w:rsidRPr="00801CDA" w:rsidRDefault="00F61A84" w:rsidP="00303BFC">
      <w:pPr>
        <w:pStyle w:val="Cornernotation"/>
        <w:kinsoku w:val="0"/>
        <w:overflowPunct w:val="0"/>
        <w:autoSpaceDE w:val="0"/>
        <w:autoSpaceDN w:val="0"/>
        <w:ind w:right="4296"/>
      </w:pPr>
      <w:r>
        <w:t>Пункт</w:t>
      </w:r>
      <w:r w:rsidRPr="00801CDA">
        <w:t xml:space="preserve"> 2 </w:t>
      </w:r>
      <w:r>
        <w:t>повестки</w:t>
      </w:r>
      <w:r w:rsidRPr="00801CDA">
        <w:t xml:space="preserve"> </w:t>
      </w:r>
      <w:r>
        <w:t>дня</w:t>
      </w:r>
    </w:p>
    <w:sdt>
      <w:sdtPr>
        <w:rPr>
          <w:rFonts w:eastAsiaTheme="minorEastAsia"/>
          <w:bCs/>
          <w:kern w:val="22"/>
        </w:rPr>
        <w:alias w:val="Раздел"/>
        <w:tag w:val=""/>
        <w:id w:val="-31652276"/>
        <w:placeholder>
          <w:docPart w:val="2F1EE5B77ABA4675A28BB6F9F84FAC74"/>
        </w:placeholder>
        <w:dataBinding w:prefixMappings="xmlns:ns0='http://purl.org/dc/elements/1.1/' xmlns:ns1='http://schemas.openxmlformats.org/package/2006/metadata/core-properties' " w:xpath="/ns1:coreProperties[1]/ns0:title[1]" w:storeItemID="{6C3C8BC8-F283-45AE-878A-BAB7291924A1}"/>
        <w:text/>
      </w:sdtPr>
      <w:sdtEndPr/>
      <w:sdtContent>
        <w:p w14:paraId="4785D0ED" w14:textId="725066E6" w:rsidR="00E51B96" w:rsidRPr="007C7480" w:rsidRDefault="007C7480" w:rsidP="00060219">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rPr>
          </w:pPr>
          <w:r w:rsidRPr="007C7480">
            <w:rPr>
              <w:rFonts w:eastAsiaTheme="minorEastAsia"/>
              <w:bCs/>
              <w:kern w:val="22"/>
            </w:rPr>
            <w:t>АННОТАЦИИ К ПОВЕСТКЕ ДНЯ (ЧАСТЬ II)</w:t>
          </w:r>
        </w:p>
      </w:sdtContent>
    </w:sdt>
    <w:p w14:paraId="3EC40580" w14:textId="1BE2164A" w:rsidR="00F52AC0" w:rsidRPr="007C7480" w:rsidRDefault="00F52AC0" w:rsidP="00060219">
      <w:pPr>
        <w:pStyle w:val="Heading1"/>
        <w:suppressLineNumbers/>
        <w:suppressAutoHyphens/>
        <w:kinsoku w:val="0"/>
        <w:overflowPunct w:val="0"/>
        <w:autoSpaceDE w:val="0"/>
        <w:autoSpaceDN w:val="0"/>
        <w:ind w:right="6"/>
        <w:rPr>
          <w:rFonts w:ascii="Times New Roman Bold" w:hAnsi="Times New Roman Bold" w:cs="Times New Roman Bold"/>
          <w:caps w:val="0"/>
          <w:lang w:val="en-US"/>
        </w:rPr>
      </w:pPr>
      <w:r>
        <w:rPr>
          <w:rFonts w:ascii="Times New Roman Bold" w:hAnsi="Times New Roman Bold"/>
          <w:caps w:val="0"/>
          <w:snapToGrid w:val="0"/>
        </w:rPr>
        <w:t>ВВЕДЕНИЕ</w:t>
      </w:r>
      <w:r w:rsidR="007C7480">
        <w:rPr>
          <w:rFonts w:ascii="Times New Roman Bold" w:hAnsi="Times New Roman Bold"/>
          <w:caps w:val="0"/>
          <w:snapToGrid w:val="0"/>
          <w:lang w:val="en-US"/>
        </w:rPr>
        <w:t xml:space="preserve"> </w:t>
      </w:r>
    </w:p>
    <w:p w14:paraId="2E0BB661" w14:textId="0CFC1DD9" w:rsidR="00AE6599" w:rsidRPr="001D2159" w:rsidRDefault="00D974E8" w:rsidP="00B25E8F">
      <w:pPr>
        <w:pStyle w:val="Para1"/>
        <w:numPr>
          <w:ilvl w:val="0"/>
          <w:numId w:val="9"/>
        </w:numPr>
        <w:suppressLineNumbers/>
        <w:tabs>
          <w:tab w:val="clear" w:pos="360"/>
        </w:tabs>
        <w:suppressAutoHyphens/>
        <w:kinsoku w:val="0"/>
        <w:overflowPunct w:val="0"/>
        <w:autoSpaceDE w:val="0"/>
        <w:autoSpaceDN w:val="0"/>
        <w:rPr>
          <w:kern w:val="22"/>
        </w:rPr>
      </w:pPr>
      <w:r>
        <w:t>По предложению</w:t>
      </w:r>
      <w:r w:rsidR="00F52AC0">
        <w:t xml:space="preserve"> правительства Китая, которое приветствовалось Конференцией Сторон Конвенции о биологическом разнообразии в решении </w:t>
      </w:r>
      <w:hyperlink r:id="rId15" w:history="1">
        <w:r w:rsidR="00F52AC0">
          <w:rPr>
            <w:rStyle w:val="Hyperlink"/>
            <w:sz w:val="22"/>
          </w:rPr>
          <w:t>XIII/33</w:t>
        </w:r>
      </w:hyperlink>
      <w:r w:rsidR="00F52AC0">
        <w:t>, 4-е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должно было состояться в Куньмине (Китай) в октябре 2020 года одновременно с 15-м совещанием Конференции Сторон Конвенции и 10-м совещанием Конференции Сторон, выступающей в качестве совещания Сторон Картахенского протокола по биобезопасности. Однако в связи с текущей пандемией COVID-19 эти совещания были перенесены на более поздний срок.</w:t>
      </w:r>
    </w:p>
    <w:p w14:paraId="20FE768A" w14:textId="5853A26F" w:rsidR="002E5DC3" w:rsidRPr="002E5DC3" w:rsidRDefault="00AE6599" w:rsidP="00B25E8F">
      <w:pPr>
        <w:pStyle w:val="Para1"/>
        <w:numPr>
          <w:ilvl w:val="0"/>
          <w:numId w:val="9"/>
        </w:numPr>
        <w:suppressLineNumbers/>
        <w:tabs>
          <w:tab w:val="clear" w:pos="360"/>
        </w:tabs>
        <w:suppressAutoHyphens/>
        <w:kinsoku w:val="0"/>
        <w:overflowPunct w:val="0"/>
        <w:autoSpaceDE w:val="0"/>
        <w:autoSpaceDN w:val="0"/>
        <w:rPr>
          <w:kern w:val="22"/>
        </w:rPr>
      </w:pPr>
      <w:r>
        <w:t>В соответствии с договоренностью о проведении этих совещаний в двух частях и с учетом необходимости проведения 15-го совещания Конференции Сторон до конца 2022 года первая часть была проведена в смешанном формате, онлайн и в Куньмине (Китай), с 11 по 15 октября 2021 года. Вторая часть совещаний пройдет в очном формате с 7 по 19 декабря 2022 года в Монреале (Канада).</w:t>
      </w:r>
    </w:p>
    <w:p w14:paraId="07C20FB9" w14:textId="139BDE8E" w:rsidR="009027ED" w:rsidRPr="000430F1" w:rsidRDefault="002E5DC3" w:rsidP="00B25E8F">
      <w:pPr>
        <w:pStyle w:val="Para1"/>
        <w:numPr>
          <w:ilvl w:val="0"/>
          <w:numId w:val="9"/>
        </w:numPr>
        <w:suppressLineNumbers/>
        <w:tabs>
          <w:tab w:val="clear" w:pos="360"/>
        </w:tabs>
        <w:suppressAutoHyphens/>
        <w:kinsoku w:val="0"/>
        <w:overflowPunct w:val="0"/>
        <w:autoSpaceDE w:val="0"/>
        <w:autoSpaceDN w:val="0"/>
        <w:rPr>
          <w:kern w:val="22"/>
        </w:rPr>
      </w:pPr>
      <w:r>
        <w:t>Повестка дня 4-го совещания Конференции Сторон, выступающей в качестве совещания Сторон Протокола (CBD/NP/MOP/4/1/Rev.1), была принята в ходе первой части совещания. Бюро рассмотрело предварительный проект аннотаций ко второй части 4-го совещания Сторон Протокола на своих заседаниях, состоявшихся в мае, июле и августе 2022 года. Аннотации ко второй части совещания были впоследствии доработаны Исполнительным секретарем с учетом замечаний, сформулированных бюро на этих заседаниях, и приводятся в настоящем документе.</w:t>
      </w:r>
      <w:r w:rsidR="001F1B23" w:rsidRPr="001F1B23">
        <w:t xml:space="preserve"> </w:t>
      </w:r>
      <w:bookmarkStart w:id="0" w:name="_GoBack"/>
      <w:bookmarkEnd w:id="0"/>
    </w:p>
    <w:p w14:paraId="6140DEAC" w14:textId="41D00024" w:rsidR="00F52AC0" w:rsidRPr="006343DE" w:rsidRDefault="009027ED" w:rsidP="00B25E8F">
      <w:pPr>
        <w:pStyle w:val="Para1"/>
        <w:numPr>
          <w:ilvl w:val="0"/>
          <w:numId w:val="9"/>
        </w:numPr>
        <w:suppressLineNumbers/>
        <w:tabs>
          <w:tab w:val="clear" w:pos="360"/>
        </w:tabs>
        <w:suppressAutoHyphens/>
        <w:kinsoku w:val="0"/>
        <w:overflowPunct w:val="0"/>
        <w:autoSpaceDE w:val="0"/>
        <w:autoSpaceDN w:val="0"/>
        <w:rPr>
          <w:kern w:val="22"/>
        </w:rPr>
      </w:pPr>
      <w:r>
        <w:t>Сегменты высокого уровня с участием министров будут организованы Председателем в консультациях с секретариатом и бюро в течение обеих частей совещания. Сегмент</w:t>
      </w:r>
      <w:r w:rsidR="000576A0">
        <w:t xml:space="preserve"> </w:t>
      </w:r>
      <w:r>
        <w:t xml:space="preserve">высокого уровня, запланированный в рамках второй части совещания, пройдет с 15 по 17 декабря 2022 года. </w:t>
      </w:r>
    </w:p>
    <w:p w14:paraId="7ED8CDA4" w14:textId="587D0BAA" w:rsidR="00B27AC8" w:rsidRDefault="00B27AC8" w:rsidP="00B25E8F">
      <w:pPr>
        <w:pStyle w:val="Para1"/>
        <w:numPr>
          <w:ilvl w:val="0"/>
          <w:numId w:val="9"/>
        </w:numPr>
        <w:suppressLineNumbers/>
        <w:tabs>
          <w:tab w:val="clear" w:pos="360"/>
        </w:tabs>
        <w:suppressAutoHyphens/>
        <w:kinsoku w:val="0"/>
        <w:overflowPunct w:val="0"/>
        <w:autoSpaceDE w:val="0"/>
        <w:autoSpaceDN w:val="0"/>
        <w:rPr>
          <w:kern w:val="22"/>
        </w:rPr>
      </w:pPr>
      <w:r>
        <w:t>Консультации между делегациями и подготовительные совещания региональных групп можно будет провести до начала совещаний.</w:t>
      </w:r>
    </w:p>
    <w:p w14:paraId="4083992C" w14:textId="77777777" w:rsidR="00F62C54" w:rsidRDefault="00542D9D" w:rsidP="00B25E8F">
      <w:pPr>
        <w:pStyle w:val="Para1"/>
        <w:numPr>
          <w:ilvl w:val="0"/>
          <w:numId w:val="9"/>
        </w:numPr>
        <w:suppressLineNumbers/>
        <w:tabs>
          <w:tab w:val="clear" w:pos="360"/>
        </w:tabs>
        <w:suppressAutoHyphens/>
        <w:kinsoku w:val="0"/>
        <w:overflowPunct w:val="0"/>
        <w:autoSpaceDE w:val="0"/>
        <w:autoSpaceDN w:val="0"/>
        <w:sectPr w:rsidR="00F62C54" w:rsidSect="00F62C54">
          <w:headerReference w:type="even" r:id="rId16"/>
          <w:headerReference w:type="default" r:id="rId17"/>
          <w:footerReference w:type="even" r:id="rId18"/>
          <w:footerReference w:type="default" r:id="rId19"/>
          <w:pgSz w:w="12242" w:h="15842" w:code="1"/>
          <w:pgMar w:top="567" w:right="1440" w:bottom="1021" w:left="1440" w:header="459" w:footer="720" w:gutter="0"/>
          <w:cols w:space="720"/>
          <w:titlePg/>
          <w:docGrid w:linePitch="299"/>
        </w:sectPr>
      </w:pPr>
      <w:r>
        <w:t>Исполнительный секретарь подготовила подборку проектов решений, предложенных вспомогательными органами на межсессионных совещаниях или разработанных Исполнительным секретарем (CBD/NP/MOP/4/1/Add.5).</w:t>
      </w:r>
    </w:p>
    <w:p w14:paraId="787D9DB0" w14:textId="1EF8E188" w:rsidR="00542D9D" w:rsidRPr="00C535AF" w:rsidRDefault="00542D9D" w:rsidP="00B25E8F">
      <w:pPr>
        <w:pStyle w:val="Para1"/>
        <w:numPr>
          <w:ilvl w:val="0"/>
          <w:numId w:val="9"/>
        </w:numPr>
        <w:suppressLineNumbers/>
        <w:tabs>
          <w:tab w:val="clear" w:pos="360"/>
        </w:tabs>
        <w:suppressAutoHyphens/>
        <w:kinsoku w:val="0"/>
        <w:overflowPunct w:val="0"/>
        <w:autoSpaceDE w:val="0"/>
        <w:autoSpaceDN w:val="0"/>
        <w:rPr>
          <w:kern w:val="22"/>
        </w:rPr>
      </w:pPr>
      <w:r>
        <w:lastRenderedPageBreak/>
        <w:t>Более подробная информация приводится в аннотациях к повестке дня второй части 15-го совещания Конференции Сторон Конвенции, CBD/COP/15/1/Add.3.</w:t>
      </w:r>
    </w:p>
    <w:p w14:paraId="442C7F4F" w14:textId="703A1D61" w:rsidR="00F52AC0" w:rsidRPr="00C535AF" w:rsidRDefault="00F52AC0" w:rsidP="00801CDA">
      <w:pPr>
        <w:pStyle w:val="Heading2"/>
        <w:rPr>
          <w:i/>
          <w:kern w:val="22"/>
        </w:rPr>
      </w:pPr>
      <w:r>
        <w:t>ПУНКТ 1.</w:t>
      </w:r>
      <w:r>
        <w:tab/>
        <w:t>ОТКРЫТИЕ СОВЕЩАНИЯ</w:t>
      </w:r>
    </w:p>
    <w:p w14:paraId="1FC709D4" w14:textId="77777777" w:rsidR="00E9566B" w:rsidRPr="00AB03F9" w:rsidRDefault="00F52AC0" w:rsidP="00B25E8F">
      <w:pPr>
        <w:pStyle w:val="Para1"/>
        <w:numPr>
          <w:ilvl w:val="0"/>
          <w:numId w:val="9"/>
        </w:numPr>
        <w:suppressLineNumbers/>
        <w:tabs>
          <w:tab w:val="clear" w:pos="360"/>
        </w:tabs>
        <w:suppressAutoHyphens/>
        <w:kinsoku w:val="0"/>
        <w:overflowPunct w:val="0"/>
        <w:autoSpaceDE w:val="0"/>
        <w:autoSpaceDN w:val="0"/>
        <w:rPr>
          <w:kern w:val="22"/>
        </w:rPr>
      </w:pPr>
      <w:r>
        <w:t>Совещание возобновит свою работу в очном формате одновременно с 15-м совещанием Конференции Сторон и 10-м совещанием Конференции Сторон, выступающей в качестве совещания Сторон Картахенского протокола.</w:t>
      </w:r>
    </w:p>
    <w:p w14:paraId="7332787A" w14:textId="197A54ED" w:rsidR="004B139B" w:rsidRPr="00AB03F9" w:rsidRDefault="00923A85" w:rsidP="00B25E8F">
      <w:pPr>
        <w:pStyle w:val="Para1"/>
        <w:numPr>
          <w:ilvl w:val="0"/>
          <w:numId w:val="9"/>
        </w:numPr>
        <w:suppressLineNumbers/>
        <w:tabs>
          <w:tab w:val="clear" w:pos="360"/>
        </w:tabs>
        <w:suppressAutoHyphens/>
        <w:kinsoku w:val="0"/>
        <w:overflowPunct w:val="0"/>
        <w:autoSpaceDE w:val="0"/>
        <w:autoSpaceDN w:val="0"/>
        <w:rPr>
          <w:kern w:val="22"/>
        </w:rPr>
      </w:pPr>
      <w:r>
        <w:t xml:space="preserve">Открытие состоится в среду, 7 декабря 2022 года, в 10:00 (по местному монреальскому времени). </w:t>
      </w:r>
    </w:p>
    <w:p w14:paraId="615B6341" w14:textId="707E5062" w:rsidR="00923A85" w:rsidRPr="00AB03F9" w:rsidRDefault="00A7370E" w:rsidP="00B25E8F">
      <w:pPr>
        <w:pStyle w:val="Para1"/>
        <w:numPr>
          <w:ilvl w:val="0"/>
          <w:numId w:val="9"/>
        </w:numPr>
        <w:suppressLineNumbers/>
        <w:tabs>
          <w:tab w:val="clear" w:pos="360"/>
        </w:tabs>
        <w:suppressAutoHyphens/>
        <w:kinsoku w:val="0"/>
        <w:overflowPunct w:val="0"/>
        <w:autoSpaceDE w:val="0"/>
        <w:autoSpaceDN w:val="0"/>
        <w:rPr>
          <w:kern w:val="22"/>
        </w:rPr>
      </w:pPr>
      <w:r>
        <w:t>Вторая часть совещания будет открыта Председателем 15-го совещания Конференции Сторон. На первом заседании перед делегатами Конференции Сторон выступят с приветственными заявлениями представители Председателя, а также принимающей страны.</w:t>
      </w:r>
    </w:p>
    <w:p w14:paraId="429EB15F" w14:textId="384BA3CC" w:rsidR="0030253E" w:rsidRPr="00AB03F9" w:rsidRDefault="0030253E" w:rsidP="00B25E8F">
      <w:pPr>
        <w:pStyle w:val="Para1"/>
        <w:numPr>
          <w:ilvl w:val="0"/>
          <w:numId w:val="9"/>
        </w:numPr>
        <w:suppressLineNumbers/>
        <w:tabs>
          <w:tab w:val="clear" w:pos="360"/>
        </w:tabs>
        <w:suppressAutoHyphens/>
        <w:kinsoku w:val="0"/>
        <w:overflowPunct w:val="0"/>
        <w:autoSpaceDE w:val="0"/>
        <w:autoSpaceDN w:val="0"/>
        <w:rPr>
          <w:kern w:val="22"/>
        </w:rPr>
      </w:pPr>
      <w:r>
        <w:t>Перед делегатами совещания выступит Исполнительный секретарь, которая осветит основные вопросы, стоящие перед Конференцией Сторон и совещаниями Сторон протоколов.</w:t>
      </w:r>
    </w:p>
    <w:p w14:paraId="7A1CC453" w14:textId="761A3446" w:rsidR="00F52AC0" w:rsidRPr="00AB03F9" w:rsidRDefault="00886EE8" w:rsidP="00B25E8F">
      <w:pPr>
        <w:pStyle w:val="Para1"/>
        <w:numPr>
          <w:ilvl w:val="0"/>
          <w:numId w:val="9"/>
        </w:numPr>
        <w:suppressLineNumbers/>
        <w:tabs>
          <w:tab w:val="clear" w:pos="360"/>
        </w:tabs>
        <w:suppressAutoHyphens/>
        <w:kinsoku w:val="0"/>
        <w:overflowPunct w:val="0"/>
        <w:autoSpaceDE w:val="0"/>
        <w:autoSpaceDN w:val="0"/>
        <w:rPr>
          <w:kern w:val="22"/>
        </w:rPr>
      </w:pPr>
      <w:r>
        <w:t xml:space="preserve">Также с заявлениями могут выступить представители региональных групп, коренных народов и местных общин и ограниченного числа других групп. </w:t>
      </w:r>
    </w:p>
    <w:p w14:paraId="12C38E80" w14:textId="77777777" w:rsidR="00F52AC0" w:rsidRPr="00C535AF" w:rsidRDefault="00F52AC0" w:rsidP="00801CDA">
      <w:pPr>
        <w:pStyle w:val="Heading2"/>
        <w:rPr>
          <w:i/>
          <w:kern w:val="22"/>
        </w:rPr>
      </w:pPr>
      <w:r>
        <w:t>ПУНКТ 2.</w:t>
      </w:r>
      <w:bookmarkStart w:id="1" w:name="SEVEN"/>
      <w:bookmarkEnd w:id="1"/>
      <w:r>
        <w:tab/>
      </w:r>
      <w:r w:rsidRPr="00801CDA">
        <w:t>ОРГАНИЗАЦИОННЫЕ</w:t>
      </w:r>
      <w:r>
        <w:t xml:space="preserve"> ВОПРОСЫ</w:t>
      </w:r>
    </w:p>
    <w:p w14:paraId="5065289B" w14:textId="026CE2C4" w:rsidR="00F52AC0" w:rsidRPr="00C535AF" w:rsidRDefault="00453BE5" w:rsidP="00F52AC0">
      <w:pPr>
        <w:keepNext/>
        <w:suppressLineNumbers/>
        <w:tabs>
          <w:tab w:val="left" w:pos="567"/>
        </w:tabs>
        <w:suppressAutoHyphens/>
        <w:kinsoku w:val="0"/>
        <w:overflowPunct w:val="0"/>
        <w:autoSpaceDE w:val="0"/>
        <w:autoSpaceDN w:val="0"/>
        <w:spacing w:before="120" w:after="120"/>
        <w:outlineLvl w:val="2"/>
        <w:rPr>
          <w:i/>
          <w:iCs/>
          <w:snapToGrid w:val="0"/>
          <w:kern w:val="22"/>
          <w:szCs w:val="22"/>
        </w:rPr>
      </w:pPr>
      <w:r>
        <w:rPr>
          <w:i/>
          <w:iCs/>
          <w:snapToGrid w:val="0"/>
          <w:szCs w:val="22"/>
        </w:rPr>
        <w:t>Должностные лица</w:t>
      </w:r>
    </w:p>
    <w:p w14:paraId="66C06621" w14:textId="1B737A2D" w:rsidR="00D24492" w:rsidRPr="00AB03F9" w:rsidRDefault="006A1F6F" w:rsidP="00B25E8F">
      <w:pPr>
        <w:pStyle w:val="Para1"/>
        <w:numPr>
          <w:ilvl w:val="0"/>
          <w:numId w:val="9"/>
        </w:numPr>
        <w:suppressLineNumbers/>
        <w:tabs>
          <w:tab w:val="clear" w:pos="360"/>
        </w:tabs>
        <w:suppressAutoHyphens/>
        <w:kinsoku w:val="0"/>
        <w:overflowPunct w:val="0"/>
        <w:autoSpaceDE w:val="0"/>
        <w:autoSpaceDN w:val="0"/>
        <w:rPr>
          <w:kern w:val="22"/>
        </w:rPr>
      </w:pPr>
      <w:r>
        <w:t xml:space="preserve">Председатель 15-го совещания Конференции Сторон г-н Хуан </w:t>
      </w:r>
      <w:proofErr w:type="spellStart"/>
      <w:r>
        <w:t>Жуньцю</w:t>
      </w:r>
      <w:proofErr w:type="spellEnd"/>
      <w:r>
        <w:t>, Министр экологии и окружающей среды Китая, был избран путем аккламации на первом заседании первой части 15-го совещания Конференции Сторон и будет продолжать выполнять эти функции в течение второй части совещания и до избрания нового Председателя на первом заседании 16-го совещания Конференции Сторон.</w:t>
      </w:r>
    </w:p>
    <w:p w14:paraId="5D187F62" w14:textId="340DC33E" w:rsidR="000146B8" w:rsidRPr="00AB03F9" w:rsidRDefault="00F52AC0" w:rsidP="00B25E8F">
      <w:pPr>
        <w:pStyle w:val="Para1"/>
        <w:numPr>
          <w:ilvl w:val="0"/>
          <w:numId w:val="9"/>
        </w:numPr>
        <w:suppressLineNumbers/>
        <w:tabs>
          <w:tab w:val="clear" w:pos="360"/>
        </w:tabs>
        <w:suppressAutoHyphens/>
        <w:kinsoku w:val="0"/>
        <w:overflowPunct w:val="0"/>
        <w:autoSpaceDE w:val="0"/>
        <w:autoSpaceDN w:val="0"/>
        <w:rPr>
          <w:kern w:val="22"/>
        </w:rPr>
      </w:pPr>
      <w:r>
        <w:t xml:space="preserve">Бюро Конференции Сторон Конвенции выполняет в том числе функции бюро совещания Сторон Нагойского протокола. Таким образом, г-н Хуан </w:t>
      </w:r>
      <w:proofErr w:type="spellStart"/>
      <w:r>
        <w:t>Жуньцю</w:t>
      </w:r>
      <w:proofErr w:type="spellEnd"/>
      <w:r>
        <w:t xml:space="preserve"> также выполняет функции Председателя 4-го совещания Сторон Нагойского протокола. </w:t>
      </w:r>
    </w:p>
    <w:p w14:paraId="53D3AB22" w14:textId="3AFED404" w:rsidR="00F52AC0" w:rsidRPr="00AB03F9" w:rsidRDefault="00F52AC0" w:rsidP="00B25E8F">
      <w:pPr>
        <w:pStyle w:val="Para1"/>
        <w:numPr>
          <w:ilvl w:val="0"/>
          <w:numId w:val="9"/>
        </w:numPr>
        <w:suppressLineNumbers/>
        <w:tabs>
          <w:tab w:val="clear" w:pos="360"/>
        </w:tabs>
        <w:suppressAutoHyphens/>
        <w:kinsoku w:val="0"/>
        <w:overflowPunct w:val="0"/>
        <w:autoSpaceDE w:val="0"/>
        <w:autoSpaceDN w:val="0"/>
        <w:rPr>
          <w:kern w:val="22"/>
        </w:rPr>
      </w:pPr>
      <w:r>
        <w:t>В соответствии с пунктом 3 статьи 26 Нагойского протокола любой член бюро Конференции Сторон, представляющий какую-либо Сторону Конвенции, которая на момент проведения совещания не является Стороной Нагойского протокола, заменяется членом, избираемым Сторонами Нагойского протокола и из их числа.</w:t>
      </w:r>
    </w:p>
    <w:p w14:paraId="7A592112" w14:textId="6C110424" w:rsidR="00F52AC0" w:rsidRPr="00AB03F9" w:rsidRDefault="00F52AC0" w:rsidP="00A56F1B">
      <w:pPr>
        <w:pStyle w:val="Para1"/>
        <w:numPr>
          <w:ilvl w:val="0"/>
          <w:numId w:val="9"/>
        </w:numPr>
        <w:suppressLineNumbers/>
        <w:tabs>
          <w:tab w:val="clear" w:pos="360"/>
        </w:tabs>
        <w:suppressAutoHyphens/>
        <w:kinsoku w:val="0"/>
        <w:overflowPunct w:val="0"/>
        <w:autoSpaceDE w:val="0"/>
        <w:autoSpaceDN w:val="0"/>
        <w:spacing w:after="60"/>
        <w:rPr>
          <w:kern w:val="22"/>
        </w:rPr>
      </w:pPr>
      <w:r>
        <w:t>На своем 14-м совещании Конференция Сторон избрала десять членов бюро со сроком полномочий, который начался с закрытия 14-го совещания и завершится с закрытием 15-го совещания. Соответственно, 3-е совещание Сторон Нагойского протокола избрало заместителей членов бюро для тех регионов, представители которых в бюро представляли Сторону Конвенции, не являющуюся Стороной Нагойского протокола. Следовательно, бюро 4-го совещания Сторон Нагойского протокола будет включать в себя следующих членов, помимо Председателя:</w:t>
      </w:r>
    </w:p>
    <w:p w14:paraId="4856BB0E" w14:textId="3BB7A055" w:rsidR="00F52AC0" w:rsidRPr="00F30E98" w:rsidRDefault="004C5DB2" w:rsidP="00A56F1B">
      <w:pPr>
        <w:pStyle w:val="Para1"/>
        <w:numPr>
          <w:ilvl w:val="0"/>
          <w:numId w:val="0"/>
        </w:numPr>
        <w:suppressLineNumbers/>
        <w:suppressAutoHyphens/>
        <w:kinsoku w:val="0"/>
        <w:overflowPunct w:val="0"/>
        <w:autoSpaceDE w:val="0"/>
        <w:autoSpaceDN w:val="0"/>
        <w:spacing w:before="0" w:after="60"/>
        <w:ind w:left="2132"/>
        <w:rPr>
          <w:kern w:val="22"/>
        </w:rPr>
      </w:pPr>
      <w:r>
        <w:t xml:space="preserve">Г-н </w:t>
      </w:r>
      <w:proofErr w:type="spellStart"/>
      <w:r>
        <w:t>Мелессе</w:t>
      </w:r>
      <w:proofErr w:type="spellEnd"/>
      <w:r>
        <w:t xml:space="preserve"> </w:t>
      </w:r>
      <w:proofErr w:type="spellStart"/>
      <w:r>
        <w:t>Марьо</w:t>
      </w:r>
      <w:proofErr w:type="spellEnd"/>
      <w:r>
        <w:t xml:space="preserve"> (Эфиопия)</w:t>
      </w:r>
    </w:p>
    <w:p w14:paraId="4252EA51" w14:textId="5BCA4535" w:rsidR="00F52AC0" w:rsidRPr="00F30E98" w:rsidRDefault="004C5DB2" w:rsidP="00B73950">
      <w:pPr>
        <w:pStyle w:val="Para1"/>
        <w:numPr>
          <w:ilvl w:val="0"/>
          <w:numId w:val="0"/>
        </w:numPr>
        <w:suppressLineNumbers/>
        <w:suppressAutoHyphens/>
        <w:kinsoku w:val="0"/>
        <w:overflowPunct w:val="0"/>
        <w:autoSpaceDE w:val="0"/>
        <w:autoSpaceDN w:val="0"/>
        <w:spacing w:before="60" w:after="60"/>
        <w:ind w:left="2132"/>
        <w:rPr>
          <w:kern w:val="22"/>
        </w:rPr>
      </w:pPr>
      <w:r>
        <w:t xml:space="preserve">Г-н Эрик </w:t>
      </w:r>
      <w:proofErr w:type="spellStart"/>
      <w:r>
        <w:t>Окорее</w:t>
      </w:r>
      <w:proofErr w:type="spellEnd"/>
      <w:r>
        <w:t xml:space="preserve"> (Гана)</w:t>
      </w:r>
    </w:p>
    <w:p w14:paraId="6940FD5D" w14:textId="77777777" w:rsidR="00362AB8" w:rsidRDefault="00F30E98" w:rsidP="00B73950">
      <w:pPr>
        <w:pStyle w:val="Para1"/>
        <w:numPr>
          <w:ilvl w:val="0"/>
          <w:numId w:val="0"/>
        </w:numPr>
        <w:suppressLineNumbers/>
        <w:suppressAutoHyphens/>
        <w:kinsoku w:val="0"/>
        <w:overflowPunct w:val="0"/>
        <w:autoSpaceDE w:val="0"/>
        <w:autoSpaceDN w:val="0"/>
        <w:spacing w:before="60" w:after="60"/>
        <w:ind w:left="2132"/>
        <w:rPr>
          <w:rFonts w:asciiTheme="majorBidi" w:hAnsiTheme="majorBidi" w:cstheme="majorBidi"/>
          <w:szCs w:val="22"/>
        </w:rPr>
      </w:pPr>
      <w:r>
        <w:rPr>
          <w:rFonts w:asciiTheme="majorBidi" w:hAnsiTheme="majorBidi"/>
          <w:szCs w:val="22"/>
        </w:rPr>
        <w:t xml:space="preserve">Г-н </w:t>
      </w:r>
      <w:proofErr w:type="spellStart"/>
      <w:r>
        <w:rPr>
          <w:rFonts w:asciiTheme="majorBidi" w:hAnsiTheme="majorBidi"/>
          <w:szCs w:val="22"/>
        </w:rPr>
        <w:t>Нареш</w:t>
      </w:r>
      <w:proofErr w:type="spellEnd"/>
      <w:r>
        <w:rPr>
          <w:rFonts w:asciiTheme="majorBidi" w:hAnsiTheme="majorBidi"/>
          <w:szCs w:val="22"/>
        </w:rPr>
        <w:t xml:space="preserve"> Пал </w:t>
      </w:r>
      <w:proofErr w:type="spellStart"/>
      <w:r>
        <w:rPr>
          <w:rFonts w:asciiTheme="majorBidi" w:hAnsiTheme="majorBidi"/>
          <w:szCs w:val="22"/>
        </w:rPr>
        <w:t>Гангвар</w:t>
      </w:r>
      <w:proofErr w:type="spellEnd"/>
      <w:r>
        <w:rPr>
          <w:rFonts w:asciiTheme="majorBidi" w:hAnsiTheme="majorBidi"/>
          <w:szCs w:val="22"/>
        </w:rPr>
        <w:t xml:space="preserve"> (Индия)</w:t>
      </w:r>
      <w:r w:rsidRPr="0022298D">
        <w:rPr>
          <w:rStyle w:val="FootnoteReference"/>
          <w:rFonts w:asciiTheme="majorBidi" w:hAnsiTheme="majorBidi" w:cstheme="majorBidi"/>
          <w:szCs w:val="22"/>
        </w:rPr>
        <w:footnoteReference w:id="2"/>
      </w:r>
    </w:p>
    <w:p w14:paraId="09553CB7" w14:textId="4B1E6CCE" w:rsidR="00F52AC0" w:rsidRPr="003714AC" w:rsidRDefault="004C5DB2" w:rsidP="00B73950">
      <w:pPr>
        <w:pStyle w:val="Para1"/>
        <w:numPr>
          <w:ilvl w:val="0"/>
          <w:numId w:val="0"/>
        </w:numPr>
        <w:suppressLineNumbers/>
        <w:suppressAutoHyphens/>
        <w:kinsoku w:val="0"/>
        <w:overflowPunct w:val="0"/>
        <w:autoSpaceDE w:val="0"/>
        <w:autoSpaceDN w:val="0"/>
        <w:spacing w:before="60" w:after="60"/>
        <w:ind w:left="2132"/>
        <w:rPr>
          <w:kern w:val="22"/>
        </w:rPr>
      </w:pPr>
      <w:r>
        <w:t xml:space="preserve">Г-жа </w:t>
      </w:r>
      <w:proofErr w:type="spellStart"/>
      <w:r>
        <w:t>Лейна</w:t>
      </w:r>
      <w:proofErr w:type="spellEnd"/>
      <w:r>
        <w:t xml:space="preserve"> эль-</w:t>
      </w:r>
      <w:proofErr w:type="spellStart"/>
      <w:r>
        <w:t>Авадхи</w:t>
      </w:r>
      <w:proofErr w:type="spellEnd"/>
      <w:r>
        <w:t xml:space="preserve"> (Кувейт)</w:t>
      </w:r>
    </w:p>
    <w:p w14:paraId="2606E3F1" w14:textId="6706E640" w:rsidR="00F52AC0" w:rsidRPr="003714AC" w:rsidRDefault="004C5DB2" w:rsidP="00B73950">
      <w:pPr>
        <w:pStyle w:val="Para1"/>
        <w:numPr>
          <w:ilvl w:val="0"/>
          <w:numId w:val="0"/>
        </w:numPr>
        <w:suppressLineNumbers/>
        <w:suppressAutoHyphens/>
        <w:kinsoku w:val="0"/>
        <w:overflowPunct w:val="0"/>
        <w:autoSpaceDE w:val="0"/>
        <w:autoSpaceDN w:val="0"/>
        <w:spacing w:before="60" w:after="60"/>
        <w:ind w:left="2132"/>
        <w:rPr>
          <w:kern w:val="22"/>
        </w:rPr>
      </w:pPr>
      <w:r>
        <w:t xml:space="preserve">Г-н </w:t>
      </w:r>
      <w:proofErr w:type="spellStart"/>
      <w:r>
        <w:t>Диловаршо</w:t>
      </w:r>
      <w:proofErr w:type="spellEnd"/>
      <w:r>
        <w:t xml:space="preserve"> Дустов (Таджикистан)</w:t>
      </w:r>
    </w:p>
    <w:p w14:paraId="71636C81" w14:textId="78084A81" w:rsidR="00F52AC0" w:rsidRPr="003714AC" w:rsidRDefault="004C5DB2" w:rsidP="00B73950">
      <w:pPr>
        <w:pStyle w:val="Para1"/>
        <w:numPr>
          <w:ilvl w:val="0"/>
          <w:numId w:val="0"/>
        </w:numPr>
        <w:suppressLineNumbers/>
        <w:suppressAutoHyphens/>
        <w:kinsoku w:val="0"/>
        <w:overflowPunct w:val="0"/>
        <w:autoSpaceDE w:val="0"/>
        <w:autoSpaceDN w:val="0"/>
        <w:spacing w:before="60" w:after="60"/>
        <w:ind w:left="2132"/>
        <w:rPr>
          <w:kern w:val="22"/>
        </w:rPr>
      </w:pPr>
      <w:r>
        <w:t xml:space="preserve">Г-жа </w:t>
      </w:r>
      <w:proofErr w:type="spellStart"/>
      <w:r>
        <w:t>Эльвана</w:t>
      </w:r>
      <w:proofErr w:type="spellEnd"/>
      <w:r>
        <w:t xml:space="preserve"> </w:t>
      </w:r>
      <w:proofErr w:type="spellStart"/>
      <w:r>
        <w:t>Рамадж</w:t>
      </w:r>
      <w:proofErr w:type="spellEnd"/>
      <w:r>
        <w:t xml:space="preserve"> (Албания)</w:t>
      </w:r>
    </w:p>
    <w:p w14:paraId="0E468B43" w14:textId="0EBC0323" w:rsidR="00F52AC0" w:rsidRPr="003714AC" w:rsidRDefault="004C5DB2" w:rsidP="00B73950">
      <w:pPr>
        <w:pStyle w:val="Para1"/>
        <w:numPr>
          <w:ilvl w:val="0"/>
          <w:numId w:val="0"/>
        </w:numPr>
        <w:suppressLineNumbers/>
        <w:suppressAutoHyphens/>
        <w:kinsoku w:val="0"/>
        <w:overflowPunct w:val="0"/>
        <w:autoSpaceDE w:val="0"/>
        <w:autoSpaceDN w:val="0"/>
        <w:spacing w:before="60" w:after="60"/>
        <w:ind w:left="2132"/>
        <w:rPr>
          <w:kern w:val="22"/>
        </w:rPr>
      </w:pPr>
      <w:r>
        <w:t xml:space="preserve">Г-н Хоакин </w:t>
      </w:r>
      <w:proofErr w:type="spellStart"/>
      <w:r>
        <w:t>Зальцберг</w:t>
      </w:r>
      <w:proofErr w:type="spellEnd"/>
      <w:r>
        <w:t xml:space="preserve"> (Аргентина)</w:t>
      </w:r>
    </w:p>
    <w:p w14:paraId="435944E8" w14:textId="33074C45" w:rsidR="00F52AC0" w:rsidRPr="003714AC" w:rsidRDefault="004C5DB2" w:rsidP="00B73950">
      <w:pPr>
        <w:pStyle w:val="Para1"/>
        <w:numPr>
          <w:ilvl w:val="0"/>
          <w:numId w:val="0"/>
        </w:numPr>
        <w:suppressLineNumbers/>
        <w:suppressAutoHyphens/>
        <w:kinsoku w:val="0"/>
        <w:overflowPunct w:val="0"/>
        <w:autoSpaceDE w:val="0"/>
        <w:autoSpaceDN w:val="0"/>
        <w:spacing w:before="60" w:after="60"/>
        <w:ind w:left="2132"/>
        <w:rPr>
          <w:kern w:val="22"/>
        </w:rPr>
      </w:pPr>
      <w:r>
        <w:lastRenderedPageBreak/>
        <w:t xml:space="preserve">Г-жа Хелена </w:t>
      </w:r>
      <w:proofErr w:type="spellStart"/>
      <w:r>
        <w:t>Джеффери</w:t>
      </w:r>
      <w:proofErr w:type="spellEnd"/>
      <w:r>
        <w:t xml:space="preserve"> Браун (Антигуа и Барбуда) </w:t>
      </w:r>
    </w:p>
    <w:p w14:paraId="52B561A1" w14:textId="173BE2F8" w:rsidR="00F52AC0" w:rsidRPr="00C535AF" w:rsidRDefault="004C5DB2" w:rsidP="00B73950">
      <w:pPr>
        <w:pStyle w:val="Para1"/>
        <w:numPr>
          <w:ilvl w:val="0"/>
          <w:numId w:val="0"/>
        </w:numPr>
        <w:suppressLineNumbers/>
        <w:suppressAutoHyphens/>
        <w:kinsoku w:val="0"/>
        <w:overflowPunct w:val="0"/>
        <w:autoSpaceDE w:val="0"/>
        <w:autoSpaceDN w:val="0"/>
        <w:spacing w:before="60" w:after="60"/>
        <w:ind w:left="2132"/>
        <w:rPr>
          <w:kern w:val="22"/>
        </w:rPr>
      </w:pPr>
      <w:r>
        <w:t xml:space="preserve">Г-жа Габриэле </w:t>
      </w:r>
      <w:proofErr w:type="spellStart"/>
      <w:r>
        <w:t>Обермайр</w:t>
      </w:r>
      <w:proofErr w:type="spellEnd"/>
      <w:r>
        <w:t xml:space="preserve"> (Австрия)</w:t>
      </w:r>
    </w:p>
    <w:p w14:paraId="136F462B" w14:textId="14F2BB24" w:rsidR="00F52AC0" w:rsidRPr="00C535AF" w:rsidRDefault="004C5DB2" w:rsidP="00A56F1B">
      <w:pPr>
        <w:pStyle w:val="Para1"/>
        <w:numPr>
          <w:ilvl w:val="0"/>
          <w:numId w:val="0"/>
        </w:numPr>
        <w:suppressLineNumbers/>
        <w:suppressAutoHyphens/>
        <w:kinsoku w:val="0"/>
        <w:overflowPunct w:val="0"/>
        <w:autoSpaceDE w:val="0"/>
        <w:autoSpaceDN w:val="0"/>
        <w:spacing w:before="60" w:after="0"/>
        <w:ind w:left="2132"/>
        <w:rPr>
          <w:kern w:val="22"/>
        </w:rPr>
      </w:pPr>
      <w:r>
        <w:t xml:space="preserve">Г-жа Мари </w:t>
      </w:r>
      <w:proofErr w:type="spellStart"/>
      <w:r>
        <w:t>Харальстад</w:t>
      </w:r>
      <w:proofErr w:type="spellEnd"/>
      <w:r>
        <w:t xml:space="preserve"> (Норвегия)</w:t>
      </w:r>
    </w:p>
    <w:p w14:paraId="2EE38995" w14:textId="249399EF" w:rsidR="00F52AC0" w:rsidRPr="00C535AF" w:rsidRDefault="00F52AC0" w:rsidP="00B25E8F">
      <w:pPr>
        <w:pStyle w:val="Para1"/>
        <w:numPr>
          <w:ilvl w:val="0"/>
          <w:numId w:val="9"/>
        </w:numPr>
        <w:suppressLineNumbers/>
        <w:tabs>
          <w:tab w:val="clear" w:pos="360"/>
        </w:tabs>
        <w:suppressAutoHyphens/>
        <w:kinsoku w:val="0"/>
        <w:overflowPunct w:val="0"/>
        <w:autoSpaceDE w:val="0"/>
        <w:autoSpaceDN w:val="0"/>
        <w:rPr>
          <w:kern w:val="22"/>
        </w:rPr>
      </w:pPr>
      <w:r>
        <w:t>В ходе второй части своего 15-го совещания Конференция Сторон Конвенции изберет членов бюро, срок полномочий которых начнется с закрытия совещания (правило 21 правил процедуры). Если один или несколько членов бюро будут избраны от Сторон Конвенции, не являющихся Сторонами Нагойского протокола, совещание Сторон Нагойского протокола изберет заместителей для этих членов.</w:t>
      </w:r>
    </w:p>
    <w:p w14:paraId="6A21E82D" w14:textId="264429FC" w:rsidR="00F52AC0" w:rsidRPr="00841625" w:rsidRDefault="00F52AC0" w:rsidP="00841625">
      <w:pPr>
        <w:pStyle w:val="Heading3"/>
        <w:suppressLineNumbers/>
        <w:suppressAutoHyphens/>
        <w:kinsoku w:val="0"/>
        <w:overflowPunct w:val="0"/>
        <w:autoSpaceDE w:val="0"/>
        <w:autoSpaceDN w:val="0"/>
        <w:jc w:val="both"/>
        <w:rPr>
          <w:iCs w:val="0"/>
          <w:snapToGrid w:val="0"/>
          <w:kern w:val="22"/>
          <w:szCs w:val="22"/>
        </w:rPr>
      </w:pPr>
      <w:r>
        <w:rPr>
          <w:snapToGrid w:val="0"/>
          <w:szCs w:val="22"/>
        </w:rPr>
        <w:t>Утверждение повестки дня</w:t>
      </w:r>
    </w:p>
    <w:p w14:paraId="5249D956" w14:textId="4D852AC2" w:rsidR="00F52AC0" w:rsidRPr="002548BF" w:rsidRDefault="00942060" w:rsidP="00B25E8F">
      <w:pPr>
        <w:pStyle w:val="Para1"/>
        <w:numPr>
          <w:ilvl w:val="0"/>
          <w:numId w:val="9"/>
        </w:numPr>
        <w:suppressLineNumbers/>
        <w:tabs>
          <w:tab w:val="clear" w:pos="360"/>
        </w:tabs>
        <w:suppressAutoHyphens/>
        <w:kinsoku w:val="0"/>
        <w:overflowPunct w:val="0"/>
        <w:autoSpaceDE w:val="0"/>
        <w:autoSpaceDN w:val="0"/>
        <w:rPr>
          <w:kern w:val="22"/>
          <w:szCs w:val="22"/>
        </w:rPr>
      </w:pPr>
      <w:r>
        <w:t>Предварительная повестка дня (CBD/NP/MOP/4/1/Rev.1) была принята в ходе первой части совещания.</w:t>
      </w:r>
    </w:p>
    <w:p w14:paraId="76239D3E" w14:textId="5D969812" w:rsidR="00F52AC0" w:rsidRPr="00841625" w:rsidRDefault="00F52AC0" w:rsidP="00841625">
      <w:pPr>
        <w:pStyle w:val="Heading3"/>
        <w:suppressLineNumbers/>
        <w:suppressAutoHyphens/>
        <w:kinsoku w:val="0"/>
        <w:overflowPunct w:val="0"/>
        <w:autoSpaceDE w:val="0"/>
        <w:autoSpaceDN w:val="0"/>
        <w:jc w:val="both"/>
        <w:rPr>
          <w:i w:val="0"/>
          <w:snapToGrid w:val="0"/>
          <w:kern w:val="22"/>
          <w:szCs w:val="22"/>
        </w:rPr>
      </w:pPr>
      <w:r>
        <w:rPr>
          <w:snapToGrid w:val="0"/>
          <w:szCs w:val="22"/>
        </w:rPr>
        <w:t>Организация работы</w:t>
      </w:r>
    </w:p>
    <w:p w14:paraId="4F544E08" w14:textId="335CCA49" w:rsidR="00F52AC0" w:rsidRPr="00C535AF" w:rsidRDefault="00F52AC0" w:rsidP="00B25E8F">
      <w:pPr>
        <w:pStyle w:val="Para1"/>
        <w:numPr>
          <w:ilvl w:val="0"/>
          <w:numId w:val="9"/>
        </w:numPr>
        <w:suppressLineNumbers/>
        <w:tabs>
          <w:tab w:val="clear" w:pos="360"/>
        </w:tabs>
        <w:suppressAutoHyphens/>
        <w:kinsoku w:val="0"/>
        <w:overflowPunct w:val="0"/>
        <w:autoSpaceDE w:val="0"/>
        <w:autoSpaceDN w:val="0"/>
        <w:snapToGrid w:val="0"/>
        <w:rPr>
          <w:kern w:val="22"/>
          <w:szCs w:val="22"/>
        </w:rPr>
      </w:pPr>
      <w:r>
        <w:t xml:space="preserve">В пункте 1 решения </w:t>
      </w:r>
      <w:hyperlink r:id="rId20" w:history="1">
        <w:r>
          <w:rPr>
            <w:rStyle w:val="Hyperlink"/>
            <w:sz w:val="22"/>
            <w:szCs w:val="22"/>
          </w:rPr>
          <w:t>NP-1/12</w:t>
        </w:r>
      </w:hyperlink>
      <w:r w:rsidR="00497316" w:rsidRPr="00497316">
        <w:t xml:space="preserve"> (</w:t>
      </w:r>
      <w:r>
        <w:t xml:space="preserve">что также отражено в пункте 3 решения </w:t>
      </w:r>
      <w:hyperlink r:id="rId21" w:history="1">
        <w:r>
          <w:rPr>
            <w:rStyle w:val="Hyperlink"/>
            <w:sz w:val="22"/>
            <w:szCs w:val="22"/>
          </w:rPr>
          <w:t>XII/27</w:t>
        </w:r>
      </w:hyperlink>
      <w:r w:rsidR="00497316" w:rsidRPr="00497316">
        <w:t xml:space="preserve"> </w:t>
      </w:r>
      <w:r w:rsidR="00497316">
        <w:t>и</w:t>
      </w:r>
      <w:r>
        <w:t xml:space="preserve"> пункте 1 решения </w:t>
      </w:r>
      <w:hyperlink r:id="rId22" w:history="1">
        <w:r>
          <w:rPr>
            <w:rStyle w:val="Hyperlink"/>
            <w:sz w:val="22"/>
            <w:szCs w:val="22"/>
          </w:rPr>
          <w:t>BS-VII/9</w:t>
        </w:r>
      </w:hyperlink>
      <w:r>
        <w:t>) Стороны Нагойского протокола постановили проводить свои будущие очередные совещания одновременно с совещаниями Конференции Сторон Конвенции и совещаниями Конференции Сторон, выступающей в качестве совещания Сторон Картахенского протокола, в двухнедельный период.</w:t>
      </w:r>
    </w:p>
    <w:p w14:paraId="70426225" w14:textId="368CA3DB" w:rsidR="00F52AC0" w:rsidRPr="00C535AF" w:rsidRDefault="00F52AC0" w:rsidP="00B25E8F">
      <w:pPr>
        <w:pStyle w:val="Para1"/>
        <w:numPr>
          <w:ilvl w:val="0"/>
          <w:numId w:val="9"/>
        </w:numPr>
        <w:suppressLineNumbers/>
        <w:tabs>
          <w:tab w:val="clear" w:pos="360"/>
        </w:tabs>
        <w:suppressAutoHyphens/>
        <w:kinsoku w:val="0"/>
        <w:overflowPunct w:val="0"/>
        <w:autoSpaceDE w:val="0"/>
        <w:autoSpaceDN w:val="0"/>
        <w:snapToGrid w:val="0"/>
        <w:rPr>
          <w:kern w:val="22"/>
          <w:szCs w:val="22"/>
        </w:rPr>
      </w:pPr>
      <w:r>
        <w:t>Соответственно, совещанию Сторон будет предложено рассмотреть и принять предложение об организации его работы во время второй части совещания (CBD/NP/MOP/4/1/Add.4). В предлагаемой организации работы предусматривается проведение пленарного заседания и заседаний двух рабочих групп. В документе содержится предложение о распределении обязанностей между пленарным заседанием и заседаниями двух рабочих групп, а также приводится предлагаемое расписание работы 15-го совещания Конференции Сторон Конвенции и 10-го совещания Конференции Сторон, выступающей в качестве совещания Сторон Картахенского протокола.</w:t>
      </w:r>
    </w:p>
    <w:p w14:paraId="3DBC0C18" w14:textId="38C48D34" w:rsidR="00F52AC0" w:rsidRPr="00C535AF" w:rsidRDefault="00F52AC0" w:rsidP="00B25E8F">
      <w:pPr>
        <w:pStyle w:val="Para1"/>
        <w:numPr>
          <w:ilvl w:val="0"/>
          <w:numId w:val="9"/>
        </w:numPr>
        <w:suppressLineNumbers/>
        <w:tabs>
          <w:tab w:val="clear" w:pos="360"/>
        </w:tabs>
        <w:suppressAutoHyphens/>
        <w:kinsoku w:val="0"/>
        <w:overflowPunct w:val="0"/>
        <w:autoSpaceDE w:val="0"/>
        <w:autoSpaceDN w:val="0"/>
        <w:snapToGrid w:val="0"/>
        <w:rPr>
          <w:kern w:val="22"/>
          <w:szCs w:val="22"/>
        </w:rPr>
      </w:pPr>
      <w:r>
        <w:t>Организация работы была подготовлена с учетом опыта, накопленного в ходе проведения одновременных совещаний Конференции Сторон Конвенции и совещаний Сторон Картахенского и Нагойского протоколов в декабре 2016 года и в ноябре 2018 года.</w:t>
      </w:r>
    </w:p>
    <w:p w14:paraId="7228C8DC" w14:textId="77777777" w:rsidR="00F52AC0" w:rsidRPr="00C535AF" w:rsidRDefault="00F52AC0" w:rsidP="00B25E8F">
      <w:pPr>
        <w:pStyle w:val="Para1"/>
        <w:numPr>
          <w:ilvl w:val="0"/>
          <w:numId w:val="9"/>
        </w:numPr>
        <w:suppressLineNumbers/>
        <w:tabs>
          <w:tab w:val="clear" w:pos="360"/>
        </w:tabs>
        <w:suppressAutoHyphens/>
        <w:kinsoku w:val="0"/>
        <w:overflowPunct w:val="0"/>
        <w:autoSpaceDE w:val="0"/>
        <w:autoSpaceDN w:val="0"/>
        <w:snapToGrid w:val="0"/>
        <w:rPr>
          <w:kern w:val="22"/>
          <w:szCs w:val="22"/>
        </w:rPr>
      </w:pPr>
      <w:r>
        <w:t xml:space="preserve">Устный перевод будет обеспечиваться на пленарных заседаниях, а также на утренних и дневных заседаниях рабочих групп. </w:t>
      </w:r>
    </w:p>
    <w:p w14:paraId="21AE9F74" w14:textId="2C0FD914" w:rsidR="00F52AC0" w:rsidRPr="00C535AF" w:rsidRDefault="00F52AC0" w:rsidP="00B25E8F">
      <w:pPr>
        <w:pStyle w:val="Para1"/>
        <w:numPr>
          <w:ilvl w:val="0"/>
          <w:numId w:val="9"/>
        </w:numPr>
        <w:suppressLineNumbers/>
        <w:tabs>
          <w:tab w:val="clear" w:pos="360"/>
        </w:tabs>
        <w:suppressAutoHyphens/>
        <w:kinsoku w:val="0"/>
        <w:overflowPunct w:val="0"/>
        <w:autoSpaceDE w:val="0"/>
        <w:autoSpaceDN w:val="0"/>
        <w:snapToGrid w:val="0"/>
        <w:rPr>
          <w:kern w:val="22"/>
          <w:szCs w:val="22"/>
        </w:rPr>
      </w:pPr>
      <w:r>
        <w:t>Список рабочих документов и предварительный список информационных документов к совещанию приведены в приложении к настоящему документу.</w:t>
      </w:r>
    </w:p>
    <w:p w14:paraId="4327DE9C" w14:textId="6D4E7860" w:rsidR="00F52AC0" w:rsidRPr="00C535AF" w:rsidRDefault="00F52AC0" w:rsidP="00801CDA">
      <w:pPr>
        <w:pStyle w:val="Heading2"/>
        <w:jc w:val="left"/>
        <w:rPr>
          <w:i/>
          <w:kern w:val="22"/>
        </w:rPr>
      </w:pPr>
      <w:r>
        <w:t>ПУНКТ 3.</w:t>
      </w:r>
      <w:r>
        <w:tab/>
        <w:t xml:space="preserve">ДОКЛАД О </w:t>
      </w:r>
      <w:r w:rsidRPr="00801CDA">
        <w:t>ПОЛНОМОЧИЯХ</w:t>
      </w:r>
      <w:r>
        <w:t xml:space="preserve"> ПРЕДСТАВИТЕЛЕЙ НА 4-М СОВЕЩАНИИ КОНФЕРЕНЦИИ СТОРОН, ВЫСТУПАЮЩЕЙ В КАЧЕСТВЕ СОВЕЩАНИЯ СТОРОН НАГОЙСКОГО ПРОТОКОЛА</w:t>
      </w:r>
    </w:p>
    <w:p w14:paraId="53155402" w14:textId="6FA3972E" w:rsidR="004F738A" w:rsidRPr="00BC2AA0" w:rsidRDefault="004F738A" w:rsidP="00B25E8F">
      <w:pPr>
        <w:numPr>
          <w:ilvl w:val="0"/>
          <w:numId w:val="9"/>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szCs w:val="22"/>
        </w:rPr>
        <w:t>Правило 18 правил процедуры Конференции Сторон Конвенции гласит:</w:t>
      </w:r>
    </w:p>
    <w:p w14:paraId="7444A6AB" w14:textId="77777777" w:rsidR="004F738A" w:rsidRPr="00DB5BD2" w:rsidRDefault="004F738A" w:rsidP="004F738A">
      <w:pPr>
        <w:suppressLineNumbers/>
        <w:suppressAutoHyphens/>
        <w:kinsoku w:val="0"/>
        <w:overflowPunct w:val="0"/>
        <w:autoSpaceDE w:val="0"/>
        <w:autoSpaceDN w:val="0"/>
        <w:adjustRightInd w:val="0"/>
        <w:snapToGrid w:val="0"/>
        <w:spacing w:before="120" w:after="120"/>
        <w:ind w:left="720" w:right="-36"/>
        <w:rPr>
          <w:snapToGrid w:val="0"/>
          <w:kern w:val="22"/>
          <w:szCs w:val="22"/>
        </w:rPr>
      </w:pPr>
      <w:r>
        <w:rPr>
          <w:snapToGrid w:val="0"/>
          <w:szCs w:val="22"/>
        </w:rPr>
        <w:t>«Полномочия представителей и список заместителей представителей и советников представляются Исполнительному секретарю Конференции Сторон или представителю Исполнительного секретаря не позже чем через двадцать четыре часа после открытия совещания. Любые последующие изменения в составе делегаций также доводятся до сведения Исполнительного секретаря или его представителя. Полномочия даются главой государства или правительства, или министром иностранных дел, или, в случае региональной организации экономической интеграции, надлежащим органом этой организации».</w:t>
      </w:r>
    </w:p>
    <w:p w14:paraId="36EB1B4F" w14:textId="0240B24F" w:rsidR="00A352F5" w:rsidRPr="00362AB8" w:rsidRDefault="00B037B6" w:rsidP="003714AC">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rPr>
      </w:pPr>
      <w:r>
        <w:rPr>
          <w:snapToGrid w:val="0"/>
          <w:szCs w:val="22"/>
        </w:rPr>
        <w:t xml:space="preserve">В правиле 19 предусмотрено, что «бюро любого совещания проверяет полномочия и представляет свой доклад Конференции Сторон для принятия решения». Правила процедуры применяются </w:t>
      </w:r>
      <w:proofErr w:type="spellStart"/>
      <w:r>
        <w:rPr>
          <w:snapToGrid w:val="0"/>
          <w:szCs w:val="22"/>
        </w:rPr>
        <w:t>mutatis</w:t>
      </w:r>
      <w:proofErr w:type="spellEnd"/>
      <w:r>
        <w:rPr>
          <w:snapToGrid w:val="0"/>
          <w:szCs w:val="22"/>
        </w:rPr>
        <w:t xml:space="preserve"> </w:t>
      </w:r>
      <w:proofErr w:type="spellStart"/>
      <w:r>
        <w:rPr>
          <w:snapToGrid w:val="0"/>
          <w:szCs w:val="22"/>
        </w:rPr>
        <w:t>mutandis</w:t>
      </w:r>
      <w:proofErr w:type="spellEnd"/>
      <w:r>
        <w:rPr>
          <w:snapToGrid w:val="0"/>
          <w:szCs w:val="22"/>
        </w:rPr>
        <w:t xml:space="preserve"> к совещаниям Сторон Нагойского протокола.</w:t>
      </w:r>
    </w:p>
    <w:p w14:paraId="24ED5E2F" w14:textId="35296B78" w:rsidR="00F52AC0" w:rsidRPr="00C535AF"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rPr>
      </w:pPr>
      <w:r>
        <w:rPr>
          <w:snapToGrid w:val="0"/>
          <w:szCs w:val="22"/>
        </w:rPr>
        <w:lastRenderedPageBreak/>
        <w:t>В целях оказания содействия Сторонам в выполнении требований правила 18 Исполнительный секретарь выпустила уведомление</w:t>
      </w:r>
      <w:r w:rsidR="00755510" w:rsidRPr="003714AC">
        <w:rPr>
          <w:rStyle w:val="FootnoteReference"/>
          <w:snapToGrid w:val="0"/>
          <w:kern w:val="22"/>
          <w:szCs w:val="22"/>
          <w:u w:val="none"/>
          <w:vertAlign w:val="superscript"/>
          <w:lang w:val="en-CA" w:eastAsia="en-CA"/>
        </w:rPr>
        <w:footnoteReference w:id="3"/>
      </w:r>
      <w:r>
        <w:rPr>
          <w:rFonts w:asciiTheme="majorBidi" w:hAnsiTheme="majorBidi"/>
          <w:color w:val="000000"/>
        </w:rPr>
        <w:t xml:space="preserve">, содержащее </w:t>
      </w:r>
      <w:r>
        <w:rPr>
          <w:snapToGrid w:val="0"/>
          <w:szCs w:val="22"/>
        </w:rPr>
        <w:t xml:space="preserve">информацию о требованиях к полномочиям и ссылку, по которой можно получить доступ к образцам формы надлежащего представления полномочий. </w:t>
      </w:r>
      <w:r>
        <w:rPr>
          <w:snapToGrid w:val="0"/>
        </w:rPr>
        <w:t>В соответствии со сложившейся практикой представители Сторон Конвенции, которые также являются Сторонами Картахенского протокола и Нагойского протокола, могут представить единый комплект полномочий для участия в работе 15-го совещания Конференции Сторон Конвенции, 10-го совещания Сторон Картахенского протокола и</w:t>
      </w:r>
      <w:r>
        <w:rPr>
          <w:snapToGrid w:val="0"/>
          <w:color w:val="000000"/>
        </w:rPr>
        <w:t xml:space="preserve"> </w:t>
      </w:r>
      <w:bookmarkStart w:id="2" w:name="_Hlk5187881"/>
      <w:r>
        <w:rPr>
          <w:snapToGrid w:val="0"/>
          <w:color w:val="000000"/>
        </w:rPr>
        <w:t>4-го совещания Сторон Нагойского протокола</w:t>
      </w:r>
      <w:bookmarkEnd w:id="2"/>
      <w:r>
        <w:rPr>
          <w:snapToGrid w:val="0"/>
          <w:color w:val="000000"/>
        </w:rPr>
        <w:t>.</w:t>
      </w:r>
    </w:p>
    <w:p w14:paraId="4142F6FC" w14:textId="28E955BD" w:rsidR="00F52AC0" w:rsidRPr="00C535AF"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rPr>
      </w:pPr>
      <w:r>
        <w:rPr>
          <w:snapToGrid w:val="0"/>
          <w:szCs w:val="22"/>
        </w:rPr>
        <w:t>Совещанию Сторон Нагойского протокола будет предложено рассмотреть и принять доклад о полномочиях, представленный ему бюро.</w:t>
      </w:r>
    </w:p>
    <w:p w14:paraId="4109E715" w14:textId="77777777" w:rsidR="00F52AC0" w:rsidRPr="00C535AF" w:rsidRDefault="00F52AC0" w:rsidP="00801CDA">
      <w:pPr>
        <w:pStyle w:val="Heading2"/>
        <w:rPr>
          <w:rFonts w:ascii="Times New Roman Bold" w:hAnsi="Times New Roman Bold" w:cs="Times New Roman Bold"/>
          <w:bCs/>
          <w:i/>
          <w:kern w:val="22"/>
        </w:rPr>
      </w:pPr>
      <w:r>
        <w:rPr>
          <w:rFonts w:ascii="Times New Roman Bold" w:hAnsi="Times New Roman Bold"/>
        </w:rPr>
        <w:t>ПУНКТ 4.</w:t>
      </w:r>
      <w:r>
        <w:rPr>
          <w:rFonts w:ascii="Times New Roman Bold" w:hAnsi="Times New Roman Bold"/>
        </w:rPr>
        <w:tab/>
      </w:r>
      <w:r>
        <w:t>ДОКЛАДЫ ВСПОМОГАТЕЛЬНЫХ ОРГАНОВ</w:t>
      </w:r>
    </w:p>
    <w:p w14:paraId="33F2D9AF" w14:textId="335827E1" w:rsidR="00F52AC0" w:rsidRPr="00C535AF"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rPr>
      </w:pPr>
      <w:r>
        <w:rPr>
          <w:snapToGrid w:val="0"/>
          <w:szCs w:val="22"/>
        </w:rPr>
        <w:t>В пункте 1 статьи 27 Нагойского протокола предусмотрено, что «любой вспомогательный орган, учрежденный Конвенцией или в ее рамках, может оказывать услуги Протоколу, в том числе в соответствии с решением Конференции Сторон, выступающей в качестве совещания Сторон Протокола. В любом таком решении конкретно определяются задачи, подлежащие выполнению».</w:t>
      </w:r>
    </w:p>
    <w:p w14:paraId="4F02DF57" w14:textId="77777777" w:rsidR="001C39C4"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rPr>
      </w:pPr>
      <w:r>
        <w:rPr>
          <w:snapToGrid w:val="0"/>
          <w:szCs w:val="22"/>
        </w:rPr>
        <w:t xml:space="preserve">В рамках данного пункта повестки дня Председатель проинформирует Конференцию Сторон, выступающую в качестве совещания Сторон Нагойского протокола, о совещаниях вспомогательных органов, проводившихся в межсессионный период, и об их докладах, при том понимании, что проистекающие из них вопросы существа будут рассмотрены в рамках соответствующих пунктов повестки дня. </w:t>
      </w:r>
    </w:p>
    <w:p w14:paraId="794189C7" w14:textId="6A99E61A" w:rsidR="00741CB2" w:rsidRPr="008B319D" w:rsidRDefault="00741CB2" w:rsidP="00B25E8F">
      <w:pPr>
        <w:pStyle w:val="Para1"/>
        <w:numPr>
          <w:ilvl w:val="0"/>
          <w:numId w:val="9"/>
        </w:numPr>
        <w:tabs>
          <w:tab w:val="clear" w:pos="360"/>
        </w:tabs>
        <w:rPr>
          <w:rFonts w:asciiTheme="majorBidi" w:eastAsiaTheme="minorEastAsia" w:hAnsiTheme="majorBidi" w:cstheme="majorBidi"/>
          <w:color w:val="000000" w:themeColor="text1"/>
          <w:szCs w:val="22"/>
        </w:rPr>
      </w:pPr>
      <w:r>
        <w:rPr>
          <w:rFonts w:asciiTheme="majorBidi" w:hAnsiTheme="majorBidi"/>
        </w:rPr>
        <w:t>В рамках первой части 4-го совещания Конференции Сторон, выступающей в качестве совещания Сторон Протокола, ей были представлены следующие доклады:</w:t>
      </w:r>
    </w:p>
    <w:p w14:paraId="27036EE0" w14:textId="77777777" w:rsidR="002C0D97" w:rsidRDefault="002C0D97" w:rsidP="00361F1E">
      <w:pPr>
        <w:pStyle w:val="ListParagraph"/>
        <w:numPr>
          <w:ilvl w:val="1"/>
          <w:numId w:val="9"/>
        </w:numPr>
        <w:suppressLineNumbers/>
        <w:tabs>
          <w:tab w:val="clear" w:pos="1571"/>
          <w:tab w:val="left" w:pos="450"/>
          <w:tab w:val="left" w:pos="720"/>
          <w:tab w:val="num" w:pos="1440"/>
        </w:tabs>
        <w:suppressAutoHyphens/>
        <w:kinsoku w:val="0"/>
        <w:overflowPunct w:val="0"/>
        <w:autoSpaceDE w:val="0"/>
        <w:autoSpaceDN w:val="0"/>
        <w:adjustRightInd w:val="0"/>
        <w:snapToGrid w:val="0"/>
        <w:spacing w:before="120" w:after="120"/>
        <w:ind w:left="0"/>
        <w:contextualSpacing w:val="0"/>
        <w:rPr>
          <w:snapToGrid w:val="0"/>
          <w:kern w:val="22"/>
          <w:szCs w:val="22"/>
        </w:rPr>
      </w:pPr>
      <w:r>
        <w:rPr>
          <w:snapToGrid w:val="0"/>
          <w:szCs w:val="22"/>
        </w:rPr>
        <w:t>доклад Вспомогательного органа по осуществлению о первой части его третьего совещания (CBD/SBI/3/20);</w:t>
      </w:r>
    </w:p>
    <w:p w14:paraId="2778CD40" w14:textId="0758C5E9" w:rsidR="00091942" w:rsidRPr="008B319D" w:rsidRDefault="00091942" w:rsidP="00361F1E">
      <w:pPr>
        <w:pStyle w:val="ListParagraph"/>
        <w:numPr>
          <w:ilvl w:val="1"/>
          <w:numId w:val="9"/>
        </w:numPr>
        <w:suppressLineNumbers/>
        <w:tabs>
          <w:tab w:val="clear" w:pos="1571"/>
          <w:tab w:val="left" w:pos="450"/>
          <w:tab w:val="left" w:pos="720"/>
          <w:tab w:val="num" w:pos="1440"/>
        </w:tabs>
        <w:suppressAutoHyphens/>
        <w:kinsoku w:val="0"/>
        <w:overflowPunct w:val="0"/>
        <w:autoSpaceDE w:val="0"/>
        <w:autoSpaceDN w:val="0"/>
        <w:adjustRightInd w:val="0"/>
        <w:snapToGrid w:val="0"/>
        <w:spacing w:before="120" w:after="120"/>
        <w:ind w:left="0"/>
        <w:contextualSpacing w:val="0"/>
        <w:rPr>
          <w:rFonts w:eastAsia="Times New Roman"/>
          <w:snapToGrid w:val="0"/>
          <w:kern w:val="22"/>
          <w:szCs w:val="22"/>
        </w:rPr>
      </w:pPr>
      <w:r>
        <w:rPr>
          <w:snapToGrid w:val="0"/>
          <w:szCs w:val="22"/>
        </w:rPr>
        <w:t xml:space="preserve">доклады о работе первого, второго совещания и первой части третьего совещания Рабочей группы открытого состава по подготовке глобальной рамочной программы в области биоразнообразия на период после 2020 года (CBD/WG2020/1/5; CBD/WG2020/2/4 и CBD/WG2020/3/5). </w:t>
      </w:r>
      <w:r w:rsidR="007D4D91">
        <w:rPr>
          <w:snapToGrid w:val="0"/>
          <w:szCs w:val="22"/>
        </w:rPr>
        <w:t xml:space="preserve"> </w:t>
      </w:r>
    </w:p>
    <w:p w14:paraId="5B7CE9DE" w14:textId="2457DD21" w:rsidR="0046660A" w:rsidRDefault="0046660A" w:rsidP="00461219">
      <w:pPr>
        <w:pStyle w:val="Para1"/>
        <w:numPr>
          <w:ilvl w:val="0"/>
          <w:numId w:val="9"/>
        </w:numPr>
        <w:tabs>
          <w:tab w:val="clear" w:pos="360"/>
          <w:tab w:val="left" w:pos="720"/>
        </w:tabs>
        <w:rPr>
          <w:kern w:val="22"/>
          <w:szCs w:val="22"/>
        </w:rPr>
      </w:pPr>
      <w:r>
        <w:rPr>
          <w:rFonts w:asciiTheme="majorBidi" w:hAnsiTheme="majorBidi"/>
        </w:rPr>
        <w:t>В рамках второй части 10-го совещания будут представлены следующие доклады:</w:t>
      </w:r>
    </w:p>
    <w:p w14:paraId="1D11CDA5" w14:textId="26460781" w:rsidR="00091942" w:rsidRPr="00E64D99" w:rsidRDefault="00091942" w:rsidP="00B25E8F">
      <w:pPr>
        <w:numPr>
          <w:ilvl w:val="1"/>
          <w:numId w:val="9"/>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Pr>
          <w:snapToGrid w:val="0"/>
          <w:szCs w:val="22"/>
        </w:rPr>
        <w:t>доклад 24-го совещания Вспомогательного органа по научным, техническим и технологическим консультациям (CBD/SBSTTA/24/12);</w:t>
      </w:r>
    </w:p>
    <w:p w14:paraId="4B457169" w14:textId="6C951680" w:rsidR="001C39C4" w:rsidRPr="00DB5BD2" w:rsidRDefault="001C39C4" w:rsidP="00B25E8F">
      <w:pPr>
        <w:numPr>
          <w:ilvl w:val="1"/>
          <w:numId w:val="9"/>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Pr>
          <w:snapToGrid w:val="0"/>
          <w:szCs w:val="22"/>
        </w:rPr>
        <w:t>доклад о работе третьего совещания Вспомогательного органа по осуществлению (CBD/SBI/3/21);</w:t>
      </w:r>
    </w:p>
    <w:p w14:paraId="0695EC3D" w14:textId="7CCA6EF8" w:rsidR="00F52AC0" w:rsidRPr="0058211B" w:rsidRDefault="00DA1F71" w:rsidP="00B25E8F">
      <w:pPr>
        <w:numPr>
          <w:ilvl w:val="1"/>
          <w:numId w:val="9"/>
        </w:numPr>
        <w:suppressLineNumbers/>
        <w:tabs>
          <w:tab w:val="clear" w:pos="1571"/>
        </w:tabs>
        <w:suppressAutoHyphens/>
        <w:kinsoku w:val="0"/>
        <w:overflowPunct w:val="0"/>
        <w:autoSpaceDE w:val="0"/>
        <w:autoSpaceDN w:val="0"/>
        <w:adjustRightInd w:val="0"/>
        <w:snapToGrid w:val="0"/>
        <w:spacing w:before="120" w:after="120"/>
        <w:ind w:left="0"/>
        <w:rPr>
          <w:snapToGrid w:val="0"/>
          <w:kern w:val="22"/>
          <w:szCs w:val="22"/>
        </w:rPr>
      </w:pPr>
      <w:r>
        <w:rPr>
          <w:snapToGrid w:val="0"/>
          <w:szCs w:val="22"/>
        </w:rPr>
        <w:t>доклады о работе третьего (</w:t>
      </w:r>
      <w:r>
        <w:rPr>
          <w:rStyle w:val="ng-binding"/>
          <w:snapToGrid w:val="0"/>
          <w:szCs w:val="22"/>
        </w:rPr>
        <w:t xml:space="preserve">CBD/WG2020/3/7), </w:t>
      </w:r>
      <w:r>
        <w:rPr>
          <w:snapToGrid w:val="0"/>
          <w:szCs w:val="22"/>
        </w:rPr>
        <w:t xml:space="preserve">четвертого </w:t>
      </w:r>
      <w:r>
        <w:rPr>
          <w:rStyle w:val="ng-binding"/>
          <w:snapToGrid w:val="0"/>
          <w:szCs w:val="22"/>
        </w:rPr>
        <w:t>CBD/WG2020/4/4) и пятого (CBD/WG2020/5/-)</w:t>
      </w:r>
      <w:r w:rsidR="006875BC" w:rsidRPr="006875BC">
        <w:rPr>
          <w:rStyle w:val="ng-binding"/>
          <w:snapToGrid w:val="0"/>
          <w:szCs w:val="22"/>
        </w:rPr>
        <w:t xml:space="preserve"> </w:t>
      </w:r>
      <w:r>
        <w:rPr>
          <w:snapToGrid w:val="0"/>
          <w:szCs w:val="22"/>
        </w:rPr>
        <w:t>совещаний Рабочей группы открытого состава по подготовке глобальной рамочной программы в области биоразнообразия на период после 2020 года.</w:t>
      </w:r>
    </w:p>
    <w:p w14:paraId="443F9003" w14:textId="7D43455E" w:rsidR="00F52AC0" w:rsidRPr="00465610" w:rsidRDefault="00F52AC0" w:rsidP="00801CDA">
      <w:pPr>
        <w:pStyle w:val="Heading2"/>
        <w:rPr>
          <w:i/>
          <w:kern w:val="22"/>
        </w:rPr>
      </w:pPr>
      <w:r>
        <w:t>ПУНКТ 5.</w:t>
      </w:r>
      <w:r>
        <w:tab/>
        <w:t>ДОКЛАД КОМИТЕТА ПО СОБЛЮДЕНИЮ (СТАТЬЯ 30)</w:t>
      </w:r>
    </w:p>
    <w:p w14:paraId="5B295428" w14:textId="29830549" w:rsidR="00E03231"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rPr>
      </w:pPr>
      <w:r>
        <w:rPr>
          <w:snapToGrid w:val="0"/>
          <w:szCs w:val="22"/>
        </w:rPr>
        <w:t xml:space="preserve">Комитет по соблюдению в рамках Протокола должен подготовить и представить свои рекомендации Конференции Сторон, выступающей в качестве совещания Сторон Нагойского протокола. Комитет по соблюдению провел свое третье совещание в виртуальном режиме с 21 по 23 апреля 2020 года и представил доклад о работе своего совещания в ходе первой части </w:t>
      </w:r>
      <w:r w:rsidR="008A7966">
        <w:rPr>
          <w:snapToGrid w:val="0"/>
          <w:szCs w:val="22"/>
        </w:rPr>
        <w:t>4-го</w:t>
      </w:r>
      <w:r w:rsidR="008A7966">
        <w:rPr>
          <w:snapToGrid w:val="0"/>
          <w:szCs w:val="22"/>
        </w:rPr>
        <w:t xml:space="preserve"> </w:t>
      </w:r>
      <w:r>
        <w:rPr>
          <w:snapToGrid w:val="0"/>
          <w:szCs w:val="22"/>
        </w:rPr>
        <w:t xml:space="preserve">совещания Сторон Протокола (CBD/NP/MOP/4/2). </w:t>
      </w:r>
    </w:p>
    <w:p w14:paraId="241CFB16" w14:textId="40AEBC95" w:rsidR="002C0D97" w:rsidRDefault="002C0D97" w:rsidP="002C0D97">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rPr>
      </w:pPr>
      <w:r>
        <w:rPr>
          <w:rFonts w:asciiTheme="majorBidi" w:hAnsiTheme="majorBidi"/>
        </w:rPr>
        <w:lastRenderedPageBreak/>
        <w:t>В ходе первой части совещания Конференция Сторон, выступающая в качестве совещания Сторон Нагойского протокола, приняла к сведению доклад Председателя Комитета по соблюдению и постановила отложить рассмотрение рекомендаций и выборы новых членов Комитета по соблюдению до второй части совещания.</w:t>
      </w:r>
      <w:r>
        <w:rPr>
          <w:snapToGrid w:val="0"/>
          <w:szCs w:val="22"/>
        </w:rPr>
        <w:t xml:space="preserve"> </w:t>
      </w:r>
    </w:p>
    <w:p w14:paraId="55849B0E" w14:textId="2AD4212A" w:rsidR="00F52AC0" w:rsidRPr="00C535AF" w:rsidRDefault="00F37C6F"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t xml:space="preserve">В ходе второй части своего 4-го совещания Конференции Сторон, выступающей в качестве совещания Сторон Нагойского протокола, </w:t>
      </w:r>
      <w:r>
        <w:rPr>
          <w:snapToGrid w:val="0"/>
        </w:rPr>
        <w:t>будет предложено рассмотреть доклад и рекомендации Комитета и принять соответствующие меры. Ожидается, что рекомендации Комитета будут рассматриваться в рамках того пункта повестки дня, к которому они имеют самое непосредственное отношение.</w:t>
      </w:r>
    </w:p>
    <w:p w14:paraId="5B3D4B5D" w14:textId="226E7885" w:rsidR="00F52AC0" w:rsidRPr="00AF61C2"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 xml:space="preserve">Конференции Сторон, выступающей в качестве совещания Сторон Нагойского протокола, будет также предложено </w:t>
      </w:r>
      <w:r w:rsidR="008A7966">
        <w:rPr>
          <w:snapToGrid w:val="0"/>
        </w:rPr>
        <w:t>в ходе второй части совещания</w:t>
      </w:r>
      <w:r w:rsidR="008A7966">
        <w:rPr>
          <w:snapToGrid w:val="0"/>
        </w:rPr>
        <w:t xml:space="preserve"> </w:t>
      </w:r>
      <w:r>
        <w:rPr>
          <w:snapToGrid w:val="0"/>
        </w:rPr>
        <w:t>избрать новых членов Комитета по соблюдению и наблюдателей из числа коренных народов и местных общин. Секретариат опубликовал уведомление, в котором содержится дополнительная информация по этому вопросу</w:t>
      </w:r>
      <w:r w:rsidR="00755510" w:rsidRPr="003714AC">
        <w:rPr>
          <w:rStyle w:val="FootnoteReference"/>
          <w:snapToGrid w:val="0"/>
          <w:kern w:val="22"/>
          <w:u w:val="none"/>
          <w:vertAlign w:val="superscript"/>
          <w:lang w:val="en-CA" w:eastAsia="en-CA"/>
        </w:rPr>
        <w:footnoteReference w:id="4"/>
      </w:r>
      <w:r w:rsidR="00585ADD">
        <w:rPr>
          <w:snapToGrid w:val="0"/>
        </w:rPr>
        <w:t>.</w:t>
      </w:r>
    </w:p>
    <w:p w14:paraId="542B1FAB" w14:textId="1BDAC924" w:rsidR="40F05122" w:rsidRDefault="00F52AC0" w:rsidP="00465610">
      <w:pPr>
        <w:pStyle w:val="Heading2longmultiline"/>
        <w:suppressLineNumbers/>
        <w:suppressAutoHyphens/>
        <w:kinsoku w:val="0"/>
        <w:overflowPunct w:val="0"/>
        <w:autoSpaceDE w:val="0"/>
        <w:autoSpaceDN w:val="0"/>
        <w:spacing w:before="240"/>
        <w:ind w:left="2160" w:right="1009" w:hanging="1298"/>
        <w:rPr>
          <w:bCs/>
          <w:szCs w:val="22"/>
          <w:highlight w:val="green"/>
        </w:rPr>
      </w:pPr>
      <w:r>
        <w:rPr>
          <w:i w:val="0"/>
          <w:iCs w:val="0"/>
          <w:snapToGrid w:val="0"/>
        </w:rPr>
        <w:t>ПУНКТ 6.</w:t>
      </w:r>
      <w:r>
        <w:rPr>
          <w:bCs/>
          <w:i w:val="0"/>
          <w:snapToGrid w:val="0"/>
          <w:szCs w:val="22"/>
        </w:rPr>
        <w:tab/>
      </w:r>
      <w:r>
        <w:rPr>
          <w:i w:val="0"/>
          <w:iCs w:val="0"/>
          <w:snapToGrid w:val="0"/>
        </w:rPr>
        <w:t>АДМИНИСТРАТИВНОЕ ОБЕСПЕЧЕНИЕ ПРОТОКОЛА И БЮДЖЕТ ЦЕЛЕВЫХ ФОНДОВ</w:t>
      </w:r>
      <w:r>
        <w:rPr>
          <w:bCs/>
          <w:szCs w:val="22"/>
          <w:highlight w:val="green"/>
        </w:rPr>
        <w:t xml:space="preserve"> </w:t>
      </w:r>
    </w:p>
    <w:p w14:paraId="3C885490" w14:textId="63128D57" w:rsidR="00814E6E" w:rsidRDefault="007C51F6" w:rsidP="00B25E8F">
      <w:pPr>
        <w:pStyle w:val="Para1"/>
        <w:numPr>
          <w:ilvl w:val="0"/>
          <w:numId w:val="9"/>
        </w:numPr>
        <w:suppressLineNumbers/>
        <w:tabs>
          <w:tab w:val="clear" w:pos="360"/>
        </w:tabs>
        <w:suppressAutoHyphens/>
        <w:kinsoku w:val="0"/>
        <w:overflowPunct w:val="0"/>
        <w:autoSpaceDE w:val="0"/>
        <w:autoSpaceDN w:val="0"/>
        <w:snapToGrid w:val="0"/>
        <w:rPr>
          <w:kern w:val="22"/>
          <w:szCs w:val="22"/>
        </w:rPr>
      </w:pPr>
      <w:r>
        <w:t>На рассмотрение Конференции Сторон, выступающей в качестве совещания Сторон Нагойского протокола, будет представлен доклад Исполнительного секретаря об административном обеспечении Конвенции, включая бюджет целевых фондов Конвенции (CBD/COP/15/6). Совещанию Сторон будет предложено принять к сведению этот доклад.</w:t>
      </w:r>
    </w:p>
    <w:p w14:paraId="1C40258E" w14:textId="0932E562" w:rsidR="00F74493" w:rsidRPr="0022298D" w:rsidRDefault="00F74493" w:rsidP="00B25E8F">
      <w:pPr>
        <w:pStyle w:val="Para1"/>
        <w:numPr>
          <w:ilvl w:val="0"/>
          <w:numId w:val="9"/>
        </w:numPr>
        <w:suppressLineNumbers/>
        <w:tabs>
          <w:tab w:val="clear" w:pos="360"/>
        </w:tabs>
        <w:suppressAutoHyphens/>
        <w:kinsoku w:val="0"/>
        <w:overflowPunct w:val="0"/>
        <w:autoSpaceDE w:val="0"/>
        <w:autoSpaceDN w:val="0"/>
        <w:rPr>
          <w:rFonts w:asciiTheme="majorBidi" w:eastAsiaTheme="minorEastAsia" w:hAnsiTheme="majorBidi" w:cstheme="majorBidi"/>
          <w:color w:val="000000" w:themeColor="text1"/>
          <w:kern w:val="22"/>
          <w:szCs w:val="22"/>
        </w:rPr>
      </w:pPr>
      <w:r>
        <w:rPr>
          <w:rFonts w:asciiTheme="majorBidi" w:hAnsiTheme="majorBidi"/>
        </w:rPr>
        <w:t>В связи с переносом 4-го совещания Сторон Нагойского протокола, 15-го совещания Конференции Сторон Конвенции и 10-го совещания Сторон Картахенского протокола, временный бюджет на 2021 год был утвержден на внеочередных совещаниях в ноябре 2020 года (см. решение NP-EM-1/1), а временный бюджет на 2022 год был утвержден в ходе первой части настоящего совещания в октябре 2021 года (см. решение NP-4/1). В решении NP-4/1 (а также в решениях 15/1 и CP-10/1) Исполнительному секретарю было поручено подготовить предложения по бюджету на двухлетний период 2023-2024 годов.</w:t>
      </w:r>
    </w:p>
    <w:p w14:paraId="1D96334A" w14:textId="24EBA9B1" w:rsidR="007C51F6" w:rsidRPr="00461806" w:rsidRDefault="00AB0CAD" w:rsidP="00B25E8F">
      <w:pPr>
        <w:pStyle w:val="Para1"/>
        <w:numPr>
          <w:ilvl w:val="0"/>
          <w:numId w:val="9"/>
        </w:numPr>
        <w:suppressLineNumbers/>
        <w:tabs>
          <w:tab w:val="clear" w:pos="360"/>
        </w:tabs>
        <w:suppressAutoHyphens/>
        <w:kinsoku w:val="0"/>
        <w:overflowPunct w:val="0"/>
        <w:autoSpaceDE w:val="0"/>
        <w:autoSpaceDN w:val="0"/>
        <w:snapToGrid w:val="0"/>
        <w:rPr>
          <w:kern w:val="22"/>
        </w:rPr>
      </w:pPr>
      <w:r>
        <w:t>В рамках данного пункта повестки дня Конференция Сторон, а также совещание Сторон Протокола, как ожидается, примут бюджет программы работы на двухлетний период 2023-2024 годов на основе предложения, подготовленного Исполнительным секретарем (CBD/COP/15/7 и CBD/COP/15/7/Add.1) в соответствии с решениями 14/37 и 5/1. Кроме того, будет предоставлена более подробная информация о требованиях в отношении Специального добровольного целевого фонда для дополнительных добровольных взносов в поддержку утвержденных мероприятий, включая резюме финансовых последствий проектов решений (CBD/COP/15/7/Add.2). В соответствии с решением 14/37 совещание Сторон также рассмотрит в рамках данного пункта повестки дня вопросы, касающиеся финансирования участников из развивающихся стран (CBD/COP/15/7/Add.3). Элементы проекта решения были подготовлены Исполнительным секретарем и приводятся в подборке проектов решений (</w:t>
      </w:r>
      <w:r>
        <w:rPr>
          <w:color w:val="000000"/>
        </w:rPr>
        <w:t>CBD/NP/MOP/4/1/Add.5</w:t>
      </w:r>
      <w:r>
        <w:t>).</w:t>
      </w:r>
    </w:p>
    <w:p w14:paraId="1A85D53C" w14:textId="47CE41A9" w:rsidR="00F52AC0" w:rsidRPr="0037496E" w:rsidRDefault="00F52AC0" w:rsidP="00B25E8F">
      <w:pPr>
        <w:pStyle w:val="Para1"/>
        <w:numPr>
          <w:ilvl w:val="0"/>
          <w:numId w:val="9"/>
        </w:numPr>
        <w:suppressLineNumbers/>
        <w:tabs>
          <w:tab w:val="clear" w:pos="360"/>
        </w:tabs>
        <w:suppressAutoHyphens/>
        <w:kinsoku w:val="0"/>
        <w:overflowPunct w:val="0"/>
        <w:autoSpaceDE w:val="0"/>
        <w:autoSpaceDN w:val="0"/>
        <w:snapToGrid w:val="0"/>
        <w:rPr>
          <w:kern w:val="22"/>
        </w:rPr>
      </w:pPr>
      <w:r>
        <w:t>Ожидается, что Конференция Сторон Конвенции на своем 15-м совещании учредит контактную группу по бюджету для рассмотрения соответствующего пункта своей повестки дня. Конференция Сторон, выступающая в качестве совещания Сторон Нагойского протокола, на своем 4-м совещании, возможно, пожелает передать рассмотрение бюджета своей программы работы данной контактной группе.</w:t>
      </w:r>
    </w:p>
    <w:p w14:paraId="0D48C1CC" w14:textId="6C9AE380" w:rsidR="00F52AC0" w:rsidRPr="00286B06" w:rsidRDefault="00F52AC0" w:rsidP="003872B5">
      <w:pPr>
        <w:pStyle w:val="Heading2multiline"/>
        <w:suppressLineNumbers/>
        <w:tabs>
          <w:tab w:val="left" w:pos="1080"/>
        </w:tabs>
        <w:suppressAutoHyphens/>
        <w:kinsoku w:val="0"/>
        <w:overflowPunct w:val="0"/>
        <w:autoSpaceDE w:val="0"/>
        <w:autoSpaceDN w:val="0"/>
        <w:spacing w:before="240"/>
        <w:ind w:left="0" w:right="0" w:firstLine="0"/>
        <w:jc w:val="center"/>
        <w:rPr>
          <w:bCs/>
          <w:i w:val="0"/>
          <w:snapToGrid w:val="0"/>
          <w:kern w:val="22"/>
          <w:szCs w:val="22"/>
        </w:rPr>
      </w:pPr>
      <w:r>
        <w:rPr>
          <w:bCs/>
          <w:i w:val="0"/>
          <w:snapToGrid w:val="0"/>
          <w:szCs w:val="22"/>
        </w:rPr>
        <w:t>ПУНКТ 7.</w:t>
      </w:r>
      <w:r>
        <w:rPr>
          <w:bCs/>
          <w:i w:val="0"/>
          <w:snapToGrid w:val="0"/>
          <w:szCs w:val="22"/>
        </w:rPr>
        <w:tab/>
        <w:t>МЕХАНИЗМ ФИНАНСИРОВАНИЯ И ФИНАНСОВЫЕ РЕСУРСЫ (СТАТЬЯ 25)</w:t>
      </w:r>
    </w:p>
    <w:p w14:paraId="34339F5C" w14:textId="6F1D1CF3" w:rsidR="00323B18" w:rsidRDefault="00A34E73" w:rsidP="00B25E8F">
      <w:pPr>
        <w:numPr>
          <w:ilvl w:val="0"/>
          <w:numId w:val="9"/>
        </w:numPr>
        <w:tabs>
          <w:tab w:val="clear" w:pos="360"/>
        </w:tabs>
        <w:overflowPunct w:val="0"/>
        <w:autoSpaceDE w:val="0"/>
        <w:autoSpaceDN w:val="0"/>
        <w:snapToGrid w:val="0"/>
        <w:spacing w:before="120" w:after="120"/>
        <w:rPr>
          <w:rFonts w:eastAsia="DengXian"/>
          <w:snapToGrid w:val="0"/>
        </w:rPr>
      </w:pPr>
      <w:r>
        <w:rPr>
          <w:snapToGrid w:val="0"/>
        </w:rPr>
        <w:t xml:space="preserve">В решении </w:t>
      </w:r>
      <w:hyperlink r:id="rId23" w:history="1">
        <w:r>
          <w:rPr>
            <w:rStyle w:val="Hyperlink"/>
            <w:snapToGrid w:val="0"/>
            <w:sz w:val="22"/>
          </w:rPr>
          <w:t>14/23</w:t>
        </w:r>
      </w:hyperlink>
      <w:r>
        <w:rPr>
          <w:snapToGrid w:val="0"/>
        </w:rPr>
        <w:t xml:space="preserve"> Конференция Сторон поручила Вспомогательному органу по осуществлению на его </w:t>
      </w:r>
      <w:r w:rsidR="007068E0">
        <w:rPr>
          <w:snapToGrid w:val="0"/>
        </w:rPr>
        <w:t>3-м</w:t>
      </w:r>
      <w:r w:rsidR="007068E0">
        <w:rPr>
          <w:snapToGrid w:val="0"/>
        </w:rPr>
        <w:t xml:space="preserve"> </w:t>
      </w:r>
      <w:r>
        <w:rPr>
          <w:snapToGrid w:val="0"/>
        </w:rPr>
        <w:t xml:space="preserve">совещании подготовить предложения в отношении ориентированной на конкретные результаты структуры определения программных приоритетов на четырехлетний </w:t>
      </w:r>
      <w:r>
        <w:rPr>
          <w:snapToGrid w:val="0"/>
        </w:rPr>
        <w:lastRenderedPageBreak/>
        <w:t xml:space="preserve">период, охватывающей период восьмого пополнения Целевого фонда Глобального экологического фонда (с июля 2022 года по июнь 2026 года) и согласованной с проектом глобальной рамочной программы в области биоразнообразия на период после 2020 года, для рассмотрения Конференцией Сторон на ее 15-м совещании (пункт 17). Вспомогательному органу по осуществлению было также поручено рассмотреть сметные потребности в финансировании и инвестициях для осуществления Конвенции и протоколов к ней в период восьмого пополнения Глобального экологического фонда </w:t>
      </w:r>
      <w:r w:rsidR="001B67CA">
        <w:rPr>
          <w:snapToGrid w:val="0"/>
        </w:rPr>
        <w:t>в целях предоставления информации для работы</w:t>
      </w:r>
      <w:r>
        <w:rPr>
          <w:snapToGrid w:val="0"/>
        </w:rPr>
        <w:t xml:space="preserve"> Конференции Сторон на ее 15-м совещании (пункт 16).</w:t>
      </w:r>
    </w:p>
    <w:p w14:paraId="4B305E7A" w14:textId="55FF6508" w:rsidR="00145C7C" w:rsidRPr="009D2BA6" w:rsidRDefault="00323B18" w:rsidP="00B25E8F">
      <w:pPr>
        <w:numPr>
          <w:ilvl w:val="0"/>
          <w:numId w:val="9"/>
        </w:numPr>
        <w:tabs>
          <w:tab w:val="clear" w:pos="360"/>
        </w:tabs>
        <w:overflowPunct w:val="0"/>
        <w:autoSpaceDE w:val="0"/>
        <w:autoSpaceDN w:val="0"/>
        <w:snapToGrid w:val="0"/>
        <w:spacing w:before="120" w:after="120"/>
        <w:rPr>
          <w:rFonts w:eastAsia="DengXian"/>
          <w:snapToGrid w:val="0"/>
        </w:rPr>
      </w:pPr>
      <w:r>
        <w:rPr>
          <w:snapToGrid w:val="0"/>
        </w:rPr>
        <w:t xml:space="preserve">Соответственно, </w:t>
      </w:r>
      <w:r w:rsidR="00172BE2">
        <w:rPr>
          <w:snapToGrid w:val="0"/>
        </w:rPr>
        <w:t>основываясь в том числе на записке</w:t>
      </w:r>
      <w:r>
        <w:rPr>
          <w:snapToGrid w:val="0"/>
        </w:rPr>
        <w:t xml:space="preserve"> Исполнительного секретаря (CBD/SBI/3/6) и </w:t>
      </w:r>
      <w:r w:rsidR="00172BE2">
        <w:rPr>
          <w:snapToGrid w:val="0"/>
        </w:rPr>
        <w:t>добавлени</w:t>
      </w:r>
      <w:r w:rsidR="00172BE2">
        <w:rPr>
          <w:snapToGrid w:val="0"/>
        </w:rPr>
        <w:t>ях</w:t>
      </w:r>
      <w:r w:rsidR="00172BE2">
        <w:rPr>
          <w:snapToGrid w:val="0"/>
        </w:rPr>
        <w:t xml:space="preserve"> </w:t>
      </w:r>
      <w:r>
        <w:rPr>
          <w:snapToGrid w:val="0"/>
        </w:rPr>
        <w:t xml:space="preserve">к ней, включая предварительный доклад Совета Глобального экологического фонда, Вспомогательный орган по осуществлению подготовил рекомендацию для Конференции Сторон, касающуюся этих элементов, а также круг ведения для оценки эффективности </w:t>
      </w:r>
      <w:r w:rsidR="00172BE2">
        <w:rPr>
          <w:snapToGrid w:val="0"/>
        </w:rPr>
        <w:t>механизма финансирования</w:t>
      </w:r>
      <w:r>
        <w:rPr>
          <w:snapToGrid w:val="0"/>
        </w:rPr>
        <w:t xml:space="preserve"> (рекомендация 3/7 ВОО).</w:t>
      </w:r>
    </w:p>
    <w:p w14:paraId="724DE0F9" w14:textId="41D3D772" w:rsidR="00853136" w:rsidRPr="009D2BA6" w:rsidRDefault="00853136" w:rsidP="00B25E8F">
      <w:pPr>
        <w:numPr>
          <w:ilvl w:val="0"/>
          <w:numId w:val="9"/>
        </w:numPr>
        <w:tabs>
          <w:tab w:val="clear" w:pos="360"/>
        </w:tabs>
        <w:overflowPunct w:val="0"/>
        <w:autoSpaceDE w:val="0"/>
        <w:autoSpaceDN w:val="0"/>
        <w:snapToGrid w:val="0"/>
        <w:spacing w:before="120" w:after="120"/>
        <w:rPr>
          <w:rFonts w:asciiTheme="majorBidi" w:eastAsia="MS Mincho" w:hAnsiTheme="majorBidi" w:cstheme="majorBidi"/>
          <w:color w:val="000000"/>
          <w:kern w:val="22"/>
        </w:rPr>
      </w:pPr>
      <w:r>
        <w:t xml:space="preserve">Конференции </w:t>
      </w:r>
      <w:r>
        <w:rPr>
          <w:snapToGrid w:val="0"/>
        </w:rPr>
        <w:t>Сторон</w:t>
      </w:r>
      <w:r w:rsidR="006B1518">
        <w:rPr>
          <w:snapToGrid w:val="0"/>
        </w:rPr>
        <w:t>,</w:t>
      </w:r>
      <w:r>
        <w:t xml:space="preserve"> выступающей в качестве совещания Сторон Протокола, будет представлена записка Исполнительного секретаря, обобщающая соответствующую информацию об осуществлении статьи 25, </w:t>
      </w:r>
      <w:r w:rsidR="00172BE2">
        <w:t>в том числе</w:t>
      </w:r>
      <w:r w:rsidR="00172BE2">
        <w:t xml:space="preserve"> </w:t>
      </w:r>
      <w:r>
        <w:t>о поддержке деятельности в области регулирования доступа к генетическим ресурсам и совместного использования выгод со стороны Глобального экологического фонда (CBD/NP/MOP/4/10). В соответствии с пунктом 2 решения NP-1/6 совещанию Сторон будет также представлен доклад Совета Глобального экологического фонда 15-му совещанию Конференции Сторон (CBD/COP/15/8).</w:t>
      </w:r>
      <w:r>
        <w:rPr>
          <w:rFonts w:asciiTheme="majorBidi" w:hAnsiTheme="majorBidi"/>
          <w:color w:val="000000"/>
        </w:rPr>
        <w:t xml:space="preserve"> Для обсуждения на совещании также имеет значение представленная Конференции Сторон записка Исполнительного секретаря о механизме финансирования и предоставлении руководящих указаний Глобальному экологическому фонду (CBD/COP/15/10).</w:t>
      </w:r>
    </w:p>
    <w:p w14:paraId="7C0BEED3" w14:textId="6D6CB11E" w:rsidR="00A24E2C" w:rsidRPr="009D2BA6" w:rsidRDefault="00A24E2C" w:rsidP="00B25E8F">
      <w:pPr>
        <w:numPr>
          <w:ilvl w:val="0"/>
          <w:numId w:val="9"/>
        </w:numPr>
        <w:tabs>
          <w:tab w:val="clear" w:pos="360"/>
        </w:tabs>
        <w:overflowPunct w:val="0"/>
        <w:autoSpaceDE w:val="0"/>
        <w:autoSpaceDN w:val="0"/>
        <w:snapToGrid w:val="0"/>
        <w:spacing w:before="120" w:after="120"/>
        <w:rPr>
          <w:rFonts w:asciiTheme="majorBidi" w:eastAsia="MS Mincho" w:hAnsiTheme="majorBidi" w:cstheme="majorBidi"/>
          <w:snapToGrid w:val="0"/>
          <w:color w:val="000000"/>
          <w:kern w:val="22"/>
          <w:szCs w:val="18"/>
        </w:rPr>
      </w:pPr>
      <w:r>
        <w:t>Ожидается, что совещание</w:t>
      </w:r>
      <w:r>
        <w:rPr>
          <w:rFonts w:asciiTheme="majorBidi" w:hAnsiTheme="majorBidi"/>
          <w:color w:val="000000"/>
        </w:rPr>
        <w:t xml:space="preserve"> </w:t>
      </w:r>
      <w:r>
        <w:rPr>
          <w:snapToGrid w:val="0"/>
        </w:rPr>
        <w:t>Сторон</w:t>
      </w:r>
      <w:r>
        <w:rPr>
          <w:rFonts w:asciiTheme="majorBidi" w:hAnsiTheme="majorBidi"/>
          <w:color w:val="000000"/>
        </w:rPr>
        <w:t xml:space="preserve"> Нагойского протокола рассмотрит элементы проекта решения, приведенные в документе CBD/NP/MOP/4/10, воспроизведенном в подборке проектов решений </w:t>
      </w:r>
      <w:r>
        <w:rPr>
          <w:rFonts w:asciiTheme="majorBidi" w:hAnsiTheme="majorBidi"/>
          <w:color w:val="000000" w:themeColor="text1"/>
        </w:rPr>
        <w:t>(CBD/NP/MOP/4/1/Add.5)</w:t>
      </w:r>
      <w:r w:rsidR="006B1518">
        <w:rPr>
          <w:rFonts w:asciiTheme="majorBidi" w:hAnsiTheme="majorBidi"/>
          <w:color w:val="000000" w:themeColor="text1"/>
        </w:rPr>
        <w:t>,</w:t>
      </w:r>
      <w:r>
        <w:rPr>
          <w:rFonts w:asciiTheme="majorBidi" w:hAnsiTheme="majorBidi"/>
          <w:color w:val="000000"/>
        </w:rPr>
        <w:t xml:space="preserve"> и примет решение по этому вопросу. </w:t>
      </w:r>
      <w:r>
        <w:rPr>
          <w:rFonts w:asciiTheme="majorBidi" w:hAnsiTheme="majorBidi"/>
          <w:snapToGrid w:val="0"/>
          <w:color w:val="000000"/>
          <w:szCs w:val="18"/>
        </w:rPr>
        <w:t>Кроме того, ожидается, что совещание Сторон рассмотрит рекомендацию Вспомогательного органа по осуществлению для Конференции Сторон (рекомендация 3/7 ВОО)</w:t>
      </w:r>
      <w:r>
        <w:rPr>
          <w:rFonts w:asciiTheme="majorBidi" w:hAnsiTheme="majorBidi"/>
          <w:color w:val="000000"/>
        </w:rPr>
        <w:t xml:space="preserve"> и соответствующие аспекты документа CBD/COP/15/10, а также доклад Совета ГЭФ (CBD/COP/15/8) и при необходимости включит в свое решение рекомендацию для Конференции Сторон по руководящим указаниям для Глобального экологического фонда.</w:t>
      </w:r>
    </w:p>
    <w:p w14:paraId="3A561E09" w14:textId="7647A254" w:rsidR="00F52AC0" w:rsidRDefault="00F52AC0" w:rsidP="003872B5">
      <w:pPr>
        <w:pStyle w:val="Heading2multiline"/>
        <w:suppressLineNumbers/>
        <w:suppressAutoHyphens/>
        <w:kinsoku w:val="0"/>
        <w:overflowPunct w:val="0"/>
        <w:autoSpaceDE w:val="0"/>
        <w:autoSpaceDN w:val="0"/>
        <w:spacing w:before="240"/>
        <w:ind w:left="2160" w:right="1009" w:hanging="1298"/>
        <w:rPr>
          <w:rFonts w:ascii="Times New Roman Bold" w:hAnsi="Times New Roman Bold" w:cs="Times New Roman Bold"/>
          <w:i w:val="0"/>
          <w:caps/>
          <w:snapToGrid w:val="0"/>
          <w:kern w:val="22"/>
          <w:szCs w:val="22"/>
        </w:rPr>
      </w:pPr>
      <w:r>
        <w:rPr>
          <w:rFonts w:ascii="Times New Roman Bold" w:hAnsi="Times New Roman Bold"/>
          <w:i w:val="0"/>
          <w:snapToGrid w:val="0"/>
          <w:szCs w:val="22"/>
        </w:rPr>
        <w:t>ПУНКТ 8.</w:t>
      </w:r>
      <w:r>
        <w:rPr>
          <w:rFonts w:ascii="Times New Roman Bold" w:hAnsi="Times New Roman Bold"/>
          <w:i w:val="0"/>
          <w:snapToGrid w:val="0"/>
          <w:szCs w:val="22"/>
        </w:rPr>
        <w:tab/>
        <w:t>МЕРЫ ПО ОКАЗАНИЮ ПОДДЕРЖКИ В СОЗДАНИИ ПОТЕНЦИАЛА И РАЗВИТИИ ПОТЕНЦИАЛА (СТАТЬЯ 22) И ПО ПОВЫШЕНИЮ ОСВЕДОМЛЕННОСТИ О ВАЖНОМ ЗНАЧЕНИИ ГЕНЕТИЧЕСКИХ РЕСУРСОВ И СВЯЗАННЫХ С НИМИ ТРАДИЦИОННЫХ ЗНАНИЙ (СТАТЬЯ 21)</w:t>
      </w:r>
    </w:p>
    <w:p w14:paraId="0345B83B" w14:textId="74B0D247" w:rsidR="000C48F8"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 xml:space="preserve">В решении </w:t>
      </w:r>
      <w:hyperlink r:id="rId24" w:history="1">
        <w:r>
          <w:rPr>
            <w:rStyle w:val="Hyperlink"/>
            <w:snapToGrid w:val="0"/>
            <w:sz w:val="22"/>
            <w:szCs w:val="22"/>
          </w:rPr>
          <w:t>NP-1/8</w:t>
        </w:r>
      </w:hyperlink>
      <w:r>
        <w:rPr>
          <w:snapToGrid w:val="0"/>
        </w:rPr>
        <w:t xml:space="preserve"> Стороны Нагойского протокола приняли стратегическую структуру для создания и развития потенциала в поддержку эффективного осуществления Протокола (приложение I к решению). В соответствии с решением </w:t>
      </w:r>
      <w:hyperlink r:id="rId25" w:history="1">
        <w:r>
          <w:rPr>
            <w:rStyle w:val="Hyperlink"/>
            <w:snapToGrid w:val="0"/>
            <w:sz w:val="22"/>
            <w:szCs w:val="22"/>
          </w:rPr>
          <w:t>NP-3/5</w:t>
        </w:r>
      </w:hyperlink>
      <w:r w:rsidR="00950745" w:rsidRPr="00950745">
        <w:rPr>
          <w:snapToGrid w:val="0"/>
        </w:rPr>
        <w:t xml:space="preserve"> </w:t>
      </w:r>
      <w:r w:rsidR="00950745">
        <w:rPr>
          <w:snapToGrid w:val="0"/>
        </w:rPr>
        <w:t>С</w:t>
      </w:r>
      <w:r>
        <w:rPr>
          <w:snapToGrid w:val="0"/>
        </w:rPr>
        <w:t xml:space="preserve">тороны Протокола поручили Исполнительному секретарю подготовить оценку стратегической структуры в соответствии с пунктом 9 f) решения NP-1/8 и представить доклад об оценке для рассмотрения Вспомогательному органу по осуществлению на его 3-м совещании с целью обеспечения эффективного подхода к созданию потенциала в рамках Нагойского протокола, согласующегося с глобальной рамочной программой в области биоразнообразия на период после 2020 года (пункт 7 b)). </w:t>
      </w:r>
    </w:p>
    <w:p w14:paraId="633BE2B7" w14:textId="35586D4A" w:rsidR="00A5307F" w:rsidRDefault="00A5307F"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 xml:space="preserve">В решении </w:t>
      </w:r>
      <w:hyperlink r:id="rId26" w:history="1">
        <w:r>
          <w:rPr>
            <w:rStyle w:val="Hyperlink"/>
            <w:snapToGrid w:val="0"/>
            <w:sz w:val="22"/>
            <w:szCs w:val="22"/>
          </w:rPr>
          <w:t>14/24</w:t>
        </w:r>
      </w:hyperlink>
      <w:r>
        <w:rPr>
          <w:snapToGrid w:val="0"/>
        </w:rPr>
        <w:t xml:space="preserve"> Стороны Конвенции поручили Исполнительному секретарю представить проект долгосрочной стратегической структуры по созданию потенциала на период после 2020 года, согласованный с проектом глобальной рамочной программы в области биоразнообразия на период после 2020 года и Повесткой дня в области устойчивого развития на период до 2030 года, для рассмотрения Вспомогательным органом по осуществлению на его 3-м совещании (пункт 1 d)). В решении NP-3/5 Стороны Протокола поручили Исполнительному секретарю представить </w:t>
      </w:r>
      <w:r>
        <w:rPr>
          <w:snapToGrid w:val="0"/>
        </w:rPr>
        <w:lastRenderedPageBreak/>
        <w:t>долгосрочную стратегическую структуру по созданию потенциала на период после 2020 года для рассмотрения Конференцией Сторон, выступающей в качестве совещания Сторон Протокола, на ее 4-м совещании.</w:t>
      </w:r>
    </w:p>
    <w:p w14:paraId="6ABBC505" w14:textId="5BF89971" w:rsidR="00384C76" w:rsidRPr="00283A42" w:rsidRDefault="000C48F8"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 xml:space="preserve">Стороны Протокола поручили Неофициальному консультативному комитету по созданию потенциала для осуществления Нагойского протокола внести вклад в оценку стратегической структуры и участвовать в разработке проекта долгосрочной стратегической структуры по созданию потенциала на период после 2020 года (пункты 4 и 5 решения NP-3/5). </w:t>
      </w:r>
      <w:r w:rsidR="00DD1148">
        <w:rPr>
          <w:snapToGrid w:val="0"/>
        </w:rPr>
        <w:t>Четвертое</w:t>
      </w:r>
      <w:r>
        <w:rPr>
          <w:snapToGrid w:val="0"/>
        </w:rPr>
        <w:t xml:space="preserve"> совещание Неофициального консультативного комитета состоялось в Монреале (Канада) с 29 по 31 октября 2019 года. Доклад о работе совещания представлен в качестве информационного документа CBD/NP/CB-IAC/2019/1/4.</w:t>
      </w:r>
    </w:p>
    <w:p w14:paraId="20EB8BBD" w14:textId="0D596F97" w:rsidR="00AC1A60" w:rsidRDefault="00AC1A6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Вспомогательный орган по осуществлению на своем 3-м совещании рассмотрел записку Исполнительного секретаря об оценке стратегической структуры для создания и развития потенциала в поддержку эффективного осуществления Протокола и согласился с рекомендацией 3/9, содержащей решение для рассмотрения совещанием Сторон Нагойского протокола. На своем 3-м совещании Вспомогательный орган по осуществлению также рассмотрел проект долгосрочной стратегической структуры для развития потенциала в поддержку осуществления глобальной рамочной программы в области биоразнообразия на период после 2020 года и согласился с рекомендацией 3/8.</w:t>
      </w:r>
    </w:p>
    <w:p w14:paraId="26EB2F86" w14:textId="6BB1917B" w:rsidR="00DB391C" w:rsidRDefault="00AC1A6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 xml:space="preserve">Кроме того, на своем первом совещании Стороны Нагойского протокола приняли стратегию повышения осведомленности для оказания Сторонам содействия в осуществлении статьи 21 Нагойского протокола (решение </w:t>
      </w:r>
      <w:hyperlink r:id="rId27" w:history="1">
        <w:r>
          <w:rPr>
            <w:rStyle w:val="Hyperlink"/>
            <w:snapToGrid w:val="0"/>
            <w:sz w:val="22"/>
            <w:szCs w:val="22"/>
          </w:rPr>
          <w:t>NP-1/9</w:t>
        </w:r>
      </w:hyperlink>
      <w:r>
        <w:rPr>
          <w:snapToGrid w:val="0"/>
        </w:rPr>
        <w:t xml:space="preserve">). В решении </w:t>
      </w:r>
      <w:hyperlink r:id="rId28" w:history="1">
        <w:r>
          <w:rPr>
            <w:rStyle w:val="Hyperlink"/>
            <w:snapToGrid w:val="0"/>
            <w:sz w:val="22"/>
            <w:szCs w:val="22"/>
          </w:rPr>
          <w:t>NP-3/6</w:t>
        </w:r>
      </w:hyperlink>
      <w:r>
        <w:rPr>
          <w:snapToGrid w:val="0"/>
        </w:rPr>
        <w:t xml:space="preserve"> о повышении осведомленности Стороны Протокола поручили Исполнительному секретарю продолжать оказывать поддержку в осуществлении стратегии повышения осведомленности и представить обновленную информацию о ходе ее осуществления для рассмотрения Сторонами Протокола на их 4-м совещании.</w:t>
      </w:r>
    </w:p>
    <w:p w14:paraId="75FE2547" w14:textId="3B1A98F2" w:rsidR="004309FF" w:rsidRPr="007B3AC0" w:rsidRDefault="000A03BF"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Конференции Сторон, выступающей в качестве совещания Сторон Протокола, будет предложено рассмотреть этот пункт на основе записки Исполнительного секретаря (</w:t>
      </w:r>
      <w:r>
        <w:rPr>
          <w:snapToGrid w:val="0"/>
          <w:szCs w:val="22"/>
        </w:rPr>
        <w:t>CBD/NP/MOP/4/5</w:t>
      </w:r>
      <w:r>
        <w:rPr>
          <w:snapToGrid w:val="0"/>
        </w:rPr>
        <w:t xml:space="preserve">) с кратким изложением прогресса, достигнутого в отношении мер по содействию повышению осведомленности (статья 21) и создания и развития потенциала (статья 22), в том числе в отношении долгосрочной стратегической структуры по созданию потенциала. Совещанию будет предложено принять решение, включающее элементы рекомендации 3/9 ВОО, а также элементы, вытекающие из документа CBD/NP/MOP/4/5 (см. подборку проектов решений, </w:t>
      </w:r>
      <w:r>
        <w:rPr>
          <w:snapToGrid w:val="0"/>
          <w:szCs w:val="22"/>
        </w:rPr>
        <w:t>CBD/NP/MOP/4/1/Add.5</w:t>
      </w:r>
      <w:r>
        <w:rPr>
          <w:snapToGrid w:val="0"/>
        </w:rPr>
        <w:t>).</w:t>
      </w:r>
    </w:p>
    <w:p w14:paraId="064E5B4D" w14:textId="7718B6C2" w:rsidR="00CE33D4" w:rsidRPr="00C535AF" w:rsidRDefault="00F52AC0" w:rsidP="003872B5">
      <w:pPr>
        <w:pStyle w:val="Heading2longmultiline"/>
        <w:suppressLineNumbers/>
        <w:suppressAutoHyphens/>
        <w:kinsoku w:val="0"/>
        <w:overflowPunct w:val="0"/>
        <w:autoSpaceDE w:val="0"/>
        <w:autoSpaceDN w:val="0"/>
        <w:spacing w:before="240"/>
        <w:ind w:left="2160" w:right="1009" w:hanging="1298"/>
        <w:rPr>
          <w:bCs/>
          <w:i w:val="0"/>
          <w:snapToGrid w:val="0"/>
          <w:kern w:val="22"/>
          <w:szCs w:val="22"/>
        </w:rPr>
      </w:pPr>
      <w:r>
        <w:rPr>
          <w:bCs/>
          <w:i w:val="0"/>
          <w:snapToGrid w:val="0"/>
          <w:szCs w:val="22"/>
        </w:rPr>
        <w:t>ПУНКТ 9.</w:t>
      </w:r>
      <w:r>
        <w:rPr>
          <w:bCs/>
          <w:i w:val="0"/>
          <w:snapToGrid w:val="0"/>
          <w:szCs w:val="22"/>
        </w:rPr>
        <w:tab/>
        <w:t xml:space="preserve">МЕХАНИЗМ ПОСРЕДНИЧЕСТВА ДЛЯ РЕГУЛИРОВАНИЯ ДОСТУПА К ГЕНЕТИЧЕСКИМ РЕСУРСАМ И СОВМЕСТНОГО ИСПОЛЬЗОВАНИЯ ВЫГОД И ОБМЕН ИНФОРМАЦИЕЙ </w:t>
      </w:r>
      <w:r>
        <w:rPr>
          <w:i w:val="0"/>
          <w:snapToGrid w:val="0"/>
          <w:szCs w:val="22"/>
        </w:rPr>
        <w:t>(СТАТЬЯ 14)</w:t>
      </w:r>
    </w:p>
    <w:p w14:paraId="477479F2" w14:textId="76FD0DB2" w:rsidR="00F404B8" w:rsidRPr="00F404B8" w:rsidRDefault="00F404B8" w:rsidP="00B25E8F">
      <w:pPr>
        <w:numPr>
          <w:ilvl w:val="0"/>
          <w:numId w:val="9"/>
        </w:numPr>
        <w:suppressLineNumbers/>
        <w:tabs>
          <w:tab w:val="clear" w:pos="360"/>
        </w:tabs>
        <w:suppressAutoHyphens/>
        <w:kinsoku w:val="0"/>
        <w:overflowPunct w:val="0"/>
        <w:autoSpaceDE w:val="0"/>
        <w:autoSpaceDN w:val="0"/>
        <w:snapToGrid w:val="0"/>
        <w:spacing w:before="60" w:after="80"/>
        <w:rPr>
          <w:snapToGrid w:val="0"/>
          <w:color w:val="000000"/>
          <w:kern w:val="22"/>
        </w:rPr>
      </w:pPr>
      <w:r>
        <w:rPr>
          <w:snapToGrid w:val="0"/>
        </w:rPr>
        <w:t xml:space="preserve">На своем </w:t>
      </w:r>
      <w:r w:rsidR="00F0190C" w:rsidRPr="00D9054E">
        <w:rPr>
          <w:snapToGrid w:val="0"/>
        </w:rPr>
        <w:t>3</w:t>
      </w:r>
      <w:r w:rsidR="00F0190C">
        <w:rPr>
          <w:snapToGrid w:val="0"/>
        </w:rPr>
        <w:t>-м</w:t>
      </w:r>
      <w:r w:rsidR="00F0190C">
        <w:rPr>
          <w:snapToGrid w:val="0"/>
        </w:rPr>
        <w:t xml:space="preserve"> </w:t>
      </w:r>
      <w:r>
        <w:rPr>
          <w:snapToGrid w:val="0"/>
        </w:rPr>
        <w:t xml:space="preserve">совещании Конференция Сторон, выступающая в качестве совещания Сторон Нагойского протокола, приняла решение </w:t>
      </w:r>
      <w:hyperlink r:id="rId29" w:history="1">
        <w:r>
          <w:rPr>
            <w:rStyle w:val="Hyperlink"/>
            <w:snapToGrid w:val="0"/>
            <w:sz w:val="22"/>
            <w:szCs w:val="22"/>
          </w:rPr>
          <w:t>NP-3/3</w:t>
        </w:r>
      </w:hyperlink>
      <w:r w:rsidR="00041B46" w:rsidRPr="00041B46">
        <w:rPr>
          <w:snapToGrid w:val="0"/>
        </w:rPr>
        <w:t xml:space="preserve"> </w:t>
      </w:r>
      <w:r w:rsidR="00041B46">
        <w:rPr>
          <w:snapToGrid w:val="0"/>
        </w:rPr>
        <w:t>и</w:t>
      </w:r>
      <w:r>
        <w:rPr>
          <w:snapToGrid w:val="0"/>
        </w:rPr>
        <w:t xml:space="preserve"> поручила</w:t>
      </w:r>
      <w:r>
        <w:rPr>
          <w:snapToGrid w:val="0"/>
          <w:color w:val="000000"/>
        </w:rPr>
        <w:t xml:space="preserve"> Исполнительному секретарю продолжать внедрение и администрирование Механизма посредничества для регулирования доступа к генетическим ресурсам и совместного использования выгод (ДГРСИВ), следуя целям и приоритетам для дальнейшего развития и администрирования, содержащимся в приложении к решению, в соответствии с условиями функционирования и обратной связью, полученной в первую очередь от Сторон и Неофициального консультативного комитета</w:t>
      </w:r>
      <w:r w:rsidR="00014BAA">
        <w:rPr>
          <w:snapToGrid w:val="0"/>
          <w:color w:val="000000"/>
        </w:rPr>
        <w:t>, в отношении</w:t>
      </w:r>
      <w:r>
        <w:rPr>
          <w:snapToGrid w:val="0"/>
          <w:color w:val="000000"/>
        </w:rPr>
        <w:t xml:space="preserve"> Механизм</w:t>
      </w:r>
      <w:r w:rsidR="00014BAA">
        <w:rPr>
          <w:snapToGrid w:val="0"/>
          <w:color w:val="000000"/>
        </w:rPr>
        <w:t>а</w:t>
      </w:r>
      <w:r>
        <w:rPr>
          <w:snapToGrid w:val="0"/>
          <w:color w:val="000000"/>
        </w:rPr>
        <w:t xml:space="preserve"> посредничества для регулирования ДГРСИВ (пункт 12).</w:t>
      </w:r>
    </w:p>
    <w:p w14:paraId="2381FA06" w14:textId="65036B56" w:rsidR="00F404B8" w:rsidRPr="00C53BF5" w:rsidRDefault="00F404B8"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color w:val="000000"/>
          <w:kern w:val="22"/>
        </w:rPr>
      </w:pPr>
      <w:r>
        <w:rPr>
          <w:snapToGrid w:val="0"/>
        </w:rPr>
        <w:t xml:space="preserve">В связи с этим совещанию будет предложено рассмотреть </w:t>
      </w:r>
      <w:r>
        <w:t xml:space="preserve">доклад </w:t>
      </w:r>
      <w:r>
        <w:rPr>
          <w:snapToGrid w:val="0"/>
        </w:rPr>
        <w:t>Исполнительного секретаря (</w:t>
      </w:r>
      <w:r>
        <w:t>CBD/NP/MOP/4/6</w:t>
      </w:r>
      <w:r>
        <w:rPr>
          <w:snapToGrid w:val="0"/>
        </w:rPr>
        <w:t xml:space="preserve">), содержащий информацию о прогрессе, достигнутом в деле внедрения и обеспечения функционирования Механизма посредничества для регулирования ДГРСИВ, и </w:t>
      </w:r>
      <w:r>
        <w:rPr>
          <w:color w:val="000000" w:themeColor="text1"/>
        </w:rPr>
        <w:t>принять</w:t>
      </w:r>
      <w:r>
        <w:rPr>
          <w:snapToGrid w:val="0"/>
          <w:color w:val="000000"/>
        </w:rPr>
        <w:t xml:space="preserve"> решение о дальнейших действиях (</w:t>
      </w:r>
      <w:r>
        <w:rPr>
          <w:color w:val="000000"/>
        </w:rPr>
        <w:t>воспроизв</w:t>
      </w:r>
      <w:r w:rsidR="00014BAA">
        <w:rPr>
          <w:color w:val="000000"/>
        </w:rPr>
        <w:t>еденное</w:t>
      </w:r>
      <w:r>
        <w:rPr>
          <w:color w:val="000000"/>
        </w:rPr>
        <w:t xml:space="preserve"> в подборке проектов решений </w:t>
      </w:r>
      <w:r>
        <w:rPr>
          <w:rFonts w:asciiTheme="majorBidi" w:hAnsiTheme="majorBidi"/>
          <w:color w:val="000000" w:themeColor="text1"/>
        </w:rPr>
        <w:t>(CBD/NP/MOP/4/1/Add.5)</w:t>
      </w:r>
      <w:r>
        <w:rPr>
          <w:snapToGrid w:val="0"/>
          <w:color w:val="000000"/>
        </w:rPr>
        <w:t>).</w:t>
      </w:r>
      <w:r>
        <w:rPr>
          <w:snapToGrid w:val="0"/>
        </w:rPr>
        <w:t xml:space="preserve"> </w:t>
      </w:r>
    </w:p>
    <w:p w14:paraId="07E06AF9" w14:textId="01E2496C" w:rsidR="00F404B8" w:rsidRDefault="00F404B8"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color w:val="000000"/>
        </w:rPr>
        <w:lastRenderedPageBreak/>
        <w:t xml:space="preserve">Доклад о работе 4-го совещания Неофициального консультативного комитета по Механизму посредничества для регулирования ДГРСИВ (CBD/NP/ABSCH-IAC/2019/1/3) был представлен для информации совещанию Сторон Протокола. </w:t>
      </w:r>
    </w:p>
    <w:p w14:paraId="71CA75DF" w14:textId="2C4546B9" w:rsidR="00F52AC0" w:rsidRDefault="00F52AC0" w:rsidP="00801CDA">
      <w:pPr>
        <w:pStyle w:val="Heading2"/>
        <w:rPr>
          <w:bCs/>
          <w:i/>
          <w:kern w:val="22"/>
        </w:rPr>
      </w:pPr>
      <w:r>
        <w:t>ПУНКТ 10.</w:t>
      </w:r>
      <w:r>
        <w:tab/>
        <w:t>МОНИТОРИНГ И ОТЧЕТНОСТЬ (СТАТЬЯ 29)</w:t>
      </w:r>
    </w:p>
    <w:p w14:paraId="7F18F1C1" w14:textId="459087BD" w:rsidR="00F52AC0" w:rsidRPr="00C535AF"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 xml:space="preserve">Статья 29 </w:t>
      </w:r>
      <w:r>
        <w:t xml:space="preserve">Нагойского протокола требует, чтобы каждая Сторона </w:t>
      </w:r>
      <w:r>
        <w:rPr>
          <w:snapToGrid w:val="0"/>
        </w:rPr>
        <w:t xml:space="preserve">осуществляла контроль за выполнением своих обязательств и отчитывалась перед Конференцией Сторон, выступающей в качестве совещания Сторон настоящего Протокола, о мерах, принятых ею </w:t>
      </w:r>
      <w:r w:rsidR="00056CE2">
        <w:rPr>
          <w:snapToGrid w:val="0"/>
        </w:rPr>
        <w:t>для</w:t>
      </w:r>
      <w:r w:rsidR="00056CE2">
        <w:rPr>
          <w:snapToGrid w:val="0"/>
        </w:rPr>
        <w:t xml:space="preserve"> осуществлени</w:t>
      </w:r>
      <w:r w:rsidR="00056CE2">
        <w:rPr>
          <w:snapToGrid w:val="0"/>
        </w:rPr>
        <w:t>я</w:t>
      </w:r>
      <w:r w:rsidR="00056CE2">
        <w:rPr>
          <w:snapToGrid w:val="0"/>
        </w:rPr>
        <w:t xml:space="preserve"> </w:t>
      </w:r>
      <w:r>
        <w:rPr>
          <w:snapToGrid w:val="0"/>
        </w:rPr>
        <w:t>Протокола.</w:t>
      </w:r>
    </w:p>
    <w:p w14:paraId="37311AEA" w14:textId="54B434F3" w:rsidR="00F52AC0" w:rsidRDefault="00032996"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rPr>
      </w:pPr>
      <w:r>
        <w:rPr>
          <w:snapToGrid w:val="0"/>
          <w:szCs w:val="22"/>
        </w:rPr>
        <w:t xml:space="preserve">В пункте 8 решения </w:t>
      </w:r>
      <w:hyperlink r:id="rId30" w:history="1">
        <w:r>
          <w:rPr>
            <w:rStyle w:val="Hyperlink"/>
            <w:snapToGrid w:val="0"/>
            <w:sz w:val="22"/>
            <w:szCs w:val="22"/>
          </w:rPr>
          <w:t>NP-3/4</w:t>
        </w:r>
      </w:hyperlink>
      <w:r w:rsidR="00840346">
        <w:rPr>
          <w:snapToGrid w:val="0"/>
          <w:szCs w:val="22"/>
        </w:rPr>
        <w:t xml:space="preserve"> С</w:t>
      </w:r>
      <w:r>
        <w:rPr>
          <w:snapToGrid w:val="0"/>
          <w:szCs w:val="22"/>
        </w:rPr>
        <w:t xml:space="preserve">тороны поручили Исполнительному секретарю провести пересмотр формы представления докладов для ее рассмотрения Конференцией Сторон, выступающей в качестве совещания Сторон Протокола, на ее 4-м совещании с учетом полученных замечаний, вклада Комитета по соблюдению, структуры индикаторов, содержащейся в приложении к решению </w:t>
      </w:r>
      <w:hyperlink r:id="rId31" w:history="1">
        <w:r>
          <w:rPr>
            <w:rStyle w:val="Hyperlink"/>
            <w:snapToGrid w:val="0"/>
            <w:sz w:val="22"/>
            <w:szCs w:val="22"/>
          </w:rPr>
          <w:t>NP-3/</w:t>
        </w:r>
        <w:r>
          <w:rPr>
            <w:rStyle w:val="Hyperlink"/>
            <w:snapToGrid w:val="0"/>
            <w:sz w:val="22"/>
            <w:szCs w:val="22"/>
          </w:rPr>
          <w:t>1</w:t>
        </w:r>
      </w:hyperlink>
      <w:r>
        <w:rPr>
          <w:snapToGrid w:val="0"/>
          <w:szCs w:val="22"/>
        </w:rPr>
        <w:t xml:space="preserve">, глобальной рамочной программы в области биоразнообразия на период после 2020 года и согласования национальных докладов в рамках Конвенции и протоколов к ней, памятуя при этом о необходимости преемственности формы для оценки прогресса </w:t>
      </w:r>
      <w:r w:rsidR="00056CE2">
        <w:rPr>
          <w:snapToGrid w:val="0"/>
          <w:szCs w:val="22"/>
        </w:rPr>
        <w:t xml:space="preserve">в </w:t>
      </w:r>
      <w:r w:rsidR="00056CE2">
        <w:rPr>
          <w:snapToGrid w:val="0"/>
          <w:szCs w:val="22"/>
        </w:rPr>
        <w:t>осуществлени</w:t>
      </w:r>
      <w:r w:rsidR="00056CE2">
        <w:rPr>
          <w:snapToGrid w:val="0"/>
          <w:szCs w:val="22"/>
        </w:rPr>
        <w:t>и</w:t>
      </w:r>
      <w:r>
        <w:rPr>
          <w:snapToGrid w:val="0"/>
          <w:szCs w:val="22"/>
        </w:rPr>
        <w:t xml:space="preserve">. </w:t>
      </w:r>
    </w:p>
    <w:p w14:paraId="7562482A" w14:textId="7544B86E" w:rsidR="00DC3128" w:rsidRPr="00DC3128" w:rsidRDefault="00DC3128" w:rsidP="00B25E8F">
      <w:pPr>
        <w:numPr>
          <w:ilvl w:val="0"/>
          <w:numId w:val="9"/>
        </w:numPr>
        <w:suppressLineNumbers/>
        <w:tabs>
          <w:tab w:val="clear" w:pos="360"/>
        </w:tabs>
        <w:suppressAutoHyphens/>
        <w:kinsoku w:val="0"/>
        <w:overflowPunct w:val="0"/>
        <w:autoSpaceDE w:val="0"/>
        <w:autoSpaceDN w:val="0"/>
        <w:snapToGrid w:val="0"/>
        <w:spacing w:before="60" w:after="80"/>
        <w:rPr>
          <w:snapToGrid w:val="0"/>
          <w:color w:val="000000"/>
          <w:kern w:val="22"/>
        </w:rPr>
      </w:pPr>
      <w:r>
        <w:rPr>
          <w:snapToGrid w:val="0"/>
        </w:rPr>
        <w:t>Сторонам Протокола будет предложено рассмотреть</w:t>
      </w:r>
      <w:r>
        <w:rPr>
          <w:snapToGrid w:val="0"/>
          <w:color w:val="000000"/>
        </w:rPr>
        <w:t xml:space="preserve"> </w:t>
      </w:r>
      <w:r>
        <w:rPr>
          <w:snapToGrid w:val="0"/>
        </w:rPr>
        <w:t>записку Исполнительного секретаря (</w:t>
      </w:r>
      <w:r>
        <w:t>CBD/NP/MOP/4/7</w:t>
      </w:r>
      <w:r>
        <w:rPr>
          <w:snapToGrid w:val="0"/>
        </w:rPr>
        <w:t>), включая пересмотренную форму для представления первого национального доклада об осуществлении Нагойского протокола, и принять соответствующее решение,</w:t>
      </w:r>
      <w:r>
        <w:rPr>
          <w:rFonts w:asciiTheme="majorBidi" w:hAnsiTheme="majorBidi"/>
          <w:color w:val="000000"/>
        </w:rPr>
        <w:t xml:space="preserve"> воспроизведенное в подборке проектов решений </w:t>
      </w:r>
      <w:r>
        <w:rPr>
          <w:rFonts w:asciiTheme="majorBidi" w:hAnsiTheme="majorBidi"/>
          <w:color w:val="000000" w:themeColor="text1"/>
        </w:rPr>
        <w:t>(CBD/NP/MOP/4/1/Add.5)</w:t>
      </w:r>
      <w:r>
        <w:rPr>
          <w:snapToGrid w:val="0"/>
          <w:color w:val="000000"/>
        </w:rPr>
        <w:t xml:space="preserve">). </w:t>
      </w:r>
    </w:p>
    <w:p w14:paraId="0475E987" w14:textId="1E45A48B" w:rsidR="00F52AC0" w:rsidRDefault="00F52AC0" w:rsidP="00801CDA">
      <w:pPr>
        <w:pStyle w:val="Heading2"/>
        <w:jc w:val="left"/>
        <w:rPr>
          <w:i/>
          <w:kern w:val="22"/>
        </w:rPr>
      </w:pPr>
      <w:r>
        <w:t>ПУНКТ 11.</w:t>
      </w:r>
      <w:r>
        <w:tab/>
        <w:t>СОТРУДНИЧЕСТВО С ДРУГИМИ МЕЖДУНАРОДНЫМИ ОРГАНИЗАЦИЯМИ, КОНВЕНЦИЯМИ И</w:t>
      </w:r>
      <w:r w:rsidR="003E6C31">
        <w:t xml:space="preserve"> </w:t>
      </w:r>
      <w:r>
        <w:t>ИНИЦИАТИВАМИ</w:t>
      </w:r>
    </w:p>
    <w:p w14:paraId="3A8C9C96" w14:textId="176BAA35" w:rsidR="00F52AC0" w:rsidRPr="00C535AF" w:rsidRDefault="00056CE2"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В ходе</w:t>
      </w:r>
      <w:r>
        <w:rPr>
          <w:snapToGrid w:val="0"/>
        </w:rPr>
        <w:t xml:space="preserve"> осуществлени</w:t>
      </w:r>
      <w:r>
        <w:rPr>
          <w:snapToGrid w:val="0"/>
        </w:rPr>
        <w:t>я</w:t>
      </w:r>
      <w:r>
        <w:rPr>
          <w:snapToGrid w:val="0"/>
        </w:rPr>
        <w:t xml:space="preserve"> </w:t>
      </w:r>
      <w:r w:rsidR="00F52AC0">
        <w:rPr>
          <w:snapToGrid w:val="0"/>
        </w:rPr>
        <w:t xml:space="preserve">деятельности, связанной с Нагойским протоколом, секретариат сотрудничает с рядом других международных организаций, конвенций и инициатив. В соответствии с решением NP-3/7 совещанию Сторон будет представлена записка Исполнительного секретаря, в которой </w:t>
      </w:r>
      <w:r>
        <w:rPr>
          <w:snapToGrid w:val="0"/>
        </w:rPr>
        <w:t>будет приведена</w:t>
      </w:r>
      <w:r>
        <w:rPr>
          <w:snapToGrid w:val="0"/>
        </w:rPr>
        <w:t xml:space="preserve"> </w:t>
      </w:r>
      <w:r w:rsidR="00F52AC0">
        <w:rPr>
          <w:snapToGrid w:val="0"/>
        </w:rPr>
        <w:t xml:space="preserve">обновленная информация о совместных мероприятиях секретариата с другими конвенциями, международными организациями и инициативами, имеющих отношение к регулированию доступа к генетическим ресурсам и совместного использования выгод и </w:t>
      </w:r>
      <w:proofErr w:type="spellStart"/>
      <w:r w:rsidR="00F52AC0">
        <w:rPr>
          <w:snapToGrid w:val="0"/>
        </w:rPr>
        <w:t>Нагойскому</w:t>
      </w:r>
      <w:proofErr w:type="spellEnd"/>
      <w:r w:rsidR="00F52AC0">
        <w:rPr>
          <w:snapToGrid w:val="0"/>
        </w:rPr>
        <w:t xml:space="preserve"> протоколу (</w:t>
      </w:r>
      <w:r w:rsidR="00F52AC0">
        <w:t>CBD/NP/MOP/4/8</w:t>
      </w:r>
      <w:r w:rsidR="00F52AC0">
        <w:rPr>
          <w:snapToGrid w:val="0"/>
        </w:rPr>
        <w:t>). В записке будет также представлен обзор ключевых событий в рамках международных соглашений и документов, имеющих отношение к осуществлению Нагойского протокола.</w:t>
      </w:r>
    </w:p>
    <w:p w14:paraId="5FA09E11" w14:textId="150C956F" w:rsidR="00F52AC0" w:rsidRPr="00C535AF"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 xml:space="preserve">Совещанию Сторон будет предложено принять эту информацию к сведению. </w:t>
      </w:r>
      <w:r>
        <w:t xml:space="preserve"> </w:t>
      </w:r>
    </w:p>
    <w:p w14:paraId="2FDCEDBC" w14:textId="335A345F" w:rsidR="00F52AC0" w:rsidRDefault="00F52AC0" w:rsidP="00801CDA">
      <w:pPr>
        <w:pStyle w:val="Heading2"/>
        <w:rPr>
          <w:i/>
          <w:kern w:val="22"/>
        </w:rPr>
      </w:pPr>
      <w:r>
        <w:t>ПУНКТ 12.</w:t>
      </w:r>
      <w:r>
        <w:tab/>
        <w:t>ОБЗОР ЭФФЕКТИВНОСТИ СТРУКТУР И ПРОЦЕССОВ</w:t>
      </w:r>
    </w:p>
    <w:p w14:paraId="76473DE6" w14:textId="1C8101EA" w:rsidR="00A01D67"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szCs w:val="22"/>
        </w:rPr>
      </w:pPr>
      <w:r>
        <w:rPr>
          <w:snapToGrid w:val="0"/>
          <w:szCs w:val="22"/>
        </w:rPr>
        <w:t xml:space="preserve">На своем первом совещании в решении NP-1/12 Стороны Нагойского протокола постановили проводить будущие очередные совещания в двухнедельный период одновременно с совещаниями Сторон Конвенции и Картахенского протокола. </w:t>
      </w:r>
      <w:r>
        <w:rPr>
          <w:snapToGrid w:val="0"/>
        </w:rPr>
        <w:t xml:space="preserve">На своем </w:t>
      </w:r>
      <w:r w:rsidR="00F72D99">
        <w:rPr>
          <w:snapToGrid w:val="0"/>
        </w:rPr>
        <w:t>втором</w:t>
      </w:r>
      <w:r>
        <w:rPr>
          <w:snapToGrid w:val="0"/>
        </w:rPr>
        <w:t xml:space="preserve"> совещании Стороны Протокола постановили провести обзор опыта проведения одновременных совещаний на своем </w:t>
      </w:r>
      <w:r w:rsidR="00F72D99">
        <w:rPr>
          <w:snapToGrid w:val="0"/>
        </w:rPr>
        <w:t>третьем</w:t>
      </w:r>
      <w:r>
        <w:rPr>
          <w:snapToGrid w:val="0"/>
        </w:rPr>
        <w:t xml:space="preserve"> и </w:t>
      </w:r>
      <w:r w:rsidR="00F72D99">
        <w:rPr>
          <w:snapToGrid w:val="0"/>
        </w:rPr>
        <w:t>четвертом</w:t>
      </w:r>
      <w:r>
        <w:rPr>
          <w:snapToGrid w:val="0"/>
        </w:rPr>
        <w:t xml:space="preserve"> совещаниях на основе критериев, согласованных в решении</w:t>
      </w:r>
      <w:r>
        <w:rPr>
          <w:snapToGrid w:val="0"/>
          <w:szCs w:val="22"/>
        </w:rPr>
        <w:t xml:space="preserve"> </w:t>
      </w:r>
      <w:hyperlink r:id="rId32" w:history="1">
        <w:r>
          <w:rPr>
            <w:rStyle w:val="Hyperlink"/>
            <w:snapToGrid w:val="0"/>
            <w:sz w:val="22"/>
            <w:szCs w:val="22"/>
          </w:rPr>
          <w:t>NP</w:t>
        </w:r>
        <w:r>
          <w:rPr>
            <w:rStyle w:val="Hyperlink"/>
            <w:snapToGrid w:val="0"/>
            <w:sz w:val="22"/>
            <w:szCs w:val="22"/>
          </w:rPr>
          <w:noBreakHyphen/>
          <w:t>2/12</w:t>
        </w:r>
      </w:hyperlink>
      <w:r>
        <w:rPr>
          <w:snapToGrid w:val="0"/>
          <w:szCs w:val="22"/>
        </w:rPr>
        <w:t xml:space="preserve">. </w:t>
      </w:r>
      <w:r>
        <w:rPr>
          <w:snapToGrid w:val="0"/>
          <w:color w:val="FF0000"/>
          <w:szCs w:val="22"/>
          <w:shd w:val="clear" w:color="auto" w:fill="E6E6E6"/>
        </w:rPr>
        <w:t xml:space="preserve"> </w:t>
      </w:r>
    </w:p>
    <w:p w14:paraId="55644F30" w14:textId="0448AA12" w:rsidR="00DC3128" w:rsidRPr="004F1B66" w:rsidRDefault="00055FE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На своем 3-м совещании Стороны Нагойского протокола проанализировали опыт проведения одновременных совещаний и в решении</w:t>
      </w:r>
      <w:r>
        <w:rPr>
          <w:snapToGrid w:val="0"/>
          <w:color w:val="000000"/>
        </w:rPr>
        <w:t xml:space="preserve"> </w:t>
      </w:r>
      <w:hyperlink r:id="rId33" w:history="1">
        <w:r>
          <w:rPr>
            <w:rStyle w:val="Hyperlink"/>
            <w:snapToGrid w:val="0"/>
            <w:sz w:val="22"/>
            <w:szCs w:val="22"/>
          </w:rPr>
          <w:t>NP-3/10</w:t>
        </w:r>
      </w:hyperlink>
      <w:r w:rsidR="00F72D99">
        <w:rPr>
          <w:snapToGrid w:val="0"/>
          <w:color w:val="000000"/>
        </w:rPr>
        <w:t xml:space="preserve"> п</w:t>
      </w:r>
      <w:r>
        <w:rPr>
          <w:snapToGrid w:val="0"/>
          <w:color w:val="000000"/>
        </w:rPr>
        <w:t>оручили Исполнительному секретарю продолж</w:t>
      </w:r>
      <w:r w:rsidR="00F72D99">
        <w:rPr>
          <w:snapToGrid w:val="0"/>
          <w:color w:val="000000"/>
        </w:rPr>
        <w:t>а</w:t>
      </w:r>
      <w:r>
        <w:rPr>
          <w:snapToGrid w:val="0"/>
          <w:color w:val="000000"/>
        </w:rPr>
        <w:t xml:space="preserve">ть </w:t>
      </w:r>
      <w:r w:rsidR="00BF1577">
        <w:t>работу по предварительному обзору опыта</w:t>
      </w:r>
      <w:r>
        <w:rPr>
          <w:snapToGrid w:val="0"/>
          <w:color w:val="000000"/>
        </w:rPr>
        <w:t xml:space="preserve"> на основе опыта, </w:t>
      </w:r>
      <w:r w:rsidR="00BF1577">
        <w:rPr>
          <w:snapToGrid w:val="0"/>
          <w:color w:val="000000"/>
        </w:rPr>
        <w:t xml:space="preserve">полученного в связи с </w:t>
      </w:r>
      <w:r>
        <w:rPr>
          <w:snapToGrid w:val="0"/>
          <w:color w:val="000000"/>
        </w:rPr>
        <w:t>одновременно</w:t>
      </w:r>
      <w:r w:rsidR="00BF1577">
        <w:rPr>
          <w:snapToGrid w:val="0"/>
          <w:color w:val="000000"/>
        </w:rPr>
        <w:t>й</w:t>
      </w:r>
      <w:r>
        <w:rPr>
          <w:snapToGrid w:val="0"/>
          <w:color w:val="000000"/>
        </w:rPr>
        <w:t xml:space="preserve"> </w:t>
      </w:r>
      <w:r w:rsidR="00BF1577">
        <w:rPr>
          <w:snapToGrid w:val="0"/>
          <w:color w:val="000000"/>
        </w:rPr>
        <w:t>организацией</w:t>
      </w:r>
      <w:r>
        <w:rPr>
          <w:snapToGrid w:val="0"/>
          <w:color w:val="000000"/>
        </w:rPr>
        <w:t xml:space="preserve"> совещаний в Шарм-эш-Шейхе (Египет), для рассмотрения Вспомогательным органом по осуществлению на его 3-м совещании.</w:t>
      </w:r>
    </w:p>
    <w:p w14:paraId="4CC32FD0" w14:textId="601392B4" w:rsidR="00C547C2" w:rsidRPr="00DC3128" w:rsidRDefault="00AB0CAD" w:rsidP="00B25E8F">
      <w:pPr>
        <w:pStyle w:val="ListParagraph"/>
        <w:numPr>
          <w:ilvl w:val="0"/>
          <w:numId w:val="9"/>
        </w:numPr>
        <w:tabs>
          <w:tab w:val="clear" w:pos="360"/>
        </w:tabs>
        <w:spacing w:before="120" w:after="120"/>
        <w:contextualSpacing w:val="0"/>
        <w:rPr>
          <w:snapToGrid w:val="0"/>
          <w:kern w:val="22"/>
        </w:rPr>
      </w:pPr>
      <w:r>
        <w:t>Второй и окончательный обзор, подготовленный Исполнительным секретарем, был рассмотрен Вспомогательным органом по осуществлению на его 3-м совещании. В свете обстоятельств, сложившихся в связи с пандемией COVID-19, Вспомогательный орган также рассмотрел проблемы и возможности, связанные с проведением совещаний в онлайновых форматах</w:t>
      </w:r>
      <w:r>
        <w:rPr>
          <w:snapToGrid w:val="0"/>
          <w:color w:val="000000"/>
        </w:rPr>
        <w:t xml:space="preserve">. </w:t>
      </w:r>
      <w:r>
        <w:rPr>
          <w:snapToGrid w:val="0"/>
          <w:color w:val="000000"/>
        </w:rPr>
        <w:lastRenderedPageBreak/>
        <w:t xml:space="preserve">Совещание согласилось с рекомендацией 3/13, содержащей проект решения для рассмотрения Конференцией Сторон Конвенции, а также каждым из совещаний Сторон протоколов. </w:t>
      </w:r>
    </w:p>
    <w:p w14:paraId="12E70E04" w14:textId="48DE5FB3" w:rsidR="00F52AC0" w:rsidRPr="00C535AF" w:rsidRDefault="00DC3128"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В рамках этого пункта повестки дня совещанию Сторон Протокола будет предложено рассмотреть рекомендацию 3/13 ВОО (также приведенную в подборке проектов решений, документ CBD/NP/MOP/4/1/Add.5) в увязке с соответствующим пунктом повестки дня Конференции Сторон и совещания Сторон Картахенского протокола.</w:t>
      </w:r>
    </w:p>
    <w:p w14:paraId="46B3FA24" w14:textId="5915302D" w:rsidR="00F52AC0" w:rsidRDefault="00F52AC0" w:rsidP="00801CDA">
      <w:pPr>
        <w:pStyle w:val="Heading2"/>
        <w:jc w:val="left"/>
        <w:rPr>
          <w:rFonts w:ascii="Times New Roman Bold" w:hAnsi="Times New Roman Bold"/>
          <w:i/>
          <w:caps/>
          <w:kern w:val="22"/>
        </w:rPr>
      </w:pPr>
      <w:r>
        <w:t>ПУНКТ 13.</w:t>
      </w:r>
      <w:r>
        <w:tab/>
        <w:t>ГЛОБАЛЬНАЯ РАМОЧНАЯ ПРОГРАММА В ОБЛАСТИ БИОРАЗНООБРАЗИЯ НА ПЕРИОД ПОСЛЕ 2020 ГОДА</w:t>
      </w:r>
    </w:p>
    <w:p w14:paraId="7294149C" w14:textId="09A6927A" w:rsidR="00FC3E87" w:rsidRDefault="00971C46" w:rsidP="00B25E8F">
      <w:pPr>
        <w:pStyle w:val="Para1"/>
        <w:numPr>
          <w:ilvl w:val="0"/>
          <w:numId w:val="9"/>
        </w:numPr>
        <w:suppressLineNumbers/>
        <w:tabs>
          <w:tab w:val="clear" w:pos="360"/>
        </w:tabs>
        <w:suppressAutoHyphens/>
        <w:kinsoku w:val="0"/>
        <w:overflowPunct w:val="0"/>
        <w:autoSpaceDE w:val="0"/>
        <w:autoSpaceDN w:val="0"/>
        <w:adjustRightInd w:val="0"/>
        <w:snapToGrid w:val="0"/>
        <w:rPr>
          <w:kern w:val="22"/>
          <w:szCs w:val="22"/>
        </w:rPr>
      </w:pPr>
      <w:r>
        <w:rPr>
          <w:color w:val="000000"/>
        </w:rPr>
        <w:t xml:space="preserve">Конференция Сторон приняла решение </w:t>
      </w:r>
      <w:hyperlink r:id="rId34" w:history="1">
        <w:r>
          <w:rPr>
            <w:rStyle w:val="Hyperlink"/>
            <w:sz w:val="22"/>
            <w:szCs w:val="22"/>
          </w:rPr>
          <w:t>14/34</w:t>
        </w:r>
      </w:hyperlink>
      <w:r>
        <w:rPr>
          <w:color w:val="000000"/>
        </w:rPr>
        <w:t xml:space="preserve"> о комплексном и коллективном процессе подготовки глобальной рамочной программы в области биоразнообразия на период после 2020 года. </w:t>
      </w:r>
      <w:r>
        <w:t>В</w:t>
      </w:r>
      <w:r w:rsidR="00DF05F5">
        <w:t xml:space="preserve"> решении</w:t>
      </w:r>
      <w:r>
        <w:t xml:space="preserve"> </w:t>
      </w:r>
      <w:hyperlink r:id="rId35" w:history="1">
        <w:r w:rsidR="00DF05F5">
          <w:rPr>
            <w:rStyle w:val="Hyperlink"/>
            <w:sz w:val="22"/>
            <w:szCs w:val="22"/>
          </w:rPr>
          <w:t>14/31</w:t>
        </w:r>
      </w:hyperlink>
      <w:r w:rsidR="002132C9">
        <w:t xml:space="preserve"> К</w:t>
      </w:r>
      <w:r>
        <w:t>онференция Сторон также предлагает Сторонам продолжать рассматривать возможность интеграции вопросов доступа к генетическим ресурсам и совместного использования выгод в другие области работы, касающиеся Конвенции, в рамках обсуждения глобальной рамочной программы в области биоразнообразия на период после 2020 года (пункт 12).</w:t>
      </w:r>
    </w:p>
    <w:p w14:paraId="6EBC001E" w14:textId="5DE2AAC1" w:rsidR="00971C46" w:rsidRPr="00C03C72" w:rsidDel="00E0476F" w:rsidRDefault="00971C46"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color w:val="000000"/>
        </w:rPr>
        <w:t xml:space="preserve">Совещание Сторон Нагойского протокола в решении </w:t>
      </w:r>
      <w:hyperlink r:id="rId36" w:history="1">
        <w:r>
          <w:rPr>
            <w:rStyle w:val="Hyperlink"/>
            <w:snapToGrid w:val="0"/>
            <w:sz w:val="22"/>
            <w:szCs w:val="22"/>
          </w:rPr>
          <w:t>NP-3/15</w:t>
        </w:r>
      </w:hyperlink>
      <w:r w:rsidR="00DF05F5">
        <w:rPr>
          <w:snapToGrid w:val="0"/>
          <w:color w:val="000000"/>
        </w:rPr>
        <w:t xml:space="preserve"> п</w:t>
      </w:r>
      <w:r>
        <w:rPr>
          <w:snapToGrid w:val="0"/>
          <w:color w:val="000000"/>
        </w:rPr>
        <w:t xml:space="preserve">риветствовало решение </w:t>
      </w:r>
      <w:r>
        <w:rPr>
          <w:color w:val="000000" w:themeColor="text1"/>
        </w:rPr>
        <w:t xml:space="preserve">14/34 </w:t>
      </w:r>
      <w:r>
        <w:rPr>
          <w:snapToGrid w:val="0"/>
          <w:color w:val="000000"/>
        </w:rPr>
        <w:t>Конференции Сторон и призвало Стороны Протокола принять меры по активизации осуществления Нагойского протокола в контексте глобальной рамочной программы в области биоразнообразия на период после 2020 года (пункт 2).</w:t>
      </w:r>
    </w:p>
    <w:p w14:paraId="703BAE12" w14:textId="186D83A8" w:rsidR="00971C46" w:rsidRPr="003714AC" w:rsidRDefault="006C59FC" w:rsidP="003714AC">
      <w:pPr>
        <w:numPr>
          <w:ilvl w:val="0"/>
          <w:numId w:val="9"/>
        </w:numPr>
        <w:suppressLineNumbers/>
        <w:tabs>
          <w:tab w:val="clear" w:pos="360"/>
        </w:tabs>
        <w:suppressAutoHyphens/>
        <w:kinsoku w:val="0"/>
        <w:overflowPunct w:val="0"/>
        <w:autoSpaceDE w:val="0"/>
        <w:autoSpaceDN w:val="0"/>
        <w:snapToGrid w:val="0"/>
        <w:spacing w:before="120" w:after="120"/>
        <w:rPr>
          <w:snapToGrid w:val="0"/>
          <w:color w:val="000000"/>
          <w:kern w:val="22"/>
        </w:rPr>
      </w:pPr>
      <w:r>
        <w:rPr>
          <w:snapToGrid w:val="0"/>
        </w:rPr>
        <w:t>В этой связи совещанию будет представлена записка</w:t>
      </w:r>
      <w:r>
        <w:t xml:space="preserve"> </w:t>
      </w:r>
      <w:r>
        <w:rPr>
          <w:snapToGrid w:val="0"/>
        </w:rPr>
        <w:t>Исполнительного секретаря (</w:t>
      </w:r>
      <w:bookmarkStart w:id="3" w:name="_Hlk116471000"/>
      <w:r>
        <w:t>CBD/NP/MOP/4/9</w:t>
      </w:r>
      <w:bookmarkEnd w:id="3"/>
      <w:r>
        <w:t xml:space="preserve">), </w:t>
      </w:r>
      <w:r>
        <w:rPr>
          <w:snapToGrid w:val="0"/>
        </w:rPr>
        <w:t xml:space="preserve">содержащая обновленную информацию о ходе осуществления Протокола и </w:t>
      </w:r>
      <w:r w:rsidR="004612DF">
        <w:rPr>
          <w:snapToGrid w:val="0"/>
        </w:rPr>
        <w:t>краткое описание</w:t>
      </w:r>
      <w:r w:rsidR="004612DF">
        <w:rPr>
          <w:snapToGrid w:val="0"/>
        </w:rPr>
        <w:t xml:space="preserve"> </w:t>
      </w:r>
      <w:r w:rsidR="004612DF">
        <w:rPr>
          <w:snapToGrid w:val="0"/>
        </w:rPr>
        <w:t>взаимо</w:t>
      </w:r>
      <w:r>
        <w:rPr>
          <w:snapToGrid w:val="0"/>
        </w:rPr>
        <w:t xml:space="preserve">связей между Протоколом и проектами решений, касающихся глобальной рамочной программы в области биоразнообразия на период после 2020 года. Совещанию будет предложено рассмотреть проект решения </w:t>
      </w:r>
      <w:r>
        <w:t xml:space="preserve">(также воспроизведенный </w:t>
      </w:r>
      <w:r>
        <w:rPr>
          <w:rFonts w:asciiTheme="majorBidi" w:hAnsiTheme="majorBidi"/>
          <w:color w:val="000000"/>
        </w:rPr>
        <w:t xml:space="preserve">в подборке проектов решений  </w:t>
      </w:r>
      <w:r>
        <w:rPr>
          <w:rFonts w:asciiTheme="majorBidi" w:hAnsiTheme="majorBidi"/>
          <w:color w:val="000000" w:themeColor="text1"/>
        </w:rPr>
        <w:t>CBD/NP/MOP/4/1/Add.5)</w:t>
      </w:r>
      <w:r>
        <w:rPr>
          <w:snapToGrid w:val="0"/>
          <w:color w:val="000000"/>
        </w:rPr>
        <w:t xml:space="preserve">. </w:t>
      </w:r>
    </w:p>
    <w:p w14:paraId="32C308E3" w14:textId="07B79D60" w:rsidR="00F52AC0" w:rsidRDefault="00F52AC0" w:rsidP="00801CDA">
      <w:pPr>
        <w:pStyle w:val="Heading2"/>
        <w:jc w:val="left"/>
        <w:rPr>
          <w:i/>
          <w:kern w:val="22"/>
        </w:rPr>
      </w:pPr>
      <w:r>
        <w:t>ПУНКТ 14.</w:t>
      </w:r>
      <w:r>
        <w:tab/>
        <w:t>ЦИФРОВАЯ ИНФОРМАЦИЯ О ПОСЛЕДОВАТЕЛЬНОСТЯХ В ОТНОШЕНИИ ГЕНЕТИЧЕСКИХ РЕСУРСОВ</w:t>
      </w:r>
    </w:p>
    <w:p w14:paraId="440A731C" w14:textId="685B13A6" w:rsidR="002C3CA5" w:rsidRPr="005C74CC" w:rsidRDefault="002C3CA5"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 xml:space="preserve">На своем 14-м совещании Конференция Сторон Конвенции приняла решение </w:t>
      </w:r>
      <w:hyperlink r:id="rId37" w:history="1">
        <w:r>
          <w:rPr>
            <w:rStyle w:val="Hyperlink"/>
            <w:sz w:val="22"/>
          </w:rPr>
          <w:t>14/20</w:t>
        </w:r>
      </w:hyperlink>
      <w:r>
        <w:t xml:space="preserve"> </w:t>
      </w:r>
      <w:r>
        <w:rPr>
          <w:rStyle w:val="Hyperlink"/>
          <w:snapToGrid w:val="0"/>
          <w:color w:val="auto"/>
          <w:sz w:val="22"/>
          <w:szCs w:val="22"/>
          <w:u w:val="none"/>
        </w:rPr>
        <w:t>о цифровой информации о последовательностях в отношении генетических ресурсов. Среди прочего, в соответствии с этим решением была учреждена специальная группа технических экспертов, которая должна была представить свой доклад рабочей группе открытого состава по подготовке глобальной рамочной программы в области биоразнообразия на период после 2020 года.</w:t>
      </w:r>
    </w:p>
    <w:p w14:paraId="39DD979E" w14:textId="31C44386" w:rsidR="006F5989" w:rsidRPr="001D065F" w:rsidRDefault="00971C46"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 xml:space="preserve">В решении </w:t>
      </w:r>
      <w:hyperlink r:id="rId38" w:history="1">
        <w:r>
          <w:rPr>
            <w:rStyle w:val="Hyperlink"/>
            <w:snapToGrid w:val="0"/>
            <w:sz w:val="22"/>
            <w:szCs w:val="22"/>
          </w:rPr>
          <w:t>NP-</w:t>
        </w:r>
        <w:r>
          <w:rPr>
            <w:rStyle w:val="Hyperlink"/>
            <w:snapToGrid w:val="0"/>
            <w:sz w:val="22"/>
            <w:szCs w:val="22"/>
          </w:rPr>
          <w:t>3</w:t>
        </w:r>
        <w:r>
          <w:rPr>
            <w:rStyle w:val="Hyperlink"/>
            <w:snapToGrid w:val="0"/>
            <w:sz w:val="22"/>
            <w:szCs w:val="22"/>
          </w:rPr>
          <w:t>/12</w:t>
        </w:r>
      </w:hyperlink>
      <w:r w:rsidR="00CB191E">
        <w:rPr>
          <w:snapToGrid w:val="0"/>
        </w:rPr>
        <w:t xml:space="preserve"> с</w:t>
      </w:r>
      <w:r>
        <w:rPr>
          <w:snapToGrid w:val="0"/>
        </w:rPr>
        <w:t xml:space="preserve">овещание Сторон Нагойского протокола приветствовало решения </w:t>
      </w:r>
      <w:hyperlink r:id="rId39" w:history="1">
        <w:r>
          <w:rPr>
            <w:rStyle w:val="Hyperlink"/>
            <w:snapToGrid w:val="0"/>
            <w:sz w:val="22"/>
            <w:szCs w:val="22"/>
          </w:rPr>
          <w:t>14/34</w:t>
        </w:r>
      </w:hyperlink>
      <w:r>
        <w:rPr>
          <w:snapToGrid w:val="0"/>
        </w:rPr>
        <w:t xml:space="preserve"> и </w:t>
      </w:r>
      <w:hyperlink r:id="rId40" w:history="1">
        <w:r>
          <w:rPr>
            <w:rStyle w:val="Hyperlink"/>
            <w:snapToGrid w:val="0"/>
            <w:sz w:val="22"/>
            <w:szCs w:val="22"/>
          </w:rPr>
          <w:t>14/</w:t>
        </w:r>
        <w:r>
          <w:rPr>
            <w:rStyle w:val="Hyperlink"/>
            <w:snapToGrid w:val="0"/>
            <w:sz w:val="22"/>
            <w:szCs w:val="22"/>
          </w:rPr>
          <w:t>2</w:t>
        </w:r>
        <w:r>
          <w:rPr>
            <w:rStyle w:val="Hyperlink"/>
            <w:snapToGrid w:val="0"/>
            <w:sz w:val="22"/>
            <w:szCs w:val="22"/>
          </w:rPr>
          <w:t>0</w:t>
        </w:r>
      </w:hyperlink>
      <w:r>
        <w:rPr>
          <w:snapToGrid w:val="0"/>
        </w:rPr>
        <w:t xml:space="preserve"> </w:t>
      </w:r>
      <w:r>
        <w:t xml:space="preserve">Конференции </w:t>
      </w:r>
      <w:r>
        <w:rPr>
          <w:snapToGrid w:val="0"/>
        </w:rPr>
        <w:t xml:space="preserve">Сторон. Оно признало, что </w:t>
      </w:r>
      <w:r>
        <w:rPr>
          <w:rStyle w:val="Hyperlink"/>
          <w:snapToGrid w:val="0"/>
          <w:color w:val="auto"/>
          <w:sz w:val="22"/>
          <w:szCs w:val="22"/>
          <w:u w:val="none"/>
        </w:rPr>
        <w:t>рабочая группа открытого состава по подготовке глобальной рамочной программы в области биоразнообразия на период после 2020 года</w:t>
      </w:r>
      <w:r>
        <w:rPr>
          <w:snapToGrid w:val="0"/>
        </w:rPr>
        <w:t xml:space="preserve"> рассмотрит итоги </w:t>
      </w:r>
      <w:r w:rsidR="00733851">
        <w:rPr>
          <w:snapToGrid w:val="0"/>
        </w:rPr>
        <w:t xml:space="preserve">работы </w:t>
      </w:r>
      <w:r>
        <w:rPr>
          <w:snapToGrid w:val="0"/>
        </w:rPr>
        <w:t xml:space="preserve">специальной </w:t>
      </w:r>
      <w:r>
        <w:t xml:space="preserve">группы </w:t>
      </w:r>
      <w:r>
        <w:rPr>
          <w:snapToGrid w:val="0"/>
        </w:rPr>
        <w:t xml:space="preserve">технических экспертов, учрежденной Конференцией Сторон в решении </w:t>
      </w:r>
      <w:hyperlink r:id="rId41" w:history="1">
        <w:r>
          <w:t>14/20,</w:t>
        </w:r>
      </w:hyperlink>
      <w:r>
        <w:rPr>
          <w:snapToGrid w:val="0"/>
        </w:rPr>
        <w:t xml:space="preserve"> и поручило рабочей группе открытого состава представить итоги своих обсуждений 4-</w:t>
      </w:r>
      <w:r w:rsidR="00733851">
        <w:rPr>
          <w:snapToGrid w:val="0"/>
        </w:rPr>
        <w:t>му</w:t>
      </w:r>
      <w:r w:rsidR="00733851">
        <w:rPr>
          <w:snapToGrid w:val="0"/>
        </w:rPr>
        <w:t xml:space="preserve"> совещани</w:t>
      </w:r>
      <w:r w:rsidR="00733851">
        <w:rPr>
          <w:snapToGrid w:val="0"/>
        </w:rPr>
        <w:t>ю</w:t>
      </w:r>
      <w:r w:rsidR="00733851">
        <w:rPr>
          <w:snapToGrid w:val="0"/>
        </w:rPr>
        <w:t xml:space="preserve"> </w:t>
      </w:r>
      <w:r>
        <w:rPr>
          <w:snapToGrid w:val="0"/>
        </w:rPr>
        <w:t>Сторон Протокола.</w:t>
      </w:r>
    </w:p>
    <w:p w14:paraId="1BE269F6" w14:textId="4A604603" w:rsidR="00AB1816" w:rsidRPr="004F1B66" w:rsidRDefault="00960B37" w:rsidP="00B25E8F">
      <w:pPr>
        <w:numPr>
          <w:ilvl w:val="0"/>
          <w:numId w:val="9"/>
        </w:numPr>
        <w:suppressLineNumbers/>
        <w:tabs>
          <w:tab w:val="clear" w:pos="360"/>
        </w:tabs>
        <w:suppressAutoHyphens/>
        <w:kinsoku w:val="0"/>
        <w:overflowPunct w:val="0"/>
        <w:autoSpaceDE w:val="0"/>
        <w:autoSpaceDN w:val="0"/>
        <w:snapToGrid w:val="0"/>
        <w:spacing w:before="120" w:after="120"/>
        <w:rPr>
          <w:rStyle w:val="normaltextrun"/>
          <w:snapToGrid w:val="0"/>
          <w:kern w:val="22"/>
        </w:rPr>
      </w:pPr>
      <w:r>
        <w:rPr>
          <w:snapToGrid w:val="0"/>
        </w:rPr>
        <w:t xml:space="preserve">Специальная группа технических экспертов провела свое совещание в виртуальном </w:t>
      </w:r>
      <w:r w:rsidR="00D82127">
        <w:rPr>
          <w:snapToGrid w:val="0"/>
        </w:rPr>
        <w:t>формате</w:t>
      </w:r>
      <w:r w:rsidR="00D82127">
        <w:rPr>
          <w:snapToGrid w:val="0"/>
        </w:rPr>
        <w:t xml:space="preserve"> </w:t>
      </w:r>
      <w:r>
        <w:rPr>
          <w:snapToGrid w:val="0"/>
        </w:rPr>
        <w:t xml:space="preserve">в марте 2020 года, и </w:t>
      </w:r>
      <w:r w:rsidR="00D82127">
        <w:rPr>
          <w:snapToGrid w:val="0"/>
        </w:rPr>
        <w:t>его</w:t>
      </w:r>
      <w:r w:rsidR="00D82127">
        <w:rPr>
          <w:snapToGrid w:val="0"/>
        </w:rPr>
        <w:t xml:space="preserve"> </w:t>
      </w:r>
      <w:r>
        <w:rPr>
          <w:snapToGrid w:val="0"/>
        </w:rPr>
        <w:t xml:space="preserve">итоги были рассмотрены рабочей группой открытого состава по подготовке глобальной рамочной программы в области биоразнообразия на период после 2020 года на ее 3-м совещании (части I и II). </w:t>
      </w:r>
      <w:r>
        <w:rPr>
          <w:rStyle w:val="normaltextrun"/>
          <w:szCs w:val="22"/>
        </w:rPr>
        <w:t xml:space="preserve">В ходе второй части своего 3-го совещания рабочая группа открытого состава по подготовке глобальной рамочной программы в области биоразнообразия на период после 2020 года согласилась с рекомендацией 3/2 о «цифровой информации о последовательностях в отношении генетических ресурсов». Среди прочего, эта рекомендация включала проект решения для рассмотрения Конференцией Сторон на ее 15-м совещании. В пункте 15 рабочая группа рекомендовала совещанию Сторон Нагойского протокола на его 4-м совещании рассмотреть </w:t>
      </w:r>
      <w:r>
        <w:rPr>
          <w:rStyle w:val="normaltextrun"/>
          <w:szCs w:val="22"/>
        </w:rPr>
        <w:lastRenderedPageBreak/>
        <w:t>рекомендацию 3/2 РГ-2020, а также любое решение, подготовленное Конференцией Сторон на ее 15</w:t>
      </w:r>
      <w:r w:rsidR="007C2016">
        <w:rPr>
          <w:rStyle w:val="normaltextrun"/>
          <w:szCs w:val="22"/>
        </w:rPr>
        <w:t>-</w:t>
      </w:r>
      <w:r>
        <w:rPr>
          <w:rStyle w:val="normaltextrun"/>
          <w:szCs w:val="22"/>
        </w:rPr>
        <w:t>м совещании.</w:t>
      </w:r>
    </w:p>
    <w:p w14:paraId="13892B6C" w14:textId="574356A0" w:rsidR="0070636A" w:rsidRPr="00FE472E" w:rsidRDefault="00A95073"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Вопрос о цифровой информации о последовательностях в отношении генетических ресурсов был дополнительно рассмотрен рабочей группой открытого состава по подготовке глобальной рамочной программы в области биоразнообразия на период после 2020 года на ее 4-м совещании в соответствии с рекомендацией 3/3 РГ-2020. В дальнейшем он будет рассматриваться рабочей группой на ее 5-м совещании, которое состоится в декабре 2022 года.</w:t>
      </w:r>
    </w:p>
    <w:p w14:paraId="4907AC57" w14:textId="4B2888CD" w:rsidR="00DD734E" w:rsidRPr="00B70501" w:rsidRDefault="00F52AC0"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Совещанию Сторон Нагойского протокола будет предложено рассмотреть этот пункт повестки дня в увязке с соответствующим пунктом повестки дня Конференции Сторон.</w:t>
      </w:r>
    </w:p>
    <w:p w14:paraId="4504EB3C" w14:textId="529552F1" w:rsidR="00F52AC0" w:rsidRDefault="00F52AC0" w:rsidP="003872B5">
      <w:pPr>
        <w:pStyle w:val="Heading2longmultiline"/>
        <w:suppressLineNumbers/>
        <w:suppressAutoHyphens/>
        <w:kinsoku w:val="0"/>
        <w:overflowPunct w:val="0"/>
        <w:autoSpaceDE w:val="0"/>
        <w:autoSpaceDN w:val="0"/>
        <w:spacing w:before="240"/>
        <w:ind w:left="2160" w:right="1009" w:hanging="1298"/>
        <w:rPr>
          <w:i w:val="0"/>
          <w:snapToGrid w:val="0"/>
          <w:kern w:val="22"/>
          <w:szCs w:val="22"/>
        </w:rPr>
      </w:pPr>
      <w:r>
        <w:rPr>
          <w:i w:val="0"/>
          <w:snapToGrid w:val="0"/>
          <w:szCs w:val="22"/>
        </w:rPr>
        <w:t>ПУНКТ 15.</w:t>
      </w:r>
      <w:r>
        <w:rPr>
          <w:i w:val="0"/>
          <w:snapToGrid w:val="0"/>
          <w:szCs w:val="22"/>
        </w:rPr>
        <w:tab/>
        <w:t>СПЕЦИАЛИЗИРОВАННЫЕ МЕЖДУНАРОДНЫЕ ДОКУМЕНТЫ, РЕГУЛИРУЮЩИЕ ДОСТУП К ГЕНЕТИЧЕСКИМ РЕСУРСАМ И</w:t>
      </w:r>
      <w:r w:rsidR="007C2016">
        <w:rPr>
          <w:i w:val="0"/>
          <w:snapToGrid w:val="0"/>
          <w:szCs w:val="22"/>
        </w:rPr>
        <w:t xml:space="preserve"> </w:t>
      </w:r>
      <w:r>
        <w:rPr>
          <w:i w:val="0"/>
          <w:snapToGrid w:val="0"/>
          <w:szCs w:val="22"/>
        </w:rPr>
        <w:t xml:space="preserve">СОВМЕСТНОЕ ИСПОЛЬЗОВАНИЕ ВЫГОД, В КОНТЕКСТЕ ПУНКТА 4 СТАТЬИ 4 НАГОЙСКОГО ПРОТОКОЛА </w:t>
      </w:r>
    </w:p>
    <w:p w14:paraId="3A849F4A" w14:textId="31ACB310" w:rsidR="0054522C" w:rsidRPr="0054522C" w:rsidRDefault="0054522C"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 xml:space="preserve">В пункте 1 решения </w:t>
      </w:r>
      <w:hyperlink r:id="rId42" w:history="1">
        <w:r>
          <w:rPr>
            <w:rStyle w:val="Hyperlink"/>
            <w:snapToGrid w:val="0"/>
            <w:sz w:val="22"/>
            <w:szCs w:val="22"/>
          </w:rPr>
          <w:t>NP-3/14</w:t>
        </w:r>
      </w:hyperlink>
      <w:r w:rsidR="007C2016">
        <w:rPr>
          <w:snapToGrid w:val="0"/>
        </w:rPr>
        <w:t xml:space="preserve"> с</w:t>
      </w:r>
      <w:r>
        <w:rPr>
          <w:snapToGrid w:val="0"/>
        </w:rPr>
        <w:t>овещание Сторон Протокола приняло к сведению исследование</w:t>
      </w:r>
      <w:r w:rsidRPr="00A74E4A">
        <w:rPr>
          <w:rStyle w:val="FootnoteReference"/>
          <w:snapToGrid w:val="0"/>
          <w:kern w:val="22"/>
          <w:u w:val="none"/>
          <w:vertAlign w:val="superscript"/>
          <w:lang w:val="en-CA" w:eastAsia="en-CA"/>
        </w:rPr>
        <w:footnoteReference w:id="5"/>
      </w:r>
      <w:r>
        <w:rPr>
          <w:snapToGrid w:val="0"/>
        </w:rPr>
        <w:t xml:space="preserve"> и потенциальные критерии для специализированных международных документов для регулирования доступа к генетическим ресурсам и совместного использования выгод в контексте пункта 4 статьи 4 Нагойского протокола, кратко изложенные в приложении, и постановило пересмотреть эти потенциальные критерии на своем 4-м совещании. </w:t>
      </w:r>
    </w:p>
    <w:p w14:paraId="2B3C1EB9" w14:textId="017A22E9" w:rsidR="0054522C" w:rsidRPr="00C535AF" w:rsidRDefault="0054522C"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Вспомогательный орган по осуществлению на своем 3-м совещании рассмотрел</w:t>
      </w:r>
      <w:r w:rsidR="007C2016">
        <w:rPr>
          <w:snapToGrid w:val="0"/>
        </w:rPr>
        <w:t xml:space="preserve"> </w:t>
      </w:r>
      <w:r>
        <w:t xml:space="preserve">записку Исполнительного секретаря, </w:t>
      </w:r>
      <w:r w:rsidR="00044B73">
        <w:t>в которой приводится обобщение</w:t>
      </w:r>
      <w:r>
        <w:rPr>
          <w:snapToGrid w:val="0"/>
        </w:rPr>
        <w:t xml:space="preserve"> </w:t>
      </w:r>
      <w:r w:rsidR="00044B73">
        <w:rPr>
          <w:snapToGrid w:val="0"/>
        </w:rPr>
        <w:t>информаци</w:t>
      </w:r>
      <w:r w:rsidR="00044B73">
        <w:rPr>
          <w:snapToGrid w:val="0"/>
        </w:rPr>
        <w:t>и</w:t>
      </w:r>
      <w:r>
        <w:rPr>
          <w:snapToGrid w:val="0"/>
        </w:rPr>
        <w:t xml:space="preserve">, </w:t>
      </w:r>
      <w:r w:rsidR="00044B73">
        <w:rPr>
          <w:snapToGrid w:val="0"/>
        </w:rPr>
        <w:t>представленн</w:t>
      </w:r>
      <w:r w:rsidR="00044B73">
        <w:rPr>
          <w:snapToGrid w:val="0"/>
        </w:rPr>
        <w:t>ой</w:t>
      </w:r>
      <w:r w:rsidR="00044B73">
        <w:rPr>
          <w:snapToGrid w:val="0"/>
        </w:rPr>
        <w:t xml:space="preserve"> </w:t>
      </w:r>
      <w:r>
        <w:rPr>
          <w:snapToGrid w:val="0"/>
        </w:rPr>
        <w:t xml:space="preserve">Сторонами и другими правительствами о том, каким образом специализированные международные документы для регулирования доступа к генетическим ресурсам и совместного использования выгод отражаются в </w:t>
      </w:r>
      <w:r w:rsidR="00044B73">
        <w:rPr>
          <w:snapToGrid w:val="0"/>
        </w:rPr>
        <w:t xml:space="preserve">их </w:t>
      </w:r>
      <w:r>
        <w:rPr>
          <w:snapToGrid w:val="0"/>
        </w:rPr>
        <w:t>национальных мерах, и мнения о потенциальных критериях, содержащихся в исследовании</w:t>
      </w:r>
      <w:r>
        <w:rPr>
          <w:snapToGrid w:val="0"/>
          <w:color w:val="000000"/>
        </w:rPr>
        <w:t xml:space="preserve">. Записка также включала информацию о </w:t>
      </w:r>
      <w:r w:rsidR="00044B73">
        <w:rPr>
          <w:snapToGrid w:val="0"/>
          <w:color w:val="000000"/>
        </w:rPr>
        <w:t>событиях, имевших место</w:t>
      </w:r>
      <w:r w:rsidR="00044B73">
        <w:rPr>
          <w:snapToGrid w:val="0"/>
          <w:color w:val="000000"/>
        </w:rPr>
        <w:t xml:space="preserve"> </w:t>
      </w:r>
      <w:r>
        <w:rPr>
          <w:snapToGrid w:val="0"/>
          <w:color w:val="000000"/>
        </w:rPr>
        <w:t>на соответствующих международных форумах.</w:t>
      </w:r>
      <w:r>
        <w:rPr>
          <w:snapToGrid w:val="0"/>
        </w:rPr>
        <w:t xml:space="preserve"> </w:t>
      </w:r>
    </w:p>
    <w:p w14:paraId="63040B5B" w14:textId="4599F9D8" w:rsidR="0054522C" w:rsidRDefault="00044B73"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4-му</w:t>
      </w:r>
      <w:r>
        <w:rPr>
          <w:snapToGrid w:val="0"/>
        </w:rPr>
        <w:t xml:space="preserve"> </w:t>
      </w:r>
      <w:r w:rsidR="004D31D5">
        <w:rPr>
          <w:snapToGrid w:val="0"/>
        </w:rPr>
        <w:t>совещанию Сторон Нагойского протокола будет предложено</w:t>
      </w:r>
      <w:r w:rsidR="004D31D5">
        <w:rPr>
          <w:snapToGrid w:val="0"/>
          <w:color w:val="000000"/>
        </w:rPr>
        <w:t xml:space="preserve"> </w:t>
      </w:r>
      <w:r w:rsidR="004D31D5">
        <w:rPr>
          <w:color w:val="000000" w:themeColor="text1"/>
        </w:rPr>
        <w:t xml:space="preserve">рассмотреть </w:t>
      </w:r>
      <w:r w:rsidR="004D31D5">
        <w:rPr>
          <w:snapToGrid w:val="0"/>
          <w:color w:val="000000"/>
        </w:rPr>
        <w:t xml:space="preserve">данный вопрос на основе рекомендации </w:t>
      </w:r>
      <w:r w:rsidR="004D31D5">
        <w:rPr>
          <w:snapToGrid w:val="0"/>
        </w:rPr>
        <w:t>Вспомогательного органа по осуществлению (рекомендация 3/16 ВОО, также воспроизведенная в подборке проектов решений CBD/NP/MOP/4/1/Add.5).</w:t>
      </w:r>
    </w:p>
    <w:p w14:paraId="35AB5192" w14:textId="7848BD01" w:rsidR="00D85BBB" w:rsidRPr="00370749" w:rsidRDefault="00F52AC0" w:rsidP="003872B5">
      <w:pPr>
        <w:pStyle w:val="Heading2longmultiline"/>
        <w:suppressLineNumbers/>
        <w:suppressAutoHyphens/>
        <w:kinsoku w:val="0"/>
        <w:overflowPunct w:val="0"/>
        <w:autoSpaceDE w:val="0"/>
        <w:autoSpaceDN w:val="0"/>
        <w:ind w:left="2160" w:right="1009" w:hanging="1298"/>
        <w:rPr>
          <w:i w:val="0"/>
          <w:snapToGrid w:val="0"/>
          <w:kern w:val="22"/>
          <w:szCs w:val="22"/>
        </w:rPr>
      </w:pPr>
      <w:r>
        <w:rPr>
          <w:i w:val="0"/>
          <w:snapToGrid w:val="0"/>
          <w:szCs w:val="22"/>
        </w:rPr>
        <w:t>ПУНКТ 16.</w:t>
      </w:r>
      <w:r>
        <w:rPr>
          <w:i w:val="0"/>
          <w:snapToGrid w:val="0"/>
          <w:szCs w:val="22"/>
        </w:rPr>
        <w:tab/>
        <w:t>ГЛОБАЛЬНЫЙ МНОГОСТОРОННИЙ МЕХАНИЗМ СОВМЕСТНОГО ИСПОЛЬЗОВАНИЯ ВЫГОД (СТАТЬЯ 10)</w:t>
      </w:r>
    </w:p>
    <w:p w14:paraId="793A5B46" w14:textId="2CF8C576" w:rsidR="00AC62E1" w:rsidRPr="00AC62E1" w:rsidRDefault="00AC62E1"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 xml:space="preserve">В решении </w:t>
      </w:r>
      <w:hyperlink r:id="rId43" w:history="1">
        <w:r w:rsidR="00CF6B11">
          <w:rPr>
            <w:rStyle w:val="Hyperlink"/>
            <w:snapToGrid w:val="0"/>
            <w:sz w:val="22"/>
            <w:szCs w:val="22"/>
          </w:rPr>
          <w:t>NP-3/13</w:t>
        </w:r>
      </w:hyperlink>
      <w:r w:rsidR="00CF6B11" w:rsidRPr="00CF6B11">
        <w:rPr>
          <w:snapToGrid w:val="0"/>
        </w:rPr>
        <w:t xml:space="preserve"> </w:t>
      </w:r>
      <w:r w:rsidR="00CF6B11">
        <w:rPr>
          <w:snapToGrid w:val="0"/>
        </w:rPr>
        <w:t>К</w:t>
      </w:r>
      <w:r>
        <w:rPr>
          <w:snapToGrid w:val="0"/>
        </w:rPr>
        <w:t xml:space="preserve">онференция Сторон, выступающая в качестве совещания Сторон Нагойского протокола, посчитала, что дополнительная информация о конкретных случаях, касающихся генетических ресурсов и традиционных знаний, связанных с генетическими ресурсами, которые имеют место в трансграничных ситуациях или в ситуациях, когда невозможно предоставить или получить предварительного обоснованного согласия, сопровождаемая разъяснением того, почему такие случаи не могут быть охвачены двусторонним подходом, а также вариантами урегулирования таких случаев, в том числе в рамках глобального многостороннего механизма совместного использования выгод, </w:t>
      </w:r>
      <w:r w:rsidR="00CF6B11">
        <w:rPr>
          <w:snapToGrid w:val="0"/>
        </w:rPr>
        <w:t>окажет содействие</w:t>
      </w:r>
      <w:r>
        <w:rPr>
          <w:snapToGrid w:val="0"/>
        </w:rPr>
        <w:t xml:space="preserve"> рассмотрению статьи 10</w:t>
      </w:r>
      <w:r>
        <w:rPr>
          <w:snapToGrid w:val="0"/>
          <w:color w:val="000000"/>
        </w:rPr>
        <w:t>.</w:t>
      </w:r>
    </w:p>
    <w:p w14:paraId="503A95FE" w14:textId="5491B696" w:rsidR="00AC62E1" w:rsidRDefault="00AC62E1" w:rsidP="00B25E8F">
      <w:pPr>
        <w:numPr>
          <w:ilvl w:val="0"/>
          <w:numId w:val="9"/>
        </w:numPr>
        <w:suppressLineNumbers/>
        <w:tabs>
          <w:tab w:val="clear" w:pos="360"/>
        </w:tabs>
        <w:suppressAutoHyphens/>
        <w:kinsoku w:val="0"/>
        <w:overflowPunct w:val="0"/>
        <w:autoSpaceDE w:val="0"/>
        <w:autoSpaceDN w:val="0"/>
        <w:snapToGrid w:val="0"/>
        <w:spacing w:before="60" w:after="80"/>
        <w:rPr>
          <w:snapToGrid w:val="0"/>
          <w:color w:val="000000"/>
          <w:kern w:val="22"/>
        </w:rPr>
      </w:pPr>
      <w:r>
        <w:rPr>
          <w:snapToGrid w:val="0"/>
        </w:rPr>
        <w:t>В том же решении Исполнительному секретарю было поручено</w:t>
      </w:r>
      <w:r>
        <w:rPr>
          <w:snapToGrid w:val="0"/>
          <w:color w:val="000000"/>
        </w:rPr>
        <w:t xml:space="preserve"> заказать коллегиально рецензируемое исследование для определения конкретных случаев, касающихся генетических ресурсов и традиционных знаний, связанных с генетическими ресурсами, которые имеют место в трансграничных ситуациях или в ситуациях, в которых невозможно предоставить или получить предварительного обоснованного согласия, и обобщить представленную Сторонами и другими субъектами информацию о конкретных случаях вместе с объяснением того, почему такие случаи не могут быть охвачены в рамках двустороннего подхода, предусмотренного Нагойским протоколом</w:t>
      </w:r>
      <w:r>
        <w:rPr>
          <w:color w:val="000000" w:themeColor="text1"/>
        </w:rPr>
        <w:t xml:space="preserve">, а </w:t>
      </w:r>
      <w:r>
        <w:rPr>
          <w:color w:val="000000" w:themeColor="text1"/>
        </w:rPr>
        <w:lastRenderedPageBreak/>
        <w:t>также о вариантах возможных условий урегулирования таких случаев, в том числе посредством глобального многостороннего механизма совместного использования выгод</w:t>
      </w:r>
      <w:r>
        <w:rPr>
          <w:snapToGrid w:val="0"/>
          <w:color w:val="000000"/>
        </w:rPr>
        <w:t>.</w:t>
      </w:r>
    </w:p>
    <w:p w14:paraId="729914B3" w14:textId="39FDB854" w:rsidR="00AC62E1" w:rsidRPr="00AC62E1" w:rsidRDefault="00AC62E1" w:rsidP="00B25E8F">
      <w:pPr>
        <w:numPr>
          <w:ilvl w:val="0"/>
          <w:numId w:val="9"/>
        </w:numPr>
        <w:suppressLineNumbers/>
        <w:tabs>
          <w:tab w:val="clear" w:pos="360"/>
        </w:tabs>
        <w:suppressAutoHyphens/>
        <w:kinsoku w:val="0"/>
        <w:overflowPunct w:val="0"/>
        <w:autoSpaceDE w:val="0"/>
        <w:autoSpaceDN w:val="0"/>
        <w:snapToGrid w:val="0"/>
        <w:spacing w:before="60" w:after="80"/>
        <w:rPr>
          <w:snapToGrid w:val="0"/>
          <w:color w:val="000000"/>
          <w:kern w:val="22"/>
        </w:rPr>
      </w:pPr>
      <w:r>
        <w:rPr>
          <w:snapToGrid w:val="0"/>
        </w:rPr>
        <w:t>Вспомогательный орган по осуществлению на своем 3-м совещании</w:t>
      </w:r>
      <w:r w:rsidR="00CF6B11">
        <w:rPr>
          <w:snapToGrid w:val="0"/>
        </w:rPr>
        <w:t xml:space="preserve"> </w:t>
      </w:r>
      <w:r>
        <w:rPr>
          <w:color w:val="000000" w:themeColor="text1"/>
        </w:rPr>
        <w:t>рассмотрел</w:t>
      </w:r>
      <w:r>
        <w:rPr>
          <w:snapToGrid w:val="0"/>
          <w:color w:val="000000"/>
        </w:rPr>
        <w:t xml:space="preserve"> </w:t>
      </w:r>
      <w:r w:rsidR="00852936">
        <w:rPr>
          <w:snapToGrid w:val="0"/>
          <w:color w:val="000000"/>
        </w:rPr>
        <w:t xml:space="preserve">это </w:t>
      </w:r>
      <w:r>
        <w:rPr>
          <w:snapToGrid w:val="0"/>
          <w:color w:val="000000"/>
        </w:rPr>
        <w:t xml:space="preserve">исследование </w:t>
      </w:r>
      <w:r>
        <w:rPr>
          <w:color w:val="000000" w:themeColor="text1"/>
        </w:rPr>
        <w:t xml:space="preserve">и </w:t>
      </w:r>
      <w:r>
        <w:rPr>
          <w:snapToGrid w:val="0"/>
          <w:color w:val="000000"/>
        </w:rPr>
        <w:t xml:space="preserve">обобщение </w:t>
      </w:r>
      <w:r>
        <w:rPr>
          <w:color w:val="000000" w:themeColor="text1"/>
        </w:rPr>
        <w:t xml:space="preserve">изложенных выше мнений и информации </w:t>
      </w:r>
      <w:r>
        <w:rPr>
          <w:snapToGrid w:val="0"/>
          <w:color w:val="000000"/>
        </w:rPr>
        <w:t>с целью выявления конкретных случаев</w:t>
      </w:r>
      <w:r w:rsidR="00DC7BA8">
        <w:rPr>
          <w:snapToGrid w:val="0"/>
          <w:color w:val="000000"/>
        </w:rPr>
        <w:t xml:space="preserve"> </w:t>
      </w:r>
      <w:r>
        <w:rPr>
          <w:color w:val="000000" w:themeColor="text1"/>
        </w:rPr>
        <w:t>(при их наличии), которые не могут быть урегулированы в рамках двустороннего подхода,</w:t>
      </w:r>
      <w:r>
        <w:rPr>
          <w:snapToGrid w:val="0"/>
          <w:color w:val="000000"/>
        </w:rPr>
        <w:t xml:space="preserve"> и в случае их выявления, вариантов урегулирования таких случаев, включая возможный глобальный многосторонний механизм совместного использования выгод. </w:t>
      </w:r>
    </w:p>
    <w:p w14:paraId="4EEDF4F0" w14:textId="3F12ABF6" w:rsidR="00AC62E1" w:rsidRPr="00AC62E1" w:rsidRDefault="00852936" w:rsidP="00B25E8F">
      <w:pPr>
        <w:numPr>
          <w:ilvl w:val="0"/>
          <w:numId w:val="9"/>
        </w:numPr>
        <w:suppressLineNumbers/>
        <w:tabs>
          <w:tab w:val="clear" w:pos="360"/>
        </w:tabs>
        <w:suppressAutoHyphens/>
        <w:kinsoku w:val="0"/>
        <w:overflowPunct w:val="0"/>
        <w:autoSpaceDE w:val="0"/>
        <w:autoSpaceDN w:val="0"/>
        <w:snapToGrid w:val="0"/>
        <w:spacing w:before="120" w:after="120"/>
        <w:rPr>
          <w:snapToGrid w:val="0"/>
          <w:kern w:val="22"/>
        </w:rPr>
      </w:pPr>
      <w:r>
        <w:rPr>
          <w:snapToGrid w:val="0"/>
        </w:rPr>
        <w:t>4-му</w:t>
      </w:r>
      <w:r>
        <w:rPr>
          <w:snapToGrid w:val="0"/>
        </w:rPr>
        <w:t xml:space="preserve"> </w:t>
      </w:r>
      <w:r w:rsidR="00AC62E1">
        <w:rPr>
          <w:snapToGrid w:val="0"/>
        </w:rPr>
        <w:t xml:space="preserve">совещанию Сторон Нагойского протокола будет предложено рассмотреть </w:t>
      </w:r>
      <w:r w:rsidR="00AC62E1">
        <w:rPr>
          <w:snapToGrid w:val="0"/>
          <w:color w:val="000000"/>
        </w:rPr>
        <w:t xml:space="preserve">данный вопрос на основе рекомендации </w:t>
      </w:r>
      <w:r w:rsidR="00AC62E1">
        <w:rPr>
          <w:snapToGrid w:val="0"/>
        </w:rPr>
        <w:t>Вспомогательного органа по осуществлению (рекомендация 3/17 ВОО, также воспроизведенная в подборке проектов решений CBD/NP/MOP/4/1/Add.5).</w:t>
      </w:r>
    </w:p>
    <w:p w14:paraId="1C18C568" w14:textId="5AED6848" w:rsidR="00F52AC0" w:rsidRPr="00C535AF" w:rsidRDefault="00F52AC0" w:rsidP="00801CDA">
      <w:pPr>
        <w:pStyle w:val="Heading2"/>
        <w:rPr>
          <w:i/>
          <w:kern w:val="22"/>
        </w:rPr>
      </w:pPr>
      <w:r>
        <w:t>ПУНКТ 17.</w:t>
      </w:r>
      <w:r>
        <w:tab/>
        <w:t>ПРОЧИЕ ВОПРОСЫ</w:t>
      </w:r>
    </w:p>
    <w:p w14:paraId="7D59D815" w14:textId="55193B58" w:rsidR="00F52AC0" w:rsidRDefault="00F52AC0"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rPr>
      </w:pPr>
      <w:r>
        <w:rPr>
          <w:snapToGrid w:val="0"/>
        </w:rPr>
        <w:t>Стороны Нагойского протокола, возможно, пожелают рассмотреть другие вопросы, поднятые делегатами и принятые к обсуждению в соответствии с правилами процедуры.</w:t>
      </w:r>
    </w:p>
    <w:p w14:paraId="44067357" w14:textId="76A8EE86" w:rsidR="008201AE" w:rsidRPr="00C535AF" w:rsidRDefault="008201AE"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rPr>
      </w:pPr>
      <w:r>
        <w:rPr>
          <w:snapToGrid w:val="0"/>
          <w:szCs w:val="22"/>
        </w:rPr>
        <w:t>Ожидается, что в рамках этого пункта повестки дня Председатель проинформирует пленарное заседание об итогах работы сегмента</w:t>
      </w:r>
      <w:r w:rsidR="00DC7BA8">
        <w:rPr>
          <w:snapToGrid w:val="0"/>
          <w:szCs w:val="22"/>
        </w:rPr>
        <w:t xml:space="preserve"> </w:t>
      </w:r>
      <w:r>
        <w:rPr>
          <w:snapToGrid w:val="0"/>
          <w:szCs w:val="22"/>
        </w:rPr>
        <w:t>высокого уровня, который будет проведен с 15 по 17 декабря 2022 года.</w:t>
      </w:r>
    </w:p>
    <w:p w14:paraId="7AC396E6" w14:textId="342DE71A" w:rsidR="00F52AC0" w:rsidRPr="00C535AF" w:rsidRDefault="00F52AC0" w:rsidP="00801CDA">
      <w:pPr>
        <w:pStyle w:val="Heading2"/>
        <w:rPr>
          <w:i/>
          <w:kern w:val="22"/>
        </w:rPr>
      </w:pPr>
      <w:r>
        <w:t>ПУНКТ 18.</w:t>
      </w:r>
      <w:r>
        <w:tab/>
        <w:t>ПРИНЯТИЕ ДОКЛАДА</w:t>
      </w:r>
    </w:p>
    <w:p w14:paraId="2E6B85DC" w14:textId="6E018468" w:rsidR="00184531" w:rsidRDefault="00F52AC0"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rPr>
      </w:pPr>
      <w:r>
        <w:rPr>
          <w:snapToGrid w:val="0"/>
        </w:rPr>
        <w:t>Конференции Сторон, выступающей в качестве совещания Сторон Нагойского протокола, будет предложено рассмотреть и принять доклад о работе второй части ее 4-го совещания на основе проекта доклада, подготовленного Докладчиком.</w:t>
      </w:r>
    </w:p>
    <w:p w14:paraId="569086A4" w14:textId="57725644" w:rsidR="00A10301" w:rsidRDefault="00184531"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rPr>
      </w:pPr>
      <w:r>
        <w:rPr>
          <w:snapToGrid w:val="0"/>
        </w:rPr>
        <w:t>Доклады о работе Части I (CBD/NP/MOP/4/4) и Части II в совокупности составляют отчет о ходе работы 4-го совещания Конференции Сторон, выступающей в качестве совещания Сторон Протокола.</w:t>
      </w:r>
    </w:p>
    <w:p w14:paraId="3C80E220" w14:textId="60527648" w:rsidR="00F52AC0" w:rsidRPr="00C535AF" w:rsidRDefault="00F52AC0"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rPr>
      </w:pPr>
      <w:r>
        <w:rPr>
          <w:snapToGrid w:val="0"/>
        </w:rPr>
        <w:t>В соответствии с установившейся практикой Сторонам будет предложено уполномочить Докладчика провести окончательную доработку текста доклада в соответствии с указаниями Председателя и при содействии секретариата.</w:t>
      </w:r>
    </w:p>
    <w:p w14:paraId="376FC71C" w14:textId="1728A5BB" w:rsidR="00F52AC0" w:rsidRPr="00C535AF" w:rsidRDefault="00F52AC0" w:rsidP="00801CDA">
      <w:pPr>
        <w:pStyle w:val="Heading2"/>
        <w:rPr>
          <w:kern w:val="22"/>
        </w:rPr>
      </w:pPr>
      <w:r>
        <w:t>ПУНКТ 19.</w:t>
      </w:r>
      <w:r>
        <w:tab/>
        <w:t>ЗАКРЫТИЕ СОВЕЩАНИЯ</w:t>
      </w:r>
    </w:p>
    <w:p w14:paraId="56363CB6" w14:textId="49D378C0" w:rsidR="00F52AC0" w:rsidRPr="00370749" w:rsidRDefault="00F52AC0" w:rsidP="00B25E8F">
      <w:pPr>
        <w:numPr>
          <w:ilvl w:val="0"/>
          <w:numId w:val="9"/>
        </w:numPr>
        <w:suppressLineNumbers/>
        <w:tabs>
          <w:tab w:val="clear" w:pos="360"/>
          <w:tab w:val="left" w:pos="720"/>
        </w:tabs>
        <w:suppressAutoHyphens/>
        <w:kinsoku w:val="0"/>
        <w:overflowPunct w:val="0"/>
        <w:autoSpaceDE w:val="0"/>
        <w:autoSpaceDN w:val="0"/>
        <w:snapToGrid w:val="0"/>
        <w:spacing w:before="120" w:after="120"/>
        <w:rPr>
          <w:snapToGrid w:val="0"/>
          <w:kern w:val="22"/>
        </w:rPr>
      </w:pPr>
      <w:r>
        <w:rPr>
          <w:snapToGrid w:val="0"/>
        </w:rPr>
        <w:t xml:space="preserve">Ожидается, что 4-е совещание Конференции Сторон, выступающей в качестве совещания Сторон Нагойского протокола, будет закрыто в </w:t>
      </w:r>
      <w:r>
        <w:t xml:space="preserve">понедельник, 19 декабря </w:t>
      </w:r>
      <w:r>
        <w:rPr>
          <w:snapToGrid w:val="0"/>
        </w:rPr>
        <w:t>202</w:t>
      </w:r>
      <w:r>
        <w:t>2</w:t>
      </w:r>
      <w:r w:rsidR="00DC7BA8">
        <w:t xml:space="preserve"> </w:t>
      </w:r>
      <w:r>
        <w:rPr>
          <w:snapToGrid w:val="0"/>
        </w:rPr>
        <w:t>года, приблизительно в 18:00.</w:t>
      </w:r>
    </w:p>
    <w:p w14:paraId="79C3ED27" w14:textId="77777777" w:rsidR="00F52AC0" w:rsidRPr="007C7480" w:rsidRDefault="00F52AC0" w:rsidP="00F52AC0">
      <w:pPr>
        <w:pStyle w:val="Para1"/>
        <w:suppressLineNumbers/>
        <w:tabs>
          <w:tab w:val="num" w:pos="720"/>
        </w:tabs>
        <w:suppressAutoHyphens/>
        <w:kinsoku w:val="0"/>
        <w:overflowPunct w:val="0"/>
        <w:autoSpaceDE w:val="0"/>
        <w:autoSpaceDN w:val="0"/>
        <w:rPr>
          <w:kern w:val="22"/>
          <w:szCs w:val="22"/>
        </w:rPr>
        <w:sectPr w:rsidR="00F52AC0" w:rsidRPr="007C7480" w:rsidSect="00DA31B6">
          <w:headerReference w:type="even" r:id="rId44"/>
          <w:type w:val="continuous"/>
          <w:pgSz w:w="12242" w:h="15842" w:code="1"/>
          <w:pgMar w:top="1021" w:right="1389" w:bottom="1021" w:left="1389" w:header="459" w:footer="720" w:gutter="0"/>
          <w:cols w:space="720"/>
          <w:docGrid w:linePitch="299"/>
        </w:sectPr>
      </w:pPr>
    </w:p>
    <w:p w14:paraId="6C6DE59B" w14:textId="2F3733B2" w:rsidR="00F52AC0" w:rsidRPr="00C535AF" w:rsidRDefault="00F52AC0" w:rsidP="00F52AC0">
      <w:pPr>
        <w:pStyle w:val="Heading3"/>
        <w:suppressLineNumbers/>
        <w:suppressAutoHyphens/>
        <w:kinsoku w:val="0"/>
        <w:overflowPunct w:val="0"/>
        <w:autoSpaceDE w:val="0"/>
        <w:autoSpaceDN w:val="0"/>
        <w:spacing w:before="0"/>
        <w:rPr>
          <w:snapToGrid w:val="0"/>
          <w:kern w:val="22"/>
          <w:szCs w:val="22"/>
        </w:rPr>
      </w:pPr>
      <w:r>
        <w:rPr>
          <w:snapToGrid w:val="0"/>
          <w:szCs w:val="22"/>
        </w:rPr>
        <w:lastRenderedPageBreak/>
        <w:t>Приложение</w:t>
      </w:r>
    </w:p>
    <w:p w14:paraId="4F0E4FA3" w14:textId="5F8C4E05" w:rsidR="00F52AC0" w:rsidRPr="00C535AF" w:rsidRDefault="00F52AC0" w:rsidP="00F52AC0">
      <w:pPr>
        <w:pStyle w:val="HEADINGNOTFORTOC"/>
        <w:suppressLineNumbers/>
        <w:suppressAutoHyphens/>
        <w:kinsoku w:val="0"/>
        <w:overflowPunct w:val="0"/>
        <w:autoSpaceDE w:val="0"/>
        <w:autoSpaceDN w:val="0"/>
        <w:spacing w:before="120"/>
        <w:rPr>
          <w:snapToGrid w:val="0"/>
          <w:kern w:val="22"/>
          <w:szCs w:val="22"/>
        </w:rPr>
      </w:pPr>
      <w:r>
        <w:rPr>
          <w:snapToGrid w:val="0"/>
          <w:szCs w:val="22"/>
        </w:rPr>
        <w:t>ПРЕДВАРИТЕЛЬНЫЙ СПИСОК ДОКУМЕНТОВ</w:t>
      </w:r>
    </w:p>
    <w:p w14:paraId="79ABCE79" w14:textId="3E2E4EE3" w:rsidR="22510821" w:rsidRPr="00914191" w:rsidRDefault="00F52AC0" w:rsidP="00DC63A8">
      <w:pPr>
        <w:pStyle w:val="Heading-plainbold"/>
        <w:keepNext/>
        <w:numPr>
          <w:ilvl w:val="2"/>
          <w:numId w:val="13"/>
        </w:numPr>
        <w:suppressLineNumbers/>
        <w:suppressAutoHyphens/>
        <w:kinsoku w:val="0"/>
        <w:overflowPunct w:val="0"/>
        <w:autoSpaceDE w:val="0"/>
        <w:autoSpaceDN w:val="0"/>
        <w:ind w:left="0" w:hanging="6"/>
        <w:rPr>
          <w:i w:val="0"/>
          <w:iCs/>
          <w:snapToGrid w:val="0"/>
          <w:kern w:val="22"/>
          <w:szCs w:val="22"/>
        </w:rPr>
      </w:pPr>
      <w:r>
        <w:rPr>
          <w:i w:val="0"/>
          <w:iCs/>
          <w:snapToGrid w:val="0"/>
          <w:szCs w:val="22"/>
        </w:rPr>
        <w:t xml:space="preserve">Рабочие документы </w:t>
      </w:r>
      <w:r>
        <w:rPr>
          <w:i w:val="0"/>
          <w:szCs w:val="22"/>
          <w:highlight w:val="yellow"/>
        </w:rPr>
        <w:t xml:space="preserve"> </w:t>
      </w:r>
    </w:p>
    <w:tbl>
      <w:tblPr>
        <w:tblW w:w="0" w:type="auto"/>
        <w:jc w:val="center"/>
        <w:tblLook w:val="04A0" w:firstRow="1" w:lastRow="0" w:firstColumn="1" w:lastColumn="0" w:noHBand="0" w:noVBand="1"/>
      </w:tblPr>
      <w:tblGrid>
        <w:gridCol w:w="2496"/>
        <w:gridCol w:w="5656"/>
        <w:gridCol w:w="1310"/>
      </w:tblGrid>
      <w:tr w:rsidR="00F52AC0" w:rsidRPr="00C535AF" w14:paraId="2948233D" w14:textId="77777777" w:rsidTr="00DC63A8">
        <w:trPr>
          <w:cantSplit/>
          <w:jc w:val="center"/>
        </w:trPr>
        <w:tc>
          <w:tcPr>
            <w:tcW w:w="0" w:type="auto"/>
            <w:shd w:val="clear" w:color="auto" w:fill="auto"/>
          </w:tcPr>
          <w:p w14:paraId="14F4AE47" w14:textId="77777777" w:rsidR="00F52AC0" w:rsidRPr="00C535AF" w:rsidRDefault="00F52AC0" w:rsidP="00914191">
            <w:pPr>
              <w:suppressLineNumbers/>
              <w:suppressAutoHyphens/>
              <w:kinsoku w:val="0"/>
              <w:overflowPunct w:val="0"/>
              <w:autoSpaceDE w:val="0"/>
              <w:autoSpaceDN w:val="0"/>
              <w:spacing w:before="120" w:after="40"/>
              <w:jc w:val="center"/>
              <w:rPr>
                <w:i/>
                <w:snapToGrid w:val="0"/>
                <w:kern w:val="22"/>
                <w:szCs w:val="22"/>
              </w:rPr>
            </w:pPr>
            <w:r>
              <w:rPr>
                <w:i/>
                <w:snapToGrid w:val="0"/>
                <w:szCs w:val="22"/>
              </w:rPr>
              <w:t>Обозначение</w:t>
            </w:r>
          </w:p>
        </w:tc>
        <w:tc>
          <w:tcPr>
            <w:tcW w:w="0" w:type="auto"/>
            <w:shd w:val="clear" w:color="auto" w:fill="auto"/>
          </w:tcPr>
          <w:p w14:paraId="09CE8BC6" w14:textId="77777777" w:rsidR="00F52AC0" w:rsidRPr="00C535AF" w:rsidRDefault="00F52AC0" w:rsidP="00914191">
            <w:pPr>
              <w:suppressLineNumbers/>
              <w:suppressAutoHyphens/>
              <w:kinsoku w:val="0"/>
              <w:overflowPunct w:val="0"/>
              <w:autoSpaceDE w:val="0"/>
              <w:autoSpaceDN w:val="0"/>
              <w:spacing w:before="120" w:after="40"/>
              <w:jc w:val="center"/>
              <w:rPr>
                <w:i/>
                <w:snapToGrid w:val="0"/>
                <w:kern w:val="22"/>
                <w:szCs w:val="22"/>
              </w:rPr>
            </w:pPr>
            <w:r>
              <w:rPr>
                <w:i/>
                <w:snapToGrid w:val="0"/>
                <w:szCs w:val="22"/>
              </w:rPr>
              <w:t>Название</w:t>
            </w:r>
          </w:p>
        </w:tc>
        <w:tc>
          <w:tcPr>
            <w:tcW w:w="1310" w:type="dxa"/>
            <w:shd w:val="clear" w:color="auto" w:fill="auto"/>
          </w:tcPr>
          <w:p w14:paraId="53D4E453" w14:textId="77777777" w:rsidR="00F52AC0" w:rsidRPr="00C535AF" w:rsidRDefault="00F52AC0" w:rsidP="00914191">
            <w:pPr>
              <w:suppressLineNumbers/>
              <w:suppressAutoHyphens/>
              <w:kinsoku w:val="0"/>
              <w:overflowPunct w:val="0"/>
              <w:autoSpaceDE w:val="0"/>
              <w:autoSpaceDN w:val="0"/>
              <w:spacing w:before="120" w:after="40"/>
              <w:jc w:val="right"/>
              <w:rPr>
                <w:i/>
                <w:snapToGrid w:val="0"/>
                <w:kern w:val="22"/>
                <w:szCs w:val="22"/>
              </w:rPr>
            </w:pPr>
            <w:r>
              <w:rPr>
                <w:i/>
                <w:snapToGrid w:val="0"/>
                <w:szCs w:val="22"/>
              </w:rPr>
              <w:t>Пункт(ы) повестки дня</w:t>
            </w:r>
          </w:p>
        </w:tc>
      </w:tr>
      <w:tr w:rsidR="00F52AC0" w:rsidRPr="00C535AF" w14:paraId="3700E10C" w14:textId="77777777" w:rsidTr="00914191">
        <w:trPr>
          <w:cantSplit/>
          <w:jc w:val="center"/>
        </w:trPr>
        <w:tc>
          <w:tcPr>
            <w:tcW w:w="0" w:type="auto"/>
            <w:shd w:val="clear" w:color="auto" w:fill="auto"/>
          </w:tcPr>
          <w:p w14:paraId="4F7CA1E4" w14:textId="2FEB81CB"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CBD/NP/MOP/4/1/Rev.1</w:t>
            </w:r>
          </w:p>
        </w:tc>
        <w:tc>
          <w:tcPr>
            <w:tcW w:w="0" w:type="auto"/>
            <w:shd w:val="clear" w:color="auto" w:fill="auto"/>
          </w:tcPr>
          <w:p w14:paraId="7B5B93A6" w14:textId="77777777" w:rsidR="00F52AC0" w:rsidRPr="00C535AF" w:rsidRDefault="00F52AC0" w:rsidP="00914191">
            <w:pPr>
              <w:suppressLineNumbers/>
              <w:tabs>
                <w:tab w:val="left" w:pos="3305"/>
              </w:tabs>
              <w:suppressAutoHyphens/>
              <w:kinsoku w:val="0"/>
              <w:overflowPunct w:val="0"/>
              <w:autoSpaceDE w:val="0"/>
              <w:autoSpaceDN w:val="0"/>
              <w:spacing w:before="120" w:after="40"/>
              <w:jc w:val="left"/>
              <w:rPr>
                <w:snapToGrid w:val="0"/>
                <w:kern w:val="22"/>
                <w:szCs w:val="22"/>
              </w:rPr>
            </w:pPr>
            <w:r>
              <w:rPr>
                <w:snapToGrid w:val="0"/>
                <w:szCs w:val="22"/>
              </w:rPr>
              <w:t>Предварительная повестка дня</w:t>
            </w:r>
          </w:p>
        </w:tc>
        <w:tc>
          <w:tcPr>
            <w:tcW w:w="1310" w:type="dxa"/>
            <w:shd w:val="clear" w:color="auto" w:fill="auto"/>
          </w:tcPr>
          <w:p w14:paraId="033C2FC2" w14:textId="77777777" w:rsidR="00F52AC0" w:rsidRPr="00C535AF" w:rsidRDefault="00F52AC0"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2</w:t>
            </w:r>
          </w:p>
        </w:tc>
      </w:tr>
      <w:tr w:rsidR="00F52AC0" w:rsidRPr="00C535AF" w14:paraId="621B722F" w14:textId="77777777" w:rsidTr="00914191">
        <w:trPr>
          <w:cantSplit/>
          <w:jc w:val="center"/>
        </w:trPr>
        <w:tc>
          <w:tcPr>
            <w:tcW w:w="0" w:type="auto"/>
            <w:shd w:val="clear" w:color="auto" w:fill="auto"/>
          </w:tcPr>
          <w:p w14:paraId="37C64C59" w14:textId="267B2A96"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CBD/NP/MOP/4/1/Add.1</w:t>
            </w:r>
          </w:p>
        </w:tc>
        <w:tc>
          <w:tcPr>
            <w:tcW w:w="0" w:type="auto"/>
            <w:shd w:val="clear" w:color="auto" w:fill="auto"/>
          </w:tcPr>
          <w:p w14:paraId="4D6BCBA5" w14:textId="7CA83597" w:rsidR="00F52AC0" w:rsidRPr="00C535AF" w:rsidRDefault="00CB3AFF"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Аннотированная предварительная повестка дня (Часть I)</w:t>
            </w:r>
          </w:p>
        </w:tc>
        <w:tc>
          <w:tcPr>
            <w:tcW w:w="1310" w:type="dxa"/>
            <w:shd w:val="clear" w:color="auto" w:fill="auto"/>
          </w:tcPr>
          <w:p w14:paraId="3B706690" w14:textId="77777777" w:rsidR="00F52AC0" w:rsidRPr="00C535AF" w:rsidRDefault="00F52AC0"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2</w:t>
            </w:r>
          </w:p>
        </w:tc>
      </w:tr>
      <w:tr w:rsidR="00F52AC0" w:rsidRPr="00C535AF" w14:paraId="16887777" w14:textId="77777777" w:rsidTr="00914191">
        <w:trPr>
          <w:cantSplit/>
          <w:jc w:val="center"/>
        </w:trPr>
        <w:tc>
          <w:tcPr>
            <w:tcW w:w="0" w:type="auto"/>
            <w:shd w:val="clear" w:color="auto" w:fill="auto"/>
          </w:tcPr>
          <w:p w14:paraId="51F8670A" w14:textId="5E1D7523"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CBD/NP/MOP/4/1/Add.2</w:t>
            </w:r>
          </w:p>
        </w:tc>
        <w:tc>
          <w:tcPr>
            <w:tcW w:w="0" w:type="auto"/>
            <w:shd w:val="clear" w:color="auto" w:fill="auto"/>
          </w:tcPr>
          <w:p w14:paraId="4195CF09" w14:textId="3A71BABD" w:rsidR="00F52AC0" w:rsidRPr="00C535AF" w:rsidRDefault="00491AA2"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Предлагаемая организация работы (Часть I)</w:t>
            </w:r>
          </w:p>
        </w:tc>
        <w:tc>
          <w:tcPr>
            <w:tcW w:w="1310" w:type="dxa"/>
            <w:shd w:val="clear" w:color="auto" w:fill="auto"/>
          </w:tcPr>
          <w:p w14:paraId="2B347565" w14:textId="623227ED" w:rsidR="00F52AC0" w:rsidRPr="00C535AF" w:rsidRDefault="00A54144"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2</w:t>
            </w:r>
          </w:p>
        </w:tc>
      </w:tr>
      <w:tr w:rsidR="00F52AC0" w:rsidRPr="00C535AF" w14:paraId="0C605DD8" w14:textId="77777777" w:rsidTr="00914191">
        <w:trPr>
          <w:cantSplit/>
          <w:jc w:val="center"/>
        </w:trPr>
        <w:tc>
          <w:tcPr>
            <w:tcW w:w="0" w:type="auto"/>
            <w:shd w:val="clear" w:color="auto" w:fill="auto"/>
          </w:tcPr>
          <w:p w14:paraId="0C5BC68F" w14:textId="26E900D5" w:rsidR="00F52AC0" w:rsidRPr="00C535AF" w:rsidRDefault="00A54144"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CBD/NP/MOP/4/1/Add.3</w:t>
            </w:r>
          </w:p>
        </w:tc>
        <w:tc>
          <w:tcPr>
            <w:tcW w:w="0" w:type="auto"/>
            <w:shd w:val="clear" w:color="auto" w:fill="auto"/>
          </w:tcPr>
          <w:p w14:paraId="37DD0383" w14:textId="0F11A3D2" w:rsidR="00F52AC0" w:rsidRPr="00C535AF" w:rsidRDefault="00CB3AFF"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Аннотации к повестке дня (Часть II)</w:t>
            </w:r>
          </w:p>
        </w:tc>
        <w:tc>
          <w:tcPr>
            <w:tcW w:w="1310" w:type="dxa"/>
            <w:shd w:val="clear" w:color="auto" w:fill="auto"/>
          </w:tcPr>
          <w:p w14:paraId="34DC8ED5" w14:textId="393295D3" w:rsidR="00F52AC0" w:rsidRPr="00C535AF" w:rsidRDefault="00A54144"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2</w:t>
            </w:r>
          </w:p>
        </w:tc>
      </w:tr>
      <w:tr w:rsidR="00F52AC0" w:rsidRPr="00C535AF" w14:paraId="2AAFC168" w14:textId="77777777" w:rsidTr="00914191">
        <w:trPr>
          <w:cantSplit/>
          <w:jc w:val="center"/>
        </w:trPr>
        <w:tc>
          <w:tcPr>
            <w:tcW w:w="0" w:type="auto"/>
            <w:shd w:val="clear" w:color="auto" w:fill="auto"/>
          </w:tcPr>
          <w:p w14:paraId="67FCE07D" w14:textId="0685C3C1" w:rsidR="00F52AC0" w:rsidRPr="00C535AF" w:rsidRDefault="00A54144"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CBD/NP/MOP/4/1/Add.4</w:t>
            </w:r>
          </w:p>
        </w:tc>
        <w:tc>
          <w:tcPr>
            <w:tcW w:w="0" w:type="auto"/>
            <w:shd w:val="clear" w:color="auto" w:fill="auto"/>
          </w:tcPr>
          <w:p w14:paraId="6B3CFE03" w14:textId="3920E7B4" w:rsidR="00F52AC0" w:rsidRPr="00C535AF" w:rsidRDefault="005826E1"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Предлагаемая организация работы (Часть II)</w:t>
            </w:r>
          </w:p>
        </w:tc>
        <w:tc>
          <w:tcPr>
            <w:tcW w:w="1310" w:type="dxa"/>
            <w:shd w:val="clear" w:color="auto" w:fill="auto"/>
          </w:tcPr>
          <w:p w14:paraId="1DE9BACB" w14:textId="5EEE5BEB" w:rsidR="00F52AC0" w:rsidRPr="00C535AF" w:rsidRDefault="00F52AC0"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2</w:t>
            </w:r>
          </w:p>
        </w:tc>
      </w:tr>
      <w:tr w:rsidR="00412C14" w:rsidRPr="00C535AF" w14:paraId="0A51B89B" w14:textId="77777777" w:rsidTr="00914191">
        <w:trPr>
          <w:cantSplit/>
          <w:jc w:val="center"/>
        </w:trPr>
        <w:tc>
          <w:tcPr>
            <w:tcW w:w="0" w:type="auto"/>
            <w:shd w:val="clear" w:color="auto" w:fill="auto"/>
          </w:tcPr>
          <w:p w14:paraId="55286304" w14:textId="7BFC08CB" w:rsidR="00412C14" w:rsidRPr="00C535AF" w:rsidRDefault="00412C14" w:rsidP="00914191">
            <w:pPr>
              <w:suppressLineNumbers/>
              <w:suppressAutoHyphens/>
              <w:kinsoku w:val="0"/>
              <w:overflowPunct w:val="0"/>
              <w:autoSpaceDE w:val="0"/>
              <w:autoSpaceDN w:val="0"/>
              <w:spacing w:before="120" w:after="40"/>
              <w:jc w:val="left"/>
              <w:rPr>
                <w:snapToGrid w:val="0"/>
                <w:color w:val="000000"/>
                <w:kern w:val="22"/>
              </w:rPr>
            </w:pPr>
            <w:r>
              <w:rPr>
                <w:snapToGrid w:val="0"/>
                <w:szCs w:val="22"/>
              </w:rPr>
              <w:t>CBD/NP/MOP/4/1/Add.5</w:t>
            </w:r>
          </w:p>
        </w:tc>
        <w:tc>
          <w:tcPr>
            <w:tcW w:w="0" w:type="auto"/>
            <w:shd w:val="clear" w:color="auto" w:fill="auto"/>
          </w:tcPr>
          <w:p w14:paraId="096B6D4B" w14:textId="0F28AC3A" w:rsidR="00412C14" w:rsidRPr="00C535AF" w:rsidRDefault="00412C14" w:rsidP="00914191">
            <w:pPr>
              <w:suppressLineNumbers/>
              <w:suppressAutoHyphens/>
              <w:kinsoku w:val="0"/>
              <w:overflowPunct w:val="0"/>
              <w:autoSpaceDE w:val="0"/>
              <w:autoSpaceDN w:val="0"/>
              <w:spacing w:before="120" w:after="40"/>
              <w:jc w:val="left"/>
              <w:rPr>
                <w:snapToGrid w:val="0"/>
                <w:color w:val="000000"/>
                <w:kern w:val="22"/>
              </w:rPr>
            </w:pPr>
            <w:r>
              <w:rPr>
                <w:snapToGrid w:val="0"/>
                <w:szCs w:val="22"/>
              </w:rPr>
              <w:t>Подборка проектов решений</w:t>
            </w:r>
          </w:p>
        </w:tc>
        <w:tc>
          <w:tcPr>
            <w:tcW w:w="1310" w:type="dxa"/>
            <w:shd w:val="clear" w:color="auto" w:fill="auto"/>
          </w:tcPr>
          <w:p w14:paraId="794C9735" w14:textId="77777777" w:rsidR="00412C14" w:rsidRDefault="00412C14" w:rsidP="00914191">
            <w:pPr>
              <w:suppressLineNumbers/>
              <w:suppressAutoHyphens/>
              <w:kinsoku w:val="0"/>
              <w:overflowPunct w:val="0"/>
              <w:autoSpaceDE w:val="0"/>
              <w:autoSpaceDN w:val="0"/>
              <w:spacing w:before="120" w:after="40"/>
              <w:jc w:val="right"/>
              <w:rPr>
                <w:snapToGrid w:val="0"/>
                <w:color w:val="000000"/>
                <w:kern w:val="22"/>
                <w:lang w:val="en-CA"/>
              </w:rPr>
            </w:pPr>
          </w:p>
        </w:tc>
      </w:tr>
      <w:tr w:rsidR="00F52AC0" w:rsidRPr="00C535AF" w14:paraId="199645A0" w14:textId="77777777" w:rsidTr="00914191">
        <w:trPr>
          <w:cantSplit/>
          <w:jc w:val="center"/>
        </w:trPr>
        <w:tc>
          <w:tcPr>
            <w:tcW w:w="0" w:type="auto"/>
            <w:shd w:val="clear" w:color="auto" w:fill="auto"/>
          </w:tcPr>
          <w:p w14:paraId="6C2F56A3" w14:textId="049CC7BD"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rPr>
            </w:pPr>
            <w:r>
              <w:rPr>
                <w:snapToGrid w:val="0"/>
                <w:color w:val="000000"/>
              </w:rPr>
              <w:t>CBD/WG2020/1/5</w:t>
            </w:r>
          </w:p>
        </w:tc>
        <w:tc>
          <w:tcPr>
            <w:tcW w:w="0" w:type="auto"/>
            <w:shd w:val="clear" w:color="auto" w:fill="auto"/>
          </w:tcPr>
          <w:p w14:paraId="6F1BA80B" w14:textId="7EC98C5C"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rPr>
            </w:pPr>
            <w:r>
              <w:rPr>
                <w:snapToGrid w:val="0"/>
                <w:color w:val="000000"/>
              </w:rPr>
              <w:t>Доклад Рабочей группы открытого состава по подготовке глобальной рамочной программы</w:t>
            </w:r>
            <w:r w:rsidR="007462F6">
              <w:rPr>
                <w:snapToGrid w:val="0"/>
                <w:color w:val="000000"/>
              </w:rPr>
              <w:t xml:space="preserve"> </w:t>
            </w:r>
            <w:r>
              <w:rPr>
                <w:snapToGrid w:val="0"/>
                <w:color w:val="000000"/>
              </w:rPr>
              <w:t>в области биоразнообразия на период после 2020 года о работе ее первого совещания</w:t>
            </w:r>
          </w:p>
        </w:tc>
        <w:tc>
          <w:tcPr>
            <w:tcW w:w="1310" w:type="dxa"/>
            <w:shd w:val="clear" w:color="auto" w:fill="auto"/>
          </w:tcPr>
          <w:p w14:paraId="130A9F84" w14:textId="4BBFE6C3" w:rsidR="00F52AC0" w:rsidRPr="00C535AF" w:rsidRDefault="00BA6A08"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4 и13</w:t>
            </w:r>
          </w:p>
        </w:tc>
      </w:tr>
      <w:tr w:rsidR="00DB627C" w:rsidRPr="00C535AF" w14:paraId="60245E13" w14:textId="77777777" w:rsidTr="00914191">
        <w:trPr>
          <w:cantSplit/>
          <w:jc w:val="center"/>
        </w:trPr>
        <w:tc>
          <w:tcPr>
            <w:tcW w:w="0" w:type="auto"/>
            <w:shd w:val="clear" w:color="auto" w:fill="auto"/>
          </w:tcPr>
          <w:p w14:paraId="0AC41173" w14:textId="6F1CB2FC" w:rsidR="00DB627C" w:rsidRPr="00C535AF" w:rsidRDefault="00DB627C" w:rsidP="00914191">
            <w:pPr>
              <w:suppressLineNumbers/>
              <w:suppressAutoHyphens/>
              <w:kinsoku w:val="0"/>
              <w:overflowPunct w:val="0"/>
              <w:autoSpaceDE w:val="0"/>
              <w:autoSpaceDN w:val="0"/>
              <w:spacing w:before="120" w:after="40"/>
              <w:jc w:val="left"/>
              <w:rPr>
                <w:snapToGrid w:val="0"/>
                <w:color w:val="000000"/>
                <w:kern w:val="22"/>
              </w:rPr>
            </w:pPr>
            <w:r>
              <w:rPr>
                <w:snapToGrid w:val="0"/>
                <w:color w:val="000000"/>
              </w:rPr>
              <w:t>CBD/WG2020/2/4</w:t>
            </w:r>
          </w:p>
        </w:tc>
        <w:tc>
          <w:tcPr>
            <w:tcW w:w="0" w:type="auto"/>
            <w:shd w:val="clear" w:color="auto" w:fill="auto"/>
          </w:tcPr>
          <w:p w14:paraId="1EDE3163" w14:textId="3B0E7456" w:rsidR="00DB627C" w:rsidRPr="00C535AF" w:rsidRDefault="003D02E0" w:rsidP="00914191">
            <w:pPr>
              <w:suppressLineNumbers/>
              <w:suppressAutoHyphens/>
              <w:kinsoku w:val="0"/>
              <w:overflowPunct w:val="0"/>
              <w:autoSpaceDE w:val="0"/>
              <w:autoSpaceDN w:val="0"/>
              <w:spacing w:before="120" w:after="40"/>
              <w:jc w:val="left"/>
              <w:rPr>
                <w:snapToGrid w:val="0"/>
                <w:color w:val="000000"/>
                <w:kern w:val="22"/>
              </w:rPr>
            </w:pPr>
            <w:r>
              <w:rPr>
                <w:snapToGrid w:val="0"/>
                <w:color w:val="000000"/>
              </w:rPr>
              <w:t>Доклад Рабочей группы открытого состава по подготовке глобальной рамочной программы</w:t>
            </w:r>
            <w:r w:rsidR="007462F6">
              <w:rPr>
                <w:snapToGrid w:val="0"/>
                <w:color w:val="000000"/>
              </w:rPr>
              <w:t xml:space="preserve"> </w:t>
            </w:r>
            <w:r>
              <w:rPr>
                <w:snapToGrid w:val="0"/>
                <w:color w:val="000000"/>
              </w:rPr>
              <w:t>в области биоразнообразия на период после 2020 года о работе ее второго совещания</w:t>
            </w:r>
          </w:p>
        </w:tc>
        <w:tc>
          <w:tcPr>
            <w:tcW w:w="1310" w:type="dxa"/>
            <w:shd w:val="clear" w:color="auto" w:fill="auto"/>
          </w:tcPr>
          <w:p w14:paraId="4D1956D1" w14:textId="4CE61151" w:rsidR="00DB627C" w:rsidRDefault="00A45F7C" w:rsidP="00914191">
            <w:pPr>
              <w:suppressLineNumbers/>
              <w:suppressAutoHyphens/>
              <w:kinsoku w:val="0"/>
              <w:overflowPunct w:val="0"/>
              <w:autoSpaceDE w:val="0"/>
              <w:autoSpaceDN w:val="0"/>
              <w:spacing w:before="120" w:after="40"/>
              <w:jc w:val="right"/>
              <w:rPr>
                <w:snapToGrid w:val="0"/>
                <w:color w:val="000000"/>
                <w:kern w:val="22"/>
              </w:rPr>
            </w:pPr>
            <w:r>
              <w:rPr>
                <w:snapToGrid w:val="0"/>
                <w:szCs w:val="22"/>
              </w:rPr>
              <w:t>4 и13</w:t>
            </w:r>
          </w:p>
        </w:tc>
      </w:tr>
      <w:tr w:rsidR="002E25B9" w:rsidRPr="00C535AF" w14:paraId="01D8AB50" w14:textId="77777777" w:rsidTr="00914191">
        <w:trPr>
          <w:cantSplit/>
          <w:jc w:val="center"/>
        </w:trPr>
        <w:tc>
          <w:tcPr>
            <w:tcW w:w="0" w:type="auto"/>
            <w:shd w:val="clear" w:color="auto" w:fill="auto"/>
          </w:tcPr>
          <w:p w14:paraId="5162F818" w14:textId="6A2DAC39" w:rsidR="002E25B9" w:rsidRDefault="00391C88" w:rsidP="00914191">
            <w:pPr>
              <w:suppressLineNumbers/>
              <w:suppressAutoHyphens/>
              <w:kinsoku w:val="0"/>
              <w:overflowPunct w:val="0"/>
              <w:autoSpaceDE w:val="0"/>
              <w:autoSpaceDN w:val="0"/>
              <w:spacing w:before="120" w:after="40"/>
              <w:jc w:val="left"/>
              <w:rPr>
                <w:snapToGrid w:val="0"/>
                <w:color w:val="000000"/>
                <w:kern w:val="22"/>
              </w:rPr>
            </w:pPr>
            <w:r>
              <w:rPr>
                <w:snapToGrid w:val="0"/>
                <w:color w:val="000000"/>
              </w:rPr>
              <w:t>CBD/WG2020/3/5</w:t>
            </w:r>
          </w:p>
        </w:tc>
        <w:tc>
          <w:tcPr>
            <w:tcW w:w="0" w:type="auto"/>
            <w:shd w:val="clear" w:color="auto" w:fill="auto"/>
          </w:tcPr>
          <w:p w14:paraId="5CD48C81" w14:textId="186D1007" w:rsidR="002E25B9" w:rsidRPr="00C535AF" w:rsidRDefault="00FD32A8" w:rsidP="00FD32A8">
            <w:pPr>
              <w:suppressLineNumbers/>
              <w:suppressAutoHyphens/>
              <w:kinsoku w:val="0"/>
              <w:overflowPunct w:val="0"/>
              <w:autoSpaceDE w:val="0"/>
              <w:autoSpaceDN w:val="0"/>
              <w:spacing w:before="120" w:after="40"/>
              <w:rPr>
                <w:snapToGrid w:val="0"/>
                <w:color w:val="000000"/>
                <w:kern w:val="22"/>
              </w:rPr>
            </w:pPr>
            <w:r>
              <w:rPr>
                <w:snapToGrid w:val="0"/>
                <w:color w:val="000000"/>
              </w:rPr>
              <w:t>Доклад Рабочей группы открытого состава по подготовке глобальной рамочной программы в области биоразнообразия на период после 2020 года о работе части I ее третьего совещания</w:t>
            </w:r>
          </w:p>
        </w:tc>
        <w:tc>
          <w:tcPr>
            <w:tcW w:w="1310" w:type="dxa"/>
            <w:shd w:val="clear" w:color="auto" w:fill="auto"/>
          </w:tcPr>
          <w:p w14:paraId="611F1E42" w14:textId="77777777" w:rsidR="002E25B9" w:rsidRPr="007C7480" w:rsidRDefault="002E25B9" w:rsidP="00914191">
            <w:pPr>
              <w:suppressLineNumbers/>
              <w:suppressAutoHyphens/>
              <w:kinsoku w:val="0"/>
              <w:overflowPunct w:val="0"/>
              <w:autoSpaceDE w:val="0"/>
              <w:autoSpaceDN w:val="0"/>
              <w:spacing w:before="120" w:after="40"/>
              <w:jc w:val="right"/>
              <w:rPr>
                <w:snapToGrid w:val="0"/>
                <w:kern w:val="22"/>
                <w:szCs w:val="22"/>
              </w:rPr>
            </w:pPr>
          </w:p>
        </w:tc>
      </w:tr>
      <w:tr w:rsidR="00DD4202" w:rsidRPr="00C535AF" w14:paraId="33EF09E4" w14:textId="77777777" w:rsidTr="00914191">
        <w:trPr>
          <w:cantSplit/>
          <w:jc w:val="center"/>
        </w:trPr>
        <w:tc>
          <w:tcPr>
            <w:tcW w:w="0" w:type="auto"/>
            <w:shd w:val="clear" w:color="auto" w:fill="auto"/>
          </w:tcPr>
          <w:p w14:paraId="26274F0B" w14:textId="4A1D198B" w:rsidR="00DD4202" w:rsidRPr="00391C88" w:rsidRDefault="00DD4202" w:rsidP="00914191">
            <w:pPr>
              <w:suppressLineNumbers/>
              <w:suppressAutoHyphens/>
              <w:kinsoku w:val="0"/>
              <w:overflowPunct w:val="0"/>
              <w:autoSpaceDE w:val="0"/>
              <w:autoSpaceDN w:val="0"/>
              <w:spacing w:before="120" w:after="40"/>
              <w:jc w:val="left"/>
              <w:rPr>
                <w:snapToGrid w:val="0"/>
                <w:color w:val="000000"/>
                <w:kern w:val="22"/>
              </w:rPr>
            </w:pPr>
            <w:r>
              <w:rPr>
                <w:snapToGrid w:val="0"/>
                <w:color w:val="000000"/>
              </w:rPr>
              <w:t>CBD/WG2020/3/7</w:t>
            </w:r>
          </w:p>
        </w:tc>
        <w:tc>
          <w:tcPr>
            <w:tcW w:w="0" w:type="auto"/>
            <w:shd w:val="clear" w:color="auto" w:fill="auto"/>
          </w:tcPr>
          <w:p w14:paraId="4D102473" w14:textId="02A53EF6" w:rsidR="00DD4202" w:rsidRPr="00FD32A8" w:rsidRDefault="00DD4202" w:rsidP="00DD4202">
            <w:pPr>
              <w:suppressLineNumbers/>
              <w:suppressAutoHyphens/>
              <w:kinsoku w:val="0"/>
              <w:overflowPunct w:val="0"/>
              <w:autoSpaceDE w:val="0"/>
              <w:autoSpaceDN w:val="0"/>
              <w:spacing w:before="120" w:after="40"/>
              <w:rPr>
                <w:snapToGrid w:val="0"/>
                <w:color w:val="000000"/>
                <w:kern w:val="22"/>
              </w:rPr>
            </w:pPr>
            <w:r>
              <w:rPr>
                <w:snapToGrid w:val="0"/>
                <w:color w:val="000000"/>
              </w:rPr>
              <w:t>Доклад Рабочей группы открытого состава по подготовке глобальной рамочной программы в области биоразнообразия на период после 2020 года о работе ее третьего совещания</w:t>
            </w:r>
          </w:p>
        </w:tc>
        <w:tc>
          <w:tcPr>
            <w:tcW w:w="1310" w:type="dxa"/>
            <w:shd w:val="clear" w:color="auto" w:fill="auto"/>
          </w:tcPr>
          <w:p w14:paraId="7F53263E" w14:textId="77777777" w:rsidR="00DD4202" w:rsidRPr="007C7480" w:rsidRDefault="00DD4202" w:rsidP="00914191">
            <w:pPr>
              <w:suppressLineNumbers/>
              <w:suppressAutoHyphens/>
              <w:kinsoku w:val="0"/>
              <w:overflowPunct w:val="0"/>
              <w:autoSpaceDE w:val="0"/>
              <w:autoSpaceDN w:val="0"/>
              <w:spacing w:before="120" w:after="40"/>
              <w:jc w:val="right"/>
              <w:rPr>
                <w:snapToGrid w:val="0"/>
                <w:kern w:val="22"/>
                <w:szCs w:val="22"/>
              </w:rPr>
            </w:pPr>
          </w:p>
        </w:tc>
      </w:tr>
      <w:tr w:rsidR="00586E61" w:rsidRPr="00C535AF" w14:paraId="322147C1" w14:textId="77777777" w:rsidTr="00914191">
        <w:trPr>
          <w:cantSplit/>
          <w:jc w:val="center"/>
        </w:trPr>
        <w:tc>
          <w:tcPr>
            <w:tcW w:w="0" w:type="auto"/>
            <w:shd w:val="clear" w:color="auto" w:fill="auto"/>
          </w:tcPr>
          <w:p w14:paraId="4071D252" w14:textId="46749C84" w:rsidR="00586E61" w:rsidRPr="00DD4202" w:rsidRDefault="00186EBA" w:rsidP="00914191">
            <w:pPr>
              <w:suppressLineNumbers/>
              <w:suppressAutoHyphens/>
              <w:kinsoku w:val="0"/>
              <w:overflowPunct w:val="0"/>
              <w:autoSpaceDE w:val="0"/>
              <w:autoSpaceDN w:val="0"/>
              <w:spacing w:before="120" w:after="40"/>
              <w:jc w:val="left"/>
              <w:rPr>
                <w:snapToGrid w:val="0"/>
                <w:color w:val="000000"/>
                <w:kern w:val="22"/>
              </w:rPr>
            </w:pPr>
            <w:r>
              <w:rPr>
                <w:snapToGrid w:val="0"/>
                <w:color w:val="000000"/>
              </w:rPr>
              <w:t>CBD/WG2020/4/4</w:t>
            </w:r>
          </w:p>
        </w:tc>
        <w:tc>
          <w:tcPr>
            <w:tcW w:w="0" w:type="auto"/>
            <w:shd w:val="clear" w:color="auto" w:fill="auto"/>
          </w:tcPr>
          <w:p w14:paraId="699E6EAD" w14:textId="2F3A2999" w:rsidR="00586E61" w:rsidRPr="00DD4202" w:rsidRDefault="00186EBA" w:rsidP="00186EBA">
            <w:pPr>
              <w:suppressLineNumbers/>
              <w:suppressAutoHyphens/>
              <w:kinsoku w:val="0"/>
              <w:overflowPunct w:val="0"/>
              <w:autoSpaceDE w:val="0"/>
              <w:autoSpaceDN w:val="0"/>
              <w:spacing w:before="120" w:after="40"/>
              <w:rPr>
                <w:snapToGrid w:val="0"/>
                <w:color w:val="000000"/>
                <w:kern w:val="22"/>
              </w:rPr>
            </w:pPr>
            <w:r>
              <w:rPr>
                <w:snapToGrid w:val="0"/>
                <w:color w:val="000000"/>
              </w:rPr>
              <w:t>Доклад Рабочей группы открытого состава по подготовке глобальной рамочной программы в области биоразнообразия на период после 2020 года о работе ее четвертого совещания</w:t>
            </w:r>
          </w:p>
        </w:tc>
        <w:tc>
          <w:tcPr>
            <w:tcW w:w="1310" w:type="dxa"/>
            <w:shd w:val="clear" w:color="auto" w:fill="auto"/>
          </w:tcPr>
          <w:p w14:paraId="7E08C959" w14:textId="77777777" w:rsidR="00586E61" w:rsidRPr="007C7480" w:rsidRDefault="00586E61" w:rsidP="00914191">
            <w:pPr>
              <w:suppressLineNumbers/>
              <w:suppressAutoHyphens/>
              <w:kinsoku w:val="0"/>
              <w:overflowPunct w:val="0"/>
              <w:autoSpaceDE w:val="0"/>
              <w:autoSpaceDN w:val="0"/>
              <w:spacing w:before="120" w:after="40"/>
              <w:jc w:val="right"/>
              <w:rPr>
                <w:snapToGrid w:val="0"/>
                <w:kern w:val="22"/>
                <w:szCs w:val="22"/>
              </w:rPr>
            </w:pPr>
          </w:p>
        </w:tc>
      </w:tr>
      <w:tr w:rsidR="004C2271" w:rsidRPr="00C535AF" w14:paraId="7A078741" w14:textId="77777777" w:rsidTr="00914191">
        <w:trPr>
          <w:cantSplit/>
          <w:jc w:val="center"/>
        </w:trPr>
        <w:tc>
          <w:tcPr>
            <w:tcW w:w="0" w:type="auto"/>
            <w:shd w:val="clear" w:color="auto" w:fill="auto"/>
          </w:tcPr>
          <w:p w14:paraId="55A283C0" w14:textId="2D389557" w:rsidR="004C2271" w:rsidRPr="00186EBA" w:rsidRDefault="004C2271" w:rsidP="00914191">
            <w:pPr>
              <w:suppressLineNumbers/>
              <w:suppressAutoHyphens/>
              <w:kinsoku w:val="0"/>
              <w:overflowPunct w:val="0"/>
              <w:autoSpaceDE w:val="0"/>
              <w:autoSpaceDN w:val="0"/>
              <w:spacing w:before="120" w:after="40"/>
              <w:jc w:val="left"/>
              <w:rPr>
                <w:snapToGrid w:val="0"/>
                <w:color w:val="000000"/>
                <w:kern w:val="22"/>
              </w:rPr>
            </w:pPr>
            <w:r>
              <w:rPr>
                <w:snapToGrid w:val="0"/>
                <w:color w:val="000000"/>
              </w:rPr>
              <w:t>CBD/SBSTTA/24/12</w:t>
            </w:r>
          </w:p>
        </w:tc>
        <w:tc>
          <w:tcPr>
            <w:tcW w:w="0" w:type="auto"/>
            <w:shd w:val="clear" w:color="auto" w:fill="auto"/>
          </w:tcPr>
          <w:p w14:paraId="56A55010" w14:textId="0106D3E3" w:rsidR="004C2271" w:rsidRPr="00186EBA" w:rsidRDefault="004C2271" w:rsidP="004C2271">
            <w:pPr>
              <w:suppressLineNumbers/>
              <w:suppressAutoHyphens/>
              <w:kinsoku w:val="0"/>
              <w:overflowPunct w:val="0"/>
              <w:autoSpaceDE w:val="0"/>
              <w:autoSpaceDN w:val="0"/>
              <w:spacing w:before="120" w:after="40"/>
              <w:rPr>
                <w:snapToGrid w:val="0"/>
                <w:color w:val="000000"/>
                <w:kern w:val="22"/>
              </w:rPr>
            </w:pPr>
            <w:r>
              <w:rPr>
                <w:snapToGrid w:val="0"/>
                <w:color w:val="000000"/>
              </w:rPr>
              <w:t xml:space="preserve">Доклад Вспомогательного органа по научным, техническим и технологическим консультациям о работе его 24-го совещания </w:t>
            </w:r>
          </w:p>
        </w:tc>
        <w:tc>
          <w:tcPr>
            <w:tcW w:w="1310" w:type="dxa"/>
            <w:shd w:val="clear" w:color="auto" w:fill="auto"/>
          </w:tcPr>
          <w:p w14:paraId="1EFD648F" w14:textId="77777777" w:rsidR="004C2271" w:rsidRPr="007C7480" w:rsidRDefault="004C2271" w:rsidP="00914191">
            <w:pPr>
              <w:suppressLineNumbers/>
              <w:suppressAutoHyphens/>
              <w:kinsoku w:val="0"/>
              <w:overflowPunct w:val="0"/>
              <w:autoSpaceDE w:val="0"/>
              <w:autoSpaceDN w:val="0"/>
              <w:spacing w:before="120" w:after="40"/>
              <w:jc w:val="right"/>
              <w:rPr>
                <w:snapToGrid w:val="0"/>
                <w:kern w:val="22"/>
                <w:szCs w:val="22"/>
              </w:rPr>
            </w:pPr>
          </w:p>
        </w:tc>
      </w:tr>
      <w:tr w:rsidR="00051784" w:rsidRPr="00C535AF" w14:paraId="50AB70C4" w14:textId="77777777" w:rsidTr="00914191">
        <w:trPr>
          <w:cantSplit/>
          <w:jc w:val="center"/>
        </w:trPr>
        <w:tc>
          <w:tcPr>
            <w:tcW w:w="0" w:type="auto"/>
            <w:shd w:val="clear" w:color="auto" w:fill="auto"/>
          </w:tcPr>
          <w:p w14:paraId="5E5985B6" w14:textId="7BD5B53E" w:rsidR="00051784" w:rsidRPr="004C2271" w:rsidRDefault="00051784" w:rsidP="00914191">
            <w:pPr>
              <w:suppressLineNumbers/>
              <w:suppressAutoHyphens/>
              <w:kinsoku w:val="0"/>
              <w:overflowPunct w:val="0"/>
              <w:autoSpaceDE w:val="0"/>
              <w:autoSpaceDN w:val="0"/>
              <w:spacing w:before="120" w:after="40"/>
              <w:jc w:val="left"/>
              <w:rPr>
                <w:snapToGrid w:val="0"/>
                <w:color w:val="000000"/>
                <w:kern w:val="22"/>
              </w:rPr>
            </w:pPr>
            <w:r>
              <w:rPr>
                <w:snapToGrid w:val="0"/>
                <w:color w:val="000000"/>
              </w:rPr>
              <w:t>CBD/SBI/3/21</w:t>
            </w:r>
          </w:p>
        </w:tc>
        <w:tc>
          <w:tcPr>
            <w:tcW w:w="0" w:type="auto"/>
            <w:shd w:val="clear" w:color="auto" w:fill="auto"/>
          </w:tcPr>
          <w:p w14:paraId="2B6B8C02" w14:textId="16C5CF21" w:rsidR="00051784" w:rsidRPr="004C2271" w:rsidRDefault="00051784" w:rsidP="00051784">
            <w:pPr>
              <w:suppressLineNumbers/>
              <w:suppressAutoHyphens/>
              <w:kinsoku w:val="0"/>
              <w:overflowPunct w:val="0"/>
              <w:autoSpaceDE w:val="0"/>
              <w:autoSpaceDN w:val="0"/>
              <w:spacing w:before="120" w:after="40"/>
              <w:rPr>
                <w:snapToGrid w:val="0"/>
                <w:color w:val="000000"/>
                <w:kern w:val="22"/>
              </w:rPr>
            </w:pPr>
            <w:r>
              <w:rPr>
                <w:snapToGrid w:val="0"/>
                <w:color w:val="000000"/>
              </w:rPr>
              <w:t>Доклад Вспомогательного органа по осуществлению о работе его третьего совещания</w:t>
            </w:r>
          </w:p>
        </w:tc>
        <w:tc>
          <w:tcPr>
            <w:tcW w:w="1310" w:type="dxa"/>
            <w:shd w:val="clear" w:color="auto" w:fill="auto"/>
          </w:tcPr>
          <w:p w14:paraId="57E6E9FD" w14:textId="77777777" w:rsidR="00051784" w:rsidRPr="007C7480" w:rsidRDefault="00051784" w:rsidP="00914191">
            <w:pPr>
              <w:suppressLineNumbers/>
              <w:suppressAutoHyphens/>
              <w:kinsoku w:val="0"/>
              <w:overflowPunct w:val="0"/>
              <w:autoSpaceDE w:val="0"/>
              <w:autoSpaceDN w:val="0"/>
              <w:spacing w:before="120" w:after="40"/>
              <w:jc w:val="right"/>
              <w:rPr>
                <w:snapToGrid w:val="0"/>
                <w:kern w:val="22"/>
                <w:szCs w:val="22"/>
              </w:rPr>
            </w:pPr>
          </w:p>
        </w:tc>
      </w:tr>
      <w:tr w:rsidR="000F00F0" w:rsidRPr="00C535AF" w14:paraId="70EE64B9" w14:textId="77777777" w:rsidTr="00914191">
        <w:trPr>
          <w:cantSplit/>
          <w:jc w:val="center"/>
        </w:trPr>
        <w:tc>
          <w:tcPr>
            <w:tcW w:w="0" w:type="auto"/>
            <w:shd w:val="clear" w:color="auto" w:fill="auto"/>
          </w:tcPr>
          <w:p w14:paraId="2A31CF2F" w14:textId="025FB013" w:rsidR="000F00F0" w:rsidRPr="00C535AF" w:rsidRDefault="000F00F0"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CBD/NP/MOP/4/2</w:t>
            </w:r>
          </w:p>
        </w:tc>
        <w:tc>
          <w:tcPr>
            <w:tcW w:w="0" w:type="auto"/>
            <w:shd w:val="clear" w:color="auto" w:fill="auto"/>
          </w:tcPr>
          <w:p w14:paraId="53E61883" w14:textId="4E6C7688" w:rsidR="000F00F0" w:rsidRPr="00C535AF" w:rsidRDefault="000F00F0"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Доклад Комитета по соблюдению в рамках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 работе его третьего совещания</w:t>
            </w:r>
          </w:p>
        </w:tc>
        <w:tc>
          <w:tcPr>
            <w:tcW w:w="1310" w:type="dxa"/>
            <w:shd w:val="clear" w:color="auto" w:fill="auto"/>
          </w:tcPr>
          <w:p w14:paraId="3D473CA5" w14:textId="320C2430" w:rsidR="000F00F0" w:rsidRPr="00C535AF" w:rsidRDefault="000F00F0"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5</w:t>
            </w:r>
          </w:p>
        </w:tc>
      </w:tr>
      <w:tr w:rsidR="006D5999" w:rsidRPr="00C535AF" w14:paraId="5F3EFE32" w14:textId="77777777" w:rsidTr="00914191">
        <w:trPr>
          <w:cantSplit/>
          <w:jc w:val="center"/>
        </w:trPr>
        <w:tc>
          <w:tcPr>
            <w:tcW w:w="0" w:type="auto"/>
            <w:shd w:val="clear" w:color="auto" w:fill="auto"/>
          </w:tcPr>
          <w:p w14:paraId="401813AB" w14:textId="184382B4" w:rsidR="006D5999" w:rsidRPr="00C535AF" w:rsidRDefault="006D5999"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lastRenderedPageBreak/>
              <w:t>CBD/NP/MOP/4/3</w:t>
            </w:r>
          </w:p>
        </w:tc>
        <w:tc>
          <w:tcPr>
            <w:tcW w:w="0" w:type="auto"/>
            <w:shd w:val="clear" w:color="auto" w:fill="auto"/>
          </w:tcPr>
          <w:p w14:paraId="76B74DB3" w14:textId="0B9533A6" w:rsidR="006D5999" w:rsidRPr="00C535AF" w:rsidRDefault="003F50EB"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Предлагаемый временный бюджет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w:t>
            </w:r>
          </w:p>
        </w:tc>
        <w:tc>
          <w:tcPr>
            <w:tcW w:w="1310" w:type="dxa"/>
            <w:shd w:val="clear" w:color="auto" w:fill="auto"/>
          </w:tcPr>
          <w:p w14:paraId="712CD046" w14:textId="54F8E125" w:rsidR="006D5999" w:rsidRPr="00C535AF" w:rsidRDefault="009511B9"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6</w:t>
            </w:r>
          </w:p>
        </w:tc>
      </w:tr>
      <w:tr w:rsidR="00827E6C" w:rsidRPr="00C535AF" w14:paraId="0BF848E1" w14:textId="77777777" w:rsidTr="00914191">
        <w:trPr>
          <w:cantSplit/>
          <w:jc w:val="center"/>
        </w:trPr>
        <w:tc>
          <w:tcPr>
            <w:tcW w:w="0" w:type="auto"/>
            <w:shd w:val="clear" w:color="auto" w:fill="auto"/>
          </w:tcPr>
          <w:p w14:paraId="5332CE06" w14:textId="70F9ECEF"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CBD/NP/MOP/4/4</w:t>
            </w:r>
          </w:p>
        </w:tc>
        <w:tc>
          <w:tcPr>
            <w:tcW w:w="0" w:type="auto"/>
            <w:shd w:val="clear" w:color="auto" w:fill="auto"/>
          </w:tcPr>
          <w:p w14:paraId="5F16B0B1" w14:textId="77B34662" w:rsidR="00827E6C" w:rsidRPr="00C535AF" w:rsidRDefault="00747876" w:rsidP="00914191">
            <w:pPr>
              <w:suppressLineNumbers/>
              <w:suppressAutoHyphens/>
              <w:kinsoku w:val="0"/>
              <w:overflowPunct w:val="0"/>
              <w:autoSpaceDE w:val="0"/>
              <w:autoSpaceDN w:val="0"/>
              <w:spacing w:before="120" w:after="40"/>
              <w:jc w:val="left"/>
              <w:rPr>
                <w:snapToGrid w:val="0"/>
                <w:kern w:val="22"/>
                <w:szCs w:val="22"/>
              </w:rPr>
            </w:pPr>
            <w:r>
              <w:t>Доклад о работе четвертого совещания Конференции Сторон, выступающей в качестве совещания Сторон Нагойского протокола (Часть I)</w:t>
            </w:r>
          </w:p>
        </w:tc>
        <w:tc>
          <w:tcPr>
            <w:tcW w:w="1310" w:type="dxa"/>
            <w:shd w:val="clear" w:color="auto" w:fill="auto"/>
          </w:tcPr>
          <w:p w14:paraId="04856174" w14:textId="3A329DB7" w:rsidR="00827E6C" w:rsidRPr="00C535AF" w:rsidRDefault="0084642B"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18</w:t>
            </w:r>
          </w:p>
        </w:tc>
      </w:tr>
      <w:tr w:rsidR="00827E6C" w:rsidRPr="00C535AF" w14:paraId="2A184FA0" w14:textId="77777777" w:rsidTr="00914191">
        <w:trPr>
          <w:cantSplit/>
          <w:jc w:val="center"/>
        </w:trPr>
        <w:tc>
          <w:tcPr>
            <w:tcW w:w="0" w:type="auto"/>
            <w:shd w:val="clear" w:color="auto" w:fill="auto"/>
          </w:tcPr>
          <w:p w14:paraId="2CB68D51" w14:textId="3F0379D8"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CBD/NP/MOP/4/5</w:t>
            </w:r>
          </w:p>
        </w:tc>
        <w:tc>
          <w:tcPr>
            <w:tcW w:w="0" w:type="auto"/>
            <w:shd w:val="clear" w:color="auto" w:fill="auto"/>
          </w:tcPr>
          <w:p w14:paraId="72581CB6" w14:textId="035D75D0" w:rsidR="00827E6C" w:rsidRPr="00C535AF" w:rsidRDefault="00D21AE1"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Доклад о ходе осуществления мер по содействию повышению осведомленности</w:t>
            </w:r>
            <w:r w:rsidR="003257C0" w:rsidRPr="003257C0">
              <w:rPr>
                <w:snapToGrid w:val="0"/>
                <w:szCs w:val="22"/>
              </w:rPr>
              <w:t xml:space="preserve"> </w:t>
            </w:r>
            <w:r>
              <w:rPr>
                <w:snapToGrid w:val="0"/>
                <w:szCs w:val="22"/>
              </w:rPr>
              <w:t>и создания и развития потенциала</w:t>
            </w:r>
            <w:r w:rsidR="003257C0" w:rsidRPr="003257C0">
              <w:rPr>
                <w:snapToGrid w:val="0"/>
                <w:szCs w:val="22"/>
              </w:rPr>
              <w:t xml:space="preserve"> </w:t>
            </w:r>
            <w:r>
              <w:rPr>
                <w:snapToGrid w:val="0"/>
                <w:szCs w:val="22"/>
              </w:rPr>
              <w:t>(статьи 22 и 21)</w:t>
            </w:r>
          </w:p>
        </w:tc>
        <w:tc>
          <w:tcPr>
            <w:tcW w:w="1310" w:type="dxa"/>
            <w:shd w:val="clear" w:color="auto" w:fill="auto"/>
          </w:tcPr>
          <w:p w14:paraId="39526C7A" w14:textId="3F07D101" w:rsidR="00827E6C" w:rsidRPr="00C535AF" w:rsidRDefault="00D21AE1"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8</w:t>
            </w:r>
          </w:p>
        </w:tc>
      </w:tr>
      <w:tr w:rsidR="00827E6C" w:rsidRPr="00C535AF" w14:paraId="14D41F9B" w14:textId="77777777" w:rsidTr="00914191">
        <w:trPr>
          <w:cantSplit/>
          <w:jc w:val="center"/>
        </w:trPr>
        <w:tc>
          <w:tcPr>
            <w:tcW w:w="0" w:type="auto"/>
            <w:shd w:val="clear" w:color="auto" w:fill="auto"/>
          </w:tcPr>
          <w:p w14:paraId="49E30169" w14:textId="03663867"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CBD/NP/MOP/4/6</w:t>
            </w:r>
          </w:p>
        </w:tc>
        <w:tc>
          <w:tcPr>
            <w:tcW w:w="0" w:type="auto"/>
            <w:shd w:val="clear" w:color="auto" w:fill="auto"/>
          </w:tcPr>
          <w:p w14:paraId="24B9E8CC" w14:textId="6B7B5592" w:rsidR="00A87C47" w:rsidRPr="00C535AF" w:rsidRDefault="00622D38"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Доклад о ходе работы по внедрению и обеспечению функционирования Механизма посредничества для регулирования доступа к генетическим ресурсам и совместного использования</w:t>
            </w:r>
            <w:r w:rsidR="003257C0" w:rsidRPr="003257C0">
              <w:rPr>
                <w:snapToGrid w:val="0"/>
                <w:szCs w:val="22"/>
              </w:rPr>
              <w:t xml:space="preserve"> </w:t>
            </w:r>
            <w:r>
              <w:rPr>
                <w:snapToGrid w:val="0"/>
                <w:szCs w:val="22"/>
              </w:rPr>
              <w:t>выгод</w:t>
            </w:r>
          </w:p>
        </w:tc>
        <w:tc>
          <w:tcPr>
            <w:tcW w:w="1310" w:type="dxa"/>
            <w:shd w:val="clear" w:color="auto" w:fill="auto"/>
          </w:tcPr>
          <w:p w14:paraId="0B2490D0" w14:textId="1A9535E8" w:rsidR="00827E6C" w:rsidRPr="00C535AF" w:rsidRDefault="00622D38"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9</w:t>
            </w:r>
          </w:p>
        </w:tc>
      </w:tr>
      <w:tr w:rsidR="00A621FF" w:rsidRPr="007D770B" w14:paraId="56C54D97" w14:textId="77777777" w:rsidTr="00914191">
        <w:trPr>
          <w:cantSplit/>
          <w:jc w:val="center"/>
        </w:trPr>
        <w:tc>
          <w:tcPr>
            <w:tcW w:w="0" w:type="auto"/>
            <w:shd w:val="clear" w:color="auto" w:fill="auto"/>
          </w:tcPr>
          <w:p w14:paraId="512C280D" w14:textId="038E6E3C" w:rsidR="00A621FF" w:rsidRPr="00C535AF" w:rsidRDefault="00A621FF"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CBD/NP/MOP/4/7</w:t>
            </w:r>
          </w:p>
        </w:tc>
        <w:tc>
          <w:tcPr>
            <w:tcW w:w="0" w:type="auto"/>
            <w:shd w:val="clear" w:color="auto" w:fill="auto"/>
          </w:tcPr>
          <w:p w14:paraId="26094F52" w14:textId="5F580167" w:rsidR="00A621FF" w:rsidRPr="00C535AF" w:rsidRDefault="00654C92"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Мониторинг и отчетность (статья 29)</w:t>
            </w:r>
          </w:p>
        </w:tc>
        <w:tc>
          <w:tcPr>
            <w:tcW w:w="1310" w:type="dxa"/>
            <w:shd w:val="clear" w:color="auto" w:fill="auto"/>
          </w:tcPr>
          <w:p w14:paraId="4E34B309" w14:textId="12EE4B47" w:rsidR="00A621FF" w:rsidRPr="007D770B" w:rsidRDefault="00770BB2" w:rsidP="00914191">
            <w:pPr>
              <w:suppressLineNumbers/>
              <w:suppressAutoHyphens/>
              <w:kinsoku w:val="0"/>
              <w:overflowPunct w:val="0"/>
              <w:autoSpaceDE w:val="0"/>
              <w:autoSpaceDN w:val="0"/>
              <w:spacing w:before="120" w:after="40"/>
              <w:jc w:val="right"/>
              <w:rPr>
                <w:snapToGrid w:val="0"/>
                <w:kern w:val="22"/>
                <w:szCs w:val="22"/>
                <w:highlight w:val="green"/>
              </w:rPr>
            </w:pPr>
            <w:r>
              <w:rPr>
                <w:snapToGrid w:val="0"/>
                <w:szCs w:val="22"/>
              </w:rPr>
              <w:t>10</w:t>
            </w:r>
          </w:p>
        </w:tc>
      </w:tr>
      <w:tr w:rsidR="002A2280" w:rsidRPr="007D770B" w14:paraId="756F9C7E" w14:textId="77777777" w:rsidTr="00914191">
        <w:trPr>
          <w:cantSplit/>
          <w:jc w:val="center"/>
        </w:trPr>
        <w:tc>
          <w:tcPr>
            <w:tcW w:w="0" w:type="auto"/>
            <w:shd w:val="clear" w:color="auto" w:fill="auto"/>
          </w:tcPr>
          <w:p w14:paraId="574081A6" w14:textId="1EFA1822" w:rsidR="002A2280" w:rsidRPr="00C535AF" w:rsidRDefault="00013380"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CBD/NP/MOP/4/8</w:t>
            </w:r>
          </w:p>
        </w:tc>
        <w:tc>
          <w:tcPr>
            <w:tcW w:w="0" w:type="auto"/>
            <w:shd w:val="clear" w:color="auto" w:fill="auto"/>
          </w:tcPr>
          <w:p w14:paraId="60BAA5D4" w14:textId="5149CA71" w:rsidR="002A2280" w:rsidRDefault="00273F05" w:rsidP="00914191">
            <w:pPr>
              <w:suppressLineNumbers/>
              <w:suppressAutoHyphens/>
              <w:kinsoku w:val="0"/>
              <w:overflowPunct w:val="0"/>
              <w:autoSpaceDE w:val="0"/>
              <w:autoSpaceDN w:val="0"/>
              <w:spacing w:before="120" w:after="40"/>
              <w:jc w:val="left"/>
              <w:rPr>
                <w:snapToGrid w:val="0"/>
                <w:kern w:val="22"/>
                <w:szCs w:val="22"/>
              </w:rPr>
            </w:pPr>
            <w:r>
              <w:t>Сотрудничество с другими международными организациями, конвенциями и инициативами</w:t>
            </w:r>
          </w:p>
        </w:tc>
        <w:tc>
          <w:tcPr>
            <w:tcW w:w="1310" w:type="dxa"/>
            <w:shd w:val="clear" w:color="auto" w:fill="auto"/>
          </w:tcPr>
          <w:p w14:paraId="73789EC3" w14:textId="3A62AAE4" w:rsidR="002A2280" w:rsidRPr="00510B02" w:rsidRDefault="00273F05"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11</w:t>
            </w:r>
          </w:p>
        </w:tc>
      </w:tr>
      <w:tr w:rsidR="00273F05" w:rsidRPr="007D770B" w14:paraId="5EA8E888" w14:textId="77777777" w:rsidTr="00914191">
        <w:trPr>
          <w:cantSplit/>
          <w:jc w:val="center"/>
        </w:trPr>
        <w:tc>
          <w:tcPr>
            <w:tcW w:w="0" w:type="auto"/>
            <w:shd w:val="clear" w:color="auto" w:fill="auto"/>
          </w:tcPr>
          <w:p w14:paraId="2D3722E2" w14:textId="5A6C6B93" w:rsidR="00273F05" w:rsidRPr="003714AC" w:rsidRDefault="00273F05"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CBD/NP/MOP/4/9</w:t>
            </w:r>
          </w:p>
        </w:tc>
        <w:tc>
          <w:tcPr>
            <w:tcW w:w="0" w:type="auto"/>
            <w:shd w:val="clear" w:color="auto" w:fill="auto"/>
          </w:tcPr>
          <w:p w14:paraId="374211A4" w14:textId="709AA64E" w:rsidR="00273F05" w:rsidRPr="003714AC" w:rsidRDefault="00FB78B6" w:rsidP="00914191">
            <w:pPr>
              <w:suppressLineNumbers/>
              <w:suppressAutoHyphens/>
              <w:kinsoku w:val="0"/>
              <w:overflowPunct w:val="0"/>
              <w:autoSpaceDE w:val="0"/>
              <w:autoSpaceDN w:val="0"/>
              <w:spacing w:before="120" w:after="40"/>
              <w:jc w:val="left"/>
            </w:pPr>
            <w:r>
              <w:t>Повышение эффективности осуществления Нагойского протокола в контексте глобальной рамочной программы в области биоразнообразия на период после 2020 года</w:t>
            </w:r>
          </w:p>
        </w:tc>
        <w:tc>
          <w:tcPr>
            <w:tcW w:w="1310" w:type="dxa"/>
            <w:shd w:val="clear" w:color="auto" w:fill="auto"/>
          </w:tcPr>
          <w:p w14:paraId="7CAB9CBD" w14:textId="76F6DF9F" w:rsidR="00273F05" w:rsidRPr="003714AC" w:rsidRDefault="00FB78B6"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13</w:t>
            </w:r>
          </w:p>
        </w:tc>
      </w:tr>
      <w:tr w:rsidR="00B24284" w:rsidRPr="007D770B" w14:paraId="2A6AC111" w14:textId="77777777" w:rsidTr="00914191">
        <w:trPr>
          <w:cantSplit/>
          <w:jc w:val="center"/>
        </w:trPr>
        <w:tc>
          <w:tcPr>
            <w:tcW w:w="0" w:type="auto"/>
            <w:shd w:val="clear" w:color="auto" w:fill="auto"/>
          </w:tcPr>
          <w:p w14:paraId="46E4EC0C" w14:textId="5AFB8E68" w:rsidR="00B24284" w:rsidRPr="00C535AF" w:rsidRDefault="00013380"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CBD/NP/MOP/4/10</w:t>
            </w:r>
          </w:p>
        </w:tc>
        <w:tc>
          <w:tcPr>
            <w:tcW w:w="0" w:type="auto"/>
            <w:shd w:val="clear" w:color="auto" w:fill="auto"/>
          </w:tcPr>
          <w:p w14:paraId="574071DB" w14:textId="6C362E06" w:rsidR="00B24284" w:rsidRDefault="00654C92"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Механизм финансирования и финансовые ресурсы (статья 25)</w:t>
            </w:r>
          </w:p>
        </w:tc>
        <w:tc>
          <w:tcPr>
            <w:tcW w:w="1310" w:type="dxa"/>
            <w:shd w:val="clear" w:color="auto" w:fill="auto"/>
          </w:tcPr>
          <w:p w14:paraId="5E5CD52B" w14:textId="1D5DE649" w:rsidR="00B24284" w:rsidRPr="00510B02" w:rsidRDefault="00654C92"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7</w:t>
            </w:r>
          </w:p>
        </w:tc>
      </w:tr>
      <w:tr w:rsidR="00827E6C" w:rsidRPr="00C535AF" w14:paraId="014E6DDA" w14:textId="77777777" w:rsidTr="00914191">
        <w:trPr>
          <w:cantSplit/>
          <w:jc w:val="center"/>
        </w:trPr>
        <w:tc>
          <w:tcPr>
            <w:tcW w:w="0" w:type="auto"/>
            <w:shd w:val="clear" w:color="auto" w:fill="auto"/>
          </w:tcPr>
          <w:p w14:paraId="28CD3EF3" w14:textId="1F35A31C" w:rsidR="00827E6C" w:rsidRPr="00722073" w:rsidRDefault="00827E6C"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CBD/COP/15/6</w:t>
            </w:r>
          </w:p>
        </w:tc>
        <w:tc>
          <w:tcPr>
            <w:tcW w:w="0" w:type="auto"/>
            <w:shd w:val="clear" w:color="auto" w:fill="auto"/>
          </w:tcPr>
          <w:p w14:paraId="64F4A83F" w14:textId="2AD7712D"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 xml:space="preserve">Доклад Исполнительного секретаря об административном обеспечении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период </w:t>
            </w:r>
            <w:r>
              <w:rPr>
                <w:snapToGrid w:val="0"/>
                <w:color w:val="000000"/>
                <w:szCs w:val="22"/>
              </w:rPr>
              <w:t>2019</w:t>
            </w:r>
            <w:r>
              <w:rPr>
                <w:snapToGrid w:val="0"/>
                <w:color w:val="000000"/>
                <w:szCs w:val="22"/>
              </w:rPr>
              <w:noBreakHyphen/>
              <w:t xml:space="preserve">2022 </w:t>
            </w:r>
            <w:r>
              <w:rPr>
                <w:snapToGrid w:val="0"/>
                <w:szCs w:val="22"/>
              </w:rPr>
              <w:t xml:space="preserve">годов, включая бюджет целевых фондов </w:t>
            </w:r>
          </w:p>
        </w:tc>
        <w:tc>
          <w:tcPr>
            <w:tcW w:w="1310" w:type="dxa"/>
            <w:shd w:val="clear" w:color="auto" w:fill="auto"/>
          </w:tcPr>
          <w:p w14:paraId="18E76D07" w14:textId="77777777" w:rsidR="00827E6C" w:rsidRPr="00C535AF" w:rsidRDefault="00827E6C"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6</w:t>
            </w:r>
          </w:p>
        </w:tc>
      </w:tr>
      <w:tr w:rsidR="00827E6C" w:rsidRPr="00C535AF" w14:paraId="069DABA7" w14:textId="77777777" w:rsidTr="00914191">
        <w:trPr>
          <w:cantSplit/>
          <w:jc w:val="center"/>
        </w:trPr>
        <w:tc>
          <w:tcPr>
            <w:tcW w:w="0" w:type="auto"/>
            <w:shd w:val="clear" w:color="auto" w:fill="auto"/>
          </w:tcPr>
          <w:p w14:paraId="38D90289" w14:textId="261D8C63" w:rsidR="00827E6C" w:rsidRPr="00722073" w:rsidRDefault="00827E6C"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CBD/COP/15/7</w:t>
            </w:r>
          </w:p>
        </w:tc>
        <w:tc>
          <w:tcPr>
            <w:tcW w:w="0" w:type="auto"/>
            <w:shd w:val="clear" w:color="auto" w:fill="auto"/>
          </w:tcPr>
          <w:p w14:paraId="78432067" w14:textId="60B3426C"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rPr>
            </w:pPr>
            <w:r>
              <w:rPr>
                <w:snapToGrid w:val="0"/>
                <w:szCs w:val="22"/>
                <w:shd w:val="clear" w:color="auto" w:fill="FFFFFF"/>
              </w:rPr>
              <w:t>Предлагаемый бюджет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двухлетний период 2023-2024 годов</w:t>
            </w:r>
          </w:p>
        </w:tc>
        <w:tc>
          <w:tcPr>
            <w:tcW w:w="1310" w:type="dxa"/>
            <w:shd w:val="clear" w:color="auto" w:fill="auto"/>
          </w:tcPr>
          <w:p w14:paraId="423F0488" w14:textId="77777777" w:rsidR="00827E6C" w:rsidRPr="00C535AF" w:rsidRDefault="00827E6C"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6</w:t>
            </w:r>
          </w:p>
        </w:tc>
      </w:tr>
      <w:tr w:rsidR="00FB26F8" w:rsidRPr="00C535AF" w14:paraId="7D4E9A7F" w14:textId="77777777" w:rsidTr="00914191">
        <w:trPr>
          <w:cantSplit/>
          <w:jc w:val="center"/>
        </w:trPr>
        <w:tc>
          <w:tcPr>
            <w:tcW w:w="0" w:type="auto"/>
            <w:shd w:val="clear" w:color="auto" w:fill="auto"/>
          </w:tcPr>
          <w:p w14:paraId="00377DCC" w14:textId="4B14711C" w:rsidR="00FB26F8" w:rsidRPr="00722073" w:rsidRDefault="00FB26F8"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CBD/COP/15/7/Add.1</w:t>
            </w:r>
          </w:p>
        </w:tc>
        <w:tc>
          <w:tcPr>
            <w:tcW w:w="0" w:type="auto"/>
            <w:shd w:val="clear" w:color="auto" w:fill="auto"/>
          </w:tcPr>
          <w:p w14:paraId="6BE1AC43" w14:textId="4AA4B164" w:rsidR="00FB26F8" w:rsidRPr="001256C9" w:rsidRDefault="00012DB9" w:rsidP="00914191">
            <w:pPr>
              <w:suppressLineNumbers/>
              <w:suppressAutoHyphens/>
              <w:kinsoku w:val="0"/>
              <w:overflowPunct w:val="0"/>
              <w:autoSpaceDE w:val="0"/>
              <w:autoSpaceDN w:val="0"/>
              <w:spacing w:before="120" w:after="40"/>
              <w:jc w:val="left"/>
              <w:rPr>
                <w:snapToGrid w:val="0"/>
                <w:kern w:val="22"/>
                <w:szCs w:val="22"/>
                <w:highlight w:val="yellow"/>
                <w:shd w:val="clear" w:color="auto" w:fill="FFFFFF"/>
              </w:rPr>
            </w:pPr>
            <w:r>
              <w:t>Добавление к предлагаемому бюджету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двухлетний период 2022-2024 годов</w:t>
            </w:r>
          </w:p>
        </w:tc>
        <w:tc>
          <w:tcPr>
            <w:tcW w:w="1310" w:type="dxa"/>
            <w:shd w:val="clear" w:color="auto" w:fill="auto"/>
          </w:tcPr>
          <w:p w14:paraId="4B9A662D" w14:textId="2FEB23FB" w:rsidR="00FB26F8" w:rsidRPr="00C535AF" w:rsidRDefault="001256C9"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6</w:t>
            </w:r>
          </w:p>
        </w:tc>
      </w:tr>
      <w:tr w:rsidR="00FB26F8" w:rsidRPr="00C535AF" w14:paraId="7201A17B" w14:textId="77777777" w:rsidTr="00914191">
        <w:trPr>
          <w:cantSplit/>
          <w:jc w:val="center"/>
        </w:trPr>
        <w:tc>
          <w:tcPr>
            <w:tcW w:w="0" w:type="auto"/>
            <w:shd w:val="clear" w:color="auto" w:fill="auto"/>
          </w:tcPr>
          <w:p w14:paraId="0AA5931D" w14:textId="38A7A9BF" w:rsidR="00FB26F8" w:rsidRPr="00722073" w:rsidRDefault="00FB26F8"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lastRenderedPageBreak/>
              <w:t>CBD/COP/15/7/Add.2</w:t>
            </w:r>
          </w:p>
        </w:tc>
        <w:tc>
          <w:tcPr>
            <w:tcW w:w="0" w:type="auto"/>
            <w:shd w:val="clear" w:color="auto" w:fill="auto"/>
          </w:tcPr>
          <w:p w14:paraId="0D097DCE" w14:textId="01B27611" w:rsidR="00FB26F8" w:rsidRPr="001256C9" w:rsidRDefault="00174956" w:rsidP="00914191">
            <w:pPr>
              <w:suppressLineNumbers/>
              <w:suppressAutoHyphens/>
              <w:kinsoku w:val="0"/>
              <w:overflowPunct w:val="0"/>
              <w:autoSpaceDE w:val="0"/>
              <w:autoSpaceDN w:val="0"/>
              <w:spacing w:before="120" w:after="40"/>
              <w:jc w:val="left"/>
              <w:rPr>
                <w:snapToGrid w:val="0"/>
                <w:kern w:val="22"/>
                <w:szCs w:val="22"/>
                <w:highlight w:val="yellow"/>
                <w:shd w:val="clear" w:color="auto" w:fill="FFFFFF"/>
              </w:rPr>
            </w:pPr>
            <w:r>
              <w:t>Дальнейшая информация о требованиях в отношении Специального добровольного целевого фонда для дополнительных добровольных взносов в поддержку утвержденных мероприятий</w:t>
            </w:r>
          </w:p>
        </w:tc>
        <w:tc>
          <w:tcPr>
            <w:tcW w:w="1310" w:type="dxa"/>
            <w:shd w:val="clear" w:color="auto" w:fill="auto"/>
          </w:tcPr>
          <w:p w14:paraId="402BF924" w14:textId="2D54F942" w:rsidR="00FB26F8" w:rsidRPr="00C535AF" w:rsidRDefault="001256C9"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6</w:t>
            </w:r>
          </w:p>
        </w:tc>
      </w:tr>
      <w:tr w:rsidR="00EF7F74" w:rsidRPr="00C535AF" w14:paraId="2DE4C999" w14:textId="77777777" w:rsidTr="00914191">
        <w:trPr>
          <w:cantSplit/>
          <w:jc w:val="center"/>
        </w:trPr>
        <w:tc>
          <w:tcPr>
            <w:tcW w:w="0" w:type="auto"/>
            <w:shd w:val="clear" w:color="auto" w:fill="auto"/>
          </w:tcPr>
          <w:p w14:paraId="1C4AD481" w14:textId="3F95CBFA" w:rsidR="00EF7F74" w:rsidRPr="00722073" w:rsidRDefault="00EF7F74"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CBD/COP/15/7/Add.3</w:t>
            </w:r>
          </w:p>
        </w:tc>
        <w:tc>
          <w:tcPr>
            <w:tcW w:w="0" w:type="auto"/>
            <w:shd w:val="clear" w:color="auto" w:fill="auto"/>
          </w:tcPr>
          <w:p w14:paraId="7DC71913" w14:textId="0EB61F8D" w:rsidR="00EF7F74" w:rsidRPr="00C535AF" w:rsidRDefault="00465211" w:rsidP="00914191">
            <w:pPr>
              <w:suppressLineNumbers/>
              <w:suppressAutoHyphens/>
              <w:kinsoku w:val="0"/>
              <w:overflowPunct w:val="0"/>
              <w:autoSpaceDE w:val="0"/>
              <w:autoSpaceDN w:val="0"/>
              <w:spacing w:before="120" w:after="40"/>
              <w:rPr>
                <w:snapToGrid w:val="0"/>
                <w:kern w:val="22"/>
                <w:szCs w:val="22"/>
                <w:shd w:val="clear" w:color="auto" w:fill="FFFFFF"/>
              </w:rPr>
            </w:pPr>
            <w:r>
              <w:t>Вопросы, имеющие отношение к Специальному добровольному целевому фонду для содействия участию Сторон, являющихся развивающимися странами, в процессе в рамках Конвенции о биологическом разнообразии</w:t>
            </w:r>
          </w:p>
        </w:tc>
        <w:tc>
          <w:tcPr>
            <w:tcW w:w="1310" w:type="dxa"/>
            <w:shd w:val="clear" w:color="auto" w:fill="auto"/>
          </w:tcPr>
          <w:p w14:paraId="5A19E14A" w14:textId="002A0013" w:rsidR="00EF7F74" w:rsidRPr="00C535AF" w:rsidRDefault="00AB2E87"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6</w:t>
            </w:r>
          </w:p>
        </w:tc>
      </w:tr>
      <w:tr w:rsidR="00274468" w:rsidRPr="00C535AF" w14:paraId="2090D79E" w14:textId="77777777" w:rsidTr="00914191">
        <w:trPr>
          <w:cantSplit/>
          <w:jc w:val="center"/>
        </w:trPr>
        <w:tc>
          <w:tcPr>
            <w:tcW w:w="0" w:type="auto"/>
            <w:shd w:val="clear" w:color="auto" w:fill="auto"/>
          </w:tcPr>
          <w:p w14:paraId="5465F7BB" w14:textId="77777777" w:rsidR="00274468" w:rsidRPr="00B82D31" w:rsidRDefault="00274468" w:rsidP="00914191">
            <w:pPr>
              <w:suppressLineNumbers/>
              <w:suppressAutoHyphens/>
              <w:kinsoku w:val="0"/>
              <w:overflowPunct w:val="0"/>
              <w:autoSpaceDE w:val="0"/>
              <w:autoSpaceDN w:val="0"/>
              <w:spacing w:before="120" w:after="40"/>
              <w:jc w:val="left"/>
              <w:rPr>
                <w:snapToGrid w:val="0"/>
                <w:kern w:val="22"/>
                <w:szCs w:val="22"/>
              </w:rPr>
            </w:pPr>
            <w:r>
              <w:rPr>
                <w:snapToGrid w:val="0"/>
                <w:szCs w:val="22"/>
              </w:rPr>
              <w:t>CBD/COP/15/10</w:t>
            </w:r>
          </w:p>
        </w:tc>
        <w:tc>
          <w:tcPr>
            <w:tcW w:w="0" w:type="auto"/>
            <w:shd w:val="clear" w:color="auto" w:fill="auto"/>
          </w:tcPr>
          <w:p w14:paraId="66DD9886" w14:textId="77777777" w:rsidR="00274468" w:rsidRPr="00B82D31" w:rsidRDefault="00274468" w:rsidP="00914191">
            <w:pPr>
              <w:suppressLineNumbers/>
              <w:suppressAutoHyphens/>
              <w:kinsoku w:val="0"/>
              <w:overflowPunct w:val="0"/>
              <w:autoSpaceDE w:val="0"/>
              <w:autoSpaceDN w:val="0"/>
              <w:spacing w:before="120" w:after="40"/>
              <w:jc w:val="left"/>
              <w:rPr>
                <w:snapToGrid w:val="0"/>
                <w:kern w:val="22"/>
                <w:szCs w:val="22"/>
                <w:shd w:val="clear" w:color="auto" w:fill="FFFFFF"/>
              </w:rPr>
            </w:pPr>
            <w:r>
              <w:t>Механизм финансирования: вопросы, имеющие отношение к предоставлению руководящих указаний Глобальному экологическому фонду, включая обобщение руководящих указаний</w:t>
            </w:r>
          </w:p>
        </w:tc>
        <w:tc>
          <w:tcPr>
            <w:tcW w:w="1310" w:type="dxa"/>
            <w:shd w:val="clear" w:color="auto" w:fill="auto"/>
          </w:tcPr>
          <w:p w14:paraId="5E31337B" w14:textId="77777777" w:rsidR="00274468" w:rsidRPr="00C535AF" w:rsidRDefault="00274468" w:rsidP="00914191">
            <w:pPr>
              <w:suppressLineNumbers/>
              <w:suppressAutoHyphens/>
              <w:kinsoku w:val="0"/>
              <w:overflowPunct w:val="0"/>
              <w:autoSpaceDE w:val="0"/>
              <w:autoSpaceDN w:val="0"/>
              <w:spacing w:before="120" w:after="40"/>
              <w:jc w:val="right"/>
              <w:rPr>
                <w:snapToGrid w:val="0"/>
                <w:kern w:val="22"/>
                <w:szCs w:val="22"/>
              </w:rPr>
            </w:pPr>
            <w:r>
              <w:rPr>
                <w:snapToGrid w:val="0"/>
                <w:szCs w:val="22"/>
              </w:rPr>
              <w:t>7</w:t>
            </w:r>
          </w:p>
        </w:tc>
      </w:tr>
    </w:tbl>
    <w:p w14:paraId="429C06E8" w14:textId="77777777" w:rsidR="00827E6C" w:rsidRDefault="00827E6C" w:rsidP="00F52AC0">
      <w:pPr>
        <w:pStyle w:val="Heading-plainbold"/>
        <w:keepNext/>
        <w:suppressLineNumbers/>
        <w:suppressAutoHyphens/>
        <w:kinsoku w:val="0"/>
        <w:overflowPunct w:val="0"/>
        <w:autoSpaceDE w:val="0"/>
        <w:autoSpaceDN w:val="0"/>
        <w:rPr>
          <w:i w:val="0"/>
          <w:iCs/>
          <w:snapToGrid w:val="0"/>
          <w:kern w:val="22"/>
          <w:szCs w:val="22"/>
          <w:lang w:val="en-CA"/>
        </w:rPr>
      </w:pPr>
    </w:p>
    <w:p w14:paraId="69CEDBC4" w14:textId="5447E556" w:rsidR="00F52AC0" w:rsidRPr="003714AC" w:rsidRDefault="00F52AC0" w:rsidP="00DC63A8">
      <w:pPr>
        <w:pStyle w:val="Heading-plainbold"/>
        <w:keepNext/>
        <w:numPr>
          <w:ilvl w:val="2"/>
          <w:numId w:val="13"/>
        </w:numPr>
        <w:suppressLineNumbers/>
        <w:suppressAutoHyphens/>
        <w:kinsoku w:val="0"/>
        <w:overflowPunct w:val="0"/>
        <w:autoSpaceDE w:val="0"/>
        <w:autoSpaceDN w:val="0"/>
        <w:ind w:left="0" w:hanging="6"/>
        <w:rPr>
          <w:iCs/>
          <w:snapToGrid w:val="0"/>
          <w:kern w:val="22"/>
          <w:szCs w:val="22"/>
        </w:rPr>
      </w:pPr>
      <w:r>
        <w:rPr>
          <w:i w:val="0"/>
          <w:iCs/>
          <w:snapToGrid w:val="0"/>
          <w:szCs w:val="22"/>
        </w:rPr>
        <w:t>Информационные документы (предварительный список)</w:t>
      </w:r>
    </w:p>
    <w:tbl>
      <w:tblPr>
        <w:tblW w:w="0" w:type="auto"/>
        <w:jc w:val="center"/>
        <w:tblLook w:val="04A0" w:firstRow="1" w:lastRow="0" w:firstColumn="1" w:lastColumn="0" w:noHBand="0" w:noVBand="1"/>
      </w:tblPr>
      <w:tblGrid>
        <w:gridCol w:w="2783"/>
        <w:gridCol w:w="5364"/>
        <w:gridCol w:w="1315"/>
      </w:tblGrid>
      <w:tr w:rsidR="00F52AC0" w:rsidRPr="003714AC" w14:paraId="52AEEAE5" w14:textId="77777777" w:rsidTr="00F02FBC">
        <w:trPr>
          <w:jc w:val="center"/>
        </w:trPr>
        <w:tc>
          <w:tcPr>
            <w:tcW w:w="0" w:type="auto"/>
            <w:shd w:val="clear" w:color="auto" w:fill="auto"/>
          </w:tcPr>
          <w:p w14:paraId="3FD1CD96" w14:textId="77777777" w:rsidR="00F52AC0" w:rsidRPr="003714AC" w:rsidRDefault="00F52AC0" w:rsidP="00E03231">
            <w:pPr>
              <w:keepNext/>
              <w:suppressLineNumbers/>
              <w:suppressAutoHyphens/>
              <w:kinsoku w:val="0"/>
              <w:overflowPunct w:val="0"/>
              <w:autoSpaceDE w:val="0"/>
              <w:autoSpaceDN w:val="0"/>
              <w:spacing w:before="60" w:after="60"/>
              <w:jc w:val="center"/>
              <w:rPr>
                <w:i/>
                <w:snapToGrid w:val="0"/>
                <w:kern w:val="22"/>
              </w:rPr>
            </w:pPr>
            <w:r>
              <w:rPr>
                <w:i/>
                <w:snapToGrid w:val="0"/>
              </w:rPr>
              <w:t>Обозначение</w:t>
            </w:r>
          </w:p>
        </w:tc>
        <w:tc>
          <w:tcPr>
            <w:tcW w:w="0" w:type="auto"/>
            <w:shd w:val="clear" w:color="auto" w:fill="auto"/>
          </w:tcPr>
          <w:p w14:paraId="6EC8D618" w14:textId="77777777" w:rsidR="00F52AC0" w:rsidRPr="003714AC" w:rsidRDefault="00F52AC0" w:rsidP="00E03231">
            <w:pPr>
              <w:keepNext/>
              <w:suppressLineNumbers/>
              <w:suppressAutoHyphens/>
              <w:kinsoku w:val="0"/>
              <w:overflowPunct w:val="0"/>
              <w:autoSpaceDE w:val="0"/>
              <w:autoSpaceDN w:val="0"/>
              <w:spacing w:before="60" w:after="60"/>
              <w:jc w:val="center"/>
              <w:rPr>
                <w:i/>
                <w:snapToGrid w:val="0"/>
                <w:kern w:val="22"/>
              </w:rPr>
            </w:pPr>
            <w:r>
              <w:rPr>
                <w:i/>
                <w:snapToGrid w:val="0"/>
              </w:rPr>
              <w:t>Название</w:t>
            </w:r>
          </w:p>
        </w:tc>
        <w:tc>
          <w:tcPr>
            <w:tcW w:w="0" w:type="auto"/>
          </w:tcPr>
          <w:p w14:paraId="29CA586C" w14:textId="77777777" w:rsidR="00F52AC0" w:rsidRPr="003714AC" w:rsidRDefault="00F52AC0" w:rsidP="00F02FBC">
            <w:pPr>
              <w:keepNext/>
              <w:suppressLineNumbers/>
              <w:suppressAutoHyphens/>
              <w:kinsoku w:val="0"/>
              <w:overflowPunct w:val="0"/>
              <w:autoSpaceDE w:val="0"/>
              <w:autoSpaceDN w:val="0"/>
              <w:spacing w:before="60" w:after="60"/>
              <w:jc w:val="right"/>
              <w:rPr>
                <w:i/>
                <w:snapToGrid w:val="0"/>
                <w:kern w:val="22"/>
              </w:rPr>
            </w:pPr>
            <w:r>
              <w:rPr>
                <w:i/>
                <w:snapToGrid w:val="0"/>
              </w:rPr>
              <w:t>Пункт(ы) повестки дня</w:t>
            </w:r>
          </w:p>
        </w:tc>
      </w:tr>
      <w:tr w:rsidR="007D3622" w:rsidRPr="003714AC" w14:paraId="60A85DE1" w14:textId="77777777" w:rsidTr="00F02FBC">
        <w:trPr>
          <w:jc w:val="center"/>
        </w:trPr>
        <w:tc>
          <w:tcPr>
            <w:tcW w:w="0" w:type="auto"/>
            <w:shd w:val="clear" w:color="auto" w:fill="auto"/>
          </w:tcPr>
          <w:p w14:paraId="4304081F" w14:textId="2436F4F5" w:rsidR="007D3622" w:rsidRPr="003714AC" w:rsidRDefault="007D3622" w:rsidP="007D3622">
            <w:pPr>
              <w:suppressLineNumbers/>
              <w:suppressAutoHyphens/>
              <w:kinsoku w:val="0"/>
              <w:overflowPunct w:val="0"/>
              <w:autoSpaceDE w:val="0"/>
              <w:autoSpaceDN w:val="0"/>
              <w:spacing w:before="60" w:after="60"/>
              <w:jc w:val="left"/>
              <w:rPr>
                <w:snapToGrid w:val="0"/>
                <w:kern w:val="22"/>
              </w:rPr>
            </w:pPr>
            <w:r>
              <w:rPr>
                <w:snapToGrid w:val="0"/>
              </w:rPr>
              <w:t>CBD/NB/CB-IAC/2019/1/4</w:t>
            </w:r>
          </w:p>
        </w:tc>
        <w:tc>
          <w:tcPr>
            <w:tcW w:w="0" w:type="auto"/>
            <w:shd w:val="clear" w:color="auto" w:fill="auto"/>
          </w:tcPr>
          <w:p w14:paraId="0CB8727F" w14:textId="033EAB13" w:rsidR="007D3622" w:rsidRPr="003714AC" w:rsidRDefault="007D3622" w:rsidP="007D3622">
            <w:pPr>
              <w:suppressLineNumbers/>
              <w:suppressAutoHyphens/>
              <w:kinsoku w:val="0"/>
              <w:overflowPunct w:val="0"/>
              <w:autoSpaceDE w:val="0"/>
              <w:autoSpaceDN w:val="0"/>
              <w:spacing w:before="60" w:after="60"/>
              <w:jc w:val="left"/>
              <w:rPr>
                <w:snapToGrid w:val="0"/>
                <w:kern w:val="22"/>
              </w:rPr>
            </w:pPr>
            <w:r>
              <w:rPr>
                <w:snapToGrid w:val="0"/>
              </w:rPr>
              <w:t>Доклад Неофициального консультативного комитета по созданию потенциала для осуществления Нагойского протокола</w:t>
            </w:r>
          </w:p>
        </w:tc>
        <w:tc>
          <w:tcPr>
            <w:tcW w:w="0" w:type="auto"/>
          </w:tcPr>
          <w:p w14:paraId="1B0D19ED" w14:textId="10591F99" w:rsidR="007D3622" w:rsidRPr="003714AC" w:rsidRDefault="00827E6C" w:rsidP="00F02FBC">
            <w:pPr>
              <w:suppressLineNumbers/>
              <w:suppressAutoHyphens/>
              <w:kinsoku w:val="0"/>
              <w:overflowPunct w:val="0"/>
              <w:autoSpaceDE w:val="0"/>
              <w:autoSpaceDN w:val="0"/>
              <w:spacing w:before="60" w:after="60"/>
              <w:jc w:val="right"/>
              <w:rPr>
                <w:snapToGrid w:val="0"/>
                <w:kern w:val="22"/>
              </w:rPr>
            </w:pPr>
            <w:r>
              <w:rPr>
                <w:snapToGrid w:val="0"/>
              </w:rPr>
              <w:t>8</w:t>
            </w:r>
          </w:p>
        </w:tc>
      </w:tr>
      <w:tr w:rsidR="007D3622" w:rsidRPr="003714AC" w14:paraId="518184A7" w14:textId="77777777" w:rsidTr="00F02FBC">
        <w:trPr>
          <w:jc w:val="center"/>
        </w:trPr>
        <w:tc>
          <w:tcPr>
            <w:tcW w:w="0" w:type="auto"/>
            <w:shd w:val="clear" w:color="auto" w:fill="auto"/>
          </w:tcPr>
          <w:p w14:paraId="65172D74" w14:textId="2960EF50" w:rsidR="007D3622" w:rsidRPr="003714AC" w:rsidRDefault="007D3622" w:rsidP="007D3622">
            <w:pPr>
              <w:suppressLineNumbers/>
              <w:suppressAutoHyphens/>
              <w:kinsoku w:val="0"/>
              <w:overflowPunct w:val="0"/>
              <w:autoSpaceDE w:val="0"/>
              <w:autoSpaceDN w:val="0"/>
              <w:spacing w:before="60" w:after="60"/>
              <w:jc w:val="left"/>
              <w:rPr>
                <w:snapToGrid w:val="0"/>
                <w:kern w:val="22"/>
              </w:rPr>
            </w:pPr>
            <w:r>
              <w:rPr>
                <w:snapToGrid w:val="0"/>
                <w:szCs w:val="22"/>
              </w:rPr>
              <w:t>CBD/SBI/3/6</w:t>
            </w:r>
          </w:p>
        </w:tc>
        <w:tc>
          <w:tcPr>
            <w:tcW w:w="0" w:type="auto"/>
            <w:shd w:val="clear" w:color="auto" w:fill="auto"/>
          </w:tcPr>
          <w:p w14:paraId="4537968E" w14:textId="3D1F1413" w:rsidR="007D3622" w:rsidRPr="003714AC" w:rsidRDefault="00F610D7" w:rsidP="00F610D7">
            <w:pPr>
              <w:suppressLineNumbers/>
              <w:suppressAutoHyphens/>
              <w:kinsoku w:val="0"/>
              <w:overflowPunct w:val="0"/>
              <w:autoSpaceDE w:val="0"/>
              <w:autoSpaceDN w:val="0"/>
              <w:spacing w:before="60" w:after="60"/>
              <w:jc w:val="left"/>
              <w:rPr>
                <w:snapToGrid w:val="0"/>
                <w:kern w:val="22"/>
              </w:rPr>
            </w:pPr>
            <w:r>
              <w:rPr>
                <w:snapToGrid w:val="0"/>
                <w:szCs w:val="22"/>
              </w:rPr>
              <w:t xml:space="preserve">Оценка стратегической структуры для создания и развития потенциала в поддержку эффективного осуществления Нагойского Протокола </w:t>
            </w:r>
          </w:p>
        </w:tc>
        <w:tc>
          <w:tcPr>
            <w:tcW w:w="0" w:type="auto"/>
          </w:tcPr>
          <w:p w14:paraId="00979025" w14:textId="2CFE3A90" w:rsidR="007D3622" w:rsidRPr="003714AC" w:rsidRDefault="007D3622" w:rsidP="00F02FBC">
            <w:pPr>
              <w:suppressLineNumbers/>
              <w:suppressAutoHyphens/>
              <w:kinsoku w:val="0"/>
              <w:overflowPunct w:val="0"/>
              <w:autoSpaceDE w:val="0"/>
              <w:autoSpaceDN w:val="0"/>
              <w:spacing w:before="60" w:after="60"/>
              <w:jc w:val="right"/>
              <w:rPr>
                <w:snapToGrid w:val="0"/>
                <w:kern w:val="22"/>
              </w:rPr>
            </w:pPr>
            <w:r>
              <w:rPr>
                <w:snapToGrid w:val="0"/>
                <w:szCs w:val="22"/>
              </w:rPr>
              <w:t>8</w:t>
            </w:r>
          </w:p>
        </w:tc>
      </w:tr>
      <w:tr w:rsidR="007D3622" w:rsidRPr="003714AC" w14:paraId="6354D78A" w14:textId="77777777" w:rsidTr="00F02FBC">
        <w:trPr>
          <w:jc w:val="center"/>
        </w:trPr>
        <w:tc>
          <w:tcPr>
            <w:tcW w:w="0" w:type="auto"/>
            <w:shd w:val="clear" w:color="auto" w:fill="auto"/>
          </w:tcPr>
          <w:p w14:paraId="10F57654" w14:textId="1A4E31D2" w:rsidR="007D3622" w:rsidRPr="003714AC" w:rsidRDefault="007D3622" w:rsidP="007D3622">
            <w:pPr>
              <w:suppressLineNumbers/>
              <w:suppressAutoHyphens/>
              <w:kinsoku w:val="0"/>
              <w:overflowPunct w:val="0"/>
              <w:autoSpaceDE w:val="0"/>
              <w:autoSpaceDN w:val="0"/>
              <w:spacing w:before="60" w:after="60"/>
              <w:jc w:val="left"/>
              <w:rPr>
                <w:snapToGrid w:val="0"/>
                <w:kern w:val="22"/>
              </w:rPr>
            </w:pPr>
            <w:r>
              <w:rPr>
                <w:snapToGrid w:val="0"/>
              </w:rPr>
              <w:t>CBD/NP/MOP/4/INF/1</w:t>
            </w:r>
          </w:p>
        </w:tc>
        <w:tc>
          <w:tcPr>
            <w:tcW w:w="0" w:type="auto"/>
            <w:shd w:val="clear" w:color="auto" w:fill="auto"/>
          </w:tcPr>
          <w:p w14:paraId="33C92D50" w14:textId="77777777" w:rsidR="007D3622" w:rsidRPr="003714AC" w:rsidDel="00E64FCC" w:rsidRDefault="007D3622" w:rsidP="00D9054E">
            <w:pPr>
              <w:suppressLineNumbers/>
              <w:suppressAutoHyphens/>
              <w:kinsoku w:val="0"/>
              <w:overflowPunct w:val="0"/>
              <w:autoSpaceDE w:val="0"/>
              <w:autoSpaceDN w:val="0"/>
              <w:spacing w:before="60" w:after="60"/>
              <w:jc w:val="left"/>
              <w:rPr>
                <w:snapToGrid w:val="0"/>
                <w:kern w:val="22"/>
              </w:rPr>
            </w:pPr>
            <w:r>
              <w:rPr>
                <w:snapToGrid w:val="0"/>
              </w:rPr>
              <w:t>Обзор инициатив в области создания и развития потенциала, обеспечивающих прямую поддержку странам в осуществлении Нагойского протокола</w:t>
            </w:r>
          </w:p>
        </w:tc>
        <w:tc>
          <w:tcPr>
            <w:tcW w:w="0" w:type="auto"/>
          </w:tcPr>
          <w:p w14:paraId="47DC23C3" w14:textId="0CC74E7B" w:rsidR="007D3622" w:rsidRPr="003714AC" w:rsidRDefault="007D3622" w:rsidP="00F02FBC">
            <w:pPr>
              <w:suppressLineNumbers/>
              <w:suppressAutoHyphens/>
              <w:kinsoku w:val="0"/>
              <w:overflowPunct w:val="0"/>
              <w:autoSpaceDE w:val="0"/>
              <w:autoSpaceDN w:val="0"/>
              <w:spacing w:before="60" w:after="60"/>
              <w:jc w:val="right"/>
              <w:rPr>
                <w:snapToGrid w:val="0"/>
                <w:kern w:val="22"/>
              </w:rPr>
            </w:pPr>
            <w:r>
              <w:rPr>
                <w:snapToGrid w:val="0"/>
              </w:rPr>
              <w:t>8</w:t>
            </w:r>
          </w:p>
        </w:tc>
      </w:tr>
      <w:tr w:rsidR="007D3622" w:rsidRPr="003714AC" w14:paraId="7CAD9B17" w14:textId="77777777" w:rsidTr="00F02FBC">
        <w:trPr>
          <w:jc w:val="center"/>
        </w:trPr>
        <w:tc>
          <w:tcPr>
            <w:tcW w:w="0" w:type="auto"/>
            <w:shd w:val="clear" w:color="auto" w:fill="auto"/>
          </w:tcPr>
          <w:p w14:paraId="48DDB1F5" w14:textId="2BEC75E4" w:rsidR="007D3622" w:rsidRPr="003714AC" w:rsidRDefault="007D3622" w:rsidP="007D3622">
            <w:pPr>
              <w:suppressLineNumbers/>
              <w:suppressAutoHyphens/>
              <w:kinsoku w:val="0"/>
              <w:overflowPunct w:val="0"/>
              <w:autoSpaceDE w:val="0"/>
              <w:autoSpaceDN w:val="0"/>
              <w:spacing w:before="60" w:after="60"/>
              <w:jc w:val="left"/>
              <w:rPr>
                <w:snapToGrid w:val="0"/>
                <w:kern w:val="22"/>
              </w:rPr>
            </w:pPr>
            <w:r>
              <w:rPr>
                <w:snapToGrid w:val="0"/>
              </w:rPr>
              <w:t>CBD/NP/MOP/4/INF/2</w:t>
            </w:r>
          </w:p>
        </w:tc>
        <w:tc>
          <w:tcPr>
            <w:tcW w:w="0" w:type="auto"/>
            <w:shd w:val="clear" w:color="auto" w:fill="auto"/>
          </w:tcPr>
          <w:p w14:paraId="7C00E243" w14:textId="77777777" w:rsidR="007D3622" w:rsidRPr="003714AC" w:rsidDel="00E64FCC" w:rsidRDefault="007D3622" w:rsidP="007D3622">
            <w:pPr>
              <w:suppressLineNumbers/>
              <w:suppressAutoHyphens/>
              <w:kinsoku w:val="0"/>
              <w:overflowPunct w:val="0"/>
              <w:autoSpaceDE w:val="0"/>
              <w:autoSpaceDN w:val="0"/>
              <w:spacing w:before="60"/>
              <w:jc w:val="left"/>
              <w:rPr>
                <w:snapToGrid w:val="0"/>
                <w:kern w:val="22"/>
              </w:rPr>
            </w:pPr>
            <w:r>
              <w:rPr>
                <w:snapToGrid w:val="0"/>
              </w:rPr>
              <w:t>Обзор инструментов и ресурсов для создания потенциала в области регулирования доступа к генетическим ресурсам и совместного использования выгод</w:t>
            </w:r>
          </w:p>
        </w:tc>
        <w:tc>
          <w:tcPr>
            <w:tcW w:w="0" w:type="auto"/>
          </w:tcPr>
          <w:p w14:paraId="48F51183" w14:textId="72B477BF" w:rsidR="007D3622" w:rsidRPr="003714AC" w:rsidRDefault="007D3622" w:rsidP="00F02FBC">
            <w:pPr>
              <w:suppressLineNumbers/>
              <w:suppressAutoHyphens/>
              <w:kinsoku w:val="0"/>
              <w:overflowPunct w:val="0"/>
              <w:autoSpaceDE w:val="0"/>
              <w:autoSpaceDN w:val="0"/>
              <w:spacing w:before="60" w:after="60"/>
              <w:jc w:val="right"/>
              <w:rPr>
                <w:snapToGrid w:val="0"/>
                <w:kern w:val="22"/>
              </w:rPr>
            </w:pPr>
            <w:r>
              <w:rPr>
                <w:snapToGrid w:val="0"/>
              </w:rPr>
              <w:t>8</w:t>
            </w:r>
          </w:p>
        </w:tc>
      </w:tr>
      <w:tr w:rsidR="00827E6C" w:rsidRPr="003714AC" w14:paraId="108B1C13" w14:textId="77777777" w:rsidTr="00F02FBC">
        <w:trPr>
          <w:jc w:val="center"/>
        </w:trPr>
        <w:tc>
          <w:tcPr>
            <w:tcW w:w="0" w:type="auto"/>
            <w:shd w:val="clear" w:color="auto" w:fill="auto"/>
          </w:tcPr>
          <w:p w14:paraId="31E8FEF5" w14:textId="144618DF" w:rsidR="00827E6C" w:rsidRPr="003714AC" w:rsidRDefault="00827E6C" w:rsidP="0036627F">
            <w:pPr>
              <w:suppressLineNumbers/>
              <w:suppressAutoHyphens/>
              <w:kinsoku w:val="0"/>
              <w:overflowPunct w:val="0"/>
              <w:autoSpaceDE w:val="0"/>
              <w:autoSpaceDN w:val="0"/>
              <w:spacing w:before="60" w:after="60"/>
              <w:jc w:val="left"/>
              <w:rPr>
                <w:snapToGrid w:val="0"/>
                <w:kern w:val="22"/>
              </w:rPr>
            </w:pPr>
            <w:r>
              <w:rPr>
                <w:snapToGrid w:val="0"/>
              </w:rPr>
              <w:t>CBD/NP/ABSCH-IAC/2019/1/3</w:t>
            </w:r>
          </w:p>
        </w:tc>
        <w:tc>
          <w:tcPr>
            <w:tcW w:w="0" w:type="auto"/>
            <w:shd w:val="clear" w:color="auto" w:fill="auto"/>
          </w:tcPr>
          <w:p w14:paraId="5289CAC7" w14:textId="32F165ED" w:rsidR="00827E6C" w:rsidRPr="003714AC" w:rsidRDefault="00827E6C" w:rsidP="0036627F">
            <w:pPr>
              <w:suppressLineNumbers/>
              <w:suppressAutoHyphens/>
              <w:kinsoku w:val="0"/>
              <w:overflowPunct w:val="0"/>
              <w:autoSpaceDE w:val="0"/>
              <w:autoSpaceDN w:val="0"/>
              <w:spacing w:before="60" w:after="60"/>
              <w:jc w:val="left"/>
              <w:rPr>
                <w:snapToGrid w:val="0"/>
                <w:kern w:val="22"/>
              </w:rPr>
            </w:pPr>
            <w:r>
              <w:rPr>
                <w:snapToGrid w:val="0"/>
              </w:rPr>
              <w:t xml:space="preserve">Доклад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w:t>
            </w:r>
          </w:p>
        </w:tc>
        <w:tc>
          <w:tcPr>
            <w:tcW w:w="0" w:type="auto"/>
          </w:tcPr>
          <w:p w14:paraId="0B3522F7" w14:textId="38CFCB36" w:rsidR="00827E6C" w:rsidRPr="003714AC" w:rsidRDefault="00827E6C" w:rsidP="00F02FBC">
            <w:pPr>
              <w:suppressLineNumbers/>
              <w:suppressAutoHyphens/>
              <w:kinsoku w:val="0"/>
              <w:overflowPunct w:val="0"/>
              <w:autoSpaceDE w:val="0"/>
              <w:autoSpaceDN w:val="0"/>
              <w:spacing w:before="60" w:after="60"/>
              <w:jc w:val="right"/>
              <w:rPr>
                <w:snapToGrid w:val="0"/>
                <w:kern w:val="22"/>
              </w:rPr>
            </w:pPr>
            <w:r>
              <w:rPr>
                <w:snapToGrid w:val="0"/>
              </w:rPr>
              <w:t>9</w:t>
            </w:r>
          </w:p>
        </w:tc>
      </w:tr>
      <w:tr w:rsidR="00E53AB2" w:rsidRPr="003714AC" w14:paraId="1C4C4182" w14:textId="77777777" w:rsidTr="00F02FBC">
        <w:trPr>
          <w:jc w:val="center"/>
        </w:trPr>
        <w:tc>
          <w:tcPr>
            <w:tcW w:w="0" w:type="auto"/>
            <w:shd w:val="clear" w:color="auto" w:fill="auto"/>
          </w:tcPr>
          <w:p w14:paraId="77E261FA" w14:textId="6125722D" w:rsidR="00E53AB2" w:rsidRPr="003714AC" w:rsidRDefault="00B735A1" w:rsidP="0036627F">
            <w:pPr>
              <w:suppressLineNumbers/>
              <w:suppressAutoHyphens/>
              <w:kinsoku w:val="0"/>
              <w:overflowPunct w:val="0"/>
              <w:autoSpaceDE w:val="0"/>
              <w:autoSpaceDN w:val="0"/>
              <w:spacing w:before="60" w:after="60"/>
              <w:jc w:val="left"/>
              <w:rPr>
                <w:snapToGrid w:val="0"/>
                <w:kern w:val="22"/>
              </w:rPr>
            </w:pPr>
            <w:r>
              <w:rPr>
                <w:snapToGrid w:val="0"/>
              </w:rPr>
              <w:t>CBD/NP/CB-WS/2019/1/2</w:t>
            </w:r>
          </w:p>
        </w:tc>
        <w:tc>
          <w:tcPr>
            <w:tcW w:w="0" w:type="auto"/>
            <w:shd w:val="clear" w:color="auto" w:fill="auto"/>
          </w:tcPr>
          <w:p w14:paraId="42D599F3" w14:textId="06FB989F" w:rsidR="00E53AB2" w:rsidRPr="003714AC" w:rsidRDefault="00E74BD6" w:rsidP="00514D56">
            <w:pPr>
              <w:suppressLineNumbers/>
              <w:suppressAutoHyphens/>
              <w:kinsoku w:val="0"/>
              <w:overflowPunct w:val="0"/>
              <w:autoSpaceDE w:val="0"/>
              <w:autoSpaceDN w:val="0"/>
              <w:spacing w:before="60" w:after="60"/>
              <w:jc w:val="left"/>
              <w:rPr>
                <w:snapToGrid w:val="0"/>
                <w:kern w:val="22"/>
              </w:rPr>
            </w:pPr>
            <w:r>
              <w:rPr>
                <w:snapToGrid w:val="0"/>
              </w:rPr>
              <w:t>Доклад о работе Глобального практикума по созданию потенциала в области мониторинга использования генетических ресурсов в соответствии с Нагойским протоколом</w:t>
            </w:r>
          </w:p>
        </w:tc>
        <w:tc>
          <w:tcPr>
            <w:tcW w:w="0" w:type="auto"/>
          </w:tcPr>
          <w:p w14:paraId="177FC8EF" w14:textId="6570EEF4" w:rsidR="00E53AB2" w:rsidRPr="007C7480" w:rsidRDefault="00E53AB2" w:rsidP="00F02FBC">
            <w:pPr>
              <w:suppressLineNumbers/>
              <w:suppressAutoHyphens/>
              <w:kinsoku w:val="0"/>
              <w:overflowPunct w:val="0"/>
              <w:autoSpaceDE w:val="0"/>
              <w:autoSpaceDN w:val="0"/>
              <w:spacing w:before="60" w:after="60"/>
              <w:jc w:val="right"/>
              <w:rPr>
                <w:snapToGrid w:val="0"/>
                <w:kern w:val="22"/>
              </w:rPr>
            </w:pPr>
          </w:p>
        </w:tc>
      </w:tr>
      <w:tr w:rsidR="00DA15BE" w:rsidRPr="003714AC" w14:paraId="114DA840" w14:textId="77777777" w:rsidTr="00F02FBC">
        <w:trPr>
          <w:jc w:val="center"/>
        </w:trPr>
        <w:tc>
          <w:tcPr>
            <w:tcW w:w="0" w:type="auto"/>
            <w:shd w:val="clear" w:color="auto" w:fill="auto"/>
          </w:tcPr>
          <w:p w14:paraId="64BE8DEB" w14:textId="0E456C63" w:rsidR="00DA15BE" w:rsidRPr="003714AC" w:rsidRDefault="0036627F" w:rsidP="007D3622">
            <w:pPr>
              <w:suppressLineNumbers/>
              <w:suppressAutoHyphens/>
              <w:kinsoku w:val="0"/>
              <w:overflowPunct w:val="0"/>
              <w:autoSpaceDE w:val="0"/>
              <w:autoSpaceDN w:val="0"/>
              <w:spacing w:before="60" w:after="60"/>
              <w:jc w:val="left"/>
              <w:rPr>
                <w:snapToGrid w:val="0"/>
                <w:kern w:val="22"/>
              </w:rPr>
            </w:pPr>
            <w:r>
              <w:rPr>
                <w:snapToGrid w:val="0"/>
              </w:rPr>
              <w:t>CBD/SBI/3/14</w:t>
            </w:r>
          </w:p>
        </w:tc>
        <w:tc>
          <w:tcPr>
            <w:tcW w:w="0" w:type="auto"/>
            <w:shd w:val="clear" w:color="auto" w:fill="auto"/>
          </w:tcPr>
          <w:p w14:paraId="7D57573F" w14:textId="609AFDC9" w:rsidR="00DA15BE" w:rsidRPr="003714AC" w:rsidRDefault="0036627F" w:rsidP="0036627F">
            <w:pPr>
              <w:suppressLineNumbers/>
              <w:suppressAutoHyphens/>
              <w:kinsoku w:val="0"/>
              <w:overflowPunct w:val="0"/>
              <w:autoSpaceDE w:val="0"/>
              <w:autoSpaceDN w:val="0"/>
              <w:spacing w:before="60"/>
              <w:jc w:val="left"/>
              <w:rPr>
                <w:kern w:val="22"/>
              </w:rPr>
            </w:pPr>
            <w:r>
              <w:rPr>
                <w:snapToGrid w:val="0"/>
                <w:color w:val="000000"/>
              </w:rPr>
              <w:t xml:space="preserve">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 </w:t>
            </w:r>
          </w:p>
        </w:tc>
        <w:tc>
          <w:tcPr>
            <w:tcW w:w="0" w:type="auto"/>
          </w:tcPr>
          <w:p w14:paraId="1ABAF4CA" w14:textId="379ACE25" w:rsidR="00DA15BE" w:rsidRPr="003714AC" w:rsidRDefault="0036627F" w:rsidP="00F02FBC">
            <w:pPr>
              <w:suppressLineNumbers/>
              <w:suppressAutoHyphens/>
              <w:kinsoku w:val="0"/>
              <w:overflowPunct w:val="0"/>
              <w:autoSpaceDE w:val="0"/>
              <w:autoSpaceDN w:val="0"/>
              <w:spacing w:before="60" w:after="60"/>
              <w:jc w:val="right"/>
              <w:rPr>
                <w:snapToGrid w:val="0"/>
                <w:kern w:val="22"/>
              </w:rPr>
            </w:pPr>
            <w:r>
              <w:rPr>
                <w:snapToGrid w:val="0"/>
              </w:rPr>
              <w:t>15</w:t>
            </w:r>
          </w:p>
        </w:tc>
      </w:tr>
      <w:tr w:rsidR="00AB205D" w:rsidRPr="003714AC" w14:paraId="16ADF91E" w14:textId="77777777" w:rsidTr="00F02FBC">
        <w:trPr>
          <w:jc w:val="center"/>
        </w:trPr>
        <w:tc>
          <w:tcPr>
            <w:tcW w:w="0" w:type="auto"/>
            <w:shd w:val="clear" w:color="auto" w:fill="auto"/>
          </w:tcPr>
          <w:p w14:paraId="44F6FCC1" w14:textId="77777777" w:rsidR="00AB205D" w:rsidRPr="003714AC" w:rsidRDefault="00AB205D" w:rsidP="00573F75">
            <w:pPr>
              <w:suppressLineNumbers/>
              <w:suppressAutoHyphens/>
              <w:kinsoku w:val="0"/>
              <w:overflowPunct w:val="0"/>
              <w:autoSpaceDE w:val="0"/>
              <w:autoSpaceDN w:val="0"/>
              <w:spacing w:before="60" w:after="60"/>
              <w:jc w:val="left"/>
              <w:rPr>
                <w:snapToGrid w:val="0"/>
                <w:kern w:val="22"/>
              </w:rPr>
            </w:pPr>
            <w:r>
              <w:rPr>
                <w:snapToGrid w:val="0"/>
              </w:rPr>
              <w:t>CBD/SBI/3/15</w:t>
            </w:r>
          </w:p>
        </w:tc>
        <w:tc>
          <w:tcPr>
            <w:tcW w:w="0" w:type="auto"/>
            <w:shd w:val="clear" w:color="auto" w:fill="auto"/>
          </w:tcPr>
          <w:p w14:paraId="524B5FE3" w14:textId="03AEFC66" w:rsidR="00AB205D" w:rsidRPr="003714AC" w:rsidRDefault="00AB205D" w:rsidP="00573F75">
            <w:pPr>
              <w:suppressLineNumbers/>
              <w:suppressAutoHyphens/>
              <w:kinsoku w:val="0"/>
              <w:overflowPunct w:val="0"/>
              <w:autoSpaceDE w:val="0"/>
              <w:autoSpaceDN w:val="0"/>
              <w:spacing w:before="60"/>
              <w:jc w:val="left"/>
              <w:rPr>
                <w:kern w:val="22"/>
              </w:rPr>
            </w:pPr>
            <w:r>
              <w:t xml:space="preserve">Глобальный многосторонний механизм совместного использования выгод (статья 10) </w:t>
            </w:r>
            <w:r w:rsidR="003937F6">
              <w:t xml:space="preserve">в рамках </w:t>
            </w:r>
            <w:r>
              <w:t>Нагойского протокола</w:t>
            </w:r>
          </w:p>
        </w:tc>
        <w:tc>
          <w:tcPr>
            <w:tcW w:w="0" w:type="auto"/>
          </w:tcPr>
          <w:p w14:paraId="30AA7742" w14:textId="77777777" w:rsidR="00AB205D" w:rsidRPr="003714AC" w:rsidRDefault="00AB205D" w:rsidP="00F02FBC">
            <w:pPr>
              <w:suppressLineNumbers/>
              <w:suppressAutoHyphens/>
              <w:kinsoku w:val="0"/>
              <w:overflowPunct w:val="0"/>
              <w:autoSpaceDE w:val="0"/>
              <w:autoSpaceDN w:val="0"/>
              <w:spacing w:before="60" w:after="60"/>
              <w:jc w:val="right"/>
              <w:rPr>
                <w:snapToGrid w:val="0"/>
                <w:kern w:val="22"/>
              </w:rPr>
            </w:pPr>
            <w:r>
              <w:rPr>
                <w:snapToGrid w:val="0"/>
              </w:rPr>
              <w:t>16</w:t>
            </w:r>
          </w:p>
        </w:tc>
      </w:tr>
      <w:tr w:rsidR="00DA15BE" w:rsidRPr="003714AC" w14:paraId="67B4237D" w14:textId="77777777" w:rsidTr="00F02FBC">
        <w:trPr>
          <w:jc w:val="center"/>
        </w:trPr>
        <w:tc>
          <w:tcPr>
            <w:tcW w:w="0" w:type="auto"/>
            <w:shd w:val="clear" w:color="auto" w:fill="auto"/>
          </w:tcPr>
          <w:p w14:paraId="0E55D927" w14:textId="07B102A2" w:rsidR="00DA15BE" w:rsidRPr="003714AC" w:rsidRDefault="0036627F" w:rsidP="007D3622">
            <w:pPr>
              <w:suppressLineNumbers/>
              <w:suppressAutoHyphens/>
              <w:kinsoku w:val="0"/>
              <w:overflowPunct w:val="0"/>
              <w:autoSpaceDE w:val="0"/>
              <w:autoSpaceDN w:val="0"/>
              <w:spacing w:before="60" w:after="60"/>
              <w:jc w:val="left"/>
              <w:rPr>
                <w:snapToGrid w:val="0"/>
                <w:kern w:val="22"/>
              </w:rPr>
            </w:pPr>
            <w:r>
              <w:rPr>
                <w:snapToGrid w:val="0"/>
              </w:rPr>
              <w:lastRenderedPageBreak/>
              <w:t>CBD/SBI/3/15/Add.1</w:t>
            </w:r>
          </w:p>
        </w:tc>
        <w:tc>
          <w:tcPr>
            <w:tcW w:w="0" w:type="auto"/>
            <w:shd w:val="clear" w:color="auto" w:fill="auto"/>
          </w:tcPr>
          <w:p w14:paraId="0E786358" w14:textId="4A5BCF2A" w:rsidR="00DA15BE" w:rsidRPr="003714AC" w:rsidRDefault="0036627F" w:rsidP="00514D56">
            <w:pPr>
              <w:suppressLineNumbers/>
              <w:suppressAutoHyphens/>
              <w:kinsoku w:val="0"/>
              <w:overflowPunct w:val="0"/>
              <w:autoSpaceDE w:val="0"/>
              <w:autoSpaceDN w:val="0"/>
              <w:spacing w:before="60"/>
              <w:jc w:val="left"/>
              <w:rPr>
                <w:kern w:val="22"/>
              </w:rPr>
            </w:pPr>
            <w:r>
              <w:t xml:space="preserve">Исследование для определения конкретных случаев генетических ресурсов и традиционных знаний, связанных с генетическими ресурсами, </w:t>
            </w:r>
            <w:r w:rsidR="00514D56">
              <w:t>имеющи</w:t>
            </w:r>
            <w:r w:rsidR="00514D56">
              <w:t>х</w:t>
            </w:r>
            <w:r w:rsidR="00514D56">
              <w:t xml:space="preserve"> </w:t>
            </w:r>
            <w:r>
              <w:t>трансграничный характер или для которых невозможно давать или получать предварительное обоснованное согласие</w:t>
            </w:r>
          </w:p>
        </w:tc>
        <w:tc>
          <w:tcPr>
            <w:tcW w:w="0" w:type="auto"/>
          </w:tcPr>
          <w:p w14:paraId="3B87E6F5" w14:textId="15DEA4E2" w:rsidR="00DA15BE" w:rsidRPr="003714AC" w:rsidRDefault="0036627F" w:rsidP="00F02FBC">
            <w:pPr>
              <w:suppressLineNumbers/>
              <w:suppressAutoHyphens/>
              <w:kinsoku w:val="0"/>
              <w:overflowPunct w:val="0"/>
              <w:autoSpaceDE w:val="0"/>
              <w:autoSpaceDN w:val="0"/>
              <w:spacing w:before="60" w:after="60"/>
              <w:jc w:val="right"/>
              <w:rPr>
                <w:snapToGrid w:val="0"/>
                <w:kern w:val="22"/>
              </w:rPr>
            </w:pPr>
            <w:r>
              <w:rPr>
                <w:snapToGrid w:val="0"/>
              </w:rPr>
              <w:t>16</w:t>
            </w:r>
          </w:p>
        </w:tc>
      </w:tr>
      <w:tr w:rsidR="002B7274" w:rsidRPr="00C535AF" w14:paraId="158F466A" w14:textId="77777777" w:rsidTr="00F02FBC">
        <w:trPr>
          <w:jc w:val="center"/>
        </w:trPr>
        <w:tc>
          <w:tcPr>
            <w:tcW w:w="0" w:type="auto"/>
            <w:shd w:val="clear" w:color="auto" w:fill="auto"/>
          </w:tcPr>
          <w:p w14:paraId="6E0CE423" w14:textId="156136C0" w:rsidR="002B7274" w:rsidRPr="003714AC" w:rsidRDefault="005D1436" w:rsidP="002B7274">
            <w:pPr>
              <w:suppressLineNumbers/>
              <w:suppressAutoHyphens/>
              <w:kinsoku w:val="0"/>
              <w:overflowPunct w:val="0"/>
              <w:autoSpaceDE w:val="0"/>
              <w:autoSpaceDN w:val="0"/>
              <w:spacing w:before="60" w:after="60"/>
              <w:jc w:val="left"/>
              <w:rPr>
                <w:snapToGrid w:val="0"/>
                <w:kern w:val="22"/>
              </w:rPr>
            </w:pPr>
            <w:r>
              <w:rPr>
                <w:rStyle w:val="ng-binding"/>
              </w:rPr>
              <w:t>CBD/DSI/AHTEG/2020/1/7</w:t>
            </w:r>
          </w:p>
        </w:tc>
        <w:tc>
          <w:tcPr>
            <w:tcW w:w="0" w:type="auto"/>
            <w:shd w:val="clear" w:color="auto" w:fill="auto"/>
          </w:tcPr>
          <w:p w14:paraId="3F79608A" w14:textId="4D7E1607" w:rsidR="002B7274" w:rsidRPr="003714AC" w:rsidRDefault="000F5457" w:rsidP="385428FA">
            <w:pPr>
              <w:suppressLineNumbers/>
              <w:suppressAutoHyphens/>
              <w:kinsoku w:val="0"/>
              <w:overflowPunct w:val="0"/>
              <w:autoSpaceDE w:val="0"/>
              <w:autoSpaceDN w:val="0"/>
              <w:spacing w:before="60"/>
              <w:jc w:val="left"/>
            </w:pPr>
            <w:r>
              <w:t>Доклад Специальной группы технических экспертов по цифровой информации о последовательностях в отношении генетических ресурсов</w:t>
            </w:r>
          </w:p>
          <w:p w14:paraId="7F98FA30" w14:textId="497F349D" w:rsidR="002B7274" w:rsidRPr="007C7480" w:rsidRDefault="002B7274" w:rsidP="002B7274">
            <w:pPr>
              <w:suppressLineNumbers/>
              <w:suppressAutoHyphens/>
              <w:kinsoku w:val="0"/>
              <w:overflowPunct w:val="0"/>
              <w:autoSpaceDE w:val="0"/>
              <w:autoSpaceDN w:val="0"/>
              <w:spacing w:before="60"/>
              <w:jc w:val="left"/>
              <w:rPr>
                <w:snapToGrid w:val="0"/>
                <w:kern w:val="22"/>
                <w:szCs w:val="22"/>
              </w:rPr>
            </w:pPr>
          </w:p>
        </w:tc>
        <w:tc>
          <w:tcPr>
            <w:tcW w:w="0" w:type="auto"/>
          </w:tcPr>
          <w:p w14:paraId="2AC2FDCC" w14:textId="27B9696F" w:rsidR="002B7274" w:rsidRPr="00C535AF" w:rsidRDefault="002B7274" w:rsidP="00F02FBC">
            <w:pPr>
              <w:suppressLineNumbers/>
              <w:suppressAutoHyphens/>
              <w:kinsoku w:val="0"/>
              <w:overflowPunct w:val="0"/>
              <w:autoSpaceDE w:val="0"/>
              <w:autoSpaceDN w:val="0"/>
              <w:spacing w:before="60" w:after="60"/>
              <w:jc w:val="right"/>
              <w:rPr>
                <w:snapToGrid w:val="0"/>
                <w:kern w:val="22"/>
              </w:rPr>
            </w:pPr>
            <w:r>
              <w:rPr>
                <w:snapToGrid w:val="0"/>
              </w:rPr>
              <w:t>14</w:t>
            </w:r>
          </w:p>
        </w:tc>
      </w:tr>
    </w:tbl>
    <w:p w14:paraId="079B1B2C" w14:textId="06E88318" w:rsidR="00E2202D" w:rsidRDefault="00E2202D" w:rsidP="00B4473F">
      <w:pPr>
        <w:jc w:val="left"/>
        <w:rPr>
          <w:snapToGrid w:val="0"/>
          <w:kern w:val="22"/>
          <w:szCs w:val="22"/>
          <w:lang w:val="en-CA"/>
        </w:rPr>
      </w:pPr>
    </w:p>
    <w:p w14:paraId="71F3B044" w14:textId="77777777" w:rsidR="00E2202D" w:rsidRDefault="00E2202D" w:rsidP="00C535AF">
      <w:pPr>
        <w:suppressLineNumbers/>
        <w:suppressAutoHyphens/>
        <w:kinsoku w:val="0"/>
        <w:overflowPunct w:val="0"/>
        <w:autoSpaceDE w:val="0"/>
        <w:autoSpaceDN w:val="0"/>
        <w:jc w:val="center"/>
        <w:rPr>
          <w:snapToGrid w:val="0"/>
          <w:kern w:val="22"/>
          <w:szCs w:val="22"/>
          <w:lang w:val="en-CA"/>
        </w:rPr>
      </w:pPr>
    </w:p>
    <w:p w14:paraId="0618E56E" w14:textId="646E2E50" w:rsidR="00F52AC0" w:rsidRPr="00C535AF" w:rsidRDefault="00F52AC0" w:rsidP="00C535AF">
      <w:pPr>
        <w:suppressLineNumbers/>
        <w:suppressAutoHyphens/>
        <w:kinsoku w:val="0"/>
        <w:overflowPunct w:val="0"/>
        <w:autoSpaceDE w:val="0"/>
        <w:autoSpaceDN w:val="0"/>
        <w:jc w:val="center"/>
        <w:rPr>
          <w:snapToGrid w:val="0"/>
          <w:kern w:val="22"/>
          <w:szCs w:val="22"/>
        </w:rPr>
      </w:pPr>
      <w:r>
        <w:rPr>
          <w:snapToGrid w:val="0"/>
          <w:szCs w:val="22"/>
        </w:rPr>
        <w:t>__________</w:t>
      </w:r>
    </w:p>
    <w:sectPr w:rsidR="00F52AC0" w:rsidRPr="00C535AF" w:rsidSect="00DC7DA5">
      <w:headerReference w:type="even" r:id="rId45"/>
      <w:headerReference w:type="default" r:id="rId46"/>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13A23B" w14:textId="77777777" w:rsidR="00873076" w:rsidRDefault="00873076" w:rsidP="00CF1848">
      <w:r>
        <w:separator/>
      </w:r>
    </w:p>
  </w:endnote>
  <w:endnote w:type="continuationSeparator" w:id="0">
    <w:p w14:paraId="30520702" w14:textId="77777777" w:rsidR="00873076" w:rsidRDefault="00873076" w:rsidP="00CF1848">
      <w:r>
        <w:continuationSeparator/>
      </w:r>
    </w:p>
  </w:endnote>
  <w:endnote w:type="continuationNotice" w:id="1">
    <w:p w14:paraId="16D5CAC1" w14:textId="77777777" w:rsidR="00873076" w:rsidRDefault="008730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528802" w14:textId="77777777" w:rsidR="0036627F" w:rsidRDefault="0036627F" w:rsidP="00E03231">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82373B" w14:textId="77777777" w:rsidR="0036627F" w:rsidRDefault="0036627F" w:rsidP="00E03231">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7E8258" w14:textId="77777777" w:rsidR="00873076" w:rsidRDefault="00873076" w:rsidP="00CF1848">
      <w:r>
        <w:separator/>
      </w:r>
    </w:p>
  </w:footnote>
  <w:footnote w:type="continuationSeparator" w:id="0">
    <w:p w14:paraId="42A3DE18" w14:textId="77777777" w:rsidR="00873076" w:rsidRDefault="00873076" w:rsidP="00CF1848">
      <w:r>
        <w:continuationSeparator/>
      </w:r>
    </w:p>
  </w:footnote>
  <w:footnote w:type="continuationNotice" w:id="1">
    <w:p w14:paraId="4FEA7F61" w14:textId="77777777" w:rsidR="00873076" w:rsidRDefault="00873076"/>
  </w:footnote>
  <w:footnote w:id="2">
    <w:p w14:paraId="1D5CF20A" w14:textId="27A30888" w:rsidR="00F30E98" w:rsidRPr="00A90A9F" w:rsidRDefault="00F30E98" w:rsidP="00F30E98">
      <w:pPr>
        <w:pStyle w:val="FootnoteText"/>
        <w:ind w:firstLine="0"/>
      </w:pPr>
      <w:r>
        <w:rPr>
          <w:rStyle w:val="FootnoteReference"/>
          <w:u w:val="none"/>
          <w:vertAlign w:val="superscript"/>
        </w:rPr>
        <w:footnoteRef/>
      </w:r>
      <w:r>
        <w:t xml:space="preserve"> Г-жа </w:t>
      </w:r>
      <w:proofErr w:type="spellStart"/>
      <w:r>
        <w:t>Суджата</w:t>
      </w:r>
      <w:proofErr w:type="spellEnd"/>
      <w:r>
        <w:t xml:space="preserve"> </w:t>
      </w:r>
      <w:proofErr w:type="spellStart"/>
      <w:r>
        <w:t>Арора</w:t>
      </w:r>
      <w:proofErr w:type="spellEnd"/>
      <w:r>
        <w:t xml:space="preserve"> (Индия) была избрана на 14-м совещании Конференции Сторон, позднее она была замещена </w:t>
      </w:r>
      <w:proofErr w:type="spellStart"/>
      <w:r>
        <w:t>Винодом</w:t>
      </w:r>
      <w:proofErr w:type="spellEnd"/>
      <w:r>
        <w:t xml:space="preserve"> </w:t>
      </w:r>
      <w:proofErr w:type="spellStart"/>
      <w:r>
        <w:t>Матуром</w:t>
      </w:r>
      <w:proofErr w:type="spellEnd"/>
      <w:r>
        <w:t xml:space="preserve">, а затем г-ном </w:t>
      </w:r>
      <w:proofErr w:type="spellStart"/>
      <w:r>
        <w:t>Нарешем</w:t>
      </w:r>
      <w:proofErr w:type="spellEnd"/>
      <w:r>
        <w:t xml:space="preserve"> Палом </w:t>
      </w:r>
      <w:proofErr w:type="spellStart"/>
      <w:r>
        <w:t>Гангваром</w:t>
      </w:r>
      <w:proofErr w:type="spellEnd"/>
      <w:r>
        <w:t>.</w:t>
      </w:r>
    </w:p>
  </w:footnote>
  <w:footnote w:id="3">
    <w:p w14:paraId="120A3521" w14:textId="5E4F4EDF" w:rsidR="00755510" w:rsidRPr="00755510" w:rsidRDefault="00755510" w:rsidP="00755510">
      <w:pPr>
        <w:pStyle w:val="FootnoteText"/>
        <w:ind w:firstLine="0"/>
      </w:pPr>
    </w:p>
    <w:p w14:paraId="5B497D19" w14:textId="386EF3EA" w:rsidR="00755510" w:rsidRPr="00755510" w:rsidRDefault="00755510" w:rsidP="003714AC">
      <w:pPr>
        <w:pStyle w:val="FootnoteText"/>
        <w:ind w:firstLine="0"/>
      </w:pPr>
      <w:r>
        <w:t xml:space="preserve"> Уведомление </w:t>
      </w:r>
      <w:r w:rsidR="007D4D91" w:rsidRPr="007D4D91">
        <w:rPr>
          <w:rStyle w:val="Hyperlink"/>
          <w:rFonts w:asciiTheme="majorBidi" w:hAnsiTheme="majorBidi"/>
          <w:sz w:val="22"/>
        </w:rPr>
        <w:t>2022-45</w:t>
      </w:r>
      <w:r>
        <w:rPr>
          <w:rFonts w:asciiTheme="majorBidi" w:hAnsiTheme="majorBidi"/>
          <w:color w:val="000000"/>
        </w:rPr>
        <w:t xml:space="preserve"> от 25 июля 2022 года.</w:t>
      </w:r>
    </w:p>
  </w:footnote>
  <w:footnote w:id="4">
    <w:p w14:paraId="4494EF9C" w14:textId="13901E12" w:rsidR="00755510" w:rsidRPr="003714AC" w:rsidRDefault="00755510" w:rsidP="003714AC">
      <w:pPr>
        <w:pStyle w:val="FootnoteText"/>
        <w:ind w:firstLine="0"/>
        <w:rPr>
          <w:szCs w:val="18"/>
        </w:rPr>
      </w:pPr>
      <w:r>
        <w:rPr>
          <w:rStyle w:val="FootnoteReference"/>
          <w:szCs w:val="18"/>
          <w:u w:val="none"/>
          <w:vertAlign w:val="superscript"/>
        </w:rPr>
        <w:footnoteRef/>
      </w:r>
      <w:r>
        <w:t xml:space="preserve"> Уведомление </w:t>
      </w:r>
      <w:r w:rsidR="007068E0" w:rsidRPr="007068E0">
        <w:rPr>
          <w:rStyle w:val="Hyperlink"/>
          <w:snapToGrid w:val="0"/>
          <w:szCs w:val="18"/>
        </w:rPr>
        <w:t>2022-054</w:t>
      </w:r>
      <w:r w:rsidR="00585ADD">
        <w:rPr>
          <w:snapToGrid w:val="0"/>
          <w:szCs w:val="18"/>
        </w:rPr>
        <w:t xml:space="preserve"> о</w:t>
      </w:r>
      <w:r>
        <w:rPr>
          <w:snapToGrid w:val="0"/>
          <w:szCs w:val="18"/>
        </w:rPr>
        <w:t>т 1 сентября 2022 года.</w:t>
      </w:r>
    </w:p>
  </w:footnote>
  <w:footnote w:id="5">
    <w:p w14:paraId="0CDFA364" w14:textId="20B9123C" w:rsidR="0036627F" w:rsidRPr="0054522C" w:rsidRDefault="0036627F" w:rsidP="0054522C">
      <w:pPr>
        <w:pStyle w:val="FootnoteText"/>
        <w:ind w:firstLine="0"/>
      </w:pPr>
      <w:r>
        <w:rPr>
          <w:rStyle w:val="FootnoteReference"/>
          <w:u w:val="none"/>
          <w:vertAlign w:val="superscript"/>
        </w:rPr>
        <w:footnoteRef/>
      </w:r>
      <w:r>
        <w:t>«Изучение критериев для определения специализированного международного документа для регулирования доступа к генетическим ресурсам и совместного использования выгод и возможного процесса его признания» (CBD/SBI/2/INF/17).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snapToGrid w:val="0"/>
        <w:kern w:val="22"/>
        <w:szCs w:val="22"/>
      </w:rPr>
      <w:alias w:val="Тема"/>
      <w:tag w:val=""/>
      <w:id w:val="-1210189832"/>
      <w:placeholder>
        <w:docPart w:val="1A186D5F9C114DDC9F7AE268BC8DA001"/>
      </w:placeholder>
      <w:dataBinding w:prefixMappings="xmlns:ns0='http://purl.org/dc/elements/1.1/' xmlns:ns1='http://schemas.openxmlformats.org/package/2006/metadata/core-properties' " w:xpath="/ns1:coreProperties[1]/ns0:subject[1]" w:storeItemID="{6C3C8BC8-F283-45AE-878A-BAB7291924A1}"/>
      <w:text/>
    </w:sdtPr>
    <w:sdtEndPr/>
    <w:sdtContent>
      <w:p w14:paraId="5C881742" w14:textId="6F8CDB79" w:rsidR="0036627F" w:rsidRPr="00DA00DE" w:rsidRDefault="00DC46EA" w:rsidP="00E03231">
        <w:pPr>
          <w:kinsoku w:val="0"/>
          <w:overflowPunct w:val="0"/>
          <w:autoSpaceDE w:val="0"/>
          <w:autoSpaceDN w:val="0"/>
          <w:adjustRightInd w:val="0"/>
          <w:snapToGrid w:val="0"/>
          <w:jc w:val="left"/>
          <w:rPr>
            <w:noProof/>
            <w:snapToGrid w:val="0"/>
            <w:kern w:val="22"/>
            <w:szCs w:val="22"/>
          </w:rPr>
        </w:pPr>
        <w:r>
          <w:rPr>
            <w:noProof/>
            <w:snapToGrid w:val="0"/>
            <w:kern w:val="22"/>
            <w:szCs w:val="22"/>
          </w:rPr>
          <w:t>CBD/NP/MOP/4/1/Add.3</w:t>
        </w:r>
      </w:p>
    </w:sdtContent>
  </w:sdt>
  <w:p w14:paraId="6BF11478" w14:textId="77777777" w:rsidR="0036627F" w:rsidRPr="005C78D8" w:rsidRDefault="0036627F" w:rsidP="00E03231">
    <w:pPr>
      <w:pStyle w:val="Header"/>
      <w:tabs>
        <w:tab w:val="clear" w:pos="4320"/>
        <w:tab w:val="clear" w:pos="8640"/>
      </w:tabs>
      <w:kinsoku w:val="0"/>
      <w:snapToGrid w:val="0"/>
      <w:rPr>
        <w:noProof/>
        <w:snapToGrid w:val="0"/>
        <w:kern w:val="22"/>
        <w:szCs w:val="22"/>
      </w:rPr>
    </w:pPr>
    <w:r>
      <w:rPr>
        <w:snapToGrid w:val="0"/>
        <w:szCs w:val="22"/>
      </w:rPr>
      <w:t xml:space="preserve">Страница </w:t>
    </w:r>
    <w:r w:rsidRPr="00B73950">
      <w:rPr>
        <w:snapToGrid w:val="0"/>
        <w:szCs w:val="22"/>
        <w:shd w:val="clear" w:color="auto" w:fill="E6E6E6"/>
      </w:rPr>
      <w:fldChar w:fldCharType="begin"/>
    </w:r>
    <w:r w:rsidRPr="00B73950">
      <w:rPr>
        <w:snapToGrid w:val="0"/>
        <w:szCs w:val="22"/>
      </w:rPr>
      <w:instrText xml:space="preserve"> PAGE   \* MERGEFORMAT </w:instrText>
    </w:r>
    <w:r w:rsidRPr="00B73950">
      <w:rPr>
        <w:snapToGrid w:val="0"/>
        <w:szCs w:val="22"/>
        <w:shd w:val="clear" w:color="auto" w:fill="E6E6E6"/>
      </w:rPr>
      <w:fldChar w:fldCharType="separate"/>
    </w:r>
    <w:r w:rsidR="00514D56">
      <w:rPr>
        <w:noProof/>
        <w:snapToGrid w:val="0"/>
        <w:szCs w:val="22"/>
      </w:rPr>
      <w:t>2</w:t>
    </w:r>
    <w:r w:rsidRPr="00B73950">
      <w:rPr>
        <w:snapToGrid w:val="0"/>
        <w:szCs w:val="22"/>
        <w:shd w:val="clear" w:color="auto" w:fill="E6E6E6"/>
      </w:rPr>
      <w:fldChar w:fldCharType="end"/>
    </w:r>
  </w:p>
  <w:p w14:paraId="1AAB231A" w14:textId="77777777" w:rsidR="0036627F" w:rsidRPr="005C78D8" w:rsidRDefault="0036627F" w:rsidP="00E03231">
    <w:pPr>
      <w:pStyle w:val="Header"/>
      <w:tabs>
        <w:tab w:val="clear" w:pos="4320"/>
        <w:tab w:val="clear" w:pos="8640"/>
      </w:tabs>
      <w:kinsoku w:val="0"/>
      <w:snapToGrid w:val="0"/>
      <w:rPr>
        <w:noProof/>
        <w:snapToGrid w:val="0"/>
        <w:kern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snapToGrid w:val="0"/>
        <w:kern w:val="22"/>
        <w:szCs w:val="22"/>
      </w:rPr>
      <w:alias w:val="Тема"/>
      <w:tag w:val=""/>
      <w:id w:val="-2126685180"/>
      <w:dataBinding w:prefixMappings="xmlns:ns0='http://purl.org/dc/elements/1.1/' xmlns:ns1='http://schemas.openxmlformats.org/package/2006/metadata/core-properties' " w:xpath="/ns1:coreProperties[1]/ns0:subject[1]" w:storeItemID="{6C3C8BC8-F283-45AE-878A-BAB7291924A1}"/>
      <w:text/>
    </w:sdtPr>
    <w:sdtEndPr/>
    <w:sdtContent>
      <w:p w14:paraId="4E3ED3EC" w14:textId="0D1CBEFD" w:rsidR="0036627F" w:rsidRPr="00F96C40" w:rsidRDefault="00DC46EA" w:rsidP="00E03231">
        <w:pPr>
          <w:kinsoku w:val="0"/>
          <w:overflowPunct w:val="0"/>
          <w:autoSpaceDE w:val="0"/>
          <w:autoSpaceDN w:val="0"/>
          <w:adjustRightInd w:val="0"/>
          <w:jc w:val="right"/>
          <w:rPr>
            <w:noProof/>
            <w:snapToGrid w:val="0"/>
            <w:kern w:val="22"/>
            <w:szCs w:val="22"/>
          </w:rPr>
        </w:pPr>
        <w:r>
          <w:rPr>
            <w:noProof/>
            <w:snapToGrid w:val="0"/>
            <w:kern w:val="22"/>
            <w:szCs w:val="22"/>
          </w:rPr>
          <w:t>CBD/NP/MOP/4/1/Add.3</w:t>
        </w:r>
      </w:p>
    </w:sdtContent>
  </w:sdt>
  <w:p w14:paraId="61AC41EB" w14:textId="41AA988B" w:rsidR="0036627F" w:rsidRPr="00F62C54" w:rsidRDefault="0036627F" w:rsidP="00F62C54">
    <w:pPr>
      <w:pStyle w:val="Header"/>
      <w:tabs>
        <w:tab w:val="clear" w:pos="4320"/>
        <w:tab w:val="clear" w:pos="8640"/>
      </w:tabs>
      <w:kinsoku w:val="0"/>
      <w:spacing w:after="240"/>
      <w:jc w:val="right"/>
      <w:rPr>
        <w:noProof/>
        <w:snapToGrid w:val="0"/>
        <w:kern w:val="22"/>
        <w:szCs w:val="22"/>
      </w:rPr>
    </w:pPr>
    <w:r>
      <w:rPr>
        <w:snapToGrid w:val="0"/>
        <w:szCs w:val="22"/>
      </w:rPr>
      <w:t xml:space="preserve">Страница </w:t>
    </w:r>
    <w:r w:rsidRPr="00B73950">
      <w:rPr>
        <w:snapToGrid w:val="0"/>
        <w:szCs w:val="22"/>
        <w:shd w:val="clear" w:color="auto" w:fill="E6E6E6"/>
      </w:rPr>
      <w:fldChar w:fldCharType="begin"/>
    </w:r>
    <w:r w:rsidRPr="00B73950">
      <w:rPr>
        <w:snapToGrid w:val="0"/>
        <w:szCs w:val="22"/>
      </w:rPr>
      <w:instrText xml:space="preserve"> PAGE   \* MERGEFORMAT </w:instrText>
    </w:r>
    <w:r w:rsidRPr="00B73950">
      <w:rPr>
        <w:snapToGrid w:val="0"/>
        <w:szCs w:val="22"/>
        <w:shd w:val="clear" w:color="auto" w:fill="E6E6E6"/>
      </w:rPr>
      <w:fldChar w:fldCharType="separate"/>
    </w:r>
    <w:r w:rsidR="001F1B23">
      <w:rPr>
        <w:noProof/>
        <w:snapToGrid w:val="0"/>
        <w:szCs w:val="22"/>
      </w:rPr>
      <w:t>11</w:t>
    </w:r>
    <w:r w:rsidRPr="00B73950">
      <w:rPr>
        <w:snapToGrid w:val="0"/>
        <w:szCs w:val="22"/>
        <w:shd w:val="clear" w:color="auto" w:fill="E6E6E6"/>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snapToGrid w:val="0"/>
        <w:kern w:val="22"/>
        <w:szCs w:val="22"/>
      </w:rPr>
      <w:alias w:val="Тема"/>
      <w:tag w:val=""/>
      <w:id w:val="1190414804"/>
      <w:placeholder>
        <w:docPart w:val="2F95B9AE7A754D9A9B5DF3F2E6064FE8"/>
      </w:placeholder>
      <w:dataBinding w:prefixMappings="xmlns:ns0='http://purl.org/dc/elements/1.1/' xmlns:ns1='http://schemas.openxmlformats.org/package/2006/metadata/core-properties' " w:xpath="/ns1:coreProperties[1]/ns0:subject[1]" w:storeItemID="{6C3C8BC8-F283-45AE-878A-BAB7291924A1}"/>
      <w:text/>
    </w:sdtPr>
    <w:sdtEndPr/>
    <w:sdtContent>
      <w:p w14:paraId="4EB43E1D" w14:textId="77777777" w:rsidR="00F62C54" w:rsidRPr="00DA00DE" w:rsidRDefault="00F62C54" w:rsidP="00E03231">
        <w:pPr>
          <w:kinsoku w:val="0"/>
          <w:overflowPunct w:val="0"/>
          <w:autoSpaceDE w:val="0"/>
          <w:autoSpaceDN w:val="0"/>
          <w:adjustRightInd w:val="0"/>
          <w:snapToGrid w:val="0"/>
          <w:jc w:val="left"/>
          <w:rPr>
            <w:noProof/>
            <w:snapToGrid w:val="0"/>
            <w:kern w:val="22"/>
            <w:szCs w:val="22"/>
          </w:rPr>
        </w:pPr>
        <w:r>
          <w:rPr>
            <w:noProof/>
            <w:snapToGrid w:val="0"/>
            <w:kern w:val="22"/>
            <w:szCs w:val="22"/>
          </w:rPr>
          <w:t>CBD/NP/MOP/4/1/Add.3</w:t>
        </w:r>
      </w:p>
    </w:sdtContent>
  </w:sdt>
  <w:p w14:paraId="209D63AF" w14:textId="6CFA95D0" w:rsidR="00F62C54" w:rsidRPr="005C78D8" w:rsidRDefault="00F62C54" w:rsidP="00F62C54">
    <w:pPr>
      <w:pStyle w:val="Header"/>
      <w:tabs>
        <w:tab w:val="clear" w:pos="4320"/>
        <w:tab w:val="clear" w:pos="8640"/>
      </w:tabs>
      <w:kinsoku w:val="0"/>
      <w:snapToGrid w:val="0"/>
      <w:spacing w:after="240"/>
      <w:rPr>
        <w:noProof/>
        <w:snapToGrid w:val="0"/>
        <w:kern w:val="22"/>
        <w:szCs w:val="22"/>
      </w:rPr>
    </w:pPr>
    <w:r>
      <w:rPr>
        <w:snapToGrid w:val="0"/>
        <w:szCs w:val="22"/>
      </w:rPr>
      <w:t xml:space="preserve">Страница </w:t>
    </w:r>
    <w:r w:rsidRPr="00B73950">
      <w:rPr>
        <w:snapToGrid w:val="0"/>
        <w:szCs w:val="22"/>
        <w:shd w:val="clear" w:color="auto" w:fill="E6E6E6"/>
      </w:rPr>
      <w:fldChar w:fldCharType="begin"/>
    </w:r>
    <w:r w:rsidRPr="00B73950">
      <w:rPr>
        <w:snapToGrid w:val="0"/>
        <w:szCs w:val="22"/>
      </w:rPr>
      <w:instrText xml:space="preserve"> PAGE   \* MERGEFORMAT </w:instrText>
    </w:r>
    <w:r w:rsidRPr="00B73950">
      <w:rPr>
        <w:snapToGrid w:val="0"/>
        <w:szCs w:val="22"/>
        <w:shd w:val="clear" w:color="auto" w:fill="E6E6E6"/>
      </w:rPr>
      <w:fldChar w:fldCharType="separate"/>
    </w:r>
    <w:r w:rsidR="001F1B23">
      <w:rPr>
        <w:noProof/>
        <w:snapToGrid w:val="0"/>
        <w:szCs w:val="22"/>
      </w:rPr>
      <w:t>10</w:t>
    </w:r>
    <w:r w:rsidRPr="00B73950">
      <w:rPr>
        <w:snapToGrid w:val="0"/>
        <w:szCs w:val="22"/>
        <w:shd w:val="clear" w:color="auto" w:fill="E6E6E6"/>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94C3A8" w14:textId="22D7AF00" w:rsidR="0036627F" w:rsidRDefault="00DC46EA" w:rsidP="00534681">
        <w:pPr>
          <w:pStyle w:val="Header"/>
        </w:pPr>
        <w:r>
          <w:t>CBD/NP/MOP/4/1/Add.3</w:t>
        </w:r>
      </w:p>
    </w:sdtContent>
  </w:sdt>
  <w:p w14:paraId="7D22AEBD" w14:textId="77777777" w:rsidR="0036627F" w:rsidRDefault="0036627F" w:rsidP="00534681">
    <w:pPr>
      <w:pStyle w:val="Header"/>
    </w:pPr>
    <w:r>
      <w:t xml:space="preserve">Страница </w:t>
    </w:r>
    <w:r w:rsidRPr="00F02FBC">
      <w:rPr>
        <w:shd w:val="clear" w:color="auto" w:fill="E6E6E6"/>
      </w:rPr>
      <w:fldChar w:fldCharType="begin"/>
    </w:r>
    <w:r w:rsidRPr="00F02FBC">
      <w:instrText xml:space="preserve"> PAGE   \* MERGEFORMAT </w:instrText>
    </w:r>
    <w:r w:rsidRPr="00F02FBC">
      <w:rPr>
        <w:shd w:val="clear" w:color="auto" w:fill="E6E6E6"/>
      </w:rPr>
      <w:fldChar w:fldCharType="separate"/>
    </w:r>
    <w:r w:rsidR="001F1B23">
      <w:rPr>
        <w:noProof/>
      </w:rPr>
      <w:t>14</w:t>
    </w:r>
    <w:r w:rsidRPr="00F02FBC">
      <w:rPr>
        <w:shd w:val="clear" w:color="auto" w:fill="E6E6E6"/>
      </w:rPr>
      <w:fldChar w:fldCharType="end"/>
    </w:r>
  </w:p>
  <w:p w14:paraId="36967708" w14:textId="77777777" w:rsidR="0036627F" w:rsidRDefault="0036627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Тема"/>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809949" w14:textId="47616A97" w:rsidR="0036627F" w:rsidRDefault="00DC46EA" w:rsidP="009505C9">
        <w:pPr>
          <w:pStyle w:val="Header"/>
          <w:jc w:val="right"/>
        </w:pPr>
        <w:r>
          <w:t>CBD/NP/MOP/4/1/Add.3</w:t>
        </w:r>
      </w:p>
    </w:sdtContent>
  </w:sdt>
  <w:p w14:paraId="0985698D" w14:textId="77777777" w:rsidR="0036627F" w:rsidRDefault="0036627F" w:rsidP="009505C9">
    <w:pPr>
      <w:pStyle w:val="Header"/>
      <w:jc w:val="right"/>
    </w:pPr>
    <w:r>
      <w:t xml:space="preserve">Страница </w:t>
    </w:r>
    <w:r w:rsidRPr="00F02FBC">
      <w:rPr>
        <w:shd w:val="clear" w:color="auto" w:fill="E6E6E6"/>
      </w:rPr>
      <w:fldChar w:fldCharType="begin"/>
    </w:r>
    <w:r w:rsidRPr="00F02FBC">
      <w:instrText xml:space="preserve"> PAGE   \* MERGEFORMAT </w:instrText>
    </w:r>
    <w:r w:rsidRPr="00F02FBC">
      <w:rPr>
        <w:shd w:val="clear" w:color="auto" w:fill="E6E6E6"/>
      </w:rPr>
      <w:fldChar w:fldCharType="separate"/>
    </w:r>
    <w:r w:rsidR="001F1B23">
      <w:rPr>
        <w:noProof/>
      </w:rPr>
      <w:t>15</w:t>
    </w:r>
    <w:r w:rsidRPr="00F02FBC">
      <w:rPr>
        <w:shd w:val="clear" w:color="auto" w:fill="E6E6E6"/>
      </w:rPr>
      <w:fldChar w:fldCharType="end"/>
    </w:r>
  </w:p>
  <w:p w14:paraId="5E2F0C81" w14:textId="77777777" w:rsidR="0036627F" w:rsidRDefault="003662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2"/>
  </w:num>
  <w:num w:numId="2">
    <w:abstractNumId w:val="7"/>
  </w:num>
  <w:num w:numId="3">
    <w:abstractNumId w:val="5"/>
  </w:num>
  <w:num w:numId="4">
    <w:abstractNumId w:val="11"/>
  </w:num>
  <w:num w:numId="5">
    <w:abstractNumId w:val="1"/>
  </w:num>
  <w:num w:numId="6">
    <w:abstractNumId w:val="4"/>
  </w:num>
  <w:num w:numId="7">
    <w:abstractNumId w:val="3"/>
  </w:num>
  <w:num w:numId="8">
    <w:abstractNumId w:val="12"/>
  </w:num>
  <w:num w:numId="9">
    <w:abstractNumId w:val="8"/>
  </w:num>
  <w:num w:numId="10">
    <w:abstractNumId w:val="10"/>
  </w:num>
  <w:num w:numId="11">
    <w:abstractNumId w:val="6"/>
  </w:num>
  <w:num w:numId="12">
    <w:abstractNumId w:val="0"/>
  </w:num>
  <w:num w:numId="1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CE0"/>
    <w:rsid w:val="000066C4"/>
    <w:rsid w:val="00007DBC"/>
    <w:rsid w:val="0000BEB1"/>
    <w:rsid w:val="00012C23"/>
    <w:rsid w:val="00012DB9"/>
    <w:rsid w:val="00013380"/>
    <w:rsid w:val="000146B8"/>
    <w:rsid w:val="0001479E"/>
    <w:rsid w:val="00014A0A"/>
    <w:rsid w:val="00014BAA"/>
    <w:rsid w:val="00015E71"/>
    <w:rsid w:val="00017DAA"/>
    <w:rsid w:val="000204C8"/>
    <w:rsid w:val="000211A5"/>
    <w:rsid w:val="00022E83"/>
    <w:rsid w:val="00024141"/>
    <w:rsid w:val="00024CD4"/>
    <w:rsid w:val="00024F9C"/>
    <w:rsid w:val="00026B4A"/>
    <w:rsid w:val="00030867"/>
    <w:rsid w:val="00031DD4"/>
    <w:rsid w:val="00032996"/>
    <w:rsid w:val="00037AFD"/>
    <w:rsid w:val="00040B3A"/>
    <w:rsid w:val="000412D6"/>
    <w:rsid w:val="00041B46"/>
    <w:rsid w:val="00042727"/>
    <w:rsid w:val="00042F4C"/>
    <w:rsid w:val="000430F1"/>
    <w:rsid w:val="00044B1B"/>
    <w:rsid w:val="00044B73"/>
    <w:rsid w:val="0004E54F"/>
    <w:rsid w:val="00050A73"/>
    <w:rsid w:val="00050D2E"/>
    <w:rsid w:val="00051784"/>
    <w:rsid w:val="000523F0"/>
    <w:rsid w:val="000531ED"/>
    <w:rsid w:val="00054DBF"/>
    <w:rsid w:val="00055C83"/>
    <w:rsid w:val="00055FE0"/>
    <w:rsid w:val="00056CE2"/>
    <w:rsid w:val="00057601"/>
    <w:rsid w:val="000576A0"/>
    <w:rsid w:val="00060219"/>
    <w:rsid w:val="00061068"/>
    <w:rsid w:val="00061859"/>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84C"/>
    <w:rsid w:val="0008479B"/>
    <w:rsid w:val="00085DDB"/>
    <w:rsid w:val="00086456"/>
    <w:rsid w:val="0008655D"/>
    <w:rsid w:val="00090A6D"/>
    <w:rsid w:val="00091942"/>
    <w:rsid w:val="00095145"/>
    <w:rsid w:val="00096A6B"/>
    <w:rsid w:val="000A03BF"/>
    <w:rsid w:val="000A105B"/>
    <w:rsid w:val="000A1F7E"/>
    <w:rsid w:val="000A294E"/>
    <w:rsid w:val="000A43F7"/>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48F8"/>
    <w:rsid w:val="000C510B"/>
    <w:rsid w:val="000C741C"/>
    <w:rsid w:val="000D2FFB"/>
    <w:rsid w:val="000D5135"/>
    <w:rsid w:val="000D5F7F"/>
    <w:rsid w:val="000D637E"/>
    <w:rsid w:val="000D6FAA"/>
    <w:rsid w:val="000D7193"/>
    <w:rsid w:val="000D7719"/>
    <w:rsid w:val="000E032A"/>
    <w:rsid w:val="000E56AD"/>
    <w:rsid w:val="000E65FE"/>
    <w:rsid w:val="000E673A"/>
    <w:rsid w:val="000E6879"/>
    <w:rsid w:val="000E6A06"/>
    <w:rsid w:val="000E6DF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74F5"/>
    <w:rsid w:val="00100502"/>
    <w:rsid w:val="00101BD2"/>
    <w:rsid w:val="001049A1"/>
    <w:rsid w:val="00104EC9"/>
    <w:rsid w:val="00105372"/>
    <w:rsid w:val="00105875"/>
    <w:rsid w:val="00106A88"/>
    <w:rsid w:val="001111E7"/>
    <w:rsid w:val="00112598"/>
    <w:rsid w:val="00112ADD"/>
    <w:rsid w:val="001132F2"/>
    <w:rsid w:val="0011587D"/>
    <w:rsid w:val="001163AD"/>
    <w:rsid w:val="00116CB1"/>
    <w:rsid w:val="00117916"/>
    <w:rsid w:val="00120B75"/>
    <w:rsid w:val="00122969"/>
    <w:rsid w:val="00123AC2"/>
    <w:rsid w:val="00124D28"/>
    <w:rsid w:val="00125567"/>
    <w:rsid w:val="001256C9"/>
    <w:rsid w:val="00126654"/>
    <w:rsid w:val="001274A0"/>
    <w:rsid w:val="00130592"/>
    <w:rsid w:val="00130BB1"/>
    <w:rsid w:val="00131E7A"/>
    <w:rsid w:val="0013251B"/>
    <w:rsid w:val="00133315"/>
    <w:rsid w:val="00133A4B"/>
    <w:rsid w:val="00133CDD"/>
    <w:rsid w:val="001351AC"/>
    <w:rsid w:val="001353D4"/>
    <w:rsid w:val="00135438"/>
    <w:rsid w:val="001361BA"/>
    <w:rsid w:val="00136A7A"/>
    <w:rsid w:val="00136DE9"/>
    <w:rsid w:val="00141751"/>
    <w:rsid w:val="001420DC"/>
    <w:rsid w:val="00142FB4"/>
    <w:rsid w:val="00145C7C"/>
    <w:rsid w:val="001463A6"/>
    <w:rsid w:val="0015016B"/>
    <w:rsid w:val="0015034C"/>
    <w:rsid w:val="0015053D"/>
    <w:rsid w:val="00150B1F"/>
    <w:rsid w:val="001552D6"/>
    <w:rsid w:val="00155D21"/>
    <w:rsid w:val="001560B5"/>
    <w:rsid w:val="00156A0F"/>
    <w:rsid w:val="00157DAC"/>
    <w:rsid w:val="0016219E"/>
    <w:rsid w:val="00162FF1"/>
    <w:rsid w:val="0016474A"/>
    <w:rsid w:val="00165B2A"/>
    <w:rsid w:val="00165CE2"/>
    <w:rsid w:val="00166A3B"/>
    <w:rsid w:val="00171FD3"/>
    <w:rsid w:val="001723E2"/>
    <w:rsid w:val="00172AF6"/>
    <w:rsid w:val="00172BE2"/>
    <w:rsid w:val="00173F5D"/>
    <w:rsid w:val="00174956"/>
    <w:rsid w:val="00174B4C"/>
    <w:rsid w:val="001754E0"/>
    <w:rsid w:val="00176CEE"/>
    <w:rsid w:val="0017770F"/>
    <w:rsid w:val="0018068D"/>
    <w:rsid w:val="001808A5"/>
    <w:rsid w:val="00180CC3"/>
    <w:rsid w:val="00184531"/>
    <w:rsid w:val="00184823"/>
    <w:rsid w:val="00186EBA"/>
    <w:rsid w:val="001877EB"/>
    <w:rsid w:val="00190763"/>
    <w:rsid w:val="00192FAE"/>
    <w:rsid w:val="00193611"/>
    <w:rsid w:val="00193706"/>
    <w:rsid w:val="001977FE"/>
    <w:rsid w:val="00197A89"/>
    <w:rsid w:val="001A029B"/>
    <w:rsid w:val="001A0436"/>
    <w:rsid w:val="001A04CC"/>
    <w:rsid w:val="001A08C5"/>
    <w:rsid w:val="001A0B31"/>
    <w:rsid w:val="001A2201"/>
    <w:rsid w:val="001A3C2F"/>
    <w:rsid w:val="001A3E44"/>
    <w:rsid w:val="001A7BE1"/>
    <w:rsid w:val="001A7C02"/>
    <w:rsid w:val="001B0BC9"/>
    <w:rsid w:val="001B1683"/>
    <w:rsid w:val="001B462C"/>
    <w:rsid w:val="001B53C7"/>
    <w:rsid w:val="001B5A12"/>
    <w:rsid w:val="001B5B62"/>
    <w:rsid w:val="001B5EE5"/>
    <w:rsid w:val="001B67CA"/>
    <w:rsid w:val="001C1D48"/>
    <w:rsid w:val="001C2E50"/>
    <w:rsid w:val="001C312A"/>
    <w:rsid w:val="001C350E"/>
    <w:rsid w:val="001C39C4"/>
    <w:rsid w:val="001C3C78"/>
    <w:rsid w:val="001C595B"/>
    <w:rsid w:val="001C667A"/>
    <w:rsid w:val="001C6B8B"/>
    <w:rsid w:val="001C7D22"/>
    <w:rsid w:val="001D065F"/>
    <w:rsid w:val="001D2159"/>
    <w:rsid w:val="001D219B"/>
    <w:rsid w:val="001D39ED"/>
    <w:rsid w:val="001D503C"/>
    <w:rsid w:val="001D5070"/>
    <w:rsid w:val="001D5E08"/>
    <w:rsid w:val="001D6200"/>
    <w:rsid w:val="001D69F0"/>
    <w:rsid w:val="001D70B4"/>
    <w:rsid w:val="001D75CF"/>
    <w:rsid w:val="001E3B5D"/>
    <w:rsid w:val="001E581F"/>
    <w:rsid w:val="001E58AE"/>
    <w:rsid w:val="001E5A99"/>
    <w:rsid w:val="001E633D"/>
    <w:rsid w:val="001F1B23"/>
    <w:rsid w:val="001F2EB0"/>
    <w:rsid w:val="001F323C"/>
    <w:rsid w:val="001F3695"/>
    <w:rsid w:val="001F423A"/>
    <w:rsid w:val="001F6A8F"/>
    <w:rsid w:val="001F7D72"/>
    <w:rsid w:val="002002EE"/>
    <w:rsid w:val="00201B46"/>
    <w:rsid w:val="00203433"/>
    <w:rsid w:val="00204CF2"/>
    <w:rsid w:val="0020544B"/>
    <w:rsid w:val="00206AA5"/>
    <w:rsid w:val="00206DEE"/>
    <w:rsid w:val="002105A5"/>
    <w:rsid w:val="00210944"/>
    <w:rsid w:val="00211B33"/>
    <w:rsid w:val="00213138"/>
    <w:rsid w:val="002132C9"/>
    <w:rsid w:val="00214DA1"/>
    <w:rsid w:val="00215C4F"/>
    <w:rsid w:val="002164DF"/>
    <w:rsid w:val="00216AFA"/>
    <w:rsid w:val="00217935"/>
    <w:rsid w:val="00220CB9"/>
    <w:rsid w:val="00220E29"/>
    <w:rsid w:val="0022298D"/>
    <w:rsid w:val="00222D7B"/>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4187E"/>
    <w:rsid w:val="0024382E"/>
    <w:rsid w:val="00243EB3"/>
    <w:rsid w:val="00244214"/>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B47"/>
    <w:rsid w:val="00267B5C"/>
    <w:rsid w:val="002707B4"/>
    <w:rsid w:val="002711D1"/>
    <w:rsid w:val="00271B29"/>
    <w:rsid w:val="002739E3"/>
    <w:rsid w:val="00273ECA"/>
    <w:rsid w:val="00273F05"/>
    <w:rsid w:val="00274468"/>
    <w:rsid w:val="002765CD"/>
    <w:rsid w:val="00282C26"/>
    <w:rsid w:val="00282CE0"/>
    <w:rsid w:val="00283A42"/>
    <w:rsid w:val="00283B3E"/>
    <w:rsid w:val="0028623A"/>
    <w:rsid w:val="00286B06"/>
    <w:rsid w:val="00286C7B"/>
    <w:rsid w:val="00290FFF"/>
    <w:rsid w:val="002910B0"/>
    <w:rsid w:val="002912B5"/>
    <w:rsid w:val="002916AC"/>
    <w:rsid w:val="00292BEC"/>
    <w:rsid w:val="00293002"/>
    <w:rsid w:val="00294B95"/>
    <w:rsid w:val="00296D4E"/>
    <w:rsid w:val="002A1839"/>
    <w:rsid w:val="002A2280"/>
    <w:rsid w:val="002A3691"/>
    <w:rsid w:val="002A3C86"/>
    <w:rsid w:val="002A584E"/>
    <w:rsid w:val="002A585B"/>
    <w:rsid w:val="002A5D1A"/>
    <w:rsid w:val="002A5F07"/>
    <w:rsid w:val="002B0BF6"/>
    <w:rsid w:val="002B10ED"/>
    <w:rsid w:val="002B1585"/>
    <w:rsid w:val="002B3914"/>
    <w:rsid w:val="002B53AC"/>
    <w:rsid w:val="002B6E41"/>
    <w:rsid w:val="002B7274"/>
    <w:rsid w:val="002C0D97"/>
    <w:rsid w:val="002C2B8E"/>
    <w:rsid w:val="002C3CA5"/>
    <w:rsid w:val="002C4438"/>
    <w:rsid w:val="002C5121"/>
    <w:rsid w:val="002C61E1"/>
    <w:rsid w:val="002C7411"/>
    <w:rsid w:val="002C7529"/>
    <w:rsid w:val="002D22DB"/>
    <w:rsid w:val="002D244B"/>
    <w:rsid w:val="002D53CF"/>
    <w:rsid w:val="002D6624"/>
    <w:rsid w:val="002D7DBD"/>
    <w:rsid w:val="002E0083"/>
    <w:rsid w:val="002E04BE"/>
    <w:rsid w:val="002E07C2"/>
    <w:rsid w:val="002E0EAC"/>
    <w:rsid w:val="002E17F4"/>
    <w:rsid w:val="002E1C55"/>
    <w:rsid w:val="002E25B9"/>
    <w:rsid w:val="002E2CF5"/>
    <w:rsid w:val="002E3CCF"/>
    <w:rsid w:val="002E4768"/>
    <w:rsid w:val="002E4D1C"/>
    <w:rsid w:val="002E51FB"/>
    <w:rsid w:val="002E5DC3"/>
    <w:rsid w:val="002F0E63"/>
    <w:rsid w:val="002F0F91"/>
    <w:rsid w:val="002F22A7"/>
    <w:rsid w:val="002F22DE"/>
    <w:rsid w:val="002F39F0"/>
    <w:rsid w:val="002F3E83"/>
    <w:rsid w:val="002F4644"/>
    <w:rsid w:val="002F4B72"/>
    <w:rsid w:val="002F533F"/>
    <w:rsid w:val="003000EE"/>
    <w:rsid w:val="00301C6B"/>
    <w:rsid w:val="00302100"/>
    <w:rsid w:val="0030253E"/>
    <w:rsid w:val="00303BFC"/>
    <w:rsid w:val="00303E7C"/>
    <w:rsid w:val="003043A1"/>
    <w:rsid w:val="003050F7"/>
    <w:rsid w:val="0030604A"/>
    <w:rsid w:val="0031074D"/>
    <w:rsid w:val="00311657"/>
    <w:rsid w:val="003127F6"/>
    <w:rsid w:val="00313C79"/>
    <w:rsid w:val="0031466D"/>
    <w:rsid w:val="00317E05"/>
    <w:rsid w:val="00320C21"/>
    <w:rsid w:val="00320EB1"/>
    <w:rsid w:val="0032129B"/>
    <w:rsid w:val="00322545"/>
    <w:rsid w:val="00323B18"/>
    <w:rsid w:val="00324B5D"/>
    <w:rsid w:val="003253D5"/>
    <w:rsid w:val="003257C0"/>
    <w:rsid w:val="00327A0C"/>
    <w:rsid w:val="003356A4"/>
    <w:rsid w:val="00335D1A"/>
    <w:rsid w:val="003362FB"/>
    <w:rsid w:val="003368C5"/>
    <w:rsid w:val="003433DE"/>
    <w:rsid w:val="003435E9"/>
    <w:rsid w:val="003436FF"/>
    <w:rsid w:val="00343A1E"/>
    <w:rsid w:val="00343CB9"/>
    <w:rsid w:val="00346CC2"/>
    <w:rsid w:val="00347069"/>
    <w:rsid w:val="0034799E"/>
    <w:rsid w:val="00347B48"/>
    <w:rsid w:val="00350DDB"/>
    <w:rsid w:val="00354A59"/>
    <w:rsid w:val="00355610"/>
    <w:rsid w:val="00355928"/>
    <w:rsid w:val="00357879"/>
    <w:rsid w:val="003600B1"/>
    <w:rsid w:val="003602DF"/>
    <w:rsid w:val="00360D1C"/>
    <w:rsid w:val="00361D1C"/>
    <w:rsid w:val="00361F1E"/>
    <w:rsid w:val="00362775"/>
    <w:rsid w:val="00362AB8"/>
    <w:rsid w:val="0036448A"/>
    <w:rsid w:val="003655E3"/>
    <w:rsid w:val="0036627F"/>
    <w:rsid w:val="0037013F"/>
    <w:rsid w:val="00370234"/>
    <w:rsid w:val="00370685"/>
    <w:rsid w:val="00370749"/>
    <w:rsid w:val="003712FB"/>
    <w:rsid w:val="003714AC"/>
    <w:rsid w:val="00371A50"/>
    <w:rsid w:val="00372F74"/>
    <w:rsid w:val="00373CA3"/>
    <w:rsid w:val="0037496E"/>
    <w:rsid w:val="003752E2"/>
    <w:rsid w:val="003757AA"/>
    <w:rsid w:val="00376CC7"/>
    <w:rsid w:val="00377D82"/>
    <w:rsid w:val="003808A8"/>
    <w:rsid w:val="003809D9"/>
    <w:rsid w:val="00380C8F"/>
    <w:rsid w:val="0038167C"/>
    <w:rsid w:val="00381FD7"/>
    <w:rsid w:val="00381FF2"/>
    <w:rsid w:val="00383719"/>
    <w:rsid w:val="003845B2"/>
    <w:rsid w:val="00384C76"/>
    <w:rsid w:val="003859E8"/>
    <w:rsid w:val="003864FC"/>
    <w:rsid w:val="003872B5"/>
    <w:rsid w:val="0039198A"/>
    <w:rsid w:val="00391C88"/>
    <w:rsid w:val="00391DF6"/>
    <w:rsid w:val="003927A4"/>
    <w:rsid w:val="00392FF1"/>
    <w:rsid w:val="003937F6"/>
    <w:rsid w:val="00395589"/>
    <w:rsid w:val="00395FE5"/>
    <w:rsid w:val="003968D3"/>
    <w:rsid w:val="00397F92"/>
    <w:rsid w:val="003A0D0D"/>
    <w:rsid w:val="003A12D4"/>
    <w:rsid w:val="003A46B9"/>
    <w:rsid w:val="003A5A27"/>
    <w:rsid w:val="003A78B3"/>
    <w:rsid w:val="003B072E"/>
    <w:rsid w:val="003B0D3B"/>
    <w:rsid w:val="003B1817"/>
    <w:rsid w:val="003B2DE4"/>
    <w:rsid w:val="003B2EBF"/>
    <w:rsid w:val="003B3275"/>
    <w:rsid w:val="003B6BC0"/>
    <w:rsid w:val="003B7ED9"/>
    <w:rsid w:val="003B7FA3"/>
    <w:rsid w:val="003C3335"/>
    <w:rsid w:val="003C4A1D"/>
    <w:rsid w:val="003C5115"/>
    <w:rsid w:val="003C6286"/>
    <w:rsid w:val="003C6935"/>
    <w:rsid w:val="003D02E0"/>
    <w:rsid w:val="003D2292"/>
    <w:rsid w:val="003D4F8F"/>
    <w:rsid w:val="003D4FCE"/>
    <w:rsid w:val="003D5E09"/>
    <w:rsid w:val="003D605B"/>
    <w:rsid w:val="003D6765"/>
    <w:rsid w:val="003E09FA"/>
    <w:rsid w:val="003E32F0"/>
    <w:rsid w:val="003E389D"/>
    <w:rsid w:val="003E6C31"/>
    <w:rsid w:val="003E7119"/>
    <w:rsid w:val="003E7438"/>
    <w:rsid w:val="003F0BB5"/>
    <w:rsid w:val="003F113D"/>
    <w:rsid w:val="003F3B44"/>
    <w:rsid w:val="003F4D80"/>
    <w:rsid w:val="003F50EB"/>
    <w:rsid w:val="003F7EA3"/>
    <w:rsid w:val="0040077D"/>
    <w:rsid w:val="00401758"/>
    <w:rsid w:val="0040456B"/>
    <w:rsid w:val="00405465"/>
    <w:rsid w:val="00406417"/>
    <w:rsid w:val="004073F4"/>
    <w:rsid w:val="00407F20"/>
    <w:rsid w:val="004107C9"/>
    <w:rsid w:val="0041098B"/>
    <w:rsid w:val="004117D5"/>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69F4"/>
    <w:rsid w:val="004309FF"/>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3D42"/>
    <w:rsid w:val="004446E9"/>
    <w:rsid w:val="00444759"/>
    <w:rsid w:val="0044538A"/>
    <w:rsid w:val="00445C3C"/>
    <w:rsid w:val="004460F9"/>
    <w:rsid w:val="00450F33"/>
    <w:rsid w:val="00453BE5"/>
    <w:rsid w:val="00454438"/>
    <w:rsid w:val="00455CAD"/>
    <w:rsid w:val="00457D83"/>
    <w:rsid w:val="00460A1B"/>
    <w:rsid w:val="00461219"/>
    <w:rsid w:val="004612DF"/>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0C98"/>
    <w:rsid w:val="00471785"/>
    <w:rsid w:val="004729EF"/>
    <w:rsid w:val="00472E8D"/>
    <w:rsid w:val="00475C8D"/>
    <w:rsid w:val="00476A33"/>
    <w:rsid w:val="0047772A"/>
    <w:rsid w:val="00477E3B"/>
    <w:rsid w:val="00480D90"/>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316"/>
    <w:rsid w:val="00497E8C"/>
    <w:rsid w:val="004A1E49"/>
    <w:rsid w:val="004A2FDA"/>
    <w:rsid w:val="004A4163"/>
    <w:rsid w:val="004A5311"/>
    <w:rsid w:val="004A577F"/>
    <w:rsid w:val="004A62F4"/>
    <w:rsid w:val="004A75EA"/>
    <w:rsid w:val="004A7713"/>
    <w:rsid w:val="004A7AB5"/>
    <w:rsid w:val="004A7E2D"/>
    <w:rsid w:val="004B139B"/>
    <w:rsid w:val="004B2420"/>
    <w:rsid w:val="004B323C"/>
    <w:rsid w:val="004B3FA8"/>
    <w:rsid w:val="004B5404"/>
    <w:rsid w:val="004B7AE0"/>
    <w:rsid w:val="004C000A"/>
    <w:rsid w:val="004C0704"/>
    <w:rsid w:val="004C2271"/>
    <w:rsid w:val="004C2E97"/>
    <w:rsid w:val="004C3C07"/>
    <w:rsid w:val="004C54FE"/>
    <w:rsid w:val="004C5DB2"/>
    <w:rsid w:val="004C70A2"/>
    <w:rsid w:val="004D1FC3"/>
    <w:rsid w:val="004D2B8D"/>
    <w:rsid w:val="004D31D5"/>
    <w:rsid w:val="004D337D"/>
    <w:rsid w:val="004D44D5"/>
    <w:rsid w:val="004D452F"/>
    <w:rsid w:val="004D4EB6"/>
    <w:rsid w:val="004D640C"/>
    <w:rsid w:val="004D692C"/>
    <w:rsid w:val="004D7216"/>
    <w:rsid w:val="004D727C"/>
    <w:rsid w:val="004E1FB5"/>
    <w:rsid w:val="004E5E95"/>
    <w:rsid w:val="004E6742"/>
    <w:rsid w:val="004E7953"/>
    <w:rsid w:val="004F1B66"/>
    <w:rsid w:val="004F1DB3"/>
    <w:rsid w:val="004F206E"/>
    <w:rsid w:val="004F3C75"/>
    <w:rsid w:val="004F5599"/>
    <w:rsid w:val="004F5E78"/>
    <w:rsid w:val="004F738A"/>
    <w:rsid w:val="005017EB"/>
    <w:rsid w:val="0050265A"/>
    <w:rsid w:val="00502B3F"/>
    <w:rsid w:val="0050767E"/>
    <w:rsid w:val="005077E8"/>
    <w:rsid w:val="00507EA6"/>
    <w:rsid w:val="00510B02"/>
    <w:rsid w:val="00511336"/>
    <w:rsid w:val="00512AC7"/>
    <w:rsid w:val="0051472E"/>
    <w:rsid w:val="00514D56"/>
    <w:rsid w:val="00517EA5"/>
    <w:rsid w:val="00520912"/>
    <w:rsid w:val="005223CC"/>
    <w:rsid w:val="005236B9"/>
    <w:rsid w:val="00524197"/>
    <w:rsid w:val="00524316"/>
    <w:rsid w:val="0052438A"/>
    <w:rsid w:val="00524DEF"/>
    <w:rsid w:val="005272A5"/>
    <w:rsid w:val="00527694"/>
    <w:rsid w:val="00530081"/>
    <w:rsid w:val="00530D5A"/>
    <w:rsid w:val="00531AE4"/>
    <w:rsid w:val="00532603"/>
    <w:rsid w:val="0053437C"/>
    <w:rsid w:val="00534681"/>
    <w:rsid w:val="00536FC2"/>
    <w:rsid w:val="005371BA"/>
    <w:rsid w:val="00537D57"/>
    <w:rsid w:val="005404C3"/>
    <w:rsid w:val="005428BB"/>
    <w:rsid w:val="00542D9D"/>
    <w:rsid w:val="005442A5"/>
    <w:rsid w:val="00544686"/>
    <w:rsid w:val="005447DF"/>
    <w:rsid w:val="0054522C"/>
    <w:rsid w:val="00547396"/>
    <w:rsid w:val="005476F2"/>
    <w:rsid w:val="00547D17"/>
    <w:rsid w:val="0055303E"/>
    <w:rsid w:val="00553C0F"/>
    <w:rsid w:val="0055462B"/>
    <w:rsid w:val="00556467"/>
    <w:rsid w:val="00557BB5"/>
    <w:rsid w:val="0056040A"/>
    <w:rsid w:val="00561882"/>
    <w:rsid w:val="00561C27"/>
    <w:rsid w:val="0056275D"/>
    <w:rsid w:val="005637AD"/>
    <w:rsid w:val="005641E4"/>
    <w:rsid w:val="005655A1"/>
    <w:rsid w:val="00565BC9"/>
    <w:rsid w:val="00570FCD"/>
    <w:rsid w:val="00573F75"/>
    <w:rsid w:val="005743F8"/>
    <w:rsid w:val="00574B74"/>
    <w:rsid w:val="0057581E"/>
    <w:rsid w:val="00575F6F"/>
    <w:rsid w:val="00575FC7"/>
    <w:rsid w:val="005776C0"/>
    <w:rsid w:val="00577996"/>
    <w:rsid w:val="0058211B"/>
    <w:rsid w:val="00582527"/>
    <w:rsid w:val="005826E1"/>
    <w:rsid w:val="005837B4"/>
    <w:rsid w:val="00585ADD"/>
    <w:rsid w:val="00586E61"/>
    <w:rsid w:val="005872A9"/>
    <w:rsid w:val="00592C10"/>
    <w:rsid w:val="00594FDE"/>
    <w:rsid w:val="005A003E"/>
    <w:rsid w:val="005A04F6"/>
    <w:rsid w:val="005A4749"/>
    <w:rsid w:val="005A505E"/>
    <w:rsid w:val="005A50C7"/>
    <w:rsid w:val="005A58AD"/>
    <w:rsid w:val="005A619C"/>
    <w:rsid w:val="005B11D9"/>
    <w:rsid w:val="005B2937"/>
    <w:rsid w:val="005B32BB"/>
    <w:rsid w:val="005B648C"/>
    <w:rsid w:val="005B7332"/>
    <w:rsid w:val="005C0C1A"/>
    <w:rsid w:val="005C3676"/>
    <w:rsid w:val="005C3D01"/>
    <w:rsid w:val="005C590B"/>
    <w:rsid w:val="005C6BA7"/>
    <w:rsid w:val="005C74CC"/>
    <w:rsid w:val="005D1436"/>
    <w:rsid w:val="005D2FE1"/>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AC2"/>
    <w:rsid w:val="005F21A1"/>
    <w:rsid w:val="005F26F5"/>
    <w:rsid w:val="005F32A1"/>
    <w:rsid w:val="005F5605"/>
    <w:rsid w:val="005F56CD"/>
    <w:rsid w:val="005F6A4A"/>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215DB"/>
    <w:rsid w:val="00622CE0"/>
    <w:rsid w:val="00622D38"/>
    <w:rsid w:val="00624FA1"/>
    <w:rsid w:val="006255E6"/>
    <w:rsid w:val="00627220"/>
    <w:rsid w:val="00631203"/>
    <w:rsid w:val="00633F34"/>
    <w:rsid w:val="006343DE"/>
    <w:rsid w:val="00634D4B"/>
    <w:rsid w:val="00635063"/>
    <w:rsid w:val="006355D3"/>
    <w:rsid w:val="0063724D"/>
    <w:rsid w:val="00637B97"/>
    <w:rsid w:val="00650200"/>
    <w:rsid w:val="006515A7"/>
    <w:rsid w:val="00651611"/>
    <w:rsid w:val="00651DEE"/>
    <w:rsid w:val="00651E66"/>
    <w:rsid w:val="006525F7"/>
    <w:rsid w:val="00653311"/>
    <w:rsid w:val="00654217"/>
    <w:rsid w:val="00654C92"/>
    <w:rsid w:val="0065513D"/>
    <w:rsid w:val="00655663"/>
    <w:rsid w:val="00657908"/>
    <w:rsid w:val="00660534"/>
    <w:rsid w:val="00660A15"/>
    <w:rsid w:val="00660CD1"/>
    <w:rsid w:val="0066322E"/>
    <w:rsid w:val="0066501F"/>
    <w:rsid w:val="006656B9"/>
    <w:rsid w:val="00666594"/>
    <w:rsid w:val="006705E9"/>
    <w:rsid w:val="00672662"/>
    <w:rsid w:val="006738D4"/>
    <w:rsid w:val="00674155"/>
    <w:rsid w:val="00674BAB"/>
    <w:rsid w:val="00677430"/>
    <w:rsid w:val="006815F0"/>
    <w:rsid w:val="00682DFB"/>
    <w:rsid w:val="00686628"/>
    <w:rsid w:val="006875BC"/>
    <w:rsid w:val="00690360"/>
    <w:rsid w:val="00690CB8"/>
    <w:rsid w:val="00691708"/>
    <w:rsid w:val="00692FFD"/>
    <w:rsid w:val="00693E99"/>
    <w:rsid w:val="006958A1"/>
    <w:rsid w:val="00695B52"/>
    <w:rsid w:val="0069634A"/>
    <w:rsid w:val="00696B76"/>
    <w:rsid w:val="006A125C"/>
    <w:rsid w:val="006A1F6F"/>
    <w:rsid w:val="006A2160"/>
    <w:rsid w:val="006A29E1"/>
    <w:rsid w:val="006A519B"/>
    <w:rsid w:val="006A61F5"/>
    <w:rsid w:val="006B1518"/>
    <w:rsid w:val="006B2290"/>
    <w:rsid w:val="006B23D0"/>
    <w:rsid w:val="006B2BB8"/>
    <w:rsid w:val="006B3AF3"/>
    <w:rsid w:val="006B40E7"/>
    <w:rsid w:val="006B413C"/>
    <w:rsid w:val="006B7ED2"/>
    <w:rsid w:val="006C0F83"/>
    <w:rsid w:val="006C1401"/>
    <w:rsid w:val="006C1AA4"/>
    <w:rsid w:val="006C1E1E"/>
    <w:rsid w:val="006C2285"/>
    <w:rsid w:val="006C41E2"/>
    <w:rsid w:val="006C59FC"/>
    <w:rsid w:val="006D0F8B"/>
    <w:rsid w:val="006D2C62"/>
    <w:rsid w:val="006D319F"/>
    <w:rsid w:val="006D3D8E"/>
    <w:rsid w:val="006D596B"/>
    <w:rsid w:val="006D5999"/>
    <w:rsid w:val="006D6C39"/>
    <w:rsid w:val="006E2847"/>
    <w:rsid w:val="006E5FAB"/>
    <w:rsid w:val="006F0AE2"/>
    <w:rsid w:val="006F243C"/>
    <w:rsid w:val="006F2AF1"/>
    <w:rsid w:val="006F3EAB"/>
    <w:rsid w:val="006F4EAE"/>
    <w:rsid w:val="006F509A"/>
    <w:rsid w:val="006F5989"/>
    <w:rsid w:val="006F5A5E"/>
    <w:rsid w:val="006F67E7"/>
    <w:rsid w:val="00700F54"/>
    <w:rsid w:val="007053D9"/>
    <w:rsid w:val="00705F6D"/>
    <w:rsid w:val="00705FCF"/>
    <w:rsid w:val="0070636A"/>
    <w:rsid w:val="007068E0"/>
    <w:rsid w:val="00706958"/>
    <w:rsid w:val="00707DF2"/>
    <w:rsid w:val="00710645"/>
    <w:rsid w:val="00711ED4"/>
    <w:rsid w:val="00712AEA"/>
    <w:rsid w:val="00712B76"/>
    <w:rsid w:val="00713B57"/>
    <w:rsid w:val="007143AE"/>
    <w:rsid w:val="0071446F"/>
    <w:rsid w:val="00714716"/>
    <w:rsid w:val="00715148"/>
    <w:rsid w:val="00715EF7"/>
    <w:rsid w:val="00716135"/>
    <w:rsid w:val="0071786A"/>
    <w:rsid w:val="00717D88"/>
    <w:rsid w:val="00721F0A"/>
    <w:rsid w:val="00722073"/>
    <w:rsid w:val="00722EFE"/>
    <w:rsid w:val="007232F7"/>
    <w:rsid w:val="00724C97"/>
    <w:rsid w:val="00726098"/>
    <w:rsid w:val="007274A9"/>
    <w:rsid w:val="00727946"/>
    <w:rsid w:val="007329BD"/>
    <w:rsid w:val="00733851"/>
    <w:rsid w:val="00733A1C"/>
    <w:rsid w:val="00734506"/>
    <w:rsid w:val="00734BDD"/>
    <w:rsid w:val="007358D5"/>
    <w:rsid w:val="007360D0"/>
    <w:rsid w:val="00737101"/>
    <w:rsid w:val="007379F7"/>
    <w:rsid w:val="00741CB2"/>
    <w:rsid w:val="00743887"/>
    <w:rsid w:val="00744F91"/>
    <w:rsid w:val="007462F6"/>
    <w:rsid w:val="00746ED5"/>
    <w:rsid w:val="007472CA"/>
    <w:rsid w:val="00747876"/>
    <w:rsid w:val="00747E03"/>
    <w:rsid w:val="00751BB9"/>
    <w:rsid w:val="007528E5"/>
    <w:rsid w:val="007546A3"/>
    <w:rsid w:val="00755120"/>
    <w:rsid w:val="00755510"/>
    <w:rsid w:val="0075552B"/>
    <w:rsid w:val="0075600C"/>
    <w:rsid w:val="00756EEC"/>
    <w:rsid w:val="007573A8"/>
    <w:rsid w:val="007647AC"/>
    <w:rsid w:val="00765695"/>
    <w:rsid w:val="00766B43"/>
    <w:rsid w:val="00770BB2"/>
    <w:rsid w:val="00771893"/>
    <w:rsid w:val="00772821"/>
    <w:rsid w:val="007730ED"/>
    <w:rsid w:val="007746A6"/>
    <w:rsid w:val="00776111"/>
    <w:rsid w:val="0077696F"/>
    <w:rsid w:val="00777B8D"/>
    <w:rsid w:val="00780C58"/>
    <w:rsid w:val="007821F1"/>
    <w:rsid w:val="00782377"/>
    <w:rsid w:val="00783C31"/>
    <w:rsid w:val="0078659E"/>
    <w:rsid w:val="00790EBF"/>
    <w:rsid w:val="00792868"/>
    <w:rsid w:val="007942D3"/>
    <w:rsid w:val="0079621B"/>
    <w:rsid w:val="007965F1"/>
    <w:rsid w:val="00796D1A"/>
    <w:rsid w:val="007A0134"/>
    <w:rsid w:val="007A2262"/>
    <w:rsid w:val="007A3F3D"/>
    <w:rsid w:val="007A563E"/>
    <w:rsid w:val="007A5751"/>
    <w:rsid w:val="007A7A6A"/>
    <w:rsid w:val="007B02A3"/>
    <w:rsid w:val="007B3AC0"/>
    <w:rsid w:val="007B3DB9"/>
    <w:rsid w:val="007B62F0"/>
    <w:rsid w:val="007B6C09"/>
    <w:rsid w:val="007B6EF4"/>
    <w:rsid w:val="007B7071"/>
    <w:rsid w:val="007C0833"/>
    <w:rsid w:val="007C2016"/>
    <w:rsid w:val="007C343F"/>
    <w:rsid w:val="007C4E3F"/>
    <w:rsid w:val="007C51F6"/>
    <w:rsid w:val="007C5DFC"/>
    <w:rsid w:val="007C6728"/>
    <w:rsid w:val="007C6FC5"/>
    <w:rsid w:val="007C7125"/>
    <w:rsid w:val="007C7480"/>
    <w:rsid w:val="007C7E16"/>
    <w:rsid w:val="007C7EE2"/>
    <w:rsid w:val="007D1882"/>
    <w:rsid w:val="007D2787"/>
    <w:rsid w:val="007D2992"/>
    <w:rsid w:val="007D3503"/>
    <w:rsid w:val="007D3622"/>
    <w:rsid w:val="007D4333"/>
    <w:rsid w:val="007D49D5"/>
    <w:rsid w:val="007D4D91"/>
    <w:rsid w:val="007D5036"/>
    <w:rsid w:val="007D67D6"/>
    <w:rsid w:val="007D6CB0"/>
    <w:rsid w:val="007D770B"/>
    <w:rsid w:val="007E01B5"/>
    <w:rsid w:val="007E0825"/>
    <w:rsid w:val="007E09DA"/>
    <w:rsid w:val="007E2AD0"/>
    <w:rsid w:val="007E6437"/>
    <w:rsid w:val="007E6C54"/>
    <w:rsid w:val="007E7794"/>
    <w:rsid w:val="007F1F9D"/>
    <w:rsid w:val="007F2849"/>
    <w:rsid w:val="007F2D0E"/>
    <w:rsid w:val="007F30D8"/>
    <w:rsid w:val="007F3F42"/>
    <w:rsid w:val="007F45C6"/>
    <w:rsid w:val="007F5DAD"/>
    <w:rsid w:val="007F5EC4"/>
    <w:rsid w:val="008005D2"/>
    <w:rsid w:val="00801CDA"/>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F54"/>
    <w:rsid w:val="00834F6A"/>
    <w:rsid w:val="00835E83"/>
    <w:rsid w:val="00836139"/>
    <w:rsid w:val="00837A7E"/>
    <w:rsid w:val="00840346"/>
    <w:rsid w:val="00840DED"/>
    <w:rsid w:val="00841625"/>
    <w:rsid w:val="008430ED"/>
    <w:rsid w:val="008431B7"/>
    <w:rsid w:val="00844353"/>
    <w:rsid w:val="008452DC"/>
    <w:rsid w:val="0084642B"/>
    <w:rsid w:val="008464C3"/>
    <w:rsid w:val="008512FB"/>
    <w:rsid w:val="008516C4"/>
    <w:rsid w:val="008518C1"/>
    <w:rsid w:val="00852936"/>
    <w:rsid w:val="00852F75"/>
    <w:rsid w:val="00853136"/>
    <w:rsid w:val="00854C17"/>
    <w:rsid w:val="00856FF8"/>
    <w:rsid w:val="0086032C"/>
    <w:rsid w:val="00860C4B"/>
    <w:rsid w:val="008635C3"/>
    <w:rsid w:val="00865B74"/>
    <w:rsid w:val="00866E18"/>
    <w:rsid w:val="00867846"/>
    <w:rsid w:val="00871037"/>
    <w:rsid w:val="008714E5"/>
    <w:rsid w:val="00871599"/>
    <w:rsid w:val="00871C0B"/>
    <w:rsid w:val="00871C2D"/>
    <w:rsid w:val="00872A85"/>
    <w:rsid w:val="00872CBF"/>
    <w:rsid w:val="00873076"/>
    <w:rsid w:val="008732DD"/>
    <w:rsid w:val="00874803"/>
    <w:rsid w:val="00874E6A"/>
    <w:rsid w:val="00875880"/>
    <w:rsid w:val="00875998"/>
    <w:rsid w:val="00875D36"/>
    <w:rsid w:val="00880BF5"/>
    <w:rsid w:val="00881EF7"/>
    <w:rsid w:val="008828AB"/>
    <w:rsid w:val="00882D78"/>
    <w:rsid w:val="008836CB"/>
    <w:rsid w:val="00884298"/>
    <w:rsid w:val="00886EE8"/>
    <w:rsid w:val="008870B0"/>
    <w:rsid w:val="00887DE2"/>
    <w:rsid w:val="0089326E"/>
    <w:rsid w:val="00893B48"/>
    <w:rsid w:val="008A0B2D"/>
    <w:rsid w:val="008A1245"/>
    <w:rsid w:val="008A2567"/>
    <w:rsid w:val="008A37A7"/>
    <w:rsid w:val="008A4299"/>
    <w:rsid w:val="008A5F42"/>
    <w:rsid w:val="008A6307"/>
    <w:rsid w:val="008A6368"/>
    <w:rsid w:val="008A75AF"/>
    <w:rsid w:val="008A7966"/>
    <w:rsid w:val="008B141A"/>
    <w:rsid w:val="008B2989"/>
    <w:rsid w:val="008B2EBC"/>
    <w:rsid w:val="008B419B"/>
    <w:rsid w:val="008B49CF"/>
    <w:rsid w:val="008B680A"/>
    <w:rsid w:val="008C07B4"/>
    <w:rsid w:val="008C115E"/>
    <w:rsid w:val="008C11BC"/>
    <w:rsid w:val="008C199B"/>
    <w:rsid w:val="008C2F5E"/>
    <w:rsid w:val="008C2F88"/>
    <w:rsid w:val="008C52D2"/>
    <w:rsid w:val="008C584A"/>
    <w:rsid w:val="008C72AB"/>
    <w:rsid w:val="008D00D9"/>
    <w:rsid w:val="008D1BD1"/>
    <w:rsid w:val="008D2626"/>
    <w:rsid w:val="008D3DEC"/>
    <w:rsid w:val="008D5DE9"/>
    <w:rsid w:val="008D6256"/>
    <w:rsid w:val="008D79BA"/>
    <w:rsid w:val="008E1B8A"/>
    <w:rsid w:val="008E38F5"/>
    <w:rsid w:val="008E757D"/>
    <w:rsid w:val="008F061D"/>
    <w:rsid w:val="008F37E9"/>
    <w:rsid w:val="008F3868"/>
    <w:rsid w:val="008F62BF"/>
    <w:rsid w:val="008F6FA9"/>
    <w:rsid w:val="008F79D9"/>
    <w:rsid w:val="008F7B2A"/>
    <w:rsid w:val="00900D41"/>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191"/>
    <w:rsid w:val="00915B3F"/>
    <w:rsid w:val="00916E67"/>
    <w:rsid w:val="00923474"/>
    <w:rsid w:val="00923A85"/>
    <w:rsid w:val="00931CF5"/>
    <w:rsid w:val="009328FE"/>
    <w:rsid w:val="00933BBA"/>
    <w:rsid w:val="00933FC4"/>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0745"/>
    <w:rsid w:val="009511B9"/>
    <w:rsid w:val="0095205B"/>
    <w:rsid w:val="00953A73"/>
    <w:rsid w:val="00954539"/>
    <w:rsid w:val="00954C0B"/>
    <w:rsid w:val="00957755"/>
    <w:rsid w:val="00960B37"/>
    <w:rsid w:val="00960C05"/>
    <w:rsid w:val="00961516"/>
    <w:rsid w:val="009625D9"/>
    <w:rsid w:val="00962BFF"/>
    <w:rsid w:val="00962EA8"/>
    <w:rsid w:val="00963537"/>
    <w:rsid w:val="00963E44"/>
    <w:rsid w:val="00964C05"/>
    <w:rsid w:val="009673E2"/>
    <w:rsid w:val="00970171"/>
    <w:rsid w:val="00971036"/>
    <w:rsid w:val="00971C46"/>
    <w:rsid w:val="00972700"/>
    <w:rsid w:val="009732E0"/>
    <w:rsid w:val="009738D0"/>
    <w:rsid w:val="00974D12"/>
    <w:rsid w:val="00975231"/>
    <w:rsid w:val="009756C6"/>
    <w:rsid w:val="00977167"/>
    <w:rsid w:val="00984557"/>
    <w:rsid w:val="00984F98"/>
    <w:rsid w:val="009855FB"/>
    <w:rsid w:val="00985F46"/>
    <w:rsid w:val="009869A4"/>
    <w:rsid w:val="00987122"/>
    <w:rsid w:val="009877CB"/>
    <w:rsid w:val="009878C9"/>
    <w:rsid w:val="009908E2"/>
    <w:rsid w:val="00990F7A"/>
    <w:rsid w:val="00992BED"/>
    <w:rsid w:val="00993C92"/>
    <w:rsid w:val="00994E2F"/>
    <w:rsid w:val="009A00E6"/>
    <w:rsid w:val="009A12C7"/>
    <w:rsid w:val="009A178A"/>
    <w:rsid w:val="009A2168"/>
    <w:rsid w:val="009A25C5"/>
    <w:rsid w:val="009A5385"/>
    <w:rsid w:val="009A5C95"/>
    <w:rsid w:val="009A6149"/>
    <w:rsid w:val="009A6C23"/>
    <w:rsid w:val="009A6C58"/>
    <w:rsid w:val="009A7E9E"/>
    <w:rsid w:val="009B18AB"/>
    <w:rsid w:val="009B2A28"/>
    <w:rsid w:val="009B2D6A"/>
    <w:rsid w:val="009B2D81"/>
    <w:rsid w:val="009B3653"/>
    <w:rsid w:val="009B38D7"/>
    <w:rsid w:val="009C0302"/>
    <w:rsid w:val="009C038C"/>
    <w:rsid w:val="009C22E9"/>
    <w:rsid w:val="009C563E"/>
    <w:rsid w:val="009C7745"/>
    <w:rsid w:val="009D07A3"/>
    <w:rsid w:val="009D1A2A"/>
    <w:rsid w:val="009D2BA6"/>
    <w:rsid w:val="009D4766"/>
    <w:rsid w:val="009D62FA"/>
    <w:rsid w:val="009D6D56"/>
    <w:rsid w:val="009E30F4"/>
    <w:rsid w:val="009E39CD"/>
    <w:rsid w:val="009E70BE"/>
    <w:rsid w:val="009E725B"/>
    <w:rsid w:val="009E7305"/>
    <w:rsid w:val="009E7FA0"/>
    <w:rsid w:val="009F13AE"/>
    <w:rsid w:val="009F1765"/>
    <w:rsid w:val="009F1B2D"/>
    <w:rsid w:val="009F1DC4"/>
    <w:rsid w:val="009F2300"/>
    <w:rsid w:val="009F332A"/>
    <w:rsid w:val="009F365D"/>
    <w:rsid w:val="009F38F6"/>
    <w:rsid w:val="009F5AAF"/>
    <w:rsid w:val="009F7B4B"/>
    <w:rsid w:val="009F7E3D"/>
    <w:rsid w:val="00A009AC"/>
    <w:rsid w:val="00A00A63"/>
    <w:rsid w:val="00A00E0A"/>
    <w:rsid w:val="00A016F1"/>
    <w:rsid w:val="00A01D67"/>
    <w:rsid w:val="00A054C6"/>
    <w:rsid w:val="00A06527"/>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D98"/>
    <w:rsid w:val="00A31816"/>
    <w:rsid w:val="00A326BA"/>
    <w:rsid w:val="00A33C36"/>
    <w:rsid w:val="00A34E73"/>
    <w:rsid w:val="00A352F5"/>
    <w:rsid w:val="00A35501"/>
    <w:rsid w:val="00A36220"/>
    <w:rsid w:val="00A3667E"/>
    <w:rsid w:val="00A36CE5"/>
    <w:rsid w:val="00A37A50"/>
    <w:rsid w:val="00A40452"/>
    <w:rsid w:val="00A41FEA"/>
    <w:rsid w:val="00A449E3"/>
    <w:rsid w:val="00A44E47"/>
    <w:rsid w:val="00A45B0F"/>
    <w:rsid w:val="00A45F7C"/>
    <w:rsid w:val="00A520A2"/>
    <w:rsid w:val="00A5307F"/>
    <w:rsid w:val="00A5364A"/>
    <w:rsid w:val="00A54144"/>
    <w:rsid w:val="00A54697"/>
    <w:rsid w:val="00A56A01"/>
    <w:rsid w:val="00A56DF4"/>
    <w:rsid w:val="00A56F1B"/>
    <w:rsid w:val="00A621FF"/>
    <w:rsid w:val="00A655D6"/>
    <w:rsid w:val="00A65A06"/>
    <w:rsid w:val="00A65E67"/>
    <w:rsid w:val="00A66F87"/>
    <w:rsid w:val="00A675CF"/>
    <w:rsid w:val="00A67B6B"/>
    <w:rsid w:val="00A67D3F"/>
    <w:rsid w:val="00A71662"/>
    <w:rsid w:val="00A72A3A"/>
    <w:rsid w:val="00A7370E"/>
    <w:rsid w:val="00A74B65"/>
    <w:rsid w:val="00A74CC0"/>
    <w:rsid w:val="00A74E4A"/>
    <w:rsid w:val="00A75774"/>
    <w:rsid w:val="00A83423"/>
    <w:rsid w:val="00A863A3"/>
    <w:rsid w:val="00A87C47"/>
    <w:rsid w:val="00A938E6"/>
    <w:rsid w:val="00A94FC4"/>
    <w:rsid w:val="00A95073"/>
    <w:rsid w:val="00AA082C"/>
    <w:rsid w:val="00AA4341"/>
    <w:rsid w:val="00AA45CF"/>
    <w:rsid w:val="00AA47BB"/>
    <w:rsid w:val="00AA6AB7"/>
    <w:rsid w:val="00AB03F9"/>
    <w:rsid w:val="00AB0CAD"/>
    <w:rsid w:val="00AB1816"/>
    <w:rsid w:val="00AB205D"/>
    <w:rsid w:val="00AB2D43"/>
    <w:rsid w:val="00AB2E87"/>
    <w:rsid w:val="00AB4A4D"/>
    <w:rsid w:val="00AB565D"/>
    <w:rsid w:val="00AB56A7"/>
    <w:rsid w:val="00AB58D7"/>
    <w:rsid w:val="00AB5C7B"/>
    <w:rsid w:val="00AC049C"/>
    <w:rsid w:val="00AC05F2"/>
    <w:rsid w:val="00AC0CA9"/>
    <w:rsid w:val="00AC11EA"/>
    <w:rsid w:val="00AC1A60"/>
    <w:rsid w:val="00AC1DCC"/>
    <w:rsid w:val="00AC20C6"/>
    <w:rsid w:val="00AC27C6"/>
    <w:rsid w:val="00AC317F"/>
    <w:rsid w:val="00AC4AD1"/>
    <w:rsid w:val="00AC535B"/>
    <w:rsid w:val="00AC5E6C"/>
    <w:rsid w:val="00AC62E1"/>
    <w:rsid w:val="00AD3A6F"/>
    <w:rsid w:val="00AD3E4C"/>
    <w:rsid w:val="00AD41B1"/>
    <w:rsid w:val="00AD41D2"/>
    <w:rsid w:val="00AD6086"/>
    <w:rsid w:val="00AD6966"/>
    <w:rsid w:val="00AE0318"/>
    <w:rsid w:val="00AE0758"/>
    <w:rsid w:val="00AE3827"/>
    <w:rsid w:val="00AE3E51"/>
    <w:rsid w:val="00AE45CD"/>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523D"/>
    <w:rsid w:val="00B063A6"/>
    <w:rsid w:val="00B0663B"/>
    <w:rsid w:val="00B07373"/>
    <w:rsid w:val="00B13689"/>
    <w:rsid w:val="00B13824"/>
    <w:rsid w:val="00B138B7"/>
    <w:rsid w:val="00B14099"/>
    <w:rsid w:val="00B1503B"/>
    <w:rsid w:val="00B155BE"/>
    <w:rsid w:val="00B156A0"/>
    <w:rsid w:val="00B15B43"/>
    <w:rsid w:val="00B15B92"/>
    <w:rsid w:val="00B15DC6"/>
    <w:rsid w:val="00B16E1D"/>
    <w:rsid w:val="00B17BDE"/>
    <w:rsid w:val="00B202CC"/>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1068"/>
    <w:rsid w:val="00B32FC0"/>
    <w:rsid w:val="00B3369F"/>
    <w:rsid w:val="00B33C73"/>
    <w:rsid w:val="00B34F77"/>
    <w:rsid w:val="00B36477"/>
    <w:rsid w:val="00B3751A"/>
    <w:rsid w:val="00B41089"/>
    <w:rsid w:val="00B4473F"/>
    <w:rsid w:val="00B45D17"/>
    <w:rsid w:val="00B462EF"/>
    <w:rsid w:val="00B463C1"/>
    <w:rsid w:val="00B4677B"/>
    <w:rsid w:val="00B47DF9"/>
    <w:rsid w:val="00B50DB0"/>
    <w:rsid w:val="00B52ED4"/>
    <w:rsid w:val="00B5313C"/>
    <w:rsid w:val="00B534D0"/>
    <w:rsid w:val="00B54170"/>
    <w:rsid w:val="00B548D7"/>
    <w:rsid w:val="00B6012F"/>
    <w:rsid w:val="00B60D31"/>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84E"/>
    <w:rsid w:val="00B82D31"/>
    <w:rsid w:val="00B83E9D"/>
    <w:rsid w:val="00B87BC7"/>
    <w:rsid w:val="00B90B12"/>
    <w:rsid w:val="00B95699"/>
    <w:rsid w:val="00B974BE"/>
    <w:rsid w:val="00B97AEF"/>
    <w:rsid w:val="00B97AFD"/>
    <w:rsid w:val="00BA0BD5"/>
    <w:rsid w:val="00BA1996"/>
    <w:rsid w:val="00BA1A1D"/>
    <w:rsid w:val="00BA4376"/>
    <w:rsid w:val="00BA4B13"/>
    <w:rsid w:val="00BA529E"/>
    <w:rsid w:val="00BA6A08"/>
    <w:rsid w:val="00BA749E"/>
    <w:rsid w:val="00BB103E"/>
    <w:rsid w:val="00BB300E"/>
    <w:rsid w:val="00BB3AC8"/>
    <w:rsid w:val="00BB40B2"/>
    <w:rsid w:val="00BB5F82"/>
    <w:rsid w:val="00BB6276"/>
    <w:rsid w:val="00BB7416"/>
    <w:rsid w:val="00BC2AA0"/>
    <w:rsid w:val="00BC33A9"/>
    <w:rsid w:val="00BC35DF"/>
    <w:rsid w:val="00BD0544"/>
    <w:rsid w:val="00BD1E4D"/>
    <w:rsid w:val="00BD1EA3"/>
    <w:rsid w:val="00BD78DC"/>
    <w:rsid w:val="00BE2094"/>
    <w:rsid w:val="00BE33AD"/>
    <w:rsid w:val="00BE3A58"/>
    <w:rsid w:val="00BE3EC7"/>
    <w:rsid w:val="00BE4E76"/>
    <w:rsid w:val="00BE5F7A"/>
    <w:rsid w:val="00BE60AF"/>
    <w:rsid w:val="00BE613F"/>
    <w:rsid w:val="00BE69FC"/>
    <w:rsid w:val="00BE78BA"/>
    <w:rsid w:val="00BF054D"/>
    <w:rsid w:val="00BF1577"/>
    <w:rsid w:val="00BF28B0"/>
    <w:rsid w:val="00BF40F7"/>
    <w:rsid w:val="00BF4C30"/>
    <w:rsid w:val="00BF7858"/>
    <w:rsid w:val="00BF78D1"/>
    <w:rsid w:val="00C0002B"/>
    <w:rsid w:val="00C03601"/>
    <w:rsid w:val="00C03AD2"/>
    <w:rsid w:val="00C03C72"/>
    <w:rsid w:val="00C041FD"/>
    <w:rsid w:val="00C064E2"/>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302AF"/>
    <w:rsid w:val="00C30343"/>
    <w:rsid w:val="00C30F01"/>
    <w:rsid w:val="00C32AD7"/>
    <w:rsid w:val="00C332A8"/>
    <w:rsid w:val="00C338A1"/>
    <w:rsid w:val="00C35B11"/>
    <w:rsid w:val="00C36099"/>
    <w:rsid w:val="00C36498"/>
    <w:rsid w:val="00C36FAD"/>
    <w:rsid w:val="00C37D41"/>
    <w:rsid w:val="00C40CD2"/>
    <w:rsid w:val="00C40D48"/>
    <w:rsid w:val="00C4184A"/>
    <w:rsid w:val="00C43580"/>
    <w:rsid w:val="00C4370D"/>
    <w:rsid w:val="00C455EA"/>
    <w:rsid w:val="00C4611B"/>
    <w:rsid w:val="00C46A90"/>
    <w:rsid w:val="00C46CD9"/>
    <w:rsid w:val="00C46FBB"/>
    <w:rsid w:val="00C4784A"/>
    <w:rsid w:val="00C50DC2"/>
    <w:rsid w:val="00C52074"/>
    <w:rsid w:val="00C52AB4"/>
    <w:rsid w:val="00C52DA5"/>
    <w:rsid w:val="00C53048"/>
    <w:rsid w:val="00C535AF"/>
    <w:rsid w:val="00C53BF5"/>
    <w:rsid w:val="00C54566"/>
    <w:rsid w:val="00C547C2"/>
    <w:rsid w:val="00C5637F"/>
    <w:rsid w:val="00C602D1"/>
    <w:rsid w:val="00C6074D"/>
    <w:rsid w:val="00C61B86"/>
    <w:rsid w:val="00C61B99"/>
    <w:rsid w:val="00C625FD"/>
    <w:rsid w:val="00C62FCB"/>
    <w:rsid w:val="00C641A3"/>
    <w:rsid w:val="00C66294"/>
    <w:rsid w:val="00C71760"/>
    <w:rsid w:val="00C71E6E"/>
    <w:rsid w:val="00C720E1"/>
    <w:rsid w:val="00C729F3"/>
    <w:rsid w:val="00C74300"/>
    <w:rsid w:val="00C748D4"/>
    <w:rsid w:val="00C748D5"/>
    <w:rsid w:val="00C803B2"/>
    <w:rsid w:val="00C81F00"/>
    <w:rsid w:val="00C820E6"/>
    <w:rsid w:val="00C83E00"/>
    <w:rsid w:val="00C856FE"/>
    <w:rsid w:val="00C85758"/>
    <w:rsid w:val="00C869FC"/>
    <w:rsid w:val="00C86DD0"/>
    <w:rsid w:val="00C902EB"/>
    <w:rsid w:val="00C90B2A"/>
    <w:rsid w:val="00C90D27"/>
    <w:rsid w:val="00C910C1"/>
    <w:rsid w:val="00C9161D"/>
    <w:rsid w:val="00C95561"/>
    <w:rsid w:val="00C961DC"/>
    <w:rsid w:val="00C96772"/>
    <w:rsid w:val="00C96C93"/>
    <w:rsid w:val="00CA0206"/>
    <w:rsid w:val="00CA1006"/>
    <w:rsid w:val="00CA1A2E"/>
    <w:rsid w:val="00CA52F6"/>
    <w:rsid w:val="00CA532B"/>
    <w:rsid w:val="00CA6E15"/>
    <w:rsid w:val="00CA72C4"/>
    <w:rsid w:val="00CA7F80"/>
    <w:rsid w:val="00CB069E"/>
    <w:rsid w:val="00CB0932"/>
    <w:rsid w:val="00CB0A28"/>
    <w:rsid w:val="00CB0EE6"/>
    <w:rsid w:val="00CB191E"/>
    <w:rsid w:val="00CB1DAD"/>
    <w:rsid w:val="00CB2B9B"/>
    <w:rsid w:val="00CB37ED"/>
    <w:rsid w:val="00CB3AFF"/>
    <w:rsid w:val="00CB797C"/>
    <w:rsid w:val="00CC0BC4"/>
    <w:rsid w:val="00CC12CD"/>
    <w:rsid w:val="00CC14F5"/>
    <w:rsid w:val="00CC1E7D"/>
    <w:rsid w:val="00CC469F"/>
    <w:rsid w:val="00CC4754"/>
    <w:rsid w:val="00CC4FB9"/>
    <w:rsid w:val="00CC6D94"/>
    <w:rsid w:val="00CD115A"/>
    <w:rsid w:val="00CD19CC"/>
    <w:rsid w:val="00CD1DD7"/>
    <w:rsid w:val="00CD26D8"/>
    <w:rsid w:val="00CD56FA"/>
    <w:rsid w:val="00CD63D8"/>
    <w:rsid w:val="00CD7173"/>
    <w:rsid w:val="00CE0FDB"/>
    <w:rsid w:val="00CE33D4"/>
    <w:rsid w:val="00CE4E29"/>
    <w:rsid w:val="00CE5CA2"/>
    <w:rsid w:val="00CE6D89"/>
    <w:rsid w:val="00CE7B32"/>
    <w:rsid w:val="00CF1848"/>
    <w:rsid w:val="00CF3FC7"/>
    <w:rsid w:val="00CF6852"/>
    <w:rsid w:val="00CF6B11"/>
    <w:rsid w:val="00CF75CE"/>
    <w:rsid w:val="00D02EBC"/>
    <w:rsid w:val="00D048EC"/>
    <w:rsid w:val="00D06C13"/>
    <w:rsid w:val="00D10CAB"/>
    <w:rsid w:val="00D1130B"/>
    <w:rsid w:val="00D119D0"/>
    <w:rsid w:val="00D12927"/>
    <w:rsid w:val="00D14483"/>
    <w:rsid w:val="00D14D87"/>
    <w:rsid w:val="00D176D1"/>
    <w:rsid w:val="00D20A2B"/>
    <w:rsid w:val="00D20B68"/>
    <w:rsid w:val="00D20C61"/>
    <w:rsid w:val="00D21AE1"/>
    <w:rsid w:val="00D228D5"/>
    <w:rsid w:val="00D23F0E"/>
    <w:rsid w:val="00D24492"/>
    <w:rsid w:val="00D24C2B"/>
    <w:rsid w:val="00D30493"/>
    <w:rsid w:val="00D30A10"/>
    <w:rsid w:val="00D31193"/>
    <w:rsid w:val="00D31BB6"/>
    <w:rsid w:val="00D32FAC"/>
    <w:rsid w:val="00D35B24"/>
    <w:rsid w:val="00D36D91"/>
    <w:rsid w:val="00D42A86"/>
    <w:rsid w:val="00D43223"/>
    <w:rsid w:val="00D46C5E"/>
    <w:rsid w:val="00D50144"/>
    <w:rsid w:val="00D512E1"/>
    <w:rsid w:val="00D519D7"/>
    <w:rsid w:val="00D51D48"/>
    <w:rsid w:val="00D529DE"/>
    <w:rsid w:val="00D55317"/>
    <w:rsid w:val="00D55395"/>
    <w:rsid w:val="00D57241"/>
    <w:rsid w:val="00D6267D"/>
    <w:rsid w:val="00D63FCE"/>
    <w:rsid w:val="00D64149"/>
    <w:rsid w:val="00D66C10"/>
    <w:rsid w:val="00D701C1"/>
    <w:rsid w:val="00D7097F"/>
    <w:rsid w:val="00D710E2"/>
    <w:rsid w:val="00D71B55"/>
    <w:rsid w:val="00D72366"/>
    <w:rsid w:val="00D730C0"/>
    <w:rsid w:val="00D731F8"/>
    <w:rsid w:val="00D74A63"/>
    <w:rsid w:val="00D75E58"/>
    <w:rsid w:val="00D75F0D"/>
    <w:rsid w:val="00D768BB"/>
    <w:rsid w:val="00D76A18"/>
    <w:rsid w:val="00D772EA"/>
    <w:rsid w:val="00D77F88"/>
    <w:rsid w:val="00D806FA"/>
    <w:rsid w:val="00D81390"/>
    <w:rsid w:val="00D82127"/>
    <w:rsid w:val="00D82515"/>
    <w:rsid w:val="00D85BBB"/>
    <w:rsid w:val="00D9054E"/>
    <w:rsid w:val="00D9202F"/>
    <w:rsid w:val="00D9406E"/>
    <w:rsid w:val="00D9425A"/>
    <w:rsid w:val="00D946F2"/>
    <w:rsid w:val="00D974E8"/>
    <w:rsid w:val="00DA081B"/>
    <w:rsid w:val="00DA0A09"/>
    <w:rsid w:val="00DA140E"/>
    <w:rsid w:val="00DA15BE"/>
    <w:rsid w:val="00DA1F71"/>
    <w:rsid w:val="00DA31B6"/>
    <w:rsid w:val="00DA3B72"/>
    <w:rsid w:val="00DA52DE"/>
    <w:rsid w:val="00DB2B2C"/>
    <w:rsid w:val="00DB391C"/>
    <w:rsid w:val="00DB4CEB"/>
    <w:rsid w:val="00DB4D85"/>
    <w:rsid w:val="00DB5DC2"/>
    <w:rsid w:val="00DB627C"/>
    <w:rsid w:val="00DB7F4A"/>
    <w:rsid w:val="00DC2C1A"/>
    <w:rsid w:val="00DC3128"/>
    <w:rsid w:val="00DC46EA"/>
    <w:rsid w:val="00DC525C"/>
    <w:rsid w:val="00DC63A8"/>
    <w:rsid w:val="00DC6B2B"/>
    <w:rsid w:val="00DC7BA8"/>
    <w:rsid w:val="00DC7DA5"/>
    <w:rsid w:val="00DD1148"/>
    <w:rsid w:val="00DD118C"/>
    <w:rsid w:val="00DD1DE6"/>
    <w:rsid w:val="00DD2B37"/>
    <w:rsid w:val="00DD36CC"/>
    <w:rsid w:val="00DD3908"/>
    <w:rsid w:val="00DD3A19"/>
    <w:rsid w:val="00DD4063"/>
    <w:rsid w:val="00DD4202"/>
    <w:rsid w:val="00DD734E"/>
    <w:rsid w:val="00DD7AD2"/>
    <w:rsid w:val="00DE494A"/>
    <w:rsid w:val="00DE4DB4"/>
    <w:rsid w:val="00DE6F77"/>
    <w:rsid w:val="00DE78A3"/>
    <w:rsid w:val="00DE7E62"/>
    <w:rsid w:val="00DF0193"/>
    <w:rsid w:val="00DF0382"/>
    <w:rsid w:val="00DF05F5"/>
    <w:rsid w:val="00DF1939"/>
    <w:rsid w:val="00DF3E09"/>
    <w:rsid w:val="00DF45EA"/>
    <w:rsid w:val="00DF4639"/>
    <w:rsid w:val="00DF464B"/>
    <w:rsid w:val="00DF5EAB"/>
    <w:rsid w:val="00DF6DBA"/>
    <w:rsid w:val="00DF77B1"/>
    <w:rsid w:val="00E00180"/>
    <w:rsid w:val="00E00B6D"/>
    <w:rsid w:val="00E0186A"/>
    <w:rsid w:val="00E0267A"/>
    <w:rsid w:val="00E02891"/>
    <w:rsid w:val="00E03231"/>
    <w:rsid w:val="00E0476F"/>
    <w:rsid w:val="00E06134"/>
    <w:rsid w:val="00E073EF"/>
    <w:rsid w:val="00E07922"/>
    <w:rsid w:val="00E118B6"/>
    <w:rsid w:val="00E11CE3"/>
    <w:rsid w:val="00E1224E"/>
    <w:rsid w:val="00E128DA"/>
    <w:rsid w:val="00E1318B"/>
    <w:rsid w:val="00E15463"/>
    <w:rsid w:val="00E15AAC"/>
    <w:rsid w:val="00E15EFB"/>
    <w:rsid w:val="00E1741C"/>
    <w:rsid w:val="00E2202D"/>
    <w:rsid w:val="00E2227F"/>
    <w:rsid w:val="00E22791"/>
    <w:rsid w:val="00E239E0"/>
    <w:rsid w:val="00E24B2A"/>
    <w:rsid w:val="00E25CDC"/>
    <w:rsid w:val="00E26A28"/>
    <w:rsid w:val="00E26DAE"/>
    <w:rsid w:val="00E272EE"/>
    <w:rsid w:val="00E32DB7"/>
    <w:rsid w:val="00E35035"/>
    <w:rsid w:val="00E36BF4"/>
    <w:rsid w:val="00E40FCA"/>
    <w:rsid w:val="00E4124A"/>
    <w:rsid w:val="00E41482"/>
    <w:rsid w:val="00E41A28"/>
    <w:rsid w:val="00E4264A"/>
    <w:rsid w:val="00E43B90"/>
    <w:rsid w:val="00E441AB"/>
    <w:rsid w:val="00E46150"/>
    <w:rsid w:val="00E51B96"/>
    <w:rsid w:val="00E51D7D"/>
    <w:rsid w:val="00E53577"/>
    <w:rsid w:val="00E53957"/>
    <w:rsid w:val="00E53AB2"/>
    <w:rsid w:val="00E5424D"/>
    <w:rsid w:val="00E554F1"/>
    <w:rsid w:val="00E57667"/>
    <w:rsid w:val="00E618A7"/>
    <w:rsid w:val="00E61C28"/>
    <w:rsid w:val="00E62D5D"/>
    <w:rsid w:val="00E64D99"/>
    <w:rsid w:val="00E64EA3"/>
    <w:rsid w:val="00E651E1"/>
    <w:rsid w:val="00E65B25"/>
    <w:rsid w:val="00E65B9E"/>
    <w:rsid w:val="00E66235"/>
    <w:rsid w:val="00E67800"/>
    <w:rsid w:val="00E70674"/>
    <w:rsid w:val="00E74BD6"/>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42EF"/>
    <w:rsid w:val="00EB4FCB"/>
    <w:rsid w:val="00EB65BB"/>
    <w:rsid w:val="00EB7619"/>
    <w:rsid w:val="00EC1703"/>
    <w:rsid w:val="00EC23B6"/>
    <w:rsid w:val="00EC2DBC"/>
    <w:rsid w:val="00EC31A8"/>
    <w:rsid w:val="00EC6206"/>
    <w:rsid w:val="00ED05E6"/>
    <w:rsid w:val="00ED2EF6"/>
    <w:rsid w:val="00ED3AE9"/>
    <w:rsid w:val="00ED3F4E"/>
    <w:rsid w:val="00ED5BFB"/>
    <w:rsid w:val="00ED7AA8"/>
    <w:rsid w:val="00EE0514"/>
    <w:rsid w:val="00EE102D"/>
    <w:rsid w:val="00EE1EC5"/>
    <w:rsid w:val="00EE305A"/>
    <w:rsid w:val="00EE4500"/>
    <w:rsid w:val="00EE4996"/>
    <w:rsid w:val="00EF091F"/>
    <w:rsid w:val="00EF2EE8"/>
    <w:rsid w:val="00EF3368"/>
    <w:rsid w:val="00EF457D"/>
    <w:rsid w:val="00EF4D93"/>
    <w:rsid w:val="00EF6448"/>
    <w:rsid w:val="00EF7F74"/>
    <w:rsid w:val="00F00F4D"/>
    <w:rsid w:val="00F0190C"/>
    <w:rsid w:val="00F02FBC"/>
    <w:rsid w:val="00F03DFB"/>
    <w:rsid w:val="00F05753"/>
    <w:rsid w:val="00F11BF4"/>
    <w:rsid w:val="00F138B1"/>
    <w:rsid w:val="00F14C44"/>
    <w:rsid w:val="00F15E0A"/>
    <w:rsid w:val="00F15F45"/>
    <w:rsid w:val="00F16183"/>
    <w:rsid w:val="00F1648A"/>
    <w:rsid w:val="00F250C0"/>
    <w:rsid w:val="00F277C6"/>
    <w:rsid w:val="00F27B6D"/>
    <w:rsid w:val="00F27C49"/>
    <w:rsid w:val="00F307CA"/>
    <w:rsid w:val="00F30E98"/>
    <w:rsid w:val="00F31B9D"/>
    <w:rsid w:val="00F31E1D"/>
    <w:rsid w:val="00F34A05"/>
    <w:rsid w:val="00F34B35"/>
    <w:rsid w:val="00F34E0B"/>
    <w:rsid w:val="00F36448"/>
    <w:rsid w:val="00F37894"/>
    <w:rsid w:val="00F37C6F"/>
    <w:rsid w:val="00F37D38"/>
    <w:rsid w:val="00F404B8"/>
    <w:rsid w:val="00F42A18"/>
    <w:rsid w:val="00F44D01"/>
    <w:rsid w:val="00F45004"/>
    <w:rsid w:val="00F47EBB"/>
    <w:rsid w:val="00F50666"/>
    <w:rsid w:val="00F51BD3"/>
    <w:rsid w:val="00F51C61"/>
    <w:rsid w:val="00F52AA5"/>
    <w:rsid w:val="00F52AC0"/>
    <w:rsid w:val="00F52DC1"/>
    <w:rsid w:val="00F54817"/>
    <w:rsid w:val="00F55E33"/>
    <w:rsid w:val="00F55EDF"/>
    <w:rsid w:val="00F57F38"/>
    <w:rsid w:val="00F610D7"/>
    <w:rsid w:val="00F61390"/>
    <w:rsid w:val="00F616B2"/>
    <w:rsid w:val="00F61A84"/>
    <w:rsid w:val="00F62580"/>
    <w:rsid w:val="00F62C54"/>
    <w:rsid w:val="00F64D79"/>
    <w:rsid w:val="00F66572"/>
    <w:rsid w:val="00F6689D"/>
    <w:rsid w:val="00F674D3"/>
    <w:rsid w:val="00F67742"/>
    <w:rsid w:val="00F67C55"/>
    <w:rsid w:val="00F70701"/>
    <w:rsid w:val="00F72D99"/>
    <w:rsid w:val="00F7337F"/>
    <w:rsid w:val="00F74493"/>
    <w:rsid w:val="00F77B4E"/>
    <w:rsid w:val="00F77DC8"/>
    <w:rsid w:val="00F8015B"/>
    <w:rsid w:val="00F81674"/>
    <w:rsid w:val="00F83907"/>
    <w:rsid w:val="00F83F7A"/>
    <w:rsid w:val="00F86D5B"/>
    <w:rsid w:val="00F86D89"/>
    <w:rsid w:val="00F879CE"/>
    <w:rsid w:val="00F9045E"/>
    <w:rsid w:val="00F9068F"/>
    <w:rsid w:val="00F92D21"/>
    <w:rsid w:val="00F93331"/>
    <w:rsid w:val="00F944DB"/>
    <w:rsid w:val="00F94774"/>
    <w:rsid w:val="00F94DFD"/>
    <w:rsid w:val="00F95759"/>
    <w:rsid w:val="00F97551"/>
    <w:rsid w:val="00FA022F"/>
    <w:rsid w:val="00FA122C"/>
    <w:rsid w:val="00FA1DCB"/>
    <w:rsid w:val="00FA2722"/>
    <w:rsid w:val="00FA282D"/>
    <w:rsid w:val="00FA2AEA"/>
    <w:rsid w:val="00FA3DA1"/>
    <w:rsid w:val="00FA512B"/>
    <w:rsid w:val="00FA58D0"/>
    <w:rsid w:val="00FA67B9"/>
    <w:rsid w:val="00FA697D"/>
    <w:rsid w:val="00FB0507"/>
    <w:rsid w:val="00FB1E40"/>
    <w:rsid w:val="00FB25C0"/>
    <w:rsid w:val="00FB26F8"/>
    <w:rsid w:val="00FB3487"/>
    <w:rsid w:val="00FB3E4D"/>
    <w:rsid w:val="00FB4B3F"/>
    <w:rsid w:val="00FB5083"/>
    <w:rsid w:val="00FB78B6"/>
    <w:rsid w:val="00FB7DD4"/>
    <w:rsid w:val="00FC3AE1"/>
    <w:rsid w:val="00FC3E87"/>
    <w:rsid w:val="00FC5030"/>
    <w:rsid w:val="00FC53DB"/>
    <w:rsid w:val="00FC7194"/>
    <w:rsid w:val="00FC7CCE"/>
    <w:rsid w:val="00FD32A8"/>
    <w:rsid w:val="00FD442D"/>
    <w:rsid w:val="00FD50AC"/>
    <w:rsid w:val="00FD6638"/>
    <w:rsid w:val="00FD71DD"/>
    <w:rsid w:val="00FE1661"/>
    <w:rsid w:val="00FE1C42"/>
    <w:rsid w:val="00FE2C3A"/>
    <w:rsid w:val="00FE472E"/>
    <w:rsid w:val="00FE5B5A"/>
    <w:rsid w:val="00FE5D74"/>
    <w:rsid w:val="00FF047E"/>
    <w:rsid w:val="00FF08B4"/>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Heading2longmultiline"/>
    <w:next w:val="Normal"/>
    <w:link w:val="Heading2Char"/>
    <w:qFormat/>
    <w:rsid w:val="00801CDA"/>
    <w:pPr>
      <w:suppressLineNumbers/>
      <w:suppressAutoHyphens/>
      <w:kinsoku w:val="0"/>
      <w:overflowPunct w:val="0"/>
      <w:autoSpaceDE w:val="0"/>
      <w:autoSpaceDN w:val="0"/>
      <w:spacing w:before="240"/>
      <w:jc w:val="center"/>
      <w:outlineLvl w:val="1"/>
    </w:pPr>
    <w:rPr>
      <w:i w:val="0"/>
      <w:snapToGrid w:val="0"/>
      <w:szCs w:val="22"/>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ru-RU"/>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ru-RU"/>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ru-RU"/>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ru-RU"/>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ru-RU"/>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ru-RU"/>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ru-RU"/>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801CDA"/>
    <w:rPr>
      <w:rFonts w:ascii="Times New Roman" w:eastAsia="Times New Roman" w:hAnsi="Times New Roman" w:cs="Times New Roman"/>
      <w:b/>
      <w:iCs/>
      <w:snapToGrid w:val="0"/>
      <w:sz w:val="22"/>
      <w:szCs w:val="22"/>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ru-RU"/>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ru-RU"/>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ru-RU"/>
    </w:rPr>
  </w:style>
  <w:style w:type="character" w:customStyle="1" w:styleId="Heading7Char">
    <w:name w:val="Heading 7 Char"/>
    <w:basedOn w:val="DefaultParagraphFont"/>
    <w:link w:val="Heading7"/>
    <w:rsid w:val="007E09DA"/>
    <w:rPr>
      <w:rFonts w:ascii="Univers" w:eastAsia="Times New Roman" w:hAnsi="Univers" w:cs="Times New Roman"/>
      <w:b/>
      <w:sz w:val="28"/>
      <w:lang w:val="ru-RU"/>
    </w:rPr>
  </w:style>
  <w:style w:type="character" w:customStyle="1" w:styleId="Heading8Char">
    <w:name w:val="Heading 8 Char"/>
    <w:basedOn w:val="DefaultParagraphFont"/>
    <w:link w:val="Heading8"/>
    <w:rsid w:val="007E09DA"/>
    <w:rPr>
      <w:rFonts w:ascii="Univers" w:eastAsia="Times New Roman" w:hAnsi="Univers" w:cs="Times New Roman"/>
      <w:b/>
      <w:sz w:val="32"/>
      <w:lang w:val="ru-RU"/>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ru-RU"/>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lang w:val="ru-RU"/>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ru-RU"/>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ru-RU"/>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ru-RU"/>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r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ru-RU"/>
    </w:rPr>
  </w:style>
  <w:style w:type="paragraph" w:styleId="NormalWeb">
    <w:name w:val="Normal (Web)"/>
    <w:basedOn w:val="Normal"/>
    <w:rsid w:val="00F52AC0"/>
    <w:pPr>
      <w:spacing w:before="100" w:beforeAutospacing="1" w:after="100" w:afterAutospacing="1"/>
      <w:jc w:val="left"/>
    </w:pPr>
    <w:rPr>
      <w:rFonts w:eastAsia="Malgun Gothic"/>
      <w:sz w:val="24"/>
    </w:rPr>
  </w:style>
  <w:style w:type="paragraph" w:customStyle="1" w:styleId="Numbering">
    <w:name w:val="Numbering"/>
    <w:basedOn w:val="Normal"/>
    <w:rsid w:val="00F52AC0"/>
    <w:pPr>
      <w:numPr>
        <w:numId w:val="11"/>
      </w:numPr>
    </w:pPr>
    <w:rPr>
      <w:rFonts w:eastAsia="Malgun Gothic"/>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ru-RU" w:eastAsia="en-US"/>
    </w:rPr>
  </w:style>
  <w:style w:type="paragraph" w:styleId="ListBullet">
    <w:name w:val="List Bullet"/>
    <w:basedOn w:val="Normal"/>
    <w:autoRedefine/>
    <w:rsid w:val="00F52AC0"/>
    <w:pPr>
      <w:numPr>
        <w:numId w:val="12"/>
      </w:numPr>
      <w:jc w:val="left"/>
    </w:pPr>
    <w:rPr>
      <w:rFonts w:eastAsia="Malgun Gothic"/>
      <w:sz w:val="24"/>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lang w:val="ru-RU"/>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lang w:val="ru-RU"/>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rPr>
  </w:style>
  <w:style w:type="character" w:customStyle="1" w:styleId="Para1Char1">
    <w:name w:val="Para1 Char1"/>
    <w:rsid w:val="00F52AC0"/>
    <w:rPr>
      <w:rFonts w:cs="Angsana New"/>
      <w:snapToGrid w:val="0"/>
      <w:sz w:val="22"/>
      <w:szCs w:val="18"/>
      <w:lang w:val="ru-RU"/>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customStyle="1" w:styleId="Mention">
    <w:name w:val="Mention"/>
    <w:basedOn w:val="DefaultParagraphFont"/>
    <w:uiPriority w:val="99"/>
    <w:unhideWhenUsed/>
    <w:rsid w:val="00805948"/>
    <w:rPr>
      <w:color w:val="2B579A"/>
      <w:shd w:val="clear" w:color="auto" w:fill="E6E6E6"/>
    </w:rPr>
  </w:style>
  <w:style w:type="character" w:customStyle="1"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30E98"/>
    <w:pPr>
      <w:spacing w:after="160" w:line="240" w:lineRule="exact"/>
    </w:pPr>
    <w:rPr>
      <w:rFonts w:asciiTheme="minorHAnsi" w:eastAsiaTheme="minorEastAsia" w:hAnsiTheme="minorHAnsi" w:cstheme="minorBidi"/>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yperlink" Target="https://www.cbd.int/doc/decisions/cop-14/cop-14-dec-24-ru.pdf" TargetMode="External"/><Relationship Id="rId39" Type="http://schemas.openxmlformats.org/officeDocument/2006/relationships/hyperlink" Target="https://www.cbd.int/doc/decisions/cop-14/cop-14-dec-34-ru.pdf" TargetMode="External"/><Relationship Id="rId3" Type="http://schemas.openxmlformats.org/officeDocument/2006/relationships/customXml" Target="../customXml/item3.xml"/><Relationship Id="rId21" Type="http://schemas.openxmlformats.org/officeDocument/2006/relationships/hyperlink" Target="https://www.cbd.int/doc/decisions/cop-12/cop-12-dec-27-ru.pdf" TargetMode="External"/><Relationship Id="rId34" Type="http://schemas.openxmlformats.org/officeDocument/2006/relationships/hyperlink" Target="https://www.cbd.int/doc/decisions/cop-14/cop-14-dec-34-ru.pdf" TargetMode="External"/><Relationship Id="rId42" Type="http://schemas.openxmlformats.org/officeDocument/2006/relationships/hyperlink" Target="https://www.cbd.int/doc/decisions/np-mop-03/np-mop-03-dec-14-ru.pdf" TargetMode="External"/><Relationship Id="rId47"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5" Type="http://schemas.openxmlformats.org/officeDocument/2006/relationships/hyperlink" Target="https://www.cbd.int/doc/decisions/np-mop-03/np-mop-03-dec-05-ru.pdf" TargetMode="External"/><Relationship Id="rId33" Type="http://schemas.openxmlformats.org/officeDocument/2006/relationships/hyperlink" Target="https://www.cbd.int/doc/decisions/np-mop-03/np-mop-03-dec-10-ru.pdf" TargetMode="External"/><Relationship Id="rId38" Type="http://schemas.openxmlformats.org/officeDocument/2006/relationships/hyperlink" Target="https://www.cbd.int/doc/decisions/np-mop-03/np-mop-03-dec-12-ru.pdf" TargetMode="External"/><Relationship Id="rId46"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decisions/np-mop-01/np-mop-01-dec-12-ru.pdf" TargetMode="External"/><Relationship Id="rId29" Type="http://schemas.openxmlformats.org/officeDocument/2006/relationships/hyperlink" Target="https://www.cbd.int/doc/decisions/np-mop-03/np-mop-03-dec-03-ru.pdf" TargetMode="External"/><Relationship Id="rId41" Type="http://schemas.openxmlformats.org/officeDocument/2006/relationships/hyperlink" Target="https://www.cbd.int/doc/decisions/cop-14/cop-14-dec-20-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np-mop-01/np-mop-01-dec-08-ru.pdf" TargetMode="External"/><Relationship Id="rId32" Type="http://schemas.openxmlformats.org/officeDocument/2006/relationships/hyperlink" Target="https://www.cbd.int/doc/decisions/np-mop-02/np-mop-02-dec-12-ru.pdf" TargetMode="External"/><Relationship Id="rId37" Type="http://schemas.openxmlformats.org/officeDocument/2006/relationships/hyperlink" Target="https://www.cbd.int/doc/decisions/cop-14/cop-14-dec-20-ru.pdf" TargetMode="External"/><Relationship Id="rId40" Type="http://schemas.openxmlformats.org/officeDocument/2006/relationships/hyperlink" Target="https://www.cbd.int/doc/decisions/cop-14/cop-14-dec-20-ru.pdf" TargetMode="External"/><Relationship Id="rId45"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oc/decisions/cop-13/cop-13-dec-33-ru.pdf" TargetMode="External"/><Relationship Id="rId23" Type="http://schemas.openxmlformats.org/officeDocument/2006/relationships/hyperlink" Target="https://www.cbd.int/doc/decisions/cop-14/cop-14-dec-23-ru.pdf" TargetMode="External"/><Relationship Id="rId28" Type="http://schemas.openxmlformats.org/officeDocument/2006/relationships/hyperlink" Target="https://www.cbd.int/doc/decisions/np-mop-03/np-mop-03-dec-06-ru.pdf" TargetMode="External"/><Relationship Id="rId36" Type="http://schemas.openxmlformats.org/officeDocument/2006/relationships/hyperlink" Target="https://www.cbd.int/doc/decisions/np-mop-03/np-mop-03-dec-15-ru.pdf"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yperlink" Target="https://www.cbd.int/doc/decisions/np-mop-03/np-mop-03-dec-01-ru.pdf"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mop-07/mop-07-dec-09-ru.pdf" TargetMode="External"/><Relationship Id="rId27" Type="http://schemas.openxmlformats.org/officeDocument/2006/relationships/hyperlink" Target="https://www.cbd.int/doc/decisions/np-mop-01/np-mop-01-dec-09-ru.pdf" TargetMode="External"/><Relationship Id="rId30" Type="http://schemas.openxmlformats.org/officeDocument/2006/relationships/hyperlink" Target="https://www.cbd.int/doc/decisions/np-mop-03/np-mop-03-dec-04-ru.pdf" TargetMode="External"/><Relationship Id="rId35" Type="http://schemas.openxmlformats.org/officeDocument/2006/relationships/hyperlink" Target="https://www.cbd.int/doc/decisions/cop-14/cop-14-dec-31-ru.pdf" TargetMode="External"/><Relationship Id="rId43" Type="http://schemas.openxmlformats.org/officeDocument/2006/relationships/hyperlink" Target="https://www.cbd.int/doc/decisions/np-mop-03/np-mop-03-dec-13-ru.pdf" TargetMode="External"/><Relationship Id="rId48" Type="http://schemas.openxmlformats.org/officeDocument/2006/relationships/glossaryDocument" Target="glossary/document.xm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615F77A5C434F9BBA369AC0A2BA5222"/>
        <w:category>
          <w:name w:val="General"/>
          <w:gallery w:val="placeholder"/>
        </w:category>
        <w:types>
          <w:type w:val="bbPlcHdr"/>
        </w:types>
        <w:behaviors>
          <w:behavior w:val="content"/>
        </w:behaviors>
        <w:guid w:val="{DC69B8DB-67E0-4CB2-B3D4-7DDE4CDF6BC8}"/>
      </w:docPartPr>
      <w:docPartBody>
        <w:p w:rsidR="00374558" w:rsidRDefault="00810A55">
          <w:pPr>
            <w:pStyle w:val="3615F77A5C434F9BBA369AC0A2BA5222"/>
          </w:pPr>
          <w:r w:rsidRPr="007E02EB">
            <w:rPr>
              <w:rStyle w:val="PlaceholderText"/>
            </w:rPr>
            <w:t>[Subject]</w:t>
          </w:r>
        </w:p>
      </w:docPartBody>
    </w:docPart>
    <w:docPart>
      <w:docPartPr>
        <w:name w:val="1A186D5F9C114DDC9F7AE268BC8DA001"/>
        <w:category>
          <w:name w:val="General"/>
          <w:gallery w:val="placeholder"/>
        </w:category>
        <w:types>
          <w:type w:val="bbPlcHdr"/>
        </w:types>
        <w:behaviors>
          <w:behavior w:val="content"/>
        </w:behaviors>
        <w:guid w:val="{988105D1-D806-404B-BB11-FCD66778F2B8}"/>
      </w:docPartPr>
      <w:docPartBody>
        <w:p w:rsidR="00374558" w:rsidRDefault="00810A55">
          <w:pPr>
            <w:pStyle w:val="1A186D5F9C114DDC9F7AE268BC8DA001"/>
          </w:pPr>
          <w:r w:rsidRPr="007E02EB">
            <w:rPr>
              <w:rStyle w:val="PlaceholderText"/>
            </w:rPr>
            <w:t>[Subject]</w:t>
          </w:r>
        </w:p>
      </w:docPartBody>
    </w:docPart>
    <w:docPart>
      <w:docPartPr>
        <w:name w:val="2F1EE5B77ABA4675A28BB6F9F84FAC74"/>
        <w:category>
          <w:name w:val="General"/>
          <w:gallery w:val="placeholder"/>
        </w:category>
        <w:types>
          <w:type w:val="bbPlcHdr"/>
        </w:types>
        <w:behaviors>
          <w:behavior w:val="content"/>
        </w:behaviors>
        <w:guid w:val="{8716F7B8-2C0D-4A91-8D17-83E283F92B1A}"/>
      </w:docPartPr>
      <w:docPartBody>
        <w:p w:rsidR="00804380" w:rsidRDefault="008C0606">
          <w:r w:rsidRPr="005F1D10">
            <w:rPr>
              <w:rStyle w:val="PlaceholderText"/>
            </w:rPr>
            <w:t>[Title]</w:t>
          </w:r>
        </w:p>
      </w:docPartBody>
    </w:docPart>
    <w:docPart>
      <w:docPartPr>
        <w:name w:val="2F95B9AE7A754D9A9B5DF3F2E6064FE8"/>
        <w:category>
          <w:name w:val="General"/>
          <w:gallery w:val="placeholder"/>
        </w:category>
        <w:types>
          <w:type w:val="bbPlcHdr"/>
        </w:types>
        <w:behaviors>
          <w:behavior w:val="content"/>
        </w:behaviors>
        <w:guid w:val="{B17E8D19-3A0F-4D79-8C1A-8D4553923D3E}"/>
      </w:docPartPr>
      <w:docPartBody>
        <w:p w:rsidR="00804380" w:rsidRDefault="008C0606" w:rsidP="008C0606">
          <w:pPr>
            <w:pStyle w:val="2F95B9AE7A754D9A9B5DF3F2E6064FE8"/>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2"/>
  </w:compat>
  <w:rsids>
    <w:rsidRoot w:val="00810A55"/>
    <w:rsid w:val="000071BB"/>
    <w:rsid w:val="0002655B"/>
    <w:rsid w:val="00087151"/>
    <w:rsid w:val="0010411A"/>
    <w:rsid w:val="00147602"/>
    <w:rsid w:val="001601CF"/>
    <w:rsid w:val="0016199A"/>
    <w:rsid w:val="001B56FB"/>
    <w:rsid w:val="002816DD"/>
    <w:rsid w:val="0029702C"/>
    <w:rsid w:val="002E172D"/>
    <w:rsid w:val="00317ADA"/>
    <w:rsid w:val="00374558"/>
    <w:rsid w:val="0042500D"/>
    <w:rsid w:val="004361C6"/>
    <w:rsid w:val="004449B3"/>
    <w:rsid w:val="004C77B2"/>
    <w:rsid w:val="00500A2B"/>
    <w:rsid w:val="00540614"/>
    <w:rsid w:val="00574224"/>
    <w:rsid w:val="005801C4"/>
    <w:rsid w:val="0058288D"/>
    <w:rsid w:val="005D5038"/>
    <w:rsid w:val="005F43B9"/>
    <w:rsid w:val="006052FB"/>
    <w:rsid w:val="00661E64"/>
    <w:rsid w:val="00667196"/>
    <w:rsid w:val="006801B3"/>
    <w:rsid w:val="00713376"/>
    <w:rsid w:val="00715B0A"/>
    <w:rsid w:val="007517A5"/>
    <w:rsid w:val="00797301"/>
    <w:rsid w:val="007A3E77"/>
    <w:rsid w:val="007C2E34"/>
    <w:rsid w:val="00804380"/>
    <w:rsid w:val="00810A55"/>
    <w:rsid w:val="00835861"/>
    <w:rsid w:val="008C0606"/>
    <w:rsid w:val="008C6619"/>
    <w:rsid w:val="008D420E"/>
    <w:rsid w:val="00903084"/>
    <w:rsid w:val="00907176"/>
    <w:rsid w:val="00914D63"/>
    <w:rsid w:val="0098642F"/>
    <w:rsid w:val="009E6107"/>
    <w:rsid w:val="00A94F46"/>
    <w:rsid w:val="00AA4C5C"/>
    <w:rsid w:val="00AA647E"/>
    <w:rsid w:val="00AC0871"/>
    <w:rsid w:val="00B21D04"/>
    <w:rsid w:val="00B24D62"/>
    <w:rsid w:val="00B35A37"/>
    <w:rsid w:val="00B571F3"/>
    <w:rsid w:val="00B6321A"/>
    <w:rsid w:val="00BE5E53"/>
    <w:rsid w:val="00C63F11"/>
    <w:rsid w:val="00C73345"/>
    <w:rsid w:val="00C90816"/>
    <w:rsid w:val="00CE56A7"/>
    <w:rsid w:val="00CF38E7"/>
    <w:rsid w:val="00D109EC"/>
    <w:rsid w:val="00DB4C23"/>
    <w:rsid w:val="00E1591B"/>
    <w:rsid w:val="00E47C61"/>
    <w:rsid w:val="00EB347C"/>
    <w:rsid w:val="00EC0875"/>
    <w:rsid w:val="00F02A0A"/>
    <w:rsid w:val="00F54AD2"/>
    <w:rsid w:val="00F71CFC"/>
    <w:rsid w:val="00FA3D40"/>
    <w:rsid w:val="00FC0A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C0606"/>
    <w:rPr>
      <w:color w:val="808080"/>
    </w:rPr>
  </w:style>
  <w:style w:type="paragraph" w:customStyle="1" w:styleId="3615F77A5C434F9BBA369AC0A2BA5222">
    <w:name w:val="3615F77A5C434F9BBA369AC0A2BA5222"/>
    <w:pPr>
      <w:spacing w:after="160" w:line="259" w:lineRule="auto"/>
    </w:pPr>
    <w:rPr>
      <w:lang w:val="en-CA" w:eastAsia="en-CA"/>
    </w:rPr>
  </w:style>
  <w:style w:type="paragraph" w:customStyle="1" w:styleId="1A186D5F9C114DDC9F7AE268BC8DA001">
    <w:name w:val="1A186D5F9C114DDC9F7AE268BC8DA001"/>
    <w:pPr>
      <w:spacing w:after="160" w:line="259" w:lineRule="auto"/>
    </w:pPr>
    <w:rPr>
      <w:lang w:val="en-CA" w:eastAsia="en-CA"/>
    </w:rPr>
  </w:style>
  <w:style w:type="paragraph" w:customStyle="1" w:styleId="2F95B9AE7A754D9A9B5DF3F2E6064FE8">
    <w:name w:val="2F95B9AE7A754D9A9B5DF3F2E6064FE8"/>
    <w:rsid w:val="008C0606"/>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4.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A683E393-C98C-4B3A-8575-57B5DA8D9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6715</Words>
  <Characters>36934</Characters>
  <Application>Microsoft Office Word</Application>
  <DocSecurity>0</DocSecurity>
  <Lines>307</Lines>
  <Paragraphs>87</Paragraphs>
  <ScaleCrop>false</ScaleCrop>
  <HeadingPairs>
    <vt:vector size="2" baseType="variant">
      <vt:variant>
        <vt:lpstr>Title</vt:lpstr>
      </vt:variant>
      <vt:variant>
        <vt:i4>1</vt:i4>
      </vt:variant>
    </vt:vector>
  </HeadingPairs>
  <TitlesOfParts>
    <vt:vector size="1" baseType="lpstr">
      <vt:lpstr>АННОТАЦИИ К ПОВЕСТКЕ ДНЯ (ЧАСТЬ II)</vt:lpstr>
    </vt:vector>
  </TitlesOfParts>
  <Company>SCBD</Company>
  <LinksUpToDate>false</LinksUpToDate>
  <CharactersWithSpaces>43562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АННОТАЦИИ К ПОВЕСТКЕ ДНЯ (ЧАСТЬ II)</dc:title>
  <dc:subject>CBD/NP/MOP/4/1/Add.3</dc:subject>
  <dc:creator>SCBD</dc:creator>
  <cp:keywords/>
  <cp:lastModifiedBy>Natamoro</cp:lastModifiedBy>
  <cp:revision>4</cp:revision>
  <cp:lastPrinted>2018-03-02T18:44:00Z</cp:lastPrinted>
  <dcterms:created xsi:type="dcterms:W3CDTF">2022-10-25T07:12:00Z</dcterms:created>
  <dcterms:modified xsi:type="dcterms:W3CDTF">2022-10-25T07:13:00Z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