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5CA41A73" w:rsidR="001E3423" w:rsidRPr="009E3DD0" w:rsidRDefault="001E4499" w:rsidP="00FF361F">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1E4499">
              <w:rPr>
                <w:rFonts w:ascii="Times New Roman" w:eastAsia="SimSun" w:hAnsi="Times New Roman"/>
                <w:b w:val="0"/>
                <w:bCs w:val="0"/>
                <w:kern w:val="0"/>
                <w:sz w:val="40"/>
                <w:szCs w:val="40"/>
                <w:lang w:val="en-US" w:bidi="ar-SA"/>
              </w:rPr>
              <w:t>CBD</w:t>
            </w:r>
            <w:r w:rsidRPr="001E4499">
              <w:rPr>
                <w:rFonts w:ascii="Times New Roman" w:eastAsia="SimSun" w:hAnsi="Times New Roman"/>
                <w:b w:val="0"/>
                <w:bCs w:val="0"/>
                <w:kern w:val="0"/>
                <w:sz w:val="22"/>
                <w:szCs w:val="40"/>
                <w:lang w:val="en-US" w:bidi="ar-SA"/>
              </w:rPr>
              <w:t>/COP/16/WG.I/CRP.9</w:t>
            </w:r>
            <w:r w:rsidR="00FF361F" w:rsidRPr="003E3B53">
              <w:rPr>
                <w:rFonts w:ascii="Times New Roman" w:hAnsi="Times New Roman"/>
                <w:b w:val="0"/>
                <w:bCs w:val="0"/>
                <w:sz w:val="22"/>
                <w:szCs w:val="22"/>
                <w:lang w:val="en-GB"/>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20F90C4A" w:rsidR="009E3DD0" w:rsidRDefault="001E4499" w:rsidP="009E3DD0">
            <w:pPr>
              <w:ind w:firstLine="900"/>
              <w:rPr>
                <w:sz w:val="22"/>
                <w:szCs w:val="22"/>
              </w:rPr>
            </w:pPr>
            <w:r w:rsidRPr="000F216A">
              <w:rPr>
                <w:sz w:val="22"/>
                <w:szCs w:val="22"/>
                <w:lang w:val="en-GB"/>
              </w:rPr>
              <w:t xml:space="preserve">29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9C48798"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1E4499">
        <w:rPr>
          <w:rFonts w:ascii="Simplified Arabic" w:hAnsi="Simplified Arabic" w:cs="Simplified Arabic" w:hint="cs"/>
          <w:rtl/>
          <w:lang w:bidi="ar-EG"/>
        </w:rPr>
        <w:t>14</w:t>
      </w:r>
      <w:r w:rsidR="0055276A">
        <w:rPr>
          <w:rFonts w:ascii="Simplified Arabic" w:hAnsi="Simplified Arabic" w:cs="Simplified Arabic" w:hint="cs"/>
          <w:rtl/>
          <w:lang w:bidi="ar-EG"/>
        </w:rPr>
        <w:t xml:space="preserve"> من جدول الأعمال</w:t>
      </w:r>
    </w:p>
    <w:p w14:paraId="680735A6" w14:textId="77777777" w:rsidR="001E4499" w:rsidRPr="001E4499" w:rsidRDefault="001E4499" w:rsidP="001E4499">
      <w:pPr>
        <w:bidi/>
        <w:spacing w:line="204" w:lineRule="auto"/>
        <w:rPr>
          <w:rFonts w:ascii="Simplified Arabic" w:hAnsi="Simplified Arabic" w:cs="Simplified Arabic"/>
          <w:b/>
          <w:bCs/>
          <w:rtl/>
        </w:rPr>
      </w:pPr>
      <w:r w:rsidRPr="001E4499">
        <w:rPr>
          <w:rFonts w:ascii="Simplified Arabic" w:hAnsi="Simplified Arabic" w:cs="Simplified Arabic" w:hint="cs"/>
          <w:b/>
          <w:bCs/>
          <w:rtl/>
        </w:rPr>
        <w:t>تنفيذ المادة 8(ي) والأحكام المتصلة بها</w:t>
      </w:r>
    </w:p>
    <w:p w14:paraId="27D31389" w14:textId="342860D9"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 xml:space="preserve">الفريق العامل </w:t>
      </w:r>
      <w:r w:rsidR="00FF361F">
        <w:rPr>
          <w:rFonts w:ascii="Simplified Arabic" w:hAnsi="Simplified Arabic" w:cs="Simplified Arabic" w:hint="cs"/>
          <w:rtl/>
          <w:lang w:bidi="ar-EG"/>
        </w:rPr>
        <w:t>الأول</w:t>
      </w:r>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50374E8D" w:rsidR="000C75D6" w:rsidRPr="00B65BF6" w:rsidRDefault="000F216A" w:rsidP="000F216A">
      <w:pPr>
        <w:bidi/>
        <w:spacing w:after="120" w:line="204" w:lineRule="auto"/>
        <w:ind w:left="567"/>
        <w:rPr>
          <w:rFonts w:cs="Simplified Arabic"/>
          <w:b/>
          <w:bCs/>
          <w:szCs w:val="28"/>
          <w:rtl/>
        </w:rPr>
      </w:pPr>
      <w:r w:rsidRPr="000F216A">
        <w:rPr>
          <w:rFonts w:cs="Simplified Arabic"/>
          <w:b/>
          <w:bCs/>
          <w:szCs w:val="28"/>
          <w:rtl/>
        </w:rPr>
        <w:t xml:space="preserve">التوصيات الصادرة عن المنتدى الدائم المعني بقضايا الشعوب الأصلية </w:t>
      </w:r>
      <w:r>
        <w:rPr>
          <w:rFonts w:cs="Simplified Arabic" w:hint="cs"/>
          <w:b/>
          <w:bCs/>
          <w:szCs w:val="28"/>
          <w:rtl/>
        </w:rPr>
        <w:t>فيما يتصل</w:t>
      </w:r>
      <w:r w:rsidRPr="000F216A">
        <w:rPr>
          <w:rFonts w:cs="Simplified Arabic"/>
          <w:b/>
          <w:bCs/>
          <w:szCs w:val="28"/>
          <w:rtl/>
        </w:rPr>
        <w:t xml:space="preserve"> بالاتفاقية</w:t>
      </w:r>
      <w:r>
        <w:rPr>
          <w:rFonts w:cs="Simplified Arabic" w:hint="cs"/>
          <w:b/>
          <w:bCs/>
          <w:szCs w:val="28"/>
          <w:rtl/>
        </w:rPr>
        <w:t xml:space="preserve"> المتعلقة بالتنوع البيولوجي</w:t>
      </w:r>
    </w:p>
    <w:p w14:paraId="36DF1CB4" w14:textId="138876CA" w:rsidR="00587D62" w:rsidRPr="00587D62" w:rsidRDefault="00587D62" w:rsidP="00310E13">
      <w:pPr>
        <w:pStyle w:val="ListParagraph"/>
        <w:bidi/>
        <w:spacing w:after="120" w:line="216" w:lineRule="auto"/>
        <w:ind w:left="567"/>
        <w:contextualSpacing w:val="0"/>
        <w:jc w:val="both"/>
        <w:rPr>
          <w:rFonts w:cs="Simplified Arabic"/>
          <w:b/>
          <w:bCs/>
          <w:sz w:val="22"/>
          <w:rtl/>
          <w:lang w:val="en-US" w:bidi="ar-EG"/>
        </w:rPr>
      </w:pPr>
      <w:r w:rsidRPr="00587D62">
        <w:rPr>
          <w:rFonts w:cs="Simplified Arabic" w:hint="cs"/>
          <w:b/>
          <w:bCs/>
          <w:sz w:val="22"/>
          <w:rtl/>
          <w:lang w:val="en-US" w:bidi="ar-EG"/>
        </w:rPr>
        <w:t>مشروع مقرر مقدم من رئيس</w:t>
      </w:r>
      <w:r w:rsidR="00BC38D9">
        <w:rPr>
          <w:rFonts w:cs="Simplified Arabic" w:hint="cs"/>
          <w:b/>
          <w:bCs/>
          <w:sz w:val="22"/>
          <w:rtl/>
          <w:lang w:val="en-US" w:bidi="ar-EG"/>
        </w:rPr>
        <w:t>ة</w:t>
      </w:r>
      <w:r w:rsidRPr="00587D62">
        <w:rPr>
          <w:rFonts w:cs="Simplified Arabic" w:hint="cs"/>
          <w:b/>
          <w:bCs/>
          <w:sz w:val="22"/>
          <w:rtl/>
          <w:lang w:val="en-US" w:bidi="ar-EG"/>
        </w:rPr>
        <w:t xml:space="preserve"> الفريق العامل </w:t>
      </w:r>
      <w:r w:rsidR="00FF361F">
        <w:rPr>
          <w:rFonts w:cs="Simplified Arabic" w:hint="cs"/>
          <w:b/>
          <w:bCs/>
          <w:sz w:val="22"/>
          <w:rtl/>
          <w:lang w:val="en-US" w:bidi="ar-EG"/>
        </w:rPr>
        <w:t>الأول</w:t>
      </w:r>
    </w:p>
    <w:p w14:paraId="02E05ACA" w14:textId="504C23E4" w:rsidR="00E808EF" w:rsidRPr="00BC38D9" w:rsidRDefault="000F216A" w:rsidP="00E808EF">
      <w:pPr>
        <w:tabs>
          <w:tab w:val="left" w:pos="1280"/>
        </w:tabs>
        <w:bidi/>
        <w:spacing w:after="120" w:line="216" w:lineRule="auto"/>
        <w:ind w:left="567" w:firstLine="567"/>
        <w:rPr>
          <w:rFonts w:asciiTheme="majorBidi" w:eastAsiaTheme="minorEastAsia" w:hAnsiTheme="majorBidi" w:cstheme="majorBidi"/>
          <w:kern w:val="2"/>
          <w:szCs w:val="22"/>
          <w:rtl/>
          <w:lang w:eastAsia="zh-CN"/>
        </w:rPr>
      </w:pPr>
      <w:r w:rsidRPr="00BC38D9">
        <w:rPr>
          <w:rFonts w:eastAsia="MS Mincho" w:cs="Simplified Arabic" w:hint="cs"/>
          <w:rtl/>
          <w:lang w:val="en-US"/>
        </w:rPr>
        <w:t>[</w:t>
      </w:r>
      <w:r w:rsidR="00E808EF" w:rsidRPr="00BC38D9">
        <w:rPr>
          <w:rFonts w:eastAsia="MS Mincho" w:cs="Simplified Arabic" w:hint="cs"/>
          <w:i/>
          <w:iCs/>
          <w:rtl/>
          <w:lang w:val="en-US"/>
        </w:rPr>
        <w:t>إن مؤتمر الأطراف،</w:t>
      </w:r>
    </w:p>
    <w:p w14:paraId="7407ABD5" w14:textId="77777777" w:rsidR="00E808EF" w:rsidRPr="00BC38D9" w:rsidRDefault="00E808EF" w:rsidP="000F216A">
      <w:pPr>
        <w:bidi/>
        <w:spacing w:after="120" w:line="216" w:lineRule="auto"/>
        <w:ind w:left="567" w:firstLine="567"/>
        <w:jc w:val="both"/>
        <w:rPr>
          <w:rFonts w:eastAsia="MS Mincho" w:cs="Simplified Arabic"/>
          <w:i/>
          <w:iCs/>
          <w:rtl/>
        </w:rPr>
      </w:pPr>
      <w:r w:rsidRPr="00BC38D9">
        <w:rPr>
          <w:rFonts w:eastAsia="MS Mincho" w:cs="Simplified Arabic"/>
          <w:i/>
          <w:iCs/>
          <w:rtl/>
        </w:rPr>
        <w:t>إذ يشير</w:t>
      </w:r>
      <w:r w:rsidRPr="00BC38D9">
        <w:rPr>
          <w:rFonts w:eastAsia="MS Mincho" w:cs="Simplified Arabic"/>
          <w:rtl/>
        </w:rPr>
        <w:t xml:space="preserve"> إلى أنه ينبغي فهم إطار كونمينغ-مونتريال العالمي للتنوع البيولوجي</w:t>
      </w:r>
      <w:r w:rsidRPr="00BC38D9">
        <w:rPr>
          <w:rFonts w:eastAsia="MS Mincho" w:cs="Simplified Arabic"/>
          <w:vertAlign w:val="superscript"/>
          <w:rtl/>
        </w:rPr>
        <w:footnoteReference w:id="1"/>
      </w:r>
      <w:r w:rsidRPr="00BC38D9">
        <w:rPr>
          <w:rFonts w:eastAsia="MS Mincho" w:cs="Simplified Arabic" w:hint="cs"/>
          <w:rtl/>
        </w:rPr>
        <w:t xml:space="preserve"> </w:t>
      </w:r>
      <w:r w:rsidRPr="00BC38D9">
        <w:rPr>
          <w:rFonts w:eastAsia="MS Mincho" w:cs="Simplified Arabic"/>
          <w:rtl/>
        </w:rPr>
        <w:t xml:space="preserve">والعمل بموجبه وتنفيذه والإبلاغ عنه وتقييمه </w:t>
      </w:r>
      <w:r w:rsidRPr="00BC38D9">
        <w:rPr>
          <w:rFonts w:eastAsia="MS Mincho" w:cs="Simplified Arabic" w:hint="cs"/>
          <w:rtl/>
        </w:rPr>
        <w:t>على نحو</w:t>
      </w:r>
      <w:r w:rsidRPr="00BC38D9">
        <w:rPr>
          <w:rFonts w:eastAsia="MS Mincho" w:cs="Simplified Arabic"/>
          <w:rtl/>
        </w:rPr>
        <w:t xml:space="preserve"> يتفق مع مساهم</w:t>
      </w:r>
      <w:r w:rsidRPr="00BC38D9">
        <w:rPr>
          <w:rFonts w:eastAsia="MS Mincho" w:cs="Simplified Arabic" w:hint="cs"/>
          <w:rtl/>
        </w:rPr>
        <w:t>ات</w:t>
      </w:r>
      <w:r w:rsidRPr="00BC38D9">
        <w:rPr>
          <w:rFonts w:eastAsia="MS Mincho" w:cs="Simplified Arabic"/>
          <w:rtl/>
        </w:rPr>
        <w:t xml:space="preserve"> وحقوق الشعوب الأصلية والمجتمعات المحلية، </w:t>
      </w:r>
      <w:r w:rsidRPr="00BC38D9">
        <w:rPr>
          <w:rFonts w:eastAsia="MS Mincho" w:cs="Simplified Arabic" w:hint="cs"/>
          <w:rtl/>
        </w:rPr>
        <w:t>وأنه قد اعُترف في الإطار ب</w:t>
      </w:r>
      <w:r w:rsidRPr="00BC38D9">
        <w:rPr>
          <w:rFonts w:eastAsia="MS Mincho" w:cs="Simplified Arabic"/>
          <w:rtl/>
        </w:rPr>
        <w:t>الأدوار والمساهمات اله</w:t>
      </w:r>
      <w:r w:rsidRPr="00BC38D9">
        <w:rPr>
          <w:rFonts w:eastAsia="MS Mincho" w:cs="Simplified Arabic" w:hint="cs"/>
          <w:rtl/>
        </w:rPr>
        <w:t>ا</w:t>
      </w:r>
      <w:r w:rsidRPr="00BC38D9">
        <w:rPr>
          <w:rFonts w:eastAsia="MS Mincho" w:cs="Simplified Arabic"/>
          <w:rtl/>
        </w:rPr>
        <w:t xml:space="preserve">مة للشعوب الأصلية والمجتمعات المحلية </w:t>
      </w:r>
      <w:r w:rsidRPr="00BC38D9">
        <w:rPr>
          <w:rFonts w:eastAsia="MS Mincho" w:cs="Simplified Arabic" w:hint="cs"/>
          <w:rtl/>
        </w:rPr>
        <w:t>كحُماة</w:t>
      </w:r>
      <w:r w:rsidRPr="00BC38D9">
        <w:rPr>
          <w:rFonts w:eastAsia="MS Mincho" w:cs="Simplified Arabic"/>
          <w:rtl/>
        </w:rPr>
        <w:t xml:space="preserve"> </w:t>
      </w:r>
      <w:r w:rsidRPr="00BC38D9">
        <w:rPr>
          <w:rFonts w:eastAsia="MS Mincho" w:cs="Simplified Arabic" w:hint="cs"/>
          <w:rtl/>
        </w:rPr>
        <w:t>ل</w:t>
      </w:r>
      <w:r w:rsidRPr="00BC38D9">
        <w:rPr>
          <w:rFonts w:eastAsia="MS Mincho" w:cs="Simplified Arabic"/>
          <w:rtl/>
        </w:rPr>
        <w:t>لتنوع البيولوجي وكشركاء في حفظه واستعادته واستخدامه المستدام،</w:t>
      </w:r>
    </w:p>
    <w:p w14:paraId="6557F569" w14:textId="77777777" w:rsidR="00E808EF" w:rsidRPr="00BC38D9" w:rsidRDefault="00E808EF" w:rsidP="000F216A">
      <w:pPr>
        <w:tabs>
          <w:tab w:val="left" w:pos="720"/>
        </w:tabs>
        <w:bidi/>
        <w:spacing w:after="120" w:line="216" w:lineRule="auto"/>
        <w:ind w:left="567" w:firstLine="567"/>
        <w:jc w:val="both"/>
        <w:rPr>
          <w:rFonts w:eastAsia="MS Mincho" w:cs="Simplified Arabic"/>
          <w:i/>
          <w:iCs/>
          <w:color w:val="000000"/>
          <w:rtl/>
        </w:rPr>
      </w:pPr>
      <w:r w:rsidRPr="00BC38D9">
        <w:rPr>
          <w:rFonts w:eastAsia="MS Mincho" w:cs="Simplified Arabic"/>
          <w:i/>
          <w:iCs/>
          <w:rtl/>
        </w:rPr>
        <w:t>وإذ يشير أيضا</w:t>
      </w:r>
      <w:r w:rsidRPr="00BC38D9">
        <w:rPr>
          <w:rFonts w:eastAsia="MS Mincho" w:cs="Simplified Arabic"/>
          <w:rtl/>
        </w:rPr>
        <w:t xml:space="preserve"> إلى أنه يتعين تنفيذ الإطار وفقا للصكوك الدولية، بما في ذلك إعلان الأمم المتحدة بشأن حقوق الشعوب الأصلية،</w:t>
      </w:r>
      <w:r w:rsidRPr="00BC38D9">
        <w:rPr>
          <w:rFonts w:eastAsia="MS Mincho" w:cs="Simplified Arabic"/>
          <w:vertAlign w:val="superscript"/>
          <w:rtl/>
        </w:rPr>
        <w:footnoteReference w:id="2"/>
      </w:r>
      <w:r w:rsidRPr="00BC38D9">
        <w:rPr>
          <w:rFonts w:eastAsia="MS Mincho" w:cs="Simplified Arabic" w:hint="cs"/>
          <w:color w:val="000000"/>
          <w:rtl/>
        </w:rPr>
        <w:t xml:space="preserve"> </w:t>
      </w:r>
      <w:r w:rsidRPr="00BC38D9">
        <w:rPr>
          <w:rFonts w:eastAsia="MS Mincho" w:cs="Simplified Arabic"/>
          <w:rtl/>
        </w:rPr>
        <w:t>وقانون حقوق الإنسان، وفي هذا الصدد</w:t>
      </w:r>
      <w:r w:rsidRPr="00BC38D9">
        <w:rPr>
          <w:rFonts w:eastAsia="MS Mincho" w:cs="Simplified Arabic" w:hint="cs"/>
          <w:rtl/>
        </w:rPr>
        <w:t xml:space="preserve"> أنه</w:t>
      </w:r>
      <w:r w:rsidRPr="00BC38D9">
        <w:rPr>
          <w:rFonts w:eastAsia="MS Mincho" w:cs="Simplified Arabic"/>
          <w:rtl/>
        </w:rPr>
        <w:t xml:space="preserve"> لا يجوز تفسير أي شيء في الإطار على أنه ي</w:t>
      </w:r>
      <w:r w:rsidRPr="00BC38D9">
        <w:rPr>
          <w:rFonts w:eastAsia="MS Mincho" w:cs="Simplified Arabic" w:hint="cs"/>
          <w:rtl/>
        </w:rPr>
        <w:t>نت</w:t>
      </w:r>
      <w:r w:rsidRPr="00BC38D9">
        <w:rPr>
          <w:rFonts w:eastAsia="MS Mincho" w:cs="Simplified Arabic"/>
          <w:rtl/>
        </w:rPr>
        <w:t>ق</w:t>
      </w:r>
      <w:r w:rsidRPr="00BC38D9">
        <w:rPr>
          <w:rFonts w:eastAsia="MS Mincho" w:cs="Simplified Arabic" w:hint="cs"/>
          <w:rtl/>
        </w:rPr>
        <w:t>ص</w:t>
      </w:r>
      <w:r w:rsidRPr="00BC38D9">
        <w:rPr>
          <w:rFonts w:eastAsia="MS Mincho" w:cs="Simplified Arabic"/>
          <w:rtl/>
        </w:rPr>
        <w:t xml:space="preserve"> من الحقوق التي </w:t>
      </w:r>
      <w:r w:rsidRPr="00BC38D9">
        <w:rPr>
          <w:rFonts w:eastAsia="MS Mincho" w:cs="Simplified Arabic" w:hint="cs"/>
          <w:rtl/>
        </w:rPr>
        <w:t>تتمتع بها</w:t>
      </w:r>
      <w:r w:rsidRPr="00BC38D9">
        <w:rPr>
          <w:rFonts w:eastAsia="MS Mincho" w:cs="Simplified Arabic"/>
          <w:rtl/>
        </w:rPr>
        <w:t xml:space="preserve"> الشعوب الأصلية حاليا أو قد تحصل عليها في المستقبل</w:t>
      </w:r>
      <w:r w:rsidRPr="00BC38D9">
        <w:rPr>
          <w:rFonts w:eastAsia="MS Mincho" w:cs="Simplified Arabic" w:hint="cs"/>
          <w:rtl/>
        </w:rPr>
        <w:t xml:space="preserve"> </w:t>
      </w:r>
      <w:r w:rsidRPr="00BC38D9">
        <w:rPr>
          <w:rFonts w:eastAsia="MS Mincho" w:cs="Simplified Arabic"/>
          <w:rtl/>
        </w:rPr>
        <w:t>أو يلغيها،</w:t>
      </w:r>
    </w:p>
    <w:p w14:paraId="7A6EA55E" w14:textId="215B86CD" w:rsidR="00E808EF" w:rsidRPr="00BC38D9" w:rsidRDefault="00E808EF" w:rsidP="000F216A">
      <w:pPr>
        <w:tabs>
          <w:tab w:val="left" w:pos="720"/>
        </w:tabs>
        <w:bidi/>
        <w:spacing w:after="120" w:line="216" w:lineRule="auto"/>
        <w:ind w:left="567" w:firstLine="567"/>
        <w:jc w:val="both"/>
        <w:rPr>
          <w:rFonts w:eastAsiaTheme="minorEastAsia" w:cs="Simplified Arabic"/>
          <w:i/>
          <w:iCs/>
          <w:kern w:val="2"/>
          <w:szCs w:val="22"/>
          <w:rtl/>
          <w:lang w:eastAsia="zh-CN"/>
        </w:rPr>
      </w:pPr>
      <w:r w:rsidRPr="00BC38D9">
        <w:rPr>
          <w:rFonts w:eastAsia="MS Mincho" w:cs="Simplified Arabic"/>
          <w:i/>
          <w:iCs/>
          <w:rtl/>
          <w:lang w:val="en-US"/>
        </w:rPr>
        <w:t xml:space="preserve">وقد نظر </w:t>
      </w:r>
      <w:r w:rsidRPr="00BC38D9">
        <w:rPr>
          <w:rFonts w:eastAsia="MS Mincho" w:cs="Simplified Arabic"/>
          <w:rtl/>
          <w:lang w:val="en-US"/>
        </w:rPr>
        <w:t>في مذكرة الأمانة</w:t>
      </w:r>
      <w:r w:rsidRPr="00BC38D9">
        <w:rPr>
          <w:rFonts w:eastAsia="MS Mincho" w:cs="Simplified Arabic"/>
          <w:vertAlign w:val="superscript"/>
          <w:rtl/>
          <w:lang w:val="en-US"/>
        </w:rPr>
        <w:footnoteReference w:id="3"/>
      </w:r>
      <w:r w:rsidRPr="00BC38D9">
        <w:rPr>
          <w:rFonts w:eastAsia="MS Mincho" w:cs="Simplified Arabic"/>
          <w:rtl/>
          <w:lang w:val="en-US"/>
        </w:rPr>
        <w:t xml:space="preserve"> بشأن </w:t>
      </w:r>
      <w:r w:rsidRPr="00BC38D9">
        <w:rPr>
          <w:rFonts w:eastAsia="MS Mincho" w:cs="Simplified Arabic" w:hint="cs"/>
          <w:rtl/>
          <w:lang w:val="en-US"/>
        </w:rPr>
        <w:t>ال</w:t>
      </w:r>
      <w:r w:rsidRPr="00BC38D9">
        <w:rPr>
          <w:rFonts w:eastAsia="MS Mincho" w:cs="Simplified Arabic"/>
          <w:rtl/>
          <w:lang w:val="en-US"/>
        </w:rPr>
        <w:t>توصيات</w:t>
      </w:r>
      <w:r w:rsidRPr="00BC38D9">
        <w:rPr>
          <w:rFonts w:eastAsia="MS Mincho" w:cs="Simplified Arabic"/>
          <w:rtl/>
        </w:rPr>
        <w:t xml:space="preserve"> الصادرة عن المنتدى</w:t>
      </w:r>
      <w:r w:rsidRPr="00BC38D9">
        <w:rPr>
          <w:rFonts w:eastAsia="MS Mincho" w:cs="Simplified Arabic"/>
          <w:rtl/>
          <w:lang w:val="en-US"/>
        </w:rPr>
        <w:t xml:space="preserve"> الدائم المعني بقضايا الشعوب الأصلية فيما </w:t>
      </w:r>
      <w:r w:rsidR="000F216A" w:rsidRPr="00BC38D9">
        <w:rPr>
          <w:rFonts w:eastAsia="MS Mincho" w:cs="Simplified Arabic" w:hint="cs"/>
          <w:rtl/>
          <w:lang w:val="en-US"/>
        </w:rPr>
        <w:t>يتصل</w:t>
      </w:r>
      <w:r w:rsidR="00BC38D9" w:rsidRPr="00BC38D9">
        <w:rPr>
          <w:rFonts w:eastAsia="MS Mincho" w:cs="Simplified Arabic" w:hint="cs"/>
          <w:rtl/>
          <w:lang w:val="en-US"/>
        </w:rPr>
        <w:t xml:space="preserve"> بال</w:t>
      </w:r>
      <w:r w:rsidRPr="00BC38D9">
        <w:rPr>
          <w:rFonts w:eastAsia="MS Mincho" w:cs="Simplified Arabic"/>
          <w:rtl/>
          <w:lang w:val="en-US"/>
        </w:rPr>
        <w:t>اتفاقية ا</w:t>
      </w:r>
      <w:r w:rsidR="00BC38D9" w:rsidRPr="00BC38D9">
        <w:rPr>
          <w:rFonts w:eastAsia="MS Mincho" w:cs="Simplified Arabic" w:hint="cs"/>
          <w:rtl/>
          <w:lang w:val="en-US"/>
        </w:rPr>
        <w:t>لمتعلقة با</w:t>
      </w:r>
      <w:r w:rsidRPr="00BC38D9">
        <w:rPr>
          <w:rFonts w:eastAsia="MS Mincho" w:cs="Simplified Arabic"/>
          <w:rtl/>
          <w:lang w:val="en-US"/>
        </w:rPr>
        <w:t>لتنوع البيولوجي،</w:t>
      </w:r>
      <w:r w:rsidRPr="00BC38D9">
        <w:rPr>
          <w:rFonts w:eastAsia="MS Mincho" w:cs="Simplified Arabic"/>
          <w:vertAlign w:val="superscript"/>
          <w:rtl/>
          <w:lang w:val="en-US"/>
        </w:rPr>
        <w:footnoteReference w:id="4"/>
      </w:r>
    </w:p>
    <w:p w14:paraId="01CAFA64" w14:textId="4AD27464" w:rsidR="00E808EF" w:rsidRPr="00BC38D9" w:rsidRDefault="00E808EF" w:rsidP="00BC38D9">
      <w:pPr>
        <w:pStyle w:val="ListParagraph"/>
        <w:numPr>
          <w:ilvl w:val="0"/>
          <w:numId w:val="53"/>
        </w:numPr>
        <w:tabs>
          <w:tab w:val="left" w:pos="1980"/>
        </w:tabs>
        <w:bidi/>
        <w:spacing w:after="120" w:line="216" w:lineRule="auto"/>
        <w:ind w:left="567" w:firstLine="567"/>
        <w:jc w:val="both"/>
        <w:rPr>
          <w:rFonts w:eastAsia="MS Mincho" w:cs="Simplified Arabic"/>
          <w:rtl/>
          <w:lang w:val="en-US"/>
        </w:rPr>
      </w:pPr>
      <w:r w:rsidRPr="00BC38D9">
        <w:rPr>
          <w:rFonts w:eastAsia="MS Mincho" w:cs="Simplified Arabic" w:hint="cs"/>
          <w:i/>
          <w:iCs/>
          <w:rtl/>
          <w:lang w:val="en-US"/>
        </w:rPr>
        <w:t>يحيط علما</w:t>
      </w:r>
      <w:r w:rsidRPr="00BC38D9">
        <w:rPr>
          <w:rFonts w:eastAsia="MS Mincho" w:cs="Simplified Arabic" w:hint="cs"/>
          <w:rtl/>
          <w:lang w:val="en-US"/>
        </w:rPr>
        <w:t xml:space="preserve"> بالملاحظات </w:t>
      </w:r>
      <w:r w:rsidRPr="00BC38D9">
        <w:rPr>
          <w:rFonts w:eastAsia="MS Mincho" w:cs="Simplified Arabic"/>
          <w:rtl/>
          <w:lang w:val="en-US"/>
        </w:rPr>
        <w:t>والتوصيات المنبثقة عن الدورات العشرين والحادية والعشرين والثانية</w:t>
      </w:r>
      <w:r w:rsidRPr="00BC38D9">
        <w:rPr>
          <w:rFonts w:eastAsia="MS Mincho" w:cs="Simplified Arabic" w:hint="cs"/>
          <w:rtl/>
          <w:lang w:val="en-US"/>
        </w:rPr>
        <w:t> </w:t>
      </w:r>
      <w:r w:rsidRPr="00BC38D9">
        <w:rPr>
          <w:rFonts w:eastAsia="MS Mincho" w:cs="Simplified Arabic"/>
          <w:rtl/>
          <w:lang w:val="en-US"/>
        </w:rPr>
        <w:t>والعشرين للمنتدى الدائم المعني بقضايا الشعوب الأصلية؛</w:t>
      </w:r>
    </w:p>
    <w:p w14:paraId="6C5C354E" w14:textId="4FBE7FFD" w:rsidR="00FF361F" w:rsidRPr="00BC38D9" w:rsidRDefault="00E808EF" w:rsidP="000F216A">
      <w:pPr>
        <w:numPr>
          <w:ilvl w:val="0"/>
          <w:numId w:val="53"/>
        </w:numPr>
        <w:tabs>
          <w:tab w:val="left" w:pos="1980"/>
        </w:tabs>
        <w:bidi/>
        <w:spacing w:after="120" w:line="216" w:lineRule="auto"/>
        <w:ind w:left="567" w:firstLine="567"/>
        <w:jc w:val="both"/>
        <w:rPr>
          <w:rFonts w:eastAsia="MS Mincho" w:cs="Simplified Arabic"/>
          <w:lang w:val="en-US" w:bidi="ar-EG"/>
        </w:rPr>
      </w:pPr>
      <w:r w:rsidRPr="00BC38D9">
        <w:rPr>
          <w:rFonts w:eastAsia="MS Mincho" w:cs="Simplified Arabic"/>
          <w:i/>
          <w:iCs/>
          <w:rtl/>
          <w:lang w:val="en-US"/>
        </w:rPr>
        <w:t>يطلب إلى</w:t>
      </w:r>
      <w:r w:rsidRPr="00BC38D9">
        <w:rPr>
          <w:rFonts w:eastAsia="MS Mincho" w:cs="Simplified Arabic"/>
          <w:rtl/>
          <w:lang w:val="en-US"/>
        </w:rPr>
        <w:t xml:space="preserve"> الأمانة أن تواصل إبلاغ المنتدى الدائم</w:t>
      </w:r>
      <w:r w:rsidRPr="00BC38D9">
        <w:rPr>
          <w:rFonts w:eastAsia="MS Mincho" w:cs="Simplified Arabic" w:hint="cs"/>
          <w:rtl/>
          <w:lang w:val="en-US"/>
        </w:rPr>
        <w:t xml:space="preserve"> </w:t>
      </w:r>
      <w:r w:rsidRPr="00BC38D9">
        <w:rPr>
          <w:rFonts w:eastAsia="MS Mincho" w:cs="Simplified Arabic"/>
          <w:rtl/>
          <w:lang w:val="en-US"/>
        </w:rPr>
        <w:t xml:space="preserve">المعني بقضايا الشعوب الأصلية بالتطورات ذات الاهتمام المشترك وأن تقدم معلومات إلى المنتدى عن الأنشطة المضطلع بها في إطار </w:t>
      </w:r>
      <w:r w:rsidRPr="00BC38D9">
        <w:rPr>
          <w:rFonts w:eastAsia="MS Mincho" w:cs="Simplified Arabic" w:hint="cs"/>
          <w:rtl/>
          <w:lang w:val="en-US"/>
        </w:rPr>
        <w:t>ال</w:t>
      </w:r>
      <w:r w:rsidRPr="00BC38D9">
        <w:rPr>
          <w:rFonts w:eastAsia="MS Mincho" w:cs="Simplified Arabic"/>
          <w:rtl/>
          <w:lang w:val="en-US"/>
        </w:rPr>
        <w:t xml:space="preserve">اتفاقية فيما يتعلق بملاحظات </w:t>
      </w:r>
      <w:r w:rsidRPr="00BC38D9">
        <w:rPr>
          <w:rFonts w:eastAsia="MS Mincho" w:cs="Simplified Arabic"/>
          <w:rtl/>
          <w:lang w:val="en-US"/>
        </w:rPr>
        <w:lastRenderedPageBreak/>
        <w:t>المنتدى وتوصياته، وفقا لخطة العمل على نطاق المنظومة لضمان اتباع نهج متسق لتحقيق غايات إعلان الأمم المتحدة بشأن حقوق الشعوب الأصلية.</w:t>
      </w:r>
      <w:r w:rsidRPr="00BC38D9">
        <w:rPr>
          <w:rFonts w:eastAsia="MS Mincho" w:cs="Simplified Arabic"/>
          <w:vertAlign w:val="superscript"/>
          <w:rtl/>
        </w:rPr>
        <w:footnoteReference w:id="5"/>
      </w:r>
      <w:r w:rsidR="00BC38D9" w:rsidRPr="00BC38D9">
        <w:rPr>
          <w:rFonts w:cs="Simplified Arabic" w:hint="cs"/>
          <w:rtl/>
          <w:lang w:val="en-US"/>
        </w:rPr>
        <w:t>]</w:t>
      </w:r>
    </w:p>
    <w:bookmarkEnd w:id="0"/>
    <w:p w14:paraId="697C41FE" w14:textId="7EC2DBD4" w:rsidR="00CC76B1" w:rsidRDefault="00CC76B1" w:rsidP="00FF361F">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5B40F532" w14:textId="77777777" w:rsidR="00E808EF" w:rsidRPr="00D87325" w:rsidRDefault="00E808EF" w:rsidP="00E808EF">
      <w:pPr>
        <w:pStyle w:val="FootnoteText"/>
        <w:bidi/>
        <w:rPr>
          <w:rFonts w:cs="Simplified Arabic"/>
          <w:sz w:val="18"/>
          <w:rtl/>
        </w:rPr>
      </w:pPr>
      <w:r w:rsidRPr="00D87325">
        <w:rPr>
          <w:rStyle w:val="FootnoteReference"/>
          <w:rFonts w:cs="Simplified Arabic"/>
          <w:sz w:val="18"/>
        </w:rPr>
        <w:footnoteRef/>
      </w:r>
      <w:r>
        <w:rPr>
          <w:rFonts w:cs="Simplified Arabic" w:hint="cs"/>
          <w:sz w:val="18"/>
          <w:rtl/>
        </w:rPr>
        <w:t xml:space="preserve"> </w:t>
      </w:r>
      <w:r w:rsidRPr="00D87325">
        <w:rPr>
          <w:rFonts w:cs="Simplified Arabic"/>
          <w:sz w:val="18"/>
          <w:rtl/>
        </w:rPr>
        <w:t>المقرر 15/4، المرفق.</w:t>
      </w:r>
    </w:p>
  </w:footnote>
  <w:footnote w:id="2">
    <w:p w14:paraId="660B6810" w14:textId="77777777" w:rsidR="00E808EF" w:rsidRPr="00D87325" w:rsidRDefault="00E808EF" w:rsidP="00E808EF">
      <w:pPr>
        <w:pStyle w:val="FootnoteText"/>
        <w:bidi/>
        <w:rPr>
          <w:rFonts w:cs="Simplified Arabic"/>
          <w:sz w:val="18"/>
          <w:rtl/>
        </w:rPr>
      </w:pPr>
      <w:r w:rsidRPr="00D87325">
        <w:rPr>
          <w:rStyle w:val="FootnoteReference"/>
          <w:rFonts w:cs="Simplified Arabic"/>
          <w:sz w:val="18"/>
        </w:rPr>
        <w:footnoteRef/>
      </w:r>
      <w:r w:rsidRPr="00D87325">
        <w:rPr>
          <w:rFonts w:cs="Simplified Arabic" w:hint="cs"/>
          <w:sz w:val="18"/>
          <w:rtl/>
        </w:rPr>
        <w:t xml:space="preserve"> </w:t>
      </w:r>
      <w:r w:rsidRPr="00D87325">
        <w:rPr>
          <w:rFonts w:cs="Simplified Arabic"/>
          <w:sz w:val="18"/>
          <w:rtl/>
        </w:rPr>
        <w:t>قرار الجمعية العامة 61/295، المرفق.</w:t>
      </w:r>
      <w:r w:rsidRPr="00D87325">
        <w:rPr>
          <w:rFonts w:cs="Simplified Arabic"/>
          <w:sz w:val="18"/>
        </w:rPr>
        <w:t xml:space="preserve"> </w:t>
      </w:r>
    </w:p>
  </w:footnote>
  <w:footnote w:id="3">
    <w:p w14:paraId="5EA4130A" w14:textId="77777777" w:rsidR="00E808EF" w:rsidRPr="00D87325" w:rsidRDefault="00E808EF" w:rsidP="00E808EF">
      <w:pPr>
        <w:pStyle w:val="FootnoteText"/>
        <w:bidi/>
        <w:rPr>
          <w:rFonts w:cs="Simplified Arabic"/>
          <w:sz w:val="18"/>
        </w:rPr>
      </w:pPr>
      <w:r w:rsidRPr="00D87325">
        <w:rPr>
          <w:rStyle w:val="FootnoteReference"/>
          <w:rFonts w:cs="Simplified Arabic"/>
          <w:sz w:val="18"/>
        </w:rPr>
        <w:footnoteRef/>
      </w:r>
      <w:r w:rsidRPr="00D87325">
        <w:rPr>
          <w:rFonts w:cs="Simplified Arabic" w:hint="cs"/>
          <w:sz w:val="18"/>
          <w:rtl/>
        </w:rPr>
        <w:t xml:space="preserve"> </w:t>
      </w:r>
      <w:r w:rsidRPr="00D87325">
        <w:rPr>
          <w:rFonts w:cs="Simplified Arabic"/>
          <w:sz w:val="18"/>
        </w:rPr>
        <w:t>CBD/WG8J/12/7</w:t>
      </w:r>
      <w:r w:rsidRPr="00D87325">
        <w:rPr>
          <w:rFonts w:cs="Simplified Arabic" w:hint="cs"/>
          <w:sz w:val="18"/>
          <w:rtl/>
        </w:rPr>
        <w:t>.</w:t>
      </w:r>
    </w:p>
  </w:footnote>
  <w:footnote w:id="4">
    <w:p w14:paraId="577B4FAE" w14:textId="77777777" w:rsidR="00E808EF" w:rsidRPr="00D87325" w:rsidRDefault="00E808EF" w:rsidP="00E808EF">
      <w:pPr>
        <w:pStyle w:val="FootnoteText"/>
        <w:bidi/>
        <w:rPr>
          <w:rFonts w:cs="Simplified Arabic"/>
          <w:sz w:val="18"/>
          <w:rtl/>
        </w:rPr>
      </w:pPr>
      <w:r w:rsidRPr="00D87325">
        <w:rPr>
          <w:rStyle w:val="FootnoteReference"/>
          <w:rFonts w:cs="Simplified Arabic"/>
          <w:sz w:val="18"/>
        </w:rPr>
        <w:footnoteRef/>
      </w:r>
      <w:r w:rsidRPr="00D87325">
        <w:rPr>
          <w:rFonts w:cs="Simplified Arabic" w:hint="cs"/>
          <w:sz w:val="18"/>
          <w:rtl/>
        </w:rPr>
        <w:t xml:space="preserve"> </w:t>
      </w:r>
      <w:r w:rsidRPr="00D87325">
        <w:rPr>
          <w:rFonts w:cs="Simplified Arabic"/>
          <w:sz w:val="18"/>
          <w:rtl/>
        </w:rPr>
        <w:t xml:space="preserve">الأمم المتحدة، </w:t>
      </w:r>
      <w:r w:rsidRPr="00D87325">
        <w:rPr>
          <w:rFonts w:cs="Simplified Arabic"/>
          <w:i/>
          <w:iCs/>
          <w:sz w:val="18"/>
          <w:rtl/>
        </w:rPr>
        <w:t>سلسلة المعاهدات</w:t>
      </w:r>
      <w:r w:rsidRPr="00D87325">
        <w:rPr>
          <w:rFonts w:cs="Simplified Arabic"/>
          <w:sz w:val="18"/>
          <w:rtl/>
        </w:rPr>
        <w:t>، المجلد 1760، رقم 30619.</w:t>
      </w:r>
      <w:r w:rsidRPr="00D87325">
        <w:rPr>
          <w:rFonts w:cs="Simplified Arabic"/>
          <w:sz w:val="18"/>
        </w:rPr>
        <w:t xml:space="preserve"> </w:t>
      </w:r>
    </w:p>
  </w:footnote>
  <w:footnote w:id="5">
    <w:p w14:paraId="30ACB961" w14:textId="77777777" w:rsidR="00E808EF" w:rsidRPr="00D87325" w:rsidRDefault="00E808EF" w:rsidP="00E808EF">
      <w:pPr>
        <w:pStyle w:val="FootnoteText"/>
        <w:bidi/>
        <w:rPr>
          <w:rFonts w:cs="Simplified Arabic"/>
          <w:sz w:val="18"/>
        </w:rPr>
      </w:pPr>
      <w:r w:rsidRPr="00D87325">
        <w:rPr>
          <w:rFonts w:cs="Simplified Arabic"/>
          <w:sz w:val="18"/>
          <w:vertAlign w:val="superscript"/>
        </w:rPr>
        <w:footnoteRef/>
      </w:r>
      <w:r w:rsidRPr="00D87325">
        <w:rPr>
          <w:rFonts w:cs="Simplified Arabic" w:hint="cs"/>
          <w:sz w:val="18"/>
          <w:rtl/>
        </w:rPr>
        <w:t xml:space="preserve"> </w:t>
      </w:r>
      <w:hyperlink r:id="rId1" w:history="1">
        <w:r w:rsidRPr="00D87325">
          <w:rPr>
            <w:rFonts w:cs="Simplified Arabic"/>
            <w:color w:val="0563C1"/>
            <w:sz w:val="18"/>
            <w:u w:val="single"/>
          </w:rPr>
          <w:t>E/C.19/2016/5</w:t>
        </w:r>
      </w:hyperlink>
      <w:r w:rsidRPr="00D87325">
        <w:rPr>
          <w:rFonts w:cs="Simplified Arabic" w:hint="cs"/>
          <w:sz w:val="18"/>
          <w:rtl/>
        </w:rPr>
        <w:t xml:space="preserve"> و</w:t>
      </w:r>
      <w:hyperlink r:id="rId2" w:history="1">
        <w:r w:rsidRPr="00D87325">
          <w:rPr>
            <w:rFonts w:cs="Simplified Arabic"/>
            <w:color w:val="0563C1"/>
            <w:sz w:val="18"/>
            <w:u w:val="single"/>
          </w:rPr>
          <w:t>E/C.19/2016/5</w:t>
        </w:r>
      </w:hyperlink>
      <w:r w:rsidRPr="00D87325">
        <w:rPr>
          <w:rFonts w:cs="Simplified Arabic"/>
          <w:color w:val="0563C1"/>
          <w:sz w:val="18"/>
          <w:u w:val="single"/>
        </w:rPr>
        <w:t>/Corr.1</w:t>
      </w:r>
      <w:r w:rsidRPr="00D87325">
        <w:rPr>
          <w:rFonts w:cs="Simplified Arabic"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1999F156" w:rsidR="00FF361F" w:rsidRPr="00E808EF" w:rsidRDefault="00F65BC6" w:rsidP="00FF361F">
    <w:pPr>
      <w:pBdr>
        <w:bottom w:val="single" w:sz="4" w:space="1" w:color="auto"/>
      </w:pBdr>
      <w:rPr>
        <w:rFonts w:eastAsia="SimSun"/>
        <w:sz w:val="20"/>
        <w:szCs w:val="20"/>
        <w:lang w:val="en-GB" w:eastAsia="en-US"/>
      </w:rPr>
    </w:pPr>
    <w:sdt>
      <w:sdtPr>
        <w:rPr>
          <w:rFonts w:eastAsia="SimSun"/>
          <w:sz w:val="20"/>
          <w:szCs w:val="20"/>
          <w:lang w:val="en-GB"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FF361F" w:rsidRPr="00E808EF">
          <w:rPr>
            <w:rFonts w:eastAsia="SimSun"/>
            <w:sz w:val="20"/>
            <w:szCs w:val="20"/>
            <w:lang w:val="en-GB" w:eastAsia="en-US"/>
          </w:rPr>
          <w:t>CBD/COP/16/WG.I/CRP.</w:t>
        </w:r>
        <w:r w:rsidR="001E4499">
          <w:rPr>
            <w:rFonts w:eastAsia="SimSun"/>
            <w:sz w:val="20"/>
            <w:szCs w:val="20"/>
            <w:lang w:val="en-GB" w:eastAsia="en-US"/>
          </w:rPr>
          <w:t>9</w:t>
        </w:r>
      </w:sdtContent>
    </w:sdt>
    <w:r w:rsidR="00FF361F">
      <w:rPr>
        <w:rFonts w:hint="cs"/>
        <w:sz w:val="22"/>
        <w:szCs w:val="22"/>
        <w:rtl/>
      </w:rPr>
      <w:t xml:space="preserve"> </w:t>
    </w:r>
  </w:p>
  <w:p w14:paraId="4E821533" w14:textId="77777777" w:rsidR="00FF361F" w:rsidRDefault="00FF3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195C70"/>
    <w:multiLevelType w:val="hybridMultilevel"/>
    <w:tmpl w:val="14067F02"/>
    <w:lvl w:ilvl="0" w:tplc="14185DF4">
      <w:start w:val="1"/>
      <w:numFmt w:val="decimal"/>
      <w:lvlText w:val="%1-"/>
      <w:lvlJc w:val="left"/>
      <w:pPr>
        <w:ind w:left="1494" w:hanging="360"/>
      </w:pPr>
      <w:rPr>
        <w:rFonts w:hint="default"/>
        <w:sz w:val="24"/>
      </w:rPr>
    </w:lvl>
    <w:lvl w:ilvl="1" w:tplc="CA8C1102" w:tentative="1">
      <w:start w:val="1"/>
      <w:numFmt w:val="lowerLetter"/>
      <w:lvlText w:val="%2."/>
      <w:lvlJc w:val="left"/>
      <w:pPr>
        <w:ind w:left="2214" w:hanging="360"/>
      </w:pPr>
    </w:lvl>
    <w:lvl w:ilvl="2" w:tplc="B664B0D6" w:tentative="1">
      <w:start w:val="1"/>
      <w:numFmt w:val="lowerRoman"/>
      <w:lvlText w:val="%3."/>
      <w:lvlJc w:val="right"/>
      <w:pPr>
        <w:ind w:left="2934" w:hanging="180"/>
      </w:pPr>
    </w:lvl>
    <w:lvl w:ilvl="3" w:tplc="966E9F84" w:tentative="1">
      <w:start w:val="1"/>
      <w:numFmt w:val="decimal"/>
      <w:lvlText w:val="%4."/>
      <w:lvlJc w:val="left"/>
      <w:pPr>
        <w:ind w:left="3654" w:hanging="360"/>
      </w:pPr>
    </w:lvl>
    <w:lvl w:ilvl="4" w:tplc="02ACE3A8" w:tentative="1">
      <w:start w:val="1"/>
      <w:numFmt w:val="lowerLetter"/>
      <w:lvlText w:val="%5."/>
      <w:lvlJc w:val="left"/>
      <w:pPr>
        <w:ind w:left="4374" w:hanging="360"/>
      </w:pPr>
    </w:lvl>
    <w:lvl w:ilvl="5" w:tplc="2DB272B2" w:tentative="1">
      <w:start w:val="1"/>
      <w:numFmt w:val="lowerRoman"/>
      <w:lvlText w:val="%6."/>
      <w:lvlJc w:val="right"/>
      <w:pPr>
        <w:ind w:left="5094" w:hanging="180"/>
      </w:pPr>
    </w:lvl>
    <w:lvl w:ilvl="6" w:tplc="9D6A741E" w:tentative="1">
      <w:start w:val="1"/>
      <w:numFmt w:val="decimal"/>
      <w:lvlText w:val="%7."/>
      <w:lvlJc w:val="left"/>
      <w:pPr>
        <w:ind w:left="5814" w:hanging="360"/>
      </w:pPr>
    </w:lvl>
    <w:lvl w:ilvl="7" w:tplc="0D54BB40" w:tentative="1">
      <w:start w:val="1"/>
      <w:numFmt w:val="lowerLetter"/>
      <w:lvlText w:val="%8."/>
      <w:lvlJc w:val="left"/>
      <w:pPr>
        <w:ind w:left="6534" w:hanging="360"/>
      </w:pPr>
    </w:lvl>
    <w:lvl w:ilvl="8" w:tplc="FAD8D992" w:tentative="1">
      <w:start w:val="1"/>
      <w:numFmt w:val="lowerRoman"/>
      <w:lvlText w:val="%9."/>
      <w:lvlJc w:val="right"/>
      <w:pPr>
        <w:ind w:left="7254" w:hanging="180"/>
      </w:pPr>
    </w:lvl>
  </w:abstractNum>
  <w:abstractNum w:abstractNumId="47"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2"/>
  </w:num>
  <w:num w:numId="5" w16cid:durableId="369494526">
    <w:abstractNumId w:val="37"/>
  </w:num>
  <w:num w:numId="6" w16cid:durableId="857082655">
    <w:abstractNumId w:val="18"/>
  </w:num>
  <w:num w:numId="7" w16cid:durableId="71047960">
    <w:abstractNumId w:val="23"/>
  </w:num>
  <w:num w:numId="8" w16cid:durableId="731806993">
    <w:abstractNumId w:val="50"/>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7"/>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9"/>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1"/>
  </w:num>
  <w:num w:numId="47" w16cid:durableId="890265141">
    <w:abstractNumId w:val="32"/>
  </w:num>
  <w:num w:numId="48" w16cid:durableId="1342971475">
    <w:abstractNumId w:val="10"/>
  </w:num>
  <w:num w:numId="49" w16cid:durableId="1673727249">
    <w:abstractNumId w:val="36"/>
  </w:num>
  <w:num w:numId="50" w16cid:durableId="515458601">
    <w:abstractNumId w:val="48"/>
  </w:num>
  <w:num w:numId="51" w16cid:durableId="612445741">
    <w:abstractNumId w:val="33"/>
  </w:num>
  <w:num w:numId="52" w16cid:durableId="1898319367">
    <w:abstractNumId w:val="24"/>
  </w:num>
  <w:num w:numId="53" w16cid:durableId="32925413">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A65"/>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6A"/>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499"/>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3B53"/>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52B8"/>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4DFB"/>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6E79"/>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3278"/>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868D5"/>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38D9"/>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37D"/>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08EF"/>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488D"/>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5BC6"/>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12E"/>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_rels/footnotes.xml.rels><?xml version="1.0" encoding="UTF-8" standalone="yes"?>
<Relationships xmlns="http://schemas.openxmlformats.org/package/2006/relationships"><Relationship Id="rId2" Type="http://schemas.openxmlformats.org/officeDocument/2006/relationships/hyperlink" Target="https://documents-dds-ny.un.org/doc/UNDOC/GEN/N16/126/35/pdf/N1612635.pdf?OpenElement" TargetMode="External"/><Relationship Id="rId1" Type="http://schemas.openxmlformats.org/officeDocument/2006/relationships/hyperlink" Target="https://documents-dds-ny.un.org/doc/UNDOC/GEN/N16/044/09/pdf/N1604409.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1496</Characters>
  <Application>Microsoft Office Word</Application>
  <DocSecurity>0</DocSecurity>
  <Lines>30</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Recommendations from the Permanent Forum on Indigenous Issues pertaining to the Convention on Biological Diversity</vt: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from the Permanent Forum on Indigenous Issues pertaining to the Convention on Biological Diversity</dc:title>
  <dc:subject>CBD/COP/16/WG.I/CRP.9</dc:subject>
  <dc:creator>Secretariat of the Conventio on Biological Diversity</dc:creator>
  <cp:keywords>Conference of the Parties to the Convention on Biological Diversity</cp:keywords>
  <cp:lastModifiedBy>Tatiana Zavarzina</cp:lastModifiedBy>
  <cp:revision>3</cp:revision>
  <cp:lastPrinted>2024-10-01T06:31:00Z</cp:lastPrinted>
  <dcterms:created xsi:type="dcterms:W3CDTF">2024-10-30T07:19:00Z</dcterms:created>
  <dcterms:modified xsi:type="dcterms:W3CDTF">2024-10-30T11:53:00Z</dcterms:modified>
</cp:coreProperties>
</file>