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54509796" w14:textId="77777777" w:rsidTr="008A1499">
        <w:trPr>
          <w:trHeight w:val="850"/>
        </w:trPr>
        <w:tc>
          <w:tcPr>
            <w:tcW w:w="975" w:type="dxa"/>
            <w:vAlign w:val="bottom"/>
          </w:tcPr>
          <w:p w14:paraId="72EA4708" w14:textId="77777777" w:rsidR="008A1499" w:rsidRPr="003F1A75" w:rsidRDefault="008A1499" w:rsidP="008A1499">
            <w:pPr>
              <w:pStyle w:val="AASmallLogo"/>
            </w:pPr>
            <w:r w:rsidRPr="003F1A75">
              <w:rPr>
                <w:noProof/>
                <w:lang w:val="en-CA" w:eastAsia="en-CA"/>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0B3E755" w14:textId="77777777" w:rsidR="008A1499" w:rsidRPr="003F1A75" w:rsidRDefault="008A1499" w:rsidP="008A1499">
            <w:pPr>
              <w:pStyle w:val="AASmallLogo"/>
            </w:pPr>
          </w:p>
        </w:tc>
        <w:tc>
          <w:tcPr>
            <w:tcW w:w="1434" w:type="dxa"/>
            <w:noWrap/>
            <w:vAlign w:val="bottom"/>
          </w:tcPr>
          <w:p w14:paraId="30BE713C" w14:textId="21352737" w:rsidR="008A1499" w:rsidRPr="003F1A75" w:rsidRDefault="00D77F05" w:rsidP="008A1499">
            <w:pPr>
              <w:pStyle w:val="AASmallLogo"/>
            </w:pPr>
            <w:r>
              <w:rPr>
                <w:noProof/>
                <w:lang w:val="en-CA" w:eastAsia="en-CA"/>
              </w:rPr>
              <w:drawing>
                <wp:inline distT="0" distB="0" distL="0" distR="0" wp14:anchorId="0F2E3928" wp14:editId="7B5374A4">
                  <wp:extent cx="662305" cy="271780"/>
                  <wp:effectExtent l="0" t="0" r="4445" b="0"/>
                  <wp:docPr id="1287067619" name="Рисунок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a:extLst>
                              <a:ext uri="{28A0092B-C50C-407E-A947-70E740481C1C}">
                                <a14:useLocalDpi xmlns:a14="http://schemas.microsoft.com/office/drawing/2010/main" val="0"/>
                              </a:ext>
                            </a:extLst>
                          </a:blip>
                          <a:srcRect b="41060"/>
                          <a:stretch>
                            <a:fillRect/>
                          </a:stretch>
                        </pic:blipFill>
                        <pic:spPr bwMode="auto">
                          <a:xfrm>
                            <a:off x="0" y="0"/>
                            <a:ext cx="662305" cy="271780"/>
                          </a:xfrm>
                          <a:prstGeom prst="rect">
                            <a:avLst/>
                          </a:prstGeom>
                          <a:noFill/>
                          <a:ln>
                            <a:noFill/>
                          </a:ln>
                        </pic:spPr>
                      </pic:pic>
                    </a:graphicData>
                  </a:graphic>
                </wp:inline>
              </w:drawing>
            </w:r>
            <w:r w:rsidR="008A1499" w:rsidRPr="003F1A75">
              <w:t xml:space="preserve"> </w:t>
            </w:r>
          </w:p>
          <w:p w14:paraId="150ADDF8" w14:textId="77777777" w:rsidR="008A1499" w:rsidRPr="003F1A75" w:rsidRDefault="008A1499" w:rsidP="008A1499">
            <w:pPr>
              <w:pStyle w:val="AASmallLogo"/>
            </w:pPr>
          </w:p>
        </w:tc>
        <w:tc>
          <w:tcPr>
            <w:tcW w:w="8073" w:type="dxa"/>
            <w:vAlign w:val="bottom"/>
          </w:tcPr>
          <w:p w14:paraId="5CF23E65" w14:textId="67416A46" w:rsidR="008A1499" w:rsidRPr="003F1A75" w:rsidRDefault="008A1499" w:rsidP="00D859BA">
            <w:pPr>
              <w:pStyle w:val="ABSymbol"/>
            </w:pPr>
            <w:r w:rsidRPr="003F1A75">
              <w:rPr>
                <w:sz w:val="40"/>
              </w:rPr>
              <w:t>CBD</w:t>
            </w:r>
            <w:r w:rsidRPr="003F1A75">
              <w:t>/</w:t>
            </w:r>
            <w:r w:rsidR="00F041E5">
              <w:t>C</w:t>
            </w:r>
            <w:r w:rsidR="00975047">
              <w:t>P</w:t>
            </w:r>
            <w:r w:rsidRPr="003F1A75">
              <w:t>/</w:t>
            </w:r>
            <w:r w:rsidR="00975047">
              <w:t>MOP/</w:t>
            </w:r>
            <w:r w:rsidR="00F041E5">
              <w:t>12</w:t>
            </w:r>
            <w:r w:rsidR="00975047">
              <w:t>/</w:t>
            </w:r>
            <w:r w:rsidR="00D859BA">
              <w:t>L.3</w:t>
            </w:r>
          </w:p>
        </w:tc>
      </w:tr>
    </w:tbl>
    <w:p w14:paraId="32D428BD"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8564309" w14:textId="77777777" w:rsidTr="008A1499">
        <w:trPr>
          <w:trHeight w:val="1814"/>
        </w:trPr>
        <w:tc>
          <w:tcPr>
            <w:tcW w:w="7370" w:type="dxa"/>
          </w:tcPr>
          <w:p w14:paraId="102BACEF" w14:textId="65B405EE" w:rsidR="008A1499" w:rsidRPr="003F1A75" w:rsidRDefault="00D77F05" w:rsidP="008A1499">
            <w:pPr>
              <w:pStyle w:val="ACLargeLogo"/>
            </w:pPr>
            <w:r>
              <w:rPr>
                <w:b/>
                <w:noProof/>
                <w:lang w:val="en-CA" w:eastAsia="en-CA"/>
              </w:rPr>
              <w:drawing>
                <wp:inline distT="0" distB="0" distL="0" distR="0" wp14:anchorId="46545EAA" wp14:editId="2DC08C7B">
                  <wp:extent cx="2595880" cy="1081405"/>
                  <wp:effectExtent l="0" t="0" r="0" b="4445"/>
                  <wp:docPr id="143855863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95880" cy="1081405"/>
                          </a:xfrm>
                          <a:prstGeom prst="rect">
                            <a:avLst/>
                          </a:prstGeom>
                          <a:noFill/>
                          <a:ln>
                            <a:noFill/>
                          </a:ln>
                        </pic:spPr>
                      </pic:pic>
                    </a:graphicData>
                  </a:graphic>
                </wp:inline>
              </w:drawing>
            </w:r>
            <w:r w:rsidR="008A1499" w:rsidRPr="003F1A75">
              <w:t xml:space="preserve"> </w:t>
            </w:r>
          </w:p>
          <w:p w14:paraId="7696113B" w14:textId="77777777" w:rsidR="008A1499" w:rsidRPr="003F1A75" w:rsidRDefault="008A1499" w:rsidP="008A1499">
            <w:pPr>
              <w:pStyle w:val="ACLargeLogo"/>
            </w:pPr>
          </w:p>
        </w:tc>
        <w:tc>
          <w:tcPr>
            <w:tcW w:w="3112" w:type="dxa"/>
          </w:tcPr>
          <w:p w14:paraId="761FFE6A" w14:textId="3AF47E39" w:rsidR="008A1499" w:rsidRPr="003F1A75" w:rsidRDefault="008A1499" w:rsidP="008A1499">
            <w:pPr>
              <w:pStyle w:val="AEDistrNormal"/>
            </w:pPr>
            <w:r w:rsidRPr="003F1A75">
              <w:t xml:space="preserve">Distr.: </w:t>
            </w:r>
            <w:r w:rsidR="001643E3">
              <w:t>Limited</w:t>
            </w:r>
            <w:r w:rsidRPr="003F1A75">
              <w:t xml:space="preserve"> </w:t>
            </w:r>
          </w:p>
          <w:p w14:paraId="29CFC04A" w14:textId="77777777" w:rsidR="00D77F05" w:rsidRPr="00D77F05" w:rsidRDefault="00922A8F" w:rsidP="00D77F05">
            <w:pPr>
              <w:pStyle w:val="AEDistrNormal"/>
              <w:rPr>
                <w:lang w:val="en-US"/>
              </w:rPr>
            </w:pPr>
            <w:r>
              <w:t>20 October</w:t>
            </w:r>
            <w:r w:rsidR="008D41D3">
              <w:t xml:space="preserve"> 2026</w:t>
            </w:r>
          </w:p>
          <w:p w14:paraId="5E19CF52" w14:textId="77777777" w:rsidR="00D859BA" w:rsidRDefault="00D859BA" w:rsidP="00D77F05">
            <w:pPr>
              <w:pStyle w:val="AEDistrNormal"/>
              <w:rPr>
                <w:lang w:val="en-US"/>
              </w:rPr>
            </w:pPr>
          </w:p>
          <w:p w14:paraId="5B12F8DD" w14:textId="7335480B" w:rsidR="00D77F05" w:rsidRDefault="00D77F05" w:rsidP="00D77F05">
            <w:pPr>
              <w:pStyle w:val="AEDistrNormal"/>
              <w:rPr>
                <w:lang w:val="en-US"/>
              </w:rPr>
            </w:pPr>
            <w:r>
              <w:rPr>
                <w:lang w:val="en-US"/>
              </w:rPr>
              <w:t>Russian</w:t>
            </w:r>
          </w:p>
          <w:p w14:paraId="1C2D3302" w14:textId="45E77226" w:rsidR="008A1499" w:rsidRPr="003F1A75" w:rsidRDefault="008A1499" w:rsidP="00D77F05">
            <w:pPr>
              <w:pStyle w:val="AEDistrNormal"/>
            </w:pPr>
            <w:r w:rsidRPr="003F1A75">
              <w:t xml:space="preserve">Original: English </w:t>
            </w:r>
          </w:p>
          <w:p w14:paraId="0D0A89D4" w14:textId="77777777" w:rsidR="008A1499" w:rsidRPr="003F1A75" w:rsidRDefault="008A1499" w:rsidP="008A1499">
            <w:pPr>
              <w:pStyle w:val="AEDistrNormal6pt"/>
            </w:pPr>
          </w:p>
        </w:tc>
      </w:tr>
    </w:tbl>
    <w:p w14:paraId="505692E0"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7DD2392B" w14:textId="77777777" w:rsidTr="00AC5AF4">
        <w:trPr>
          <w:trHeight w:val="2455"/>
        </w:trPr>
        <w:tc>
          <w:tcPr>
            <w:tcW w:w="6094" w:type="dxa"/>
          </w:tcPr>
          <w:p w14:paraId="7F0C5548" w14:textId="273762C9" w:rsidR="00D77F05" w:rsidRPr="00D77F05" w:rsidRDefault="00D77F05" w:rsidP="008A1499">
            <w:pPr>
              <w:pStyle w:val="AFCorNBold"/>
              <w:rPr>
                <w:sz w:val="24"/>
                <w:lang w:val="ru-RU"/>
              </w:rPr>
            </w:pPr>
            <w:r w:rsidRPr="00D77F05">
              <w:rPr>
                <w:sz w:val="24"/>
                <w:lang w:val="ru-RU"/>
              </w:rPr>
              <w:t>Конференция Сторон Конвенции о биологическом разнообразии, выступающая в качестве совещания Сторон Картахенского протокола по</w:t>
            </w:r>
            <w:r>
              <w:rPr>
                <w:sz w:val="24"/>
                <w:lang w:val="ru-RU"/>
              </w:rPr>
              <w:t> </w:t>
            </w:r>
            <w:r w:rsidRPr="00D77F05">
              <w:rPr>
                <w:sz w:val="24"/>
                <w:lang w:val="ru-RU"/>
              </w:rPr>
              <w:t xml:space="preserve">биобезопасности </w:t>
            </w:r>
          </w:p>
          <w:p w14:paraId="4AD00E11" w14:textId="0EF2434B" w:rsidR="008A1499" w:rsidRPr="00D77F05" w:rsidRDefault="00D77F05" w:rsidP="008A1499">
            <w:pPr>
              <w:pStyle w:val="AFCorNBold"/>
              <w:rPr>
                <w:lang w:val="ru-RU"/>
              </w:rPr>
            </w:pPr>
            <w:r w:rsidRPr="00D77F05">
              <w:rPr>
                <w:sz w:val="24"/>
                <w:lang w:val="ru-RU"/>
              </w:rPr>
              <w:t>Двенадцатое совещание</w:t>
            </w:r>
          </w:p>
          <w:p w14:paraId="2AB875DF" w14:textId="7465B051" w:rsidR="008A1499" w:rsidRPr="00D77F05" w:rsidRDefault="00D77F05" w:rsidP="008A1499">
            <w:pPr>
              <w:pStyle w:val="AFCorNNormal"/>
              <w:rPr>
                <w:lang w:val="ru-RU"/>
              </w:rPr>
            </w:pPr>
            <w:r w:rsidRPr="00D77F05">
              <w:rPr>
                <w:lang w:val="ru-RU"/>
              </w:rPr>
              <w:t>Ереван, 19–30 октября 2026 года</w:t>
            </w:r>
          </w:p>
          <w:p w14:paraId="018EC1BC" w14:textId="09229378" w:rsidR="008A1499" w:rsidRPr="00D77F05" w:rsidRDefault="00D77F05" w:rsidP="008A1499">
            <w:pPr>
              <w:pStyle w:val="AFCorNNormal"/>
              <w:rPr>
                <w:lang w:val="ru-RU"/>
              </w:rPr>
            </w:pPr>
            <w:r>
              <w:rPr>
                <w:lang w:val="ru-RU"/>
              </w:rPr>
              <w:t xml:space="preserve">Пункт </w:t>
            </w:r>
            <w:r w:rsidR="0055499A" w:rsidRPr="00D77F05">
              <w:rPr>
                <w:lang w:val="ru-RU"/>
              </w:rPr>
              <w:t>1</w:t>
            </w:r>
            <w:r w:rsidR="008F3FFB" w:rsidRPr="00D77F05">
              <w:rPr>
                <w:lang w:val="ru-RU"/>
              </w:rPr>
              <w:t>7</w:t>
            </w:r>
            <w:r>
              <w:rPr>
                <w:lang w:val="ru-RU"/>
              </w:rPr>
              <w:t xml:space="preserve"> повестки дня</w:t>
            </w:r>
          </w:p>
          <w:p w14:paraId="66028684" w14:textId="2E81EB86" w:rsidR="008A1499" w:rsidRPr="00D77F05" w:rsidRDefault="00D77F05" w:rsidP="00651D4C">
            <w:pPr>
              <w:pStyle w:val="AFCorNBold"/>
              <w:rPr>
                <w:lang w:val="ru-RU"/>
              </w:rPr>
            </w:pPr>
            <w:r w:rsidRPr="00D77F05">
              <w:rPr>
                <w:lang w:val="ru-RU"/>
              </w:rPr>
              <w:t>Нагойско</w:t>
            </w:r>
            <w:r>
              <w:rPr>
                <w:lang w:val="ru-RU"/>
              </w:rPr>
              <w:t xml:space="preserve"> </w:t>
            </w:r>
            <w:r w:rsidRPr="00D77F05">
              <w:rPr>
                <w:sz w:val="26"/>
                <w:szCs w:val="26"/>
                <w:lang w:val="ru-RU"/>
              </w:rPr>
              <w:t xml:space="preserve">— </w:t>
            </w:r>
            <w:r w:rsidRPr="00D77F05">
              <w:rPr>
                <w:lang w:val="ru-RU"/>
              </w:rPr>
              <w:t>Куала-Лумпурский дополнительный протокол об ответственности и возмещении</w:t>
            </w:r>
          </w:p>
          <w:p w14:paraId="5CAAF4FB" w14:textId="01DB3F30" w:rsidR="0027049E" w:rsidRPr="0027049E" w:rsidRDefault="0027049E" w:rsidP="0027049E">
            <w:pPr>
              <w:pStyle w:val="AFCorNNormal"/>
            </w:pPr>
          </w:p>
        </w:tc>
        <w:tc>
          <w:tcPr>
            <w:tcW w:w="4388" w:type="dxa"/>
          </w:tcPr>
          <w:p w14:paraId="2585170E" w14:textId="77777777" w:rsidR="008A1499" w:rsidRPr="003F1A75" w:rsidRDefault="008A1499" w:rsidP="008A1499">
            <w:pPr>
              <w:pStyle w:val="CBDNormal"/>
              <w:jc w:val="left"/>
            </w:pPr>
          </w:p>
        </w:tc>
      </w:tr>
    </w:tbl>
    <w:p w14:paraId="04E81299" w14:textId="53864EAD" w:rsidR="00C9161D" w:rsidRPr="00D77F05" w:rsidRDefault="004B03A1" w:rsidP="00A111D1">
      <w:pPr>
        <w:pStyle w:val="CBDTitle"/>
        <w:rPr>
          <w:caps/>
          <w:lang w:val="ru-RU"/>
        </w:rPr>
      </w:pPr>
      <w:sdt>
        <w:sdtPr>
          <w:rPr>
            <w:sz w:val="26"/>
            <w:szCs w:val="26"/>
            <w:lang w:val="ru-RU"/>
          </w:r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EndPr/>
        <w:sdtContent>
          <w:r w:rsidR="00D77F05" w:rsidRPr="00D77F05">
            <w:rPr>
              <w:sz w:val="26"/>
              <w:szCs w:val="26"/>
              <w:lang w:val="ru-RU"/>
            </w:rPr>
            <w:t>Нагойско — Куала-лумпурский дополнительный протокол об</w:t>
          </w:r>
          <w:r w:rsidR="00D77F05">
            <w:rPr>
              <w:sz w:val="26"/>
              <w:szCs w:val="26"/>
              <w:lang w:val="ru-RU"/>
            </w:rPr>
            <w:t> </w:t>
          </w:r>
          <w:r w:rsidR="00D77F05" w:rsidRPr="00D77F05">
            <w:rPr>
              <w:sz w:val="26"/>
              <w:szCs w:val="26"/>
              <w:lang w:val="ru-RU"/>
            </w:rPr>
            <w:t>ответственности и возмещении</w:t>
          </w:r>
        </w:sdtContent>
      </w:sdt>
      <w:r w:rsidR="00105372" w:rsidRPr="00D77F05">
        <w:rPr>
          <w:caps/>
          <w:lang w:val="ru-RU"/>
        </w:rPr>
        <w:t xml:space="preserve"> </w:t>
      </w:r>
    </w:p>
    <w:p w14:paraId="561E2151" w14:textId="318033B9" w:rsidR="00F6586C" w:rsidRPr="00D77F05" w:rsidRDefault="00D77F05" w:rsidP="00A111D1">
      <w:pPr>
        <w:pStyle w:val="CBDSubTitle"/>
        <w:rPr>
          <w:lang w:val="ru-RU"/>
        </w:rPr>
      </w:pPr>
      <w:r>
        <w:rPr>
          <w:lang w:val="ru-RU"/>
        </w:rPr>
        <w:t>Проект</w:t>
      </w:r>
      <w:r w:rsidRPr="00985AA0">
        <w:rPr>
          <w:lang w:val="ru-RU"/>
        </w:rPr>
        <w:t xml:space="preserve"> </w:t>
      </w:r>
      <w:r>
        <w:rPr>
          <w:lang w:val="ru-RU"/>
        </w:rPr>
        <w:t>решения</w:t>
      </w:r>
      <w:r w:rsidRPr="00985AA0">
        <w:rPr>
          <w:lang w:val="ru-RU"/>
        </w:rPr>
        <w:t xml:space="preserve">, </w:t>
      </w:r>
      <w:r>
        <w:rPr>
          <w:lang w:val="ru-RU"/>
        </w:rPr>
        <w:t>представленный</w:t>
      </w:r>
      <w:r w:rsidRPr="00985AA0">
        <w:rPr>
          <w:lang w:val="ru-RU"/>
        </w:rPr>
        <w:t xml:space="preserve"> </w:t>
      </w:r>
      <w:r>
        <w:rPr>
          <w:lang w:val="ru-RU"/>
        </w:rPr>
        <w:t>Председателем</w:t>
      </w:r>
      <w:r w:rsidRPr="00985AA0">
        <w:rPr>
          <w:lang w:val="ru-RU"/>
        </w:rPr>
        <w:t xml:space="preserve"> </w:t>
      </w:r>
      <w:r>
        <w:rPr>
          <w:lang w:val="ru-RU"/>
        </w:rPr>
        <w:t>Рабочей</w:t>
      </w:r>
      <w:r w:rsidRPr="00985AA0">
        <w:rPr>
          <w:lang w:val="ru-RU"/>
        </w:rPr>
        <w:t xml:space="preserve"> </w:t>
      </w:r>
      <w:r>
        <w:rPr>
          <w:lang w:val="ru-RU"/>
        </w:rPr>
        <w:t>группы</w:t>
      </w:r>
      <w:r w:rsidRPr="00D77F05">
        <w:rPr>
          <w:lang w:val="ru-RU"/>
        </w:rPr>
        <w:t xml:space="preserve"> </w:t>
      </w:r>
      <w:r w:rsidR="0027049E">
        <w:t>II</w:t>
      </w:r>
    </w:p>
    <w:p w14:paraId="500E85AF" w14:textId="77777777" w:rsidR="00D77F05" w:rsidRPr="00DF74E0" w:rsidRDefault="00D77F05" w:rsidP="00D77F05">
      <w:pPr>
        <w:pStyle w:val="Para10"/>
        <w:tabs>
          <w:tab w:val="clear" w:pos="1134"/>
        </w:tabs>
        <w:ind w:firstLine="567"/>
        <w:rPr>
          <w:lang w:val="ru-RU"/>
        </w:rPr>
      </w:pPr>
      <w:r w:rsidRPr="00DF74E0">
        <w:rPr>
          <w:i/>
          <w:iCs/>
          <w:lang w:val="ru-RU"/>
        </w:rPr>
        <w:t xml:space="preserve">Конференция Сторон, выступающая в качестве совещания Сторон </w:t>
      </w:r>
      <w:r>
        <w:rPr>
          <w:i/>
          <w:iCs/>
          <w:lang w:val="ru-RU"/>
        </w:rPr>
        <w:t>Картахенского п</w:t>
      </w:r>
      <w:r w:rsidRPr="00DF74E0">
        <w:rPr>
          <w:i/>
          <w:iCs/>
          <w:lang w:val="ru-RU"/>
        </w:rPr>
        <w:t>ротокола и далее выступающая в качестве совещания Сторон</w:t>
      </w:r>
      <w:r>
        <w:rPr>
          <w:i/>
          <w:iCs/>
          <w:lang w:val="ru-RU"/>
        </w:rPr>
        <w:t xml:space="preserve"> </w:t>
      </w:r>
      <w:r w:rsidRPr="00DF74E0">
        <w:rPr>
          <w:i/>
          <w:iCs/>
          <w:lang w:val="ru-RU"/>
        </w:rPr>
        <w:t>Нагойско-Куала-</w:t>
      </w:r>
      <w:r>
        <w:rPr>
          <w:i/>
          <w:iCs/>
          <w:lang w:val="ru-RU"/>
        </w:rPr>
        <w:t>Л</w:t>
      </w:r>
      <w:r w:rsidRPr="00DF74E0">
        <w:rPr>
          <w:i/>
          <w:iCs/>
          <w:lang w:val="ru-RU"/>
        </w:rPr>
        <w:t>умпурского дополнительн</w:t>
      </w:r>
      <w:r>
        <w:rPr>
          <w:i/>
          <w:iCs/>
          <w:lang w:val="ru-RU"/>
        </w:rPr>
        <w:t>ого</w:t>
      </w:r>
      <w:r w:rsidRPr="00DF74E0">
        <w:rPr>
          <w:i/>
          <w:iCs/>
          <w:lang w:val="ru-RU"/>
        </w:rPr>
        <w:t xml:space="preserve"> протокол</w:t>
      </w:r>
      <w:r>
        <w:rPr>
          <w:i/>
          <w:iCs/>
          <w:lang w:val="ru-RU"/>
        </w:rPr>
        <w:t>а</w:t>
      </w:r>
      <w:r w:rsidRPr="00DA5A98">
        <w:rPr>
          <w:rStyle w:val="FootnoteReference"/>
        </w:rPr>
        <w:footnoteReference w:id="1"/>
      </w:r>
      <w:r>
        <w:rPr>
          <w:i/>
          <w:iCs/>
          <w:lang w:val="ru-RU"/>
        </w:rPr>
        <w:t>,</w:t>
      </w:r>
    </w:p>
    <w:p w14:paraId="582B6264" w14:textId="77777777" w:rsidR="00D77F05" w:rsidRPr="00DF74E0" w:rsidRDefault="00D77F05" w:rsidP="00D77F05">
      <w:pPr>
        <w:pStyle w:val="Para10"/>
        <w:tabs>
          <w:tab w:val="clear" w:pos="1134"/>
        </w:tabs>
        <w:ind w:firstLine="567"/>
        <w:rPr>
          <w:rFonts w:asciiTheme="majorBidi" w:eastAsiaTheme="minorEastAsia" w:hAnsiTheme="majorBidi" w:cstheme="majorBidi"/>
          <w:lang w:val="ru-RU"/>
        </w:rPr>
      </w:pPr>
      <w:r>
        <w:rPr>
          <w:rFonts w:asciiTheme="majorBidi" w:eastAsiaTheme="minorEastAsia" w:hAnsiTheme="majorBidi" w:cstheme="majorBidi"/>
          <w:i/>
          <w:iCs/>
          <w:lang w:val="ru-RU"/>
        </w:rPr>
        <w:t>ссылаясь</w:t>
      </w:r>
      <w:r w:rsidRPr="00DF74E0">
        <w:rPr>
          <w:rFonts w:asciiTheme="majorBidi" w:eastAsiaTheme="minorEastAsia" w:hAnsiTheme="majorBidi" w:cstheme="majorBidi"/>
          <w:i/>
          <w:iCs/>
          <w:lang w:val="ru-RU"/>
        </w:rPr>
        <w:t xml:space="preserve"> </w:t>
      </w:r>
      <w:r>
        <w:rPr>
          <w:rFonts w:asciiTheme="majorBidi" w:eastAsiaTheme="minorEastAsia" w:hAnsiTheme="majorBidi" w:cstheme="majorBidi"/>
          <w:lang w:val="ru-RU"/>
        </w:rPr>
        <w:t xml:space="preserve">на статью </w:t>
      </w:r>
      <w:r w:rsidRPr="00DF74E0">
        <w:rPr>
          <w:rFonts w:asciiTheme="majorBidi" w:eastAsiaTheme="minorEastAsia" w:hAnsiTheme="majorBidi" w:cstheme="majorBidi"/>
          <w:lang w:val="ru-RU"/>
        </w:rPr>
        <w:t>13</w:t>
      </w:r>
      <w:r w:rsidRPr="00DA5A98">
        <w:rPr>
          <w:rFonts w:asciiTheme="majorBidi" w:eastAsiaTheme="minorEastAsia" w:hAnsiTheme="majorBidi" w:cstheme="majorBidi"/>
        </w:rPr>
        <w:t> </w:t>
      </w:r>
      <w:r w:rsidRPr="00DF74E0">
        <w:rPr>
          <w:rFonts w:asciiTheme="majorBidi" w:eastAsiaTheme="minorEastAsia" w:hAnsiTheme="majorBidi" w:cstheme="majorBidi"/>
          <w:lang w:val="ru-RU"/>
        </w:rPr>
        <w:t>Нагойско</w:t>
      </w:r>
      <w:r w:rsidRPr="008F364D">
        <w:rPr>
          <w:rFonts w:asciiTheme="majorBidi" w:eastAsiaTheme="minorEastAsia" w:hAnsiTheme="majorBidi" w:cstheme="majorBidi"/>
          <w:lang w:val="ru-RU"/>
        </w:rPr>
        <w:t xml:space="preserve"> — </w:t>
      </w:r>
      <w:r w:rsidRPr="00DF74E0">
        <w:rPr>
          <w:rFonts w:asciiTheme="majorBidi" w:eastAsiaTheme="minorEastAsia" w:hAnsiTheme="majorBidi" w:cstheme="majorBidi"/>
          <w:lang w:val="ru-RU"/>
        </w:rPr>
        <w:t>Куала-</w:t>
      </w:r>
      <w:r>
        <w:rPr>
          <w:rFonts w:asciiTheme="majorBidi" w:eastAsiaTheme="minorEastAsia" w:hAnsiTheme="majorBidi" w:cstheme="majorBidi"/>
          <w:lang w:val="ru-RU"/>
        </w:rPr>
        <w:t>Л</w:t>
      </w:r>
      <w:r w:rsidRPr="00DF74E0">
        <w:rPr>
          <w:rFonts w:asciiTheme="majorBidi" w:eastAsiaTheme="minorEastAsia" w:hAnsiTheme="majorBidi" w:cstheme="majorBidi"/>
          <w:lang w:val="ru-RU"/>
        </w:rPr>
        <w:t>умпурского дополнительно</w:t>
      </w:r>
      <w:r>
        <w:rPr>
          <w:rFonts w:asciiTheme="majorBidi" w:eastAsiaTheme="minorEastAsia" w:hAnsiTheme="majorBidi" w:cstheme="majorBidi"/>
          <w:lang w:val="ru-RU"/>
        </w:rPr>
        <w:t>го</w:t>
      </w:r>
      <w:r w:rsidRPr="00DF74E0">
        <w:rPr>
          <w:rFonts w:asciiTheme="majorBidi" w:eastAsiaTheme="minorEastAsia" w:hAnsiTheme="majorBidi" w:cstheme="majorBidi"/>
          <w:lang w:val="ru-RU"/>
        </w:rPr>
        <w:t xml:space="preserve"> протокол</w:t>
      </w:r>
      <w:r>
        <w:rPr>
          <w:rFonts w:asciiTheme="majorBidi" w:eastAsiaTheme="minorEastAsia" w:hAnsiTheme="majorBidi" w:cstheme="majorBidi"/>
          <w:lang w:val="ru-RU"/>
        </w:rPr>
        <w:t>а</w:t>
      </w:r>
      <w:r w:rsidRPr="00DF74E0">
        <w:rPr>
          <w:rFonts w:asciiTheme="majorBidi" w:eastAsiaTheme="minorEastAsia" w:hAnsiTheme="majorBidi" w:cstheme="majorBidi"/>
          <w:lang w:val="ru-RU"/>
        </w:rPr>
        <w:t xml:space="preserve"> об</w:t>
      </w:r>
      <w:r>
        <w:rPr>
          <w:rFonts w:asciiTheme="majorBidi" w:eastAsiaTheme="minorEastAsia" w:hAnsiTheme="majorBidi" w:cstheme="majorBidi"/>
          <w:lang w:val="ru-RU"/>
        </w:rPr>
        <w:t> </w:t>
      </w:r>
      <w:r w:rsidRPr="00DF74E0">
        <w:rPr>
          <w:rFonts w:asciiTheme="majorBidi" w:eastAsiaTheme="minorEastAsia" w:hAnsiTheme="majorBidi" w:cstheme="majorBidi"/>
          <w:lang w:val="ru-RU"/>
        </w:rPr>
        <w:t>ответственности и возмещении к Картахенскому</w:t>
      </w:r>
      <w:r>
        <w:rPr>
          <w:rFonts w:asciiTheme="majorBidi" w:eastAsiaTheme="minorEastAsia" w:hAnsiTheme="majorBidi" w:cstheme="majorBidi"/>
          <w:lang w:val="ru-RU"/>
        </w:rPr>
        <w:t xml:space="preserve"> протоколу по биобезопасности</w:t>
      </w:r>
      <w:r w:rsidRPr="00DA5A98">
        <w:rPr>
          <w:rStyle w:val="FootnoteReference"/>
          <w:rFonts w:asciiTheme="majorBidi" w:eastAsiaTheme="minorEastAsia" w:hAnsiTheme="majorBidi" w:cstheme="majorBidi"/>
        </w:rPr>
        <w:footnoteReference w:id="2"/>
      </w:r>
      <w:r>
        <w:rPr>
          <w:rFonts w:asciiTheme="majorBidi" w:eastAsiaTheme="minorEastAsia" w:hAnsiTheme="majorBidi" w:cstheme="majorBidi"/>
          <w:lang w:val="ru-RU"/>
        </w:rPr>
        <w:t>,</w:t>
      </w:r>
      <w:r w:rsidRPr="00DF74E0">
        <w:rPr>
          <w:rFonts w:asciiTheme="majorBidi" w:eastAsiaTheme="minorEastAsia" w:hAnsiTheme="majorBidi" w:cstheme="majorBidi"/>
          <w:lang w:val="ru-RU"/>
        </w:rPr>
        <w:t xml:space="preserve"> </w:t>
      </w:r>
    </w:p>
    <w:p w14:paraId="136A7A10" w14:textId="77777777" w:rsidR="00D77F05" w:rsidRPr="008F0C09" w:rsidRDefault="00D77F05" w:rsidP="00D77F05">
      <w:pPr>
        <w:pStyle w:val="Para10"/>
        <w:tabs>
          <w:tab w:val="clear" w:pos="1134"/>
        </w:tabs>
        <w:ind w:firstLine="567"/>
        <w:rPr>
          <w:rFonts w:asciiTheme="majorBidi" w:eastAsiaTheme="minorEastAsia" w:hAnsiTheme="majorBidi" w:cstheme="majorBidi"/>
          <w:lang w:val="ru-RU"/>
        </w:rPr>
      </w:pPr>
      <w:r w:rsidRPr="008F0C09">
        <w:rPr>
          <w:rFonts w:asciiTheme="majorBidi" w:hAnsiTheme="majorBidi" w:cstheme="majorBidi"/>
          <w:i/>
          <w:lang w:val="ru-RU"/>
        </w:rPr>
        <w:t>ссылаясь</w:t>
      </w:r>
      <w:r w:rsidRPr="001C7D15">
        <w:rPr>
          <w:rFonts w:asciiTheme="majorBidi" w:hAnsiTheme="majorBidi" w:cstheme="majorBidi"/>
          <w:i/>
          <w:lang w:val="ru-RU"/>
        </w:rPr>
        <w:t xml:space="preserve"> также</w:t>
      </w:r>
      <w:r w:rsidRPr="008F0C09">
        <w:rPr>
          <w:rFonts w:asciiTheme="majorBidi" w:hAnsiTheme="majorBidi" w:cstheme="majorBidi"/>
          <w:lang w:val="ru-RU"/>
        </w:rPr>
        <w:t xml:space="preserve"> на цель </w:t>
      </w:r>
      <w:r w:rsidRPr="001C7D15">
        <w:rPr>
          <w:rFonts w:asciiTheme="majorBidi" w:hAnsiTheme="majorBidi" w:cstheme="majorBidi"/>
        </w:rPr>
        <w:t>A</w:t>
      </w:r>
      <w:r w:rsidRPr="008F0C09">
        <w:rPr>
          <w:rFonts w:asciiTheme="majorBidi" w:hAnsiTheme="majorBidi" w:cstheme="majorBidi"/>
          <w:lang w:val="ru-RU"/>
        </w:rPr>
        <w:t>.10 плана осуществлен</w:t>
      </w:r>
      <w:r>
        <w:rPr>
          <w:rFonts w:asciiTheme="majorBidi" w:hAnsiTheme="majorBidi" w:cstheme="majorBidi"/>
          <w:lang w:val="ru-RU"/>
        </w:rPr>
        <w:t>ия</w:t>
      </w:r>
      <w:r w:rsidRPr="00DA5A98">
        <w:rPr>
          <w:rStyle w:val="FootnoteReference"/>
          <w:rFonts w:asciiTheme="majorBidi" w:hAnsiTheme="majorBidi" w:cstheme="majorBidi"/>
        </w:rPr>
        <w:footnoteReference w:id="3"/>
      </w:r>
      <w:r w:rsidRPr="008F0C09">
        <w:rPr>
          <w:rFonts w:asciiTheme="majorBidi" w:eastAsiaTheme="minorEastAsia" w:hAnsiTheme="majorBidi" w:cstheme="majorBidi"/>
          <w:lang w:val="ru-RU"/>
        </w:rPr>
        <w:t xml:space="preserve"> </w:t>
      </w:r>
      <w:r>
        <w:rPr>
          <w:rFonts w:asciiTheme="majorBidi" w:eastAsiaTheme="minorEastAsia" w:hAnsiTheme="majorBidi" w:cstheme="majorBidi"/>
          <w:lang w:val="ru-RU"/>
        </w:rPr>
        <w:t>и</w:t>
      </w:r>
      <w:r w:rsidRPr="008F0C09">
        <w:rPr>
          <w:rFonts w:asciiTheme="majorBidi" w:eastAsiaTheme="minorEastAsia" w:hAnsiTheme="majorBidi" w:cstheme="majorBidi"/>
          <w:lang w:val="ru-RU"/>
        </w:rPr>
        <w:t xml:space="preserve"> плана действий по созданию потенциа</w:t>
      </w:r>
      <w:r>
        <w:rPr>
          <w:rFonts w:asciiTheme="majorBidi" w:eastAsiaTheme="minorEastAsia" w:hAnsiTheme="majorBidi" w:cstheme="majorBidi"/>
          <w:lang w:val="ru-RU"/>
        </w:rPr>
        <w:t>ла</w:t>
      </w:r>
      <w:r w:rsidRPr="00DA5A98">
        <w:rPr>
          <w:rStyle w:val="FootnoteReference"/>
          <w:rFonts w:asciiTheme="majorBidi" w:eastAsiaTheme="minorEastAsia" w:hAnsiTheme="majorBidi" w:cstheme="majorBidi"/>
        </w:rPr>
        <w:footnoteReference w:id="4"/>
      </w:r>
      <w:r w:rsidRPr="008F0C09">
        <w:rPr>
          <w:rFonts w:asciiTheme="majorBidi" w:eastAsiaTheme="minorEastAsia" w:hAnsiTheme="majorBidi" w:cstheme="majorBidi"/>
          <w:lang w:val="ru-RU"/>
        </w:rPr>
        <w:t xml:space="preserve"> </w:t>
      </w:r>
      <w:r>
        <w:rPr>
          <w:rFonts w:asciiTheme="majorBidi" w:eastAsiaTheme="minorEastAsia" w:hAnsiTheme="majorBidi" w:cstheme="majorBidi"/>
          <w:lang w:val="ru-RU"/>
        </w:rPr>
        <w:t xml:space="preserve">для </w:t>
      </w:r>
      <w:r w:rsidRPr="008F0C09">
        <w:rPr>
          <w:rFonts w:asciiTheme="majorBidi" w:eastAsiaTheme="minorEastAsia" w:hAnsiTheme="majorBidi" w:cstheme="majorBidi"/>
          <w:lang w:val="ru-RU"/>
        </w:rPr>
        <w:t>Картахенско</w:t>
      </w:r>
      <w:r>
        <w:rPr>
          <w:rFonts w:asciiTheme="majorBidi" w:eastAsiaTheme="minorEastAsia" w:hAnsiTheme="majorBidi" w:cstheme="majorBidi"/>
          <w:lang w:val="ru-RU"/>
        </w:rPr>
        <w:t>го протокола по биобезопасности</w:t>
      </w:r>
      <w:r w:rsidRPr="00DA5A98">
        <w:rPr>
          <w:rStyle w:val="FootnoteReference"/>
          <w:rFonts w:asciiTheme="majorBidi" w:eastAsiaTheme="minorEastAsia" w:hAnsiTheme="majorBidi" w:cstheme="majorBidi"/>
        </w:rPr>
        <w:footnoteReference w:id="5"/>
      </w:r>
      <w:r>
        <w:rPr>
          <w:rFonts w:asciiTheme="majorBidi" w:eastAsiaTheme="minorEastAsia" w:hAnsiTheme="majorBidi" w:cstheme="majorBidi"/>
          <w:lang w:val="ru-RU"/>
        </w:rPr>
        <w:t>,</w:t>
      </w:r>
    </w:p>
    <w:p w14:paraId="76D96238" w14:textId="77777777" w:rsidR="00D77F05" w:rsidRPr="008F0C09" w:rsidRDefault="00D77F05" w:rsidP="00D77F05">
      <w:pPr>
        <w:pStyle w:val="Para10"/>
        <w:tabs>
          <w:tab w:val="clear" w:pos="1134"/>
        </w:tabs>
        <w:ind w:firstLine="567"/>
        <w:rPr>
          <w:rFonts w:asciiTheme="majorBidi" w:eastAsiaTheme="minorEastAsia" w:hAnsiTheme="majorBidi" w:cstheme="majorBidi"/>
          <w:lang w:val="ru-RU"/>
        </w:rPr>
      </w:pPr>
      <w:r w:rsidRPr="008944E6">
        <w:rPr>
          <w:rFonts w:ascii="Times" w:hAnsi="Times" w:cs="Times"/>
          <w:i/>
          <w:lang w:val="ru-RU"/>
        </w:rPr>
        <w:t>п</w:t>
      </w:r>
      <w:r w:rsidRPr="008F0C09">
        <w:rPr>
          <w:rFonts w:ascii="Times" w:hAnsi="Times" w:cs="Times"/>
          <w:i/>
          <w:lang w:val="ru-RU"/>
        </w:rPr>
        <w:t>ринимая к сведению</w:t>
      </w:r>
      <w:r w:rsidRPr="008F0C09">
        <w:rPr>
          <w:rFonts w:ascii="Times" w:hAnsi="Times" w:cs="Times"/>
          <w:lang w:val="ru-RU"/>
        </w:rPr>
        <w:t xml:space="preserve"> информацию, представленную для первой оценки и обзора эффективности Нагойско</w:t>
      </w:r>
      <w:r>
        <w:rPr>
          <w:rFonts w:ascii="Times" w:hAnsi="Times" w:cs="Times"/>
          <w:lang w:val="ru-RU"/>
        </w:rPr>
        <w:t xml:space="preserve"> </w:t>
      </w:r>
      <w:r w:rsidRPr="008F0C09">
        <w:rPr>
          <w:rFonts w:ascii="Times" w:hAnsi="Times" w:cs="Times"/>
          <w:lang w:val="ru-RU"/>
        </w:rPr>
        <w:t>–</w:t>
      </w:r>
      <w:r>
        <w:rPr>
          <w:rFonts w:ascii="Times" w:hAnsi="Times" w:cs="Times"/>
          <w:lang w:val="ru-RU"/>
        </w:rPr>
        <w:t xml:space="preserve"> </w:t>
      </w:r>
      <w:r w:rsidRPr="008F0C09">
        <w:rPr>
          <w:rFonts w:ascii="Times" w:hAnsi="Times" w:cs="Times"/>
          <w:lang w:val="ru-RU"/>
        </w:rPr>
        <w:t>Куала-</w:t>
      </w:r>
      <w:r>
        <w:rPr>
          <w:rFonts w:ascii="Times" w:hAnsi="Times" w:cs="Times"/>
          <w:lang w:val="ru-RU"/>
        </w:rPr>
        <w:t>Лумпурского</w:t>
      </w:r>
      <w:r w:rsidRPr="008F0C09">
        <w:rPr>
          <w:rFonts w:ascii="Times" w:hAnsi="Times" w:cs="Times"/>
          <w:lang w:val="ru-RU"/>
        </w:rPr>
        <w:t xml:space="preserve"> дополнительного протокола,</w:t>
      </w:r>
    </w:p>
    <w:p w14:paraId="0C99F735" w14:textId="78E5E03E" w:rsidR="00D77F05" w:rsidRPr="008F0C09" w:rsidRDefault="00D77F05" w:rsidP="00D77F05">
      <w:pPr>
        <w:pStyle w:val="CBDNormalNoNumber"/>
        <w:ind w:firstLine="567"/>
        <w:rPr>
          <w:lang w:val="ru-RU"/>
        </w:rPr>
      </w:pPr>
      <w:r w:rsidRPr="008F0C09">
        <w:rPr>
          <w:iCs/>
          <w:lang w:val="ru-RU"/>
        </w:rPr>
        <w:t>1.</w:t>
      </w:r>
      <w:r w:rsidRPr="008F0C09">
        <w:rPr>
          <w:i/>
          <w:lang w:val="ru-RU"/>
        </w:rPr>
        <w:tab/>
      </w:r>
      <w:r w:rsidRPr="008F0C09">
        <w:rPr>
          <w:i/>
          <w:iCs/>
          <w:lang w:val="ru-RU"/>
        </w:rPr>
        <w:t>приветствует</w:t>
      </w:r>
      <w:r w:rsidRPr="008F0C09">
        <w:rPr>
          <w:iCs/>
          <w:lang w:val="ru-RU"/>
        </w:rPr>
        <w:t xml:space="preserve"> дополнительны</w:t>
      </w:r>
      <w:r>
        <w:rPr>
          <w:iCs/>
          <w:lang w:val="ru-RU"/>
        </w:rPr>
        <w:t>й</w:t>
      </w:r>
      <w:r w:rsidRPr="008F0C09">
        <w:rPr>
          <w:iCs/>
          <w:lang w:val="ru-RU"/>
        </w:rPr>
        <w:t xml:space="preserve"> документ о </w:t>
      </w:r>
      <w:r>
        <w:rPr>
          <w:iCs/>
          <w:lang w:val="ru-RU"/>
        </w:rPr>
        <w:t>п</w:t>
      </w:r>
      <w:r w:rsidRPr="008F0C09">
        <w:rPr>
          <w:iCs/>
          <w:lang w:val="ru-RU"/>
        </w:rPr>
        <w:t>рисоединении к Нагойско</w:t>
      </w:r>
      <w:r w:rsidRPr="008F364D">
        <w:rPr>
          <w:iCs/>
          <w:lang w:val="ru-RU"/>
        </w:rPr>
        <w:t xml:space="preserve"> — </w:t>
      </w:r>
      <w:r w:rsidRPr="008F0C09">
        <w:rPr>
          <w:iCs/>
          <w:lang w:val="ru-RU"/>
        </w:rPr>
        <w:t>Куала-</w:t>
      </w:r>
      <w:r>
        <w:rPr>
          <w:iCs/>
          <w:lang w:val="ru-RU"/>
        </w:rPr>
        <w:t>Л</w:t>
      </w:r>
      <w:r w:rsidRPr="008F0C09">
        <w:rPr>
          <w:iCs/>
          <w:lang w:val="ru-RU"/>
        </w:rPr>
        <w:t>умпурскому дополнительному протоколу об ответственности и возмещении к</w:t>
      </w:r>
      <w:r>
        <w:rPr>
          <w:iCs/>
          <w:lang w:val="ru-RU"/>
        </w:rPr>
        <w:t> </w:t>
      </w:r>
      <w:r w:rsidRPr="008F0C09">
        <w:rPr>
          <w:iCs/>
          <w:lang w:val="ru-RU"/>
        </w:rPr>
        <w:t>Картахенскому проток</w:t>
      </w:r>
      <w:r>
        <w:rPr>
          <w:iCs/>
          <w:lang w:val="ru-RU"/>
        </w:rPr>
        <w:t>олу по биобезопасности, который был передан на хранение после принятия решения</w:t>
      </w:r>
      <w:r w:rsidRPr="008F0C09">
        <w:rPr>
          <w:lang w:val="ru-RU"/>
        </w:rPr>
        <w:t xml:space="preserve"> </w:t>
      </w:r>
      <w:hyperlink r:id="rId15" w:history="1">
        <w:r w:rsidRPr="00DA5A98">
          <w:rPr>
            <w:rStyle w:val="Hyperlink"/>
          </w:rPr>
          <w:t>CP</w:t>
        </w:r>
        <w:r w:rsidRPr="008F0C09">
          <w:rPr>
            <w:rStyle w:val="Hyperlink"/>
            <w:lang w:val="ru-RU"/>
          </w:rPr>
          <w:t>-11/10</w:t>
        </w:r>
      </w:hyperlink>
      <w:r w:rsidRPr="008F0C09">
        <w:rPr>
          <w:lang w:val="ru-RU"/>
        </w:rPr>
        <w:t xml:space="preserve"> </w:t>
      </w:r>
      <w:r>
        <w:rPr>
          <w:lang w:val="ru-RU"/>
        </w:rPr>
        <w:t xml:space="preserve">от </w:t>
      </w:r>
      <w:r w:rsidRPr="008F0C09">
        <w:rPr>
          <w:lang w:val="ru-RU"/>
        </w:rPr>
        <w:t>25</w:t>
      </w:r>
      <w:r>
        <w:rPr>
          <w:lang w:val="ru-RU"/>
        </w:rPr>
        <w:t xml:space="preserve"> октября </w:t>
      </w:r>
      <w:r w:rsidRPr="008F0C09">
        <w:rPr>
          <w:lang w:val="ru-RU"/>
        </w:rPr>
        <w:t>2024</w:t>
      </w:r>
      <w:r>
        <w:rPr>
          <w:lang w:val="ru-RU"/>
        </w:rPr>
        <w:t xml:space="preserve"> года</w:t>
      </w:r>
      <w:r w:rsidRPr="008F0C09">
        <w:rPr>
          <w:lang w:val="ru-RU"/>
        </w:rPr>
        <w:t>;</w:t>
      </w:r>
    </w:p>
    <w:p w14:paraId="09AD5F49" w14:textId="77777777" w:rsidR="00D77F05" w:rsidRPr="008F0C09" w:rsidRDefault="00D77F05" w:rsidP="00D77F05">
      <w:pPr>
        <w:pStyle w:val="CBDNormalNoNumber"/>
        <w:ind w:firstLine="567"/>
        <w:rPr>
          <w:lang w:val="ru-RU"/>
        </w:rPr>
      </w:pPr>
      <w:r w:rsidRPr="008F0C09">
        <w:rPr>
          <w:iCs/>
          <w:lang w:val="ru-RU"/>
        </w:rPr>
        <w:t>2.</w:t>
      </w:r>
      <w:r w:rsidRPr="008F0C09">
        <w:rPr>
          <w:i/>
          <w:lang w:val="ru-RU"/>
        </w:rPr>
        <w:tab/>
      </w:r>
      <w:r>
        <w:rPr>
          <w:i/>
          <w:lang w:val="ru-RU"/>
        </w:rPr>
        <w:t>предлагает</w:t>
      </w:r>
      <w:r w:rsidRPr="008F0C09">
        <w:rPr>
          <w:i/>
          <w:lang w:val="ru-RU"/>
        </w:rPr>
        <w:t xml:space="preserve"> </w:t>
      </w:r>
      <w:r>
        <w:rPr>
          <w:lang w:val="ru-RU"/>
        </w:rPr>
        <w:t xml:space="preserve">всем Сторонам </w:t>
      </w:r>
      <w:r w:rsidRPr="008F0C09">
        <w:rPr>
          <w:iCs/>
          <w:lang w:val="ru-RU"/>
        </w:rPr>
        <w:t>Картахенско</w:t>
      </w:r>
      <w:r>
        <w:rPr>
          <w:iCs/>
          <w:lang w:val="ru-RU"/>
        </w:rPr>
        <w:t>го</w:t>
      </w:r>
      <w:r w:rsidRPr="008F0C09">
        <w:rPr>
          <w:iCs/>
          <w:lang w:val="ru-RU"/>
        </w:rPr>
        <w:t xml:space="preserve"> проток</w:t>
      </w:r>
      <w:r>
        <w:rPr>
          <w:iCs/>
          <w:lang w:val="ru-RU"/>
        </w:rPr>
        <w:t xml:space="preserve">ола, которые еще этого не сделали, как можно скорее сдать на хранение свой </w:t>
      </w:r>
      <w:r w:rsidRPr="008F0C09">
        <w:rPr>
          <w:lang w:val="ru-RU"/>
        </w:rPr>
        <w:t>документ о ратификации, принятии, одобрении или присоединении к Нагойско</w:t>
      </w:r>
      <w:r w:rsidRPr="008F364D">
        <w:rPr>
          <w:lang w:val="ru-RU"/>
        </w:rPr>
        <w:t xml:space="preserve"> — </w:t>
      </w:r>
      <w:r w:rsidRPr="008F0C09">
        <w:rPr>
          <w:lang w:val="ru-RU"/>
        </w:rPr>
        <w:t>Куала-</w:t>
      </w:r>
      <w:r>
        <w:rPr>
          <w:lang w:val="ru-RU"/>
        </w:rPr>
        <w:t>Л</w:t>
      </w:r>
      <w:r w:rsidRPr="008F0C09">
        <w:rPr>
          <w:lang w:val="ru-RU"/>
        </w:rPr>
        <w:t>умпурскому</w:t>
      </w:r>
      <w:r>
        <w:rPr>
          <w:lang w:val="ru-RU"/>
        </w:rPr>
        <w:t xml:space="preserve"> </w:t>
      </w:r>
      <w:r w:rsidRPr="008F0C09">
        <w:rPr>
          <w:lang w:val="ru-RU"/>
        </w:rPr>
        <w:t>дополнительному протоколу;</w:t>
      </w:r>
    </w:p>
    <w:p w14:paraId="01C457F2" w14:textId="46382202" w:rsidR="00647135" w:rsidRPr="00D77F05" w:rsidRDefault="00D77F05" w:rsidP="00D77F05">
      <w:pPr>
        <w:pStyle w:val="CBDNormalNoNumber"/>
        <w:ind w:firstLine="567"/>
        <w:rPr>
          <w:iCs/>
          <w:lang w:val="ru-RU"/>
        </w:rPr>
      </w:pPr>
      <w:r w:rsidRPr="008F0C09">
        <w:rPr>
          <w:lang w:val="ru-RU"/>
        </w:rPr>
        <w:lastRenderedPageBreak/>
        <w:t>3.</w:t>
      </w:r>
      <w:r w:rsidRPr="008F0C09">
        <w:rPr>
          <w:lang w:val="ru-RU"/>
        </w:rPr>
        <w:tab/>
      </w:r>
      <w:r>
        <w:rPr>
          <w:i/>
          <w:iCs/>
          <w:lang w:val="ru-RU"/>
        </w:rPr>
        <w:t xml:space="preserve">приветствует </w:t>
      </w:r>
      <w:r w:rsidRPr="008F0C09">
        <w:rPr>
          <w:lang w:val="ru-RU"/>
        </w:rPr>
        <w:t>тот факт, что почти все Стороны Нагойско</w:t>
      </w:r>
      <w:r w:rsidRPr="008F364D">
        <w:rPr>
          <w:lang w:val="ru-RU"/>
        </w:rPr>
        <w:t xml:space="preserve"> — </w:t>
      </w:r>
      <w:r w:rsidRPr="008F0C09">
        <w:rPr>
          <w:lang w:val="ru-RU"/>
        </w:rPr>
        <w:t>Куала-</w:t>
      </w:r>
      <w:r>
        <w:rPr>
          <w:lang w:val="ru-RU"/>
        </w:rPr>
        <w:t>Л</w:t>
      </w:r>
      <w:r w:rsidRPr="008F0C09">
        <w:rPr>
          <w:lang w:val="ru-RU"/>
        </w:rPr>
        <w:t xml:space="preserve">умпурского дополнительного протокола сообщили о назначении компетентного органа для выполнения функций, </w:t>
      </w:r>
      <w:r>
        <w:rPr>
          <w:lang w:val="ru-RU"/>
        </w:rPr>
        <w:t>излож</w:t>
      </w:r>
      <w:r w:rsidRPr="008F0C09">
        <w:rPr>
          <w:lang w:val="ru-RU"/>
        </w:rPr>
        <w:t xml:space="preserve">енных </w:t>
      </w:r>
      <w:r>
        <w:rPr>
          <w:lang w:val="ru-RU"/>
        </w:rPr>
        <w:t xml:space="preserve">в </w:t>
      </w:r>
      <w:r w:rsidRPr="008F0C09">
        <w:rPr>
          <w:lang w:val="ru-RU"/>
        </w:rPr>
        <w:t xml:space="preserve">статье 5 Дополнительного протокола, </w:t>
      </w:r>
      <w:r>
        <w:rPr>
          <w:lang w:val="ru-RU"/>
        </w:rPr>
        <w:t>но</w:t>
      </w:r>
      <w:r w:rsidRPr="008F0C09">
        <w:rPr>
          <w:lang w:val="ru-RU"/>
        </w:rPr>
        <w:t xml:space="preserve"> выражает обеспокоенность тем, что сравнительно небольшое число Сторон </w:t>
      </w:r>
      <w:r>
        <w:rPr>
          <w:lang w:val="ru-RU"/>
        </w:rPr>
        <w:t>опубликова</w:t>
      </w:r>
      <w:r w:rsidRPr="008F0C09">
        <w:rPr>
          <w:lang w:val="ru-RU"/>
        </w:rPr>
        <w:t xml:space="preserve">ли информацию о таких органах в </w:t>
      </w:r>
      <w:r>
        <w:rPr>
          <w:lang w:val="ru-RU"/>
        </w:rPr>
        <w:t>М</w:t>
      </w:r>
      <w:r w:rsidRPr="008F0C09">
        <w:rPr>
          <w:lang w:val="ru-RU"/>
        </w:rPr>
        <w:t>еханизме посредничества по биобезопасности, и призывает Стороны обновлять и</w:t>
      </w:r>
      <w:r>
        <w:rPr>
          <w:lang w:val="ru-RU"/>
        </w:rPr>
        <w:t> </w:t>
      </w:r>
      <w:r w:rsidRPr="008F0C09">
        <w:rPr>
          <w:lang w:val="ru-RU"/>
        </w:rPr>
        <w:t>поддерживать в актуальном состоянии информацию о своих компетентных органах в</w:t>
      </w:r>
      <w:r>
        <w:rPr>
          <w:lang w:val="ru-RU"/>
        </w:rPr>
        <w:t> М</w:t>
      </w:r>
      <w:r w:rsidRPr="008F0C09">
        <w:rPr>
          <w:lang w:val="ru-RU"/>
        </w:rPr>
        <w:t>еханизме посредничества по биобезопасност</w:t>
      </w:r>
      <w:r>
        <w:rPr>
          <w:lang w:val="ru-RU"/>
        </w:rPr>
        <w:t>и;</w:t>
      </w:r>
    </w:p>
    <w:p w14:paraId="410F59F3" w14:textId="53337BD8" w:rsidR="008936C0" w:rsidRPr="008F0C09" w:rsidRDefault="008936C0" w:rsidP="008936C0">
      <w:pPr>
        <w:pStyle w:val="CBDNormalNoNumber"/>
        <w:ind w:firstLine="567"/>
        <w:rPr>
          <w:iCs/>
          <w:lang w:val="ru-RU"/>
        </w:rPr>
      </w:pPr>
      <w:r w:rsidRPr="008F0C09">
        <w:rPr>
          <w:iCs/>
          <w:lang w:val="ru-RU"/>
        </w:rPr>
        <w:t>4.</w:t>
      </w:r>
      <w:r w:rsidRPr="008F0C09">
        <w:rPr>
          <w:i/>
          <w:lang w:val="ru-RU"/>
        </w:rPr>
        <w:tab/>
      </w:r>
      <w:r w:rsidRPr="003725CE">
        <w:rPr>
          <w:i/>
          <w:iCs/>
          <w:lang w:val="ru-RU"/>
        </w:rPr>
        <w:t>п</w:t>
      </w:r>
      <w:r w:rsidRPr="008F0C09">
        <w:rPr>
          <w:i/>
          <w:iCs/>
          <w:lang w:val="ru-RU"/>
        </w:rPr>
        <w:t>риветствует</w:t>
      </w:r>
      <w:r w:rsidRPr="008F0C09">
        <w:rPr>
          <w:iCs/>
          <w:lang w:val="ru-RU"/>
        </w:rPr>
        <w:t xml:space="preserve"> </w:t>
      </w:r>
      <w:r w:rsidRPr="00CF7C0F">
        <w:rPr>
          <w:i/>
          <w:lang w:val="ru-RU"/>
        </w:rPr>
        <w:t>также</w:t>
      </w:r>
      <w:r w:rsidRPr="008F0C09">
        <w:rPr>
          <w:lang w:val="ru-RU"/>
        </w:rPr>
        <w:t xml:space="preserve"> </w:t>
      </w:r>
      <w:r w:rsidRPr="008F0C09">
        <w:rPr>
          <w:iCs/>
          <w:lang w:val="ru-RU"/>
        </w:rPr>
        <w:t>информацию об осуществлении Нагойско</w:t>
      </w:r>
      <w:r w:rsidRPr="008F364D">
        <w:rPr>
          <w:iCs/>
          <w:lang w:val="ru-RU"/>
        </w:rPr>
        <w:t xml:space="preserve"> — </w:t>
      </w:r>
      <w:r w:rsidRPr="008F0C09">
        <w:rPr>
          <w:iCs/>
          <w:lang w:val="ru-RU"/>
        </w:rPr>
        <w:t>Куала-</w:t>
      </w:r>
      <w:r>
        <w:rPr>
          <w:iCs/>
          <w:lang w:val="ru-RU"/>
        </w:rPr>
        <w:t>Л</w:t>
      </w:r>
      <w:r w:rsidRPr="008F0C09">
        <w:rPr>
          <w:iCs/>
          <w:lang w:val="ru-RU"/>
        </w:rPr>
        <w:t>умпурского дополнительного протокола, представленную его Сторонами и</w:t>
      </w:r>
      <w:r w:rsidR="00AC5A68">
        <w:rPr>
          <w:iCs/>
          <w:lang w:val="ru-RU"/>
        </w:rPr>
        <w:t> </w:t>
      </w:r>
      <w:r w:rsidRPr="008F0C09">
        <w:rPr>
          <w:iCs/>
          <w:lang w:val="ru-RU"/>
        </w:rPr>
        <w:t>правительствами</w:t>
      </w:r>
      <w:r>
        <w:rPr>
          <w:iCs/>
          <w:lang w:val="ru-RU"/>
        </w:rPr>
        <w:t xml:space="preserve"> других стран</w:t>
      </w:r>
      <w:r w:rsidRPr="008F0C09">
        <w:rPr>
          <w:iCs/>
          <w:lang w:val="ru-RU"/>
        </w:rPr>
        <w:t xml:space="preserve"> в их пятых национальных докладах по Картахенскому протоколу, которая послужила основой для первой оценки и обзора эффективности Дополнительного протокола</w:t>
      </w:r>
      <w:r>
        <w:rPr>
          <w:iCs/>
          <w:lang w:val="ru-RU"/>
        </w:rPr>
        <w:t xml:space="preserve">;  </w:t>
      </w:r>
    </w:p>
    <w:p w14:paraId="04FA9693" w14:textId="18B99E19" w:rsidR="008936C0" w:rsidRPr="008F0C09" w:rsidRDefault="008936C0" w:rsidP="008936C0">
      <w:pPr>
        <w:pStyle w:val="CBDNormalNoNumber"/>
        <w:ind w:firstLine="567"/>
        <w:rPr>
          <w:lang w:val="ru-RU"/>
        </w:rPr>
      </w:pPr>
      <w:r w:rsidRPr="008F0C09">
        <w:rPr>
          <w:iCs/>
          <w:lang w:val="ru-RU"/>
        </w:rPr>
        <w:t>5.</w:t>
      </w:r>
      <w:r w:rsidRPr="008F0C09">
        <w:rPr>
          <w:iCs/>
          <w:lang w:val="ru-RU"/>
        </w:rPr>
        <w:tab/>
      </w:r>
      <w:r w:rsidRPr="008F0C09">
        <w:rPr>
          <w:i/>
          <w:lang w:val="ru-RU"/>
        </w:rPr>
        <w:t>приветствует</w:t>
      </w:r>
      <w:r w:rsidRPr="00CF7C0F">
        <w:rPr>
          <w:i/>
          <w:lang w:val="ru-RU"/>
        </w:rPr>
        <w:t xml:space="preserve"> </w:t>
      </w:r>
      <w:r>
        <w:rPr>
          <w:i/>
          <w:lang w:val="ru-RU"/>
        </w:rPr>
        <w:t xml:space="preserve">далее </w:t>
      </w:r>
      <w:r w:rsidRPr="008F0C09">
        <w:rPr>
          <w:lang w:val="ru-RU"/>
        </w:rPr>
        <w:t>меры, принимаемые Сторонами Нагойско</w:t>
      </w:r>
      <w:r w:rsidRPr="008F364D">
        <w:rPr>
          <w:lang w:val="ru-RU"/>
        </w:rPr>
        <w:t xml:space="preserve"> — </w:t>
      </w:r>
      <w:r w:rsidRPr="008F0C09">
        <w:rPr>
          <w:lang w:val="ru-RU"/>
        </w:rPr>
        <w:t>Куала-</w:t>
      </w:r>
      <w:r>
        <w:rPr>
          <w:lang w:val="ru-RU"/>
        </w:rPr>
        <w:t>Л</w:t>
      </w:r>
      <w:r w:rsidRPr="008F0C09">
        <w:rPr>
          <w:lang w:val="ru-RU"/>
        </w:rPr>
        <w:t>умпурского дополнительного протокола в целях его осуществления, признавая при этом, что</w:t>
      </w:r>
      <w:r>
        <w:rPr>
          <w:lang w:val="ru-RU"/>
        </w:rPr>
        <w:t> </w:t>
      </w:r>
      <w:r w:rsidRPr="008F0C09">
        <w:rPr>
          <w:lang w:val="ru-RU"/>
        </w:rPr>
        <w:t xml:space="preserve">в </w:t>
      </w:r>
      <w:r>
        <w:rPr>
          <w:lang w:val="ru-RU"/>
        </w:rPr>
        <w:t xml:space="preserve">ряде </w:t>
      </w:r>
      <w:r w:rsidRPr="008F0C09">
        <w:rPr>
          <w:lang w:val="ru-RU"/>
        </w:rPr>
        <w:t>област</w:t>
      </w:r>
      <w:r>
        <w:rPr>
          <w:lang w:val="ru-RU"/>
        </w:rPr>
        <w:t xml:space="preserve">ей его </w:t>
      </w:r>
      <w:r w:rsidRPr="008F0C09">
        <w:rPr>
          <w:lang w:val="ru-RU"/>
        </w:rPr>
        <w:t>осуществление необходимо активизировать;</w:t>
      </w:r>
    </w:p>
    <w:p w14:paraId="1C6F40F9" w14:textId="0FBE4D0E" w:rsidR="008936C0" w:rsidRPr="008F0C09" w:rsidRDefault="008936C0" w:rsidP="008936C0">
      <w:pPr>
        <w:pStyle w:val="CBDNormalNoNumber"/>
        <w:ind w:firstLine="567"/>
        <w:rPr>
          <w:iCs/>
          <w:lang w:val="ru-RU"/>
        </w:rPr>
      </w:pPr>
      <w:r w:rsidRPr="008F0C09">
        <w:rPr>
          <w:iCs/>
          <w:lang w:val="ru-RU"/>
        </w:rPr>
        <w:t>6.</w:t>
      </w:r>
      <w:r w:rsidRPr="008F0C09">
        <w:rPr>
          <w:iCs/>
          <w:lang w:val="ru-RU"/>
        </w:rPr>
        <w:tab/>
      </w:r>
      <w:r w:rsidRPr="004F0217">
        <w:rPr>
          <w:i/>
          <w:iCs/>
          <w:lang w:val="ru-RU"/>
        </w:rPr>
        <w:t>п</w:t>
      </w:r>
      <w:r w:rsidRPr="008F0C09">
        <w:rPr>
          <w:i/>
          <w:iCs/>
          <w:lang w:val="ru-RU"/>
        </w:rPr>
        <w:t>ризнает</w:t>
      </w:r>
      <w:r w:rsidRPr="008F0C09">
        <w:rPr>
          <w:iCs/>
          <w:lang w:val="ru-RU"/>
        </w:rPr>
        <w:t>, что меры финансового обеспечения в отношении ущерба, определенного в Нагойско</w:t>
      </w:r>
      <w:r w:rsidRPr="008F364D">
        <w:rPr>
          <w:iCs/>
          <w:lang w:val="ru-RU"/>
        </w:rPr>
        <w:t xml:space="preserve"> — </w:t>
      </w:r>
      <w:r w:rsidRPr="008F0C09">
        <w:rPr>
          <w:iCs/>
          <w:lang w:val="ru-RU"/>
        </w:rPr>
        <w:t>Куала-</w:t>
      </w:r>
      <w:r>
        <w:rPr>
          <w:iCs/>
          <w:lang w:val="ru-RU"/>
        </w:rPr>
        <w:t>Л</w:t>
      </w:r>
      <w:r w:rsidRPr="008F0C09">
        <w:rPr>
          <w:iCs/>
          <w:lang w:val="ru-RU"/>
        </w:rPr>
        <w:t xml:space="preserve">умпурском дополнительном протоколе, по-прежнему </w:t>
      </w:r>
      <w:r>
        <w:rPr>
          <w:iCs/>
          <w:lang w:val="ru-RU"/>
        </w:rPr>
        <w:t xml:space="preserve">носят </w:t>
      </w:r>
      <w:r w:rsidRPr="008F0C09">
        <w:rPr>
          <w:iCs/>
          <w:lang w:val="ru-RU"/>
        </w:rPr>
        <w:t>ограниченн</w:t>
      </w:r>
      <w:r>
        <w:rPr>
          <w:iCs/>
          <w:lang w:val="ru-RU"/>
        </w:rPr>
        <w:t xml:space="preserve">ый характер </w:t>
      </w:r>
      <w:r w:rsidRPr="008F0C09">
        <w:rPr>
          <w:iCs/>
          <w:lang w:val="ru-RU"/>
        </w:rPr>
        <w:t>среди его Сторон;</w:t>
      </w:r>
    </w:p>
    <w:p w14:paraId="2108A95D" w14:textId="728C1A45" w:rsidR="00647135" w:rsidRPr="008936C0" w:rsidRDefault="008936C0" w:rsidP="008936C0">
      <w:pPr>
        <w:pStyle w:val="CBDNormalNoNumber"/>
        <w:ind w:firstLine="567"/>
        <w:rPr>
          <w:lang w:val="ru-RU"/>
        </w:rPr>
      </w:pPr>
      <w:r w:rsidRPr="008F0C09">
        <w:rPr>
          <w:iCs/>
          <w:lang w:val="ru-RU"/>
        </w:rPr>
        <w:t>7</w:t>
      </w:r>
      <w:r w:rsidRPr="008F0C09">
        <w:rPr>
          <w:lang w:val="ru-RU"/>
        </w:rPr>
        <w:t>.</w:t>
      </w:r>
      <w:r w:rsidRPr="008F0C09">
        <w:rPr>
          <w:lang w:val="ru-RU"/>
        </w:rPr>
        <w:tab/>
      </w:r>
      <w:r w:rsidRPr="004F0217">
        <w:rPr>
          <w:i/>
          <w:iCs/>
          <w:lang w:val="ru-RU"/>
        </w:rPr>
        <w:t>пр</w:t>
      </w:r>
      <w:r w:rsidRPr="008F0C09">
        <w:rPr>
          <w:i/>
          <w:iCs/>
          <w:lang w:val="ru-RU"/>
        </w:rPr>
        <w:t>изнает</w:t>
      </w:r>
      <w:r w:rsidRPr="004F0217">
        <w:rPr>
          <w:i/>
          <w:iCs/>
          <w:lang w:val="ru-RU"/>
        </w:rPr>
        <w:t xml:space="preserve"> также</w:t>
      </w:r>
      <w:r w:rsidRPr="008F0C09">
        <w:rPr>
          <w:iCs/>
          <w:lang w:val="ru-RU"/>
        </w:rPr>
        <w:t>, что многие Стороны Нагойско</w:t>
      </w:r>
      <w:r w:rsidRPr="008F364D">
        <w:rPr>
          <w:iCs/>
          <w:lang w:val="ru-RU"/>
        </w:rPr>
        <w:t xml:space="preserve"> — </w:t>
      </w:r>
      <w:r w:rsidRPr="008F0C09">
        <w:rPr>
          <w:iCs/>
          <w:lang w:val="ru-RU"/>
        </w:rPr>
        <w:t>Куала-</w:t>
      </w:r>
      <w:r>
        <w:rPr>
          <w:iCs/>
          <w:lang w:val="ru-RU"/>
        </w:rPr>
        <w:t>Л</w:t>
      </w:r>
      <w:r w:rsidRPr="008F0C09">
        <w:rPr>
          <w:iCs/>
          <w:lang w:val="ru-RU"/>
        </w:rPr>
        <w:t>умпурского дополнительного протокола используют механизмы экологической, административной или гражданско</w:t>
      </w:r>
      <w:r>
        <w:rPr>
          <w:iCs/>
          <w:lang w:val="ru-RU"/>
        </w:rPr>
        <w:t>й</w:t>
      </w:r>
      <w:r w:rsidRPr="008F0C09">
        <w:rPr>
          <w:iCs/>
          <w:lang w:val="ru-RU"/>
        </w:rPr>
        <w:t xml:space="preserve"> ответственности для урегулирования вопросов ответственности за ущерб, причиненный живыми измененными организмами</w:t>
      </w:r>
      <w:r w:rsidR="00647135" w:rsidRPr="008936C0">
        <w:rPr>
          <w:iCs/>
          <w:lang w:val="ru-RU"/>
        </w:rPr>
        <w:t>;</w:t>
      </w:r>
    </w:p>
    <w:p w14:paraId="09A509C5" w14:textId="752C8B0C" w:rsidR="008936C0" w:rsidRPr="008F0C09" w:rsidRDefault="008936C0" w:rsidP="008936C0">
      <w:pPr>
        <w:pStyle w:val="CBDNormalNoNumber"/>
        <w:ind w:firstLine="567"/>
        <w:rPr>
          <w:iCs/>
          <w:lang w:val="ru-RU"/>
        </w:rPr>
      </w:pPr>
      <w:r w:rsidRPr="008F0C09">
        <w:rPr>
          <w:iCs/>
          <w:lang w:val="ru-RU"/>
        </w:rPr>
        <w:t>8.</w:t>
      </w:r>
      <w:r w:rsidRPr="008F0C09">
        <w:rPr>
          <w:iCs/>
          <w:lang w:val="ru-RU"/>
        </w:rPr>
        <w:tab/>
      </w:r>
      <w:r w:rsidRPr="00CA3FC1">
        <w:rPr>
          <w:i/>
          <w:iCs/>
          <w:lang w:val="ru-RU"/>
        </w:rPr>
        <w:t>п</w:t>
      </w:r>
      <w:r w:rsidRPr="008F0C09">
        <w:rPr>
          <w:i/>
          <w:iCs/>
          <w:lang w:val="ru-RU"/>
        </w:rPr>
        <w:t>ризывает</w:t>
      </w:r>
      <w:r w:rsidRPr="008F0C09">
        <w:rPr>
          <w:iCs/>
          <w:lang w:val="ru-RU"/>
        </w:rPr>
        <w:t xml:space="preserve"> Стороны Нагойско</w:t>
      </w:r>
      <w:r w:rsidRPr="008F364D">
        <w:rPr>
          <w:iCs/>
          <w:lang w:val="ru-RU"/>
        </w:rPr>
        <w:t xml:space="preserve"> — </w:t>
      </w:r>
      <w:r w:rsidRPr="008F0C09">
        <w:rPr>
          <w:iCs/>
          <w:lang w:val="ru-RU"/>
        </w:rPr>
        <w:t>Куала-</w:t>
      </w:r>
      <w:r>
        <w:rPr>
          <w:iCs/>
          <w:lang w:val="ru-RU"/>
        </w:rPr>
        <w:t>Л</w:t>
      </w:r>
      <w:r w:rsidRPr="008F0C09">
        <w:rPr>
          <w:iCs/>
          <w:lang w:val="ru-RU"/>
        </w:rPr>
        <w:t>умпурского дополнительного протокола разрабатывать меры финансов</w:t>
      </w:r>
      <w:r>
        <w:rPr>
          <w:iCs/>
          <w:lang w:val="ru-RU"/>
        </w:rPr>
        <w:t xml:space="preserve">ого обеспечения </w:t>
      </w:r>
      <w:r w:rsidRPr="008F0C09">
        <w:rPr>
          <w:iCs/>
          <w:lang w:val="ru-RU"/>
        </w:rPr>
        <w:t>или содействовать доступу к таким мерам в соответствии с</w:t>
      </w:r>
      <w:r>
        <w:rPr>
          <w:iCs/>
          <w:lang w:val="ru-RU"/>
        </w:rPr>
        <w:t xml:space="preserve"> его</w:t>
      </w:r>
      <w:r w:rsidRPr="008F0C09">
        <w:rPr>
          <w:iCs/>
          <w:lang w:val="ru-RU"/>
        </w:rPr>
        <w:t xml:space="preserve"> статьей 10, а также разрабатывать или применять </w:t>
      </w:r>
      <w:r>
        <w:rPr>
          <w:iCs/>
          <w:lang w:val="ru-RU"/>
        </w:rPr>
        <w:t xml:space="preserve">правила </w:t>
      </w:r>
      <w:r w:rsidRPr="008F0C09">
        <w:rPr>
          <w:iCs/>
          <w:lang w:val="ru-RU"/>
        </w:rPr>
        <w:t>процедуры</w:t>
      </w:r>
      <w:r>
        <w:rPr>
          <w:iCs/>
          <w:lang w:val="ru-RU"/>
        </w:rPr>
        <w:t xml:space="preserve"> привлечения к г</w:t>
      </w:r>
      <w:r w:rsidRPr="008F0C09">
        <w:rPr>
          <w:iCs/>
          <w:lang w:val="ru-RU"/>
        </w:rPr>
        <w:t>ражданской ответственности</w:t>
      </w:r>
      <w:r>
        <w:rPr>
          <w:iCs/>
          <w:lang w:val="ru-RU"/>
        </w:rPr>
        <w:t xml:space="preserve"> для</w:t>
      </w:r>
      <w:r w:rsidRPr="008F0C09">
        <w:rPr>
          <w:iCs/>
          <w:lang w:val="ru-RU"/>
        </w:rPr>
        <w:t xml:space="preserve"> </w:t>
      </w:r>
      <w:r>
        <w:rPr>
          <w:iCs/>
          <w:lang w:val="ru-RU"/>
        </w:rPr>
        <w:t>у</w:t>
      </w:r>
      <w:r w:rsidRPr="008F0C09">
        <w:rPr>
          <w:iCs/>
          <w:lang w:val="ru-RU"/>
        </w:rPr>
        <w:t>регулир</w:t>
      </w:r>
      <w:r>
        <w:rPr>
          <w:iCs/>
          <w:lang w:val="ru-RU"/>
        </w:rPr>
        <w:t xml:space="preserve">ования </w:t>
      </w:r>
      <w:r w:rsidRPr="008F0C09">
        <w:rPr>
          <w:iCs/>
          <w:lang w:val="ru-RU"/>
        </w:rPr>
        <w:t>вопрос</w:t>
      </w:r>
      <w:r>
        <w:rPr>
          <w:iCs/>
          <w:lang w:val="ru-RU"/>
        </w:rPr>
        <w:t>ов</w:t>
      </w:r>
      <w:r w:rsidRPr="008F0C09">
        <w:rPr>
          <w:iCs/>
          <w:lang w:val="ru-RU"/>
        </w:rPr>
        <w:t>, связанны</w:t>
      </w:r>
      <w:r>
        <w:rPr>
          <w:iCs/>
          <w:lang w:val="ru-RU"/>
        </w:rPr>
        <w:t>х</w:t>
      </w:r>
      <w:r w:rsidRPr="008F0C09">
        <w:rPr>
          <w:iCs/>
          <w:lang w:val="ru-RU"/>
        </w:rPr>
        <w:t xml:space="preserve"> с ущербом, в соответствии со статьей 12</w:t>
      </w:r>
      <w:r>
        <w:rPr>
          <w:iCs/>
          <w:lang w:val="ru-RU"/>
        </w:rPr>
        <w:t>;</w:t>
      </w:r>
    </w:p>
    <w:p w14:paraId="1B748E74" w14:textId="39EF7EA6" w:rsidR="008936C0" w:rsidRPr="00EE70A2" w:rsidRDefault="008936C0" w:rsidP="008936C0">
      <w:pPr>
        <w:pStyle w:val="CBDNormalNoNumber"/>
        <w:ind w:firstLine="567"/>
        <w:rPr>
          <w:iCs/>
          <w:lang w:val="ru-RU"/>
        </w:rPr>
      </w:pPr>
      <w:r w:rsidRPr="008F0C09">
        <w:rPr>
          <w:iCs/>
          <w:lang w:val="ru-RU"/>
        </w:rPr>
        <w:t>9</w:t>
      </w:r>
      <w:r w:rsidRPr="008F0C09">
        <w:rPr>
          <w:i/>
          <w:lang w:val="ru-RU"/>
        </w:rPr>
        <w:t>.</w:t>
      </w:r>
      <w:r w:rsidRPr="008F0C09">
        <w:rPr>
          <w:i/>
          <w:lang w:val="ru-RU"/>
        </w:rPr>
        <w:tab/>
      </w:r>
      <w:r w:rsidRPr="008F0C09">
        <w:rPr>
          <w:i/>
          <w:iCs/>
          <w:lang w:val="ru-RU"/>
        </w:rPr>
        <w:t>призывает</w:t>
      </w:r>
      <w:r w:rsidRPr="001B38D6">
        <w:rPr>
          <w:i/>
          <w:iCs/>
          <w:lang w:val="ru-RU"/>
        </w:rPr>
        <w:t xml:space="preserve"> также</w:t>
      </w:r>
      <w:r w:rsidRPr="008F0C09">
        <w:rPr>
          <w:iCs/>
          <w:lang w:val="ru-RU"/>
        </w:rPr>
        <w:t xml:space="preserve"> Стороны Нагойско</w:t>
      </w:r>
      <w:r w:rsidRPr="008F364D">
        <w:rPr>
          <w:iCs/>
          <w:lang w:val="ru-RU"/>
        </w:rPr>
        <w:t xml:space="preserve"> — </w:t>
      </w:r>
      <w:r w:rsidRPr="008F0C09">
        <w:rPr>
          <w:iCs/>
          <w:lang w:val="ru-RU"/>
        </w:rPr>
        <w:t>Куала-</w:t>
      </w:r>
      <w:r>
        <w:rPr>
          <w:iCs/>
          <w:lang w:val="ru-RU"/>
        </w:rPr>
        <w:t>Л</w:t>
      </w:r>
      <w:r w:rsidRPr="008F0C09">
        <w:rPr>
          <w:iCs/>
          <w:lang w:val="ru-RU"/>
        </w:rPr>
        <w:t>умпурского дополнительного протокола продолжать усилия</w:t>
      </w:r>
      <w:r>
        <w:rPr>
          <w:iCs/>
          <w:lang w:val="ru-RU"/>
        </w:rPr>
        <w:t xml:space="preserve">, направленные на всестороннее </w:t>
      </w:r>
      <w:r w:rsidRPr="008F0C09">
        <w:rPr>
          <w:iCs/>
          <w:lang w:val="ru-RU"/>
        </w:rPr>
        <w:t>осуществлени</w:t>
      </w:r>
      <w:r>
        <w:rPr>
          <w:iCs/>
          <w:lang w:val="ru-RU"/>
        </w:rPr>
        <w:t>е</w:t>
      </w:r>
      <w:r w:rsidRPr="008F0C09">
        <w:rPr>
          <w:iCs/>
          <w:lang w:val="ru-RU"/>
        </w:rPr>
        <w:t xml:space="preserve"> Дополнительного протокола</w:t>
      </w:r>
      <w:r>
        <w:rPr>
          <w:iCs/>
          <w:lang w:val="ru-RU"/>
        </w:rPr>
        <w:t>;</w:t>
      </w:r>
    </w:p>
    <w:p w14:paraId="6189C158" w14:textId="5EDD8F59" w:rsidR="008936C0" w:rsidRPr="008F0C09" w:rsidRDefault="008936C0" w:rsidP="008936C0">
      <w:pPr>
        <w:pStyle w:val="CBDNormalNoNumber"/>
        <w:ind w:firstLine="567"/>
        <w:rPr>
          <w:lang w:val="ru-RU"/>
        </w:rPr>
      </w:pPr>
      <w:r w:rsidRPr="008F0C09">
        <w:rPr>
          <w:lang w:val="ru-RU"/>
        </w:rPr>
        <w:t>10.</w:t>
      </w:r>
      <w:r w:rsidRPr="008F0C09">
        <w:rPr>
          <w:lang w:val="ru-RU"/>
        </w:rPr>
        <w:tab/>
      </w:r>
      <w:r w:rsidRPr="00AA61EC">
        <w:rPr>
          <w:i/>
          <w:iCs/>
          <w:lang w:val="ru-RU"/>
        </w:rPr>
        <w:t>п</w:t>
      </w:r>
      <w:r w:rsidRPr="008F0C09">
        <w:rPr>
          <w:i/>
          <w:lang w:val="ru-RU"/>
        </w:rPr>
        <w:t>редлагает</w:t>
      </w:r>
      <w:r w:rsidRPr="008F0C09">
        <w:rPr>
          <w:lang w:val="ru-RU"/>
        </w:rPr>
        <w:t xml:space="preserve"> Сторонам и правительствам</w:t>
      </w:r>
      <w:r>
        <w:rPr>
          <w:iCs/>
          <w:lang w:val="ru-RU"/>
        </w:rPr>
        <w:t xml:space="preserve"> других стран</w:t>
      </w:r>
      <w:r w:rsidRPr="008F0C09">
        <w:rPr>
          <w:lang w:val="ru-RU"/>
        </w:rPr>
        <w:t xml:space="preserve"> публиковать информацию о ходе осуществления Нагойско</w:t>
      </w:r>
      <w:r w:rsidRPr="008F364D">
        <w:rPr>
          <w:lang w:val="ru-RU"/>
        </w:rPr>
        <w:t xml:space="preserve"> — </w:t>
      </w:r>
      <w:r w:rsidRPr="008F0C09">
        <w:rPr>
          <w:lang w:val="ru-RU"/>
        </w:rPr>
        <w:t>Куала-</w:t>
      </w:r>
      <w:r>
        <w:rPr>
          <w:iCs/>
          <w:lang w:val="ru-RU"/>
        </w:rPr>
        <w:t>Л</w:t>
      </w:r>
      <w:r w:rsidRPr="008F0C09">
        <w:rPr>
          <w:lang w:val="ru-RU"/>
        </w:rPr>
        <w:t xml:space="preserve">умпурского дополнительного протокола через виртуальную библиотеку </w:t>
      </w:r>
      <w:r>
        <w:rPr>
          <w:iCs/>
          <w:lang w:val="ru-RU"/>
        </w:rPr>
        <w:t>М</w:t>
      </w:r>
      <w:r w:rsidRPr="008F0C09">
        <w:rPr>
          <w:lang w:val="ru-RU"/>
        </w:rPr>
        <w:t xml:space="preserve">еханизма посредничества по биобезопасности </w:t>
      </w:r>
      <w:r>
        <w:rPr>
          <w:iCs/>
          <w:lang w:val="ru-RU"/>
        </w:rPr>
        <w:t xml:space="preserve">для </w:t>
      </w:r>
      <w:r w:rsidRPr="008F0C09">
        <w:rPr>
          <w:lang w:val="ru-RU"/>
        </w:rPr>
        <w:t>обмена опытом в этой области</w:t>
      </w:r>
      <w:r>
        <w:rPr>
          <w:iCs/>
          <w:lang w:val="ru-RU"/>
        </w:rPr>
        <w:t xml:space="preserve">;   </w:t>
      </w:r>
    </w:p>
    <w:p w14:paraId="39D14A11" w14:textId="7295C951" w:rsidR="00973B04" w:rsidRPr="008936C0" w:rsidRDefault="008936C0" w:rsidP="008936C0">
      <w:pPr>
        <w:pStyle w:val="CBDNormalNoNumber"/>
        <w:ind w:firstLine="567"/>
        <w:rPr>
          <w:iCs/>
          <w:lang w:val="ru-RU"/>
        </w:rPr>
      </w:pPr>
      <w:r w:rsidRPr="008F0C09">
        <w:rPr>
          <w:lang w:val="ru-RU"/>
        </w:rPr>
        <w:t>11.</w:t>
      </w:r>
      <w:r w:rsidRPr="008F0C09">
        <w:rPr>
          <w:lang w:val="ru-RU"/>
        </w:rPr>
        <w:tab/>
      </w:r>
      <w:r w:rsidRPr="008F0C09">
        <w:rPr>
          <w:i/>
          <w:lang w:val="ru-RU"/>
        </w:rPr>
        <w:t>предлагает</w:t>
      </w:r>
      <w:r w:rsidRPr="008F0C09">
        <w:rPr>
          <w:lang w:val="ru-RU"/>
        </w:rPr>
        <w:t xml:space="preserve"> Сторонам, правительствам других стран и</w:t>
      </w:r>
      <w:r>
        <w:rPr>
          <w:iCs/>
          <w:lang w:val="ru-RU"/>
        </w:rPr>
        <w:t xml:space="preserve"> соответствующим </w:t>
      </w:r>
      <w:r w:rsidRPr="008F0C09">
        <w:rPr>
          <w:lang w:val="ru-RU"/>
        </w:rPr>
        <w:t xml:space="preserve">организациям </w:t>
      </w:r>
      <w:r>
        <w:rPr>
          <w:iCs/>
          <w:lang w:val="ru-RU"/>
        </w:rPr>
        <w:t>п</w:t>
      </w:r>
      <w:r w:rsidRPr="008F0C09">
        <w:rPr>
          <w:lang w:val="ru-RU"/>
        </w:rPr>
        <w:t xml:space="preserve">родолжать оказывать поддержку </w:t>
      </w:r>
      <w:r>
        <w:rPr>
          <w:iCs/>
          <w:lang w:val="ru-RU"/>
        </w:rPr>
        <w:t xml:space="preserve">деятельности </w:t>
      </w:r>
      <w:r w:rsidRPr="008F0C09">
        <w:rPr>
          <w:lang w:val="ru-RU"/>
        </w:rPr>
        <w:t>по созданию потенциала</w:t>
      </w:r>
      <w:r>
        <w:rPr>
          <w:iCs/>
          <w:lang w:val="ru-RU"/>
        </w:rPr>
        <w:t xml:space="preserve"> для содействия </w:t>
      </w:r>
      <w:r w:rsidRPr="008F0C09">
        <w:rPr>
          <w:lang w:val="ru-RU"/>
        </w:rPr>
        <w:t>эффективно</w:t>
      </w:r>
      <w:r>
        <w:rPr>
          <w:iCs/>
          <w:lang w:val="ru-RU"/>
        </w:rPr>
        <w:t>му</w:t>
      </w:r>
      <w:r w:rsidRPr="008F0C09">
        <w:rPr>
          <w:lang w:val="ru-RU"/>
        </w:rPr>
        <w:t xml:space="preserve"> осуществлени</w:t>
      </w:r>
      <w:r>
        <w:rPr>
          <w:iCs/>
          <w:lang w:val="ru-RU"/>
        </w:rPr>
        <w:t>ю</w:t>
      </w:r>
      <w:r w:rsidRPr="008F0C09">
        <w:rPr>
          <w:lang w:val="ru-RU"/>
        </w:rPr>
        <w:t xml:space="preserve"> </w:t>
      </w:r>
      <w:r w:rsidRPr="008F0C09">
        <w:rPr>
          <w:iCs/>
          <w:lang w:val="ru-RU"/>
        </w:rPr>
        <w:t>Нагойско</w:t>
      </w:r>
      <w:r w:rsidRPr="008F364D">
        <w:rPr>
          <w:iCs/>
          <w:lang w:val="ru-RU"/>
        </w:rPr>
        <w:t xml:space="preserve"> — </w:t>
      </w:r>
      <w:r w:rsidRPr="008F0C09">
        <w:rPr>
          <w:iCs/>
          <w:lang w:val="ru-RU"/>
        </w:rPr>
        <w:t>Куала-</w:t>
      </w:r>
      <w:r>
        <w:rPr>
          <w:iCs/>
          <w:lang w:val="ru-RU"/>
        </w:rPr>
        <w:t>Л</w:t>
      </w:r>
      <w:r w:rsidRPr="008F0C09">
        <w:rPr>
          <w:iCs/>
          <w:lang w:val="ru-RU"/>
        </w:rPr>
        <w:t>умпурского дополнительного протокола и призывает доноров предоставлять необходимые для этого ресурсы в</w:t>
      </w:r>
      <w:r>
        <w:rPr>
          <w:iCs/>
          <w:lang w:val="ru-RU"/>
        </w:rPr>
        <w:t> </w:t>
      </w:r>
      <w:r w:rsidRPr="008F0C09">
        <w:rPr>
          <w:iCs/>
          <w:lang w:val="ru-RU"/>
        </w:rPr>
        <w:t xml:space="preserve">соответствии с целью </w:t>
      </w:r>
      <w:r w:rsidRPr="00A43B91">
        <w:rPr>
          <w:iCs/>
        </w:rPr>
        <w:t>A</w:t>
      </w:r>
      <w:r w:rsidRPr="008F0C09">
        <w:rPr>
          <w:iCs/>
          <w:lang w:val="ru-RU"/>
        </w:rPr>
        <w:t>.10 плана осуществления и плана действий по созданию потенциала для Картахенского протокола;</w:t>
      </w:r>
    </w:p>
    <w:p w14:paraId="5577995F" w14:textId="1046D2FE" w:rsidR="00647135" w:rsidRPr="00651413" w:rsidRDefault="00973B04" w:rsidP="007F4C20">
      <w:pPr>
        <w:pStyle w:val="CBDNormalNoNumber"/>
        <w:ind w:firstLine="567"/>
        <w:rPr>
          <w:lang w:val="ru-RU"/>
        </w:rPr>
      </w:pPr>
      <w:r w:rsidRPr="00651413">
        <w:rPr>
          <w:iCs/>
          <w:lang w:val="ru-RU"/>
        </w:rPr>
        <w:t>12.</w:t>
      </w:r>
      <w:r w:rsidRPr="00651413">
        <w:rPr>
          <w:iCs/>
          <w:lang w:val="ru-RU"/>
        </w:rPr>
        <w:tab/>
      </w:r>
      <w:r w:rsidR="00AC5A68" w:rsidRPr="00062FB6">
        <w:rPr>
          <w:i/>
          <w:lang w:val="ru-RU"/>
        </w:rPr>
        <w:t>п</w:t>
      </w:r>
      <w:r w:rsidR="00AC5A68" w:rsidRPr="008F0C09">
        <w:rPr>
          <w:i/>
          <w:lang w:val="ru-RU"/>
        </w:rPr>
        <w:t>оручает</w:t>
      </w:r>
      <w:r w:rsidR="00AC5A68" w:rsidRPr="00651413">
        <w:rPr>
          <w:lang w:val="ru-RU"/>
        </w:rPr>
        <w:t xml:space="preserve"> </w:t>
      </w:r>
      <w:r w:rsidR="00AC5A68" w:rsidRPr="008F0C09">
        <w:rPr>
          <w:lang w:val="ru-RU"/>
        </w:rPr>
        <w:t>Исполнительному</w:t>
      </w:r>
      <w:r w:rsidR="00AC5A68" w:rsidRPr="00651413">
        <w:rPr>
          <w:lang w:val="ru-RU"/>
        </w:rPr>
        <w:t xml:space="preserve"> </w:t>
      </w:r>
      <w:r w:rsidR="00AC5A68" w:rsidRPr="008F0C09">
        <w:rPr>
          <w:lang w:val="ru-RU"/>
        </w:rPr>
        <w:t>секретарю</w:t>
      </w:r>
      <w:r w:rsidR="00AC5A68" w:rsidRPr="00651413">
        <w:rPr>
          <w:lang w:val="ru-RU"/>
        </w:rPr>
        <w:t xml:space="preserve"> </w:t>
      </w:r>
      <w:r w:rsidR="00651413">
        <w:rPr>
          <w:lang w:val="ru-RU"/>
        </w:rPr>
        <w:t>в</w:t>
      </w:r>
      <w:r w:rsidR="00651413" w:rsidRPr="00651413">
        <w:rPr>
          <w:lang w:val="ru-RU"/>
        </w:rPr>
        <w:t xml:space="preserve"> </w:t>
      </w:r>
      <w:r w:rsidR="00651413">
        <w:rPr>
          <w:lang w:val="ru-RU"/>
        </w:rPr>
        <w:t>соответствии</w:t>
      </w:r>
      <w:r w:rsidR="00651413" w:rsidRPr="00651413">
        <w:rPr>
          <w:lang w:val="ru-RU"/>
        </w:rPr>
        <w:t xml:space="preserve"> </w:t>
      </w:r>
      <w:r w:rsidR="00651413">
        <w:rPr>
          <w:lang w:val="ru-RU"/>
        </w:rPr>
        <w:t>с</w:t>
      </w:r>
      <w:r w:rsidR="00651413" w:rsidRPr="00651413">
        <w:rPr>
          <w:lang w:val="ru-RU"/>
        </w:rPr>
        <w:t xml:space="preserve"> </w:t>
      </w:r>
      <w:r w:rsidR="00651413">
        <w:rPr>
          <w:lang w:val="ru-RU"/>
        </w:rPr>
        <w:t xml:space="preserve">решением </w:t>
      </w:r>
      <w:hyperlink r:id="rId16" w:history="1">
        <w:r w:rsidR="00651413" w:rsidRPr="009B02C4">
          <w:rPr>
            <w:rStyle w:val="Hyperlink"/>
            <w:iCs/>
          </w:rPr>
          <w:t>CP</w:t>
        </w:r>
        <w:r w:rsidR="00651413" w:rsidRPr="00651413">
          <w:rPr>
            <w:rStyle w:val="Hyperlink"/>
            <w:iCs/>
            <w:lang w:val="ru-RU"/>
          </w:rPr>
          <w:t>-12/</w:t>
        </w:r>
      </w:hyperlink>
      <w:r w:rsidR="00651413" w:rsidRPr="00651413">
        <w:rPr>
          <w:iCs/>
          <w:lang w:val="ru-RU"/>
        </w:rPr>
        <w:t>--</w:t>
      </w:r>
      <w:r w:rsidR="00651413">
        <w:rPr>
          <w:lang w:val="ru-RU"/>
        </w:rPr>
        <w:t xml:space="preserve"> о вопросах, связанных с механизмом финансирования и финансовыми ресурсами, продолжать оказывать </w:t>
      </w:r>
      <w:r w:rsidR="00AC5A68">
        <w:rPr>
          <w:lang w:val="ru-RU"/>
        </w:rPr>
        <w:t>содейств</w:t>
      </w:r>
      <w:r w:rsidR="00651413">
        <w:rPr>
          <w:lang w:val="ru-RU"/>
        </w:rPr>
        <w:t>ие</w:t>
      </w:r>
      <w:r w:rsidR="00AC5A68" w:rsidRPr="00651413">
        <w:rPr>
          <w:lang w:val="ru-RU"/>
        </w:rPr>
        <w:t xml:space="preserve"> </w:t>
      </w:r>
      <w:r w:rsidR="00651413">
        <w:rPr>
          <w:lang w:val="ru-RU"/>
        </w:rPr>
        <w:t xml:space="preserve">усилиям по </w:t>
      </w:r>
      <w:r w:rsidR="00AC5A68">
        <w:rPr>
          <w:lang w:val="ru-RU"/>
        </w:rPr>
        <w:t>мобилизации</w:t>
      </w:r>
      <w:r w:rsidR="00AC5A68" w:rsidRPr="00651413">
        <w:rPr>
          <w:lang w:val="ru-RU"/>
        </w:rPr>
        <w:t xml:space="preserve"> </w:t>
      </w:r>
      <w:r w:rsidR="00AC5A68">
        <w:rPr>
          <w:lang w:val="ru-RU"/>
        </w:rPr>
        <w:t>ресурсов</w:t>
      </w:r>
      <w:r w:rsidR="00651413">
        <w:rPr>
          <w:lang w:val="ru-RU"/>
        </w:rPr>
        <w:t xml:space="preserve"> для </w:t>
      </w:r>
      <w:r w:rsidR="00AC5A68">
        <w:rPr>
          <w:lang w:val="ru-RU"/>
        </w:rPr>
        <w:t>эффективно</w:t>
      </w:r>
      <w:r w:rsidR="00651413">
        <w:rPr>
          <w:lang w:val="ru-RU"/>
        </w:rPr>
        <w:t>го</w:t>
      </w:r>
      <w:r w:rsidR="00AC5A68" w:rsidRPr="00651413">
        <w:rPr>
          <w:lang w:val="ru-RU"/>
        </w:rPr>
        <w:t xml:space="preserve"> </w:t>
      </w:r>
      <w:r w:rsidR="00AC5A68" w:rsidRPr="008F0C09">
        <w:rPr>
          <w:iCs/>
          <w:lang w:val="ru-RU"/>
        </w:rPr>
        <w:t>осуществлени</w:t>
      </w:r>
      <w:r w:rsidR="00651413">
        <w:rPr>
          <w:iCs/>
          <w:lang w:val="ru-RU"/>
        </w:rPr>
        <w:t>я</w:t>
      </w:r>
      <w:r w:rsidR="00AC5A68" w:rsidRPr="00651413">
        <w:rPr>
          <w:iCs/>
          <w:lang w:val="ru-RU"/>
        </w:rPr>
        <w:t xml:space="preserve"> </w:t>
      </w:r>
      <w:r w:rsidR="00AC5A68" w:rsidRPr="008F0C09">
        <w:rPr>
          <w:lang w:val="ru-RU"/>
        </w:rPr>
        <w:t>Нагойско</w:t>
      </w:r>
      <w:r w:rsidR="00651413">
        <w:rPr>
          <w:lang w:val="ru-RU"/>
        </w:rPr>
        <w:t xml:space="preserve"> - </w:t>
      </w:r>
      <w:r w:rsidR="00AC5A68" w:rsidRPr="008F0C09">
        <w:rPr>
          <w:lang w:val="ru-RU"/>
        </w:rPr>
        <w:t>Куала</w:t>
      </w:r>
      <w:r w:rsidR="00AC5A68" w:rsidRPr="00651413">
        <w:rPr>
          <w:lang w:val="ru-RU"/>
        </w:rPr>
        <w:t>-</w:t>
      </w:r>
      <w:r w:rsidR="00AC5A68">
        <w:rPr>
          <w:lang w:val="ru-RU"/>
        </w:rPr>
        <w:t>Л</w:t>
      </w:r>
      <w:r w:rsidR="00AC5A68" w:rsidRPr="008F0C09">
        <w:rPr>
          <w:lang w:val="ru-RU"/>
        </w:rPr>
        <w:t>умпурского</w:t>
      </w:r>
      <w:r w:rsidR="00AC5A68" w:rsidRPr="00651413">
        <w:rPr>
          <w:lang w:val="ru-RU"/>
        </w:rPr>
        <w:t xml:space="preserve"> </w:t>
      </w:r>
      <w:r w:rsidR="00AC5A68" w:rsidRPr="008F0C09">
        <w:rPr>
          <w:lang w:val="ru-RU"/>
        </w:rPr>
        <w:t>дополнительного</w:t>
      </w:r>
      <w:r w:rsidR="00AC5A68" w:rsidRPr="00651413">
        <w:rPr>
          <w:lang w:val="ru-RU"/>
        </w:rPr>
        <w:t xml:space="preserve"> </w:t>
      </w:r>
      <w:r w:rsidR="00AC5A68" w:rsidRPr="008F0C09">
        <w:rPr>
          <w:lang w:val="ru-RU"/>
        </w:rPr>
        <w:t>протокола</w:t>
      </w:r>
      <w:r w:rsidR="00647135" w:rsidRPr="00651413">
        <w:rPr>
          <w:iCs/>
          <w:lang w:val="ru-RU"/>
        </w:rPr>
        <w:t>;</w:t>
      </w:r>
      <w:r w:rsidR="00651413" w:rsidRPr="00651413">
        <w:rPr>
          <w:iCs/>
          <w:lang w:val="ru-RU"/>
        </w:rPr>
        <w:t xml:space="preserve"> </w:t>
      </w:r>
      <w:bookmarkStart w:id="0" w:name="_GoBack"/>
      <w:bookmarkEnd w:id="0"/>
    </w:p>
    <w:p w14:paraId="24B6ECF2" w14:textId="09EF7B33" w:rsidR="002849A9" w:rsidRPr="00AC5A68" w:rsidRDefault="00647135" w:rsidP="0045605A">
      <w:pPr>
        <w:pStyle w:val="CBDNormalNoNumber"/>
        <w:ind w:firstLine="567"/>
        <w:rPr>
          <w:lang w:val="ru-RU"/>
        </w:rPr>
      </w:pPr>
      <w:r w:rsidRPr="00AC5A68">
        <w:rPr>
          <w:rFonts w:ascii="Times" w:hAnsi="Times" w:cs="Times"/>
          <w:lang w:val="ru-RU"/>
        </w:rPr>
        <w:t>1</w:t>
      </w:r>
      <w:r w:rsidR="004F6AB5" w:rsidRPr="00AC5A68">
        <w:rPr>
          <w:rFonts w:ascii="Times" w:hAnsi="Times" w:cs="Times"/>
          <w:lang w:val="ru-RU"/>
        </w:rPr>
        <w:t>3</w:t>
      </w:r>
      <w:r w:rsidRPr="00AC5A68">
        <w:rPr>
          <w:rFonts w:ascii="Times" w:hAnsi="Times" w:cs="Times"/>
          <w:lang w:val="ru-RU"/>
        </w:rPr>
        <w:t>.</w:t>
      </w:r>
      <w:r w:rsidRPr="00AC5A68">
        <w:rPr>
          <w:rFonts w:ascii="Times" w:hAnsi="Times" w:cs="Times"/>
          <w:i/>
          <w:iCs/>
          <w:lang w:val="ru-RU"/>
        </w:rPr>
        <w:tab/>
      </w:r>
      <w:r w:rsidR="00AC5A68" w:rsidRPr="00062FB6">
        <w:rPr>
          <w:i/>
          <w:lang w:val="ru-RU"/>
        </w:rPr>
        <w:t>п</w:t>
      </w:r>
      <w:r w:rsidR="00AC5A68" w:rsidRPr="008F0C09">
        <w:rPr>
          <w:i/>
          <w:lang w:val="ru-RU"/>
        </w:rPr>
        <w:t>оручает</w:t>
      </w:r>
      <w:r w:rsidR="00AC5A68" w:rsidRPr="008F0C09">
        <w:rPr>
          <w:lang w:val="ru-RU"/>
        </w:rPr>
        <w:t xml:space="preserve"> </w:t>
      </w:r>
      <w:r w:rsidR="00AC5A68" w:rsidRPr="001B38D6">
        <w:rPr>
          <w:i/>
          <w:iCs/>
          <w:lang w:val="ru-RU"/>
        </w:rPr>
        <w:t>также</w:t>
      </w:r>
      <w:r w:rsidR="00AC5A68" w:rsidRPr="008F0C09">
        <w:rPr>
          <w:iCs/>
          <w:lang w:val="ru-RU"/>
        </w:rPr>
        <w:t xml:space="preserve"> </w:t>
      </w:r>
      <w:r w:rsidR="00AC5A68" w:rsidRPr="008F0C09">
        <w:rPr>
          <w:lang w:val="ru-RU"/>
        </w:rPr>
        <w:t xml:space="preserve">Исполнительному секретарю вести </w:t>
      </w:r>
      <w:r w:rsidR="00AC5A68">
        <w:rPr>
          <w:lang w:val="ru-RU"/>
        </w:rPr>
        <w:t xml:space="preserve">дальнейшую </w:t>
      </w:r>
      <w:r w:rsidR="00AC5A68" w:rsidRPr="008F0C09">
        <w:rPr>
          <w:lang w:val="ru-RU"/>
        </w:rPr>
        <w:t>работу со</w:t>
      </w:r>
      <w:r w:rsidR="00AC5A68">
        <w:rPr>
          <w:lang w:val="ru-RU"/>
        </w:rPr>
        <w:t> </w:t>
      </w:r>
      <w:r w:rsidR="00AC5A68" w:rsidRPr="008F0C09">
        <w:rPr>
          <w:lang w:val="ru-RU"/>
        </w:rPr>
        <w:t>Сторонами Нагойско</w:t>
      </w:r>
      <w:r w:rsidR="00AC5A68" w:rsidRPr="008F364D">
        <w:rPr>
          <w:lang w:val="ru-RU"/>
        </w:rPr>
        <w:t xml:space="preserve"> — </w:t>
      </w:r>
      <w:r w:rsidR="00AC5A68" w:rsidRPr="008F0C09">
        <w:rPr>
          <w:lang w:val="ru-RU"/>
        </w:rPr>
        <w:t>Куала-</w:t>
      </w:r>
      <w:r w:rsidR="00AC5A68">
        <w:rPr>
          <w:lang w:val="ru-RU"/>
        </w:rPr>
        <w:t>Л</w:t>
      </w:r>
      <w:r w:rsidR="00AC5A68" w:rsidRPr="008F0C09">
        <w:rPr>
          <w:lang w:val="ru-RU"/>
        </w:rPr>
        <w:t xml:space="preserve">умпурского дополнительного протокола, которые сообщили о назначении компетентного органа, но еще не опубликовали его контактные данные </w:t>
      </w:r>
      <w:r w:rsidR="00AC5A68">
        <w:rPr>
          <w:lang w:val="ru-RU"/>
        </w:rPr>
        <w:t>в</w:t>
      </w:r>
      <w:r w:rsidR="00AC5A68" w:rsidRPr="008F0C09">
        <w:rPr>
          <w:lang w:val="ru-RU"/>
        </w:rPr>
        <w:t xml:space="preserve"> </w:t>
      </w:r>
      <w:r w:rsidR="00AC5A68">
        <w:rPr>
          <w:lang w:val="ru-RU"/>
        </w:rPr>
        <w:t>М</w:t>
      </w:r>
      <w:r w:rsidR="00AC5A68" w:rsidRPr="008F0C09">
        <w:rPr>
          <w:lang w:val="ru-RU"/>
        </w:rPr>
        <w:t>еханизм</w:t>
      </w:r>
      <w:r w:rsidR="00AC5A68">
        <w:rPr>
          <w:lang w:val="ru-RU"/>
        </w:rPr>
        <w:t>е</w:t>
      </w:r>
      <w:r w:rsidR="00AC5A68" w:rsidRPr="008F0C09">
        <w:rPr>
          <w:lang w:val="ru-RU"/>
        </w:rPr>
        <w:t xml:space="preserve"> посредничества по биобезопасност</w:t>
      </w:r>
      <w:r w:rsidR="00AC5A68">
        <w:rPr>
          <w:lang w:val="ru-RU"/>
        </w:rPr>
        <w:t>и</w:t>
      </w:r>
      <w:r w:rsidRPr="00AC5A68">
        <w:rPr>
          <w:lang w:val="ru-RU"/>
        </w:rPr>
        <w:t>;</w:t>
      </w:r>
    </w:p>
    <w:p w14:paraId="05C3FC5F" w14:textId="347A0AD5" w:rsidR="00647135" w:rsidRPr="00AC5A68" w:rsidRDefault="00647135" w:rsidP="00647135">
      <w:pPr>
        <w:pStyle w:val="CBDNormalNoNumber"/>
        <w:ind w:firstLine="567"/>
        <w:rPr>
          <w:iCs/>
          <w:lang w:val="ru-RU"/>
        </w:rPr>
      </w:pPr>
      <w:r w:rsidRPr="00AC5A68">
        <w:rPr>
          <w:iCs/>
          <w:lang w:val="ru-RU"/>
        </w:rPr>
        <w:lastRenderedPageBreak/>
        <w:t>1</w:t>
      </w:r>
      <w:r w:rsidR="00973B04" w:rsidRPr="00AC5A68">
        <w:rPr>
          <w:iCs/>
          <w:lang w:val="ru-RU"/>
        </w:rPr>
        <w:t>4</w:t>
      </w:r>
      <w:r w:rsidRPr="00AC5A68">
        <w:rPr>
          <w:iCs/>
          <w:lang w:val="ru-RU"/>
        </w:rPr>
        <w:t>.</w:t>
      </w:r>
      <w:r w:rsidRPr="00AC5A68">
        <w:rPr>
          <w:iCs/>
          <w:lang w:val="ru-RU"/>
        </w:rPr>
        <w:tab/>
      </w:r>
      <w:r w:rsidR="00AC5A68" w:rsidRPr="008F0C09">
        <w:rPr>
          <w:i/>
          <w:iCs/>
          <w:lang w:val="ru-RU"/>
        </w:rPr>
        <w:t>поручает</w:t>
      </w:r>
      <w:r w:rsidR="00AC5A68" w:rsidRPr="00062FB6">
        <w:rPr>
          <w:i/>
          <w:iCs/>
          <w:lang w:val="ru-RU"/>
        </w:rPr>
        <w:t xml:space="preserve"> </w:t>
      </w:r>
      <w:r w:rsidR="00AC5A68">
        <w:rPr>
          <w:i/>
          <w:lang w:val="ru-RU"/>
        </w:rPr>
        <w:t>далее</w:t>
      </w:r>
      <w:r w:rsidR="00AC5A68" w:rsidRPr="00CF7C0F">
        <w:rPr>
          <w:i/>
          <w:lang w:val="ru-RU"/>
        </w:rPr>
        <w:t xml:space="preserve"> </w:t>
      </w:r>
      <w:r w:rsidR="00AC5A68" w:rsidRPr="008F0C09">
        <w:rPr>
          <w:iCs/>
          <w:lang w:val="ru-RU"/>
        </w:rPr>
        <w:t>Исполнительному секретарю продолжать</w:t>
      </w:r>
      <w:r w:rsidR="00AC5A68">
        <w:rPr>
          <w:iCs/>
          <w:lang w:val="ru-RU"/>
        </w:rPr>
        <w:t xml:space="preserve"> популяризацию </w:t>
      </w:r>
      <w:r w:rsidR="00AC5A68" w:rsidRPr="00DF74E0">
        <w:rPr>
          <w:iCs/>
          <w:lang w:val="ru-RU"/>
        </w:rPr>
        <w:t>Нагойско</w:t>
      </w:r>
      <w:r w:rsidR="00AC5A68" w:rsidRPr="008F364D">
        <w:rPr>
          <w:iCs/>
          <w:lang w:val="ru-RU"/>
        </w:rPr>
        <w:t xml:space="preserve"> — </w:t>
      </w:r>
      <w:r w:rsidR="00AC5A68" w:rsidRPr="00DF74E0">
        <w:rPr>
          <w:iCs/>
          <w:lang w:val="ru-RU"/>
        </w:rPr>
        <w:t>Куала-</w:t>
      </w:r>
      <w:r w:rsidR="00AC5A68">
        <w:rPr>
          <w:iCs/>
          <w:lang w:val="ru-RU"/>
        </w:rPr>
        <w:t>Л</w:t>
      </w:r>
      <w:r w:rsidR="00AC5A68" w:rsidRPr="00DF74E0">
        <w:rPr>
          <w:iCs/>
          <w:lang w:val="ru-RU"/>
        </w:rPr>
        <w:t xml:space="preserve">умпурского дополнительного протокола </w:t>
      </w:r>
      <w:r w:rsidR="00AC5A68">
        <w:rPr>
          <w:iCs/>
          <w:lang w:val="ru-RU"/>
        </w:rPr>
        <w:t xml:space="preserve">в целях содействия </w:t>
      </w:r>
      <w:r w:rsidR="00AC5A68" w:rsidRPr="00DF74E0">
        <w:rPr>
          <w:iCs/>
          <w:lang w:val="ru-RU"/>
        </w:rPr>
        <w:t>его ратификации и при</w:t>
      </w:r>
      <w:r w:rsidR="00AC5A68">
        <w:rPr>
          <w:iCs/>
          <w:lang w:val="ru-RU"/>
        </w:rPr>
        <w:t xml:space="preserve"> условии</w:t>
      </w:r>
      <w:r w:rsidR="00AC5A68" w:rsidRPr="00DF74E0">
        <w:rPr>
          <w:iCs/>
          <w:lang w:val="ru-RU"/>
        </w:rPr>
        <w:t xml:space="preserve"> наличи</w:t>
      </w:r>
      <w:r w:rsidR="00AC5A68">
        <w:rPr>
          <w:iCs/>
          <w:lang w:val="ru-RU"/>
        </w:rPr>
        <w:t>я</w:t>
      </w:r>
      <w:r w:rsidR="00AC5A68" w:rsidRPr="00DF74E0">
        <w:rPr>
          <w:iCs/>
          <w:lang w:val="ru-RU"/>
        </w:rPr>
        <w:t xml:space="preserve"> ресурсов</w:t>
      </w:r>
      <w:r w:rsidR="00AC5A68">
        <w:rPr>
          <w:iCs/>
          <w:lang w:val="ru-RU"/>
        </w:rPr>
        <w:t xml:space="preserve"> осуществлять деятельность </w:t>
      </w:r>
      <w:r w:rsidR="00AC5A68" w:rsidRPr="008F0C09">
        <w:rPr>
          <w:lang w:val="ru-RU"/>
        </w:rPr>
        <w:t>по созданию потенциала</w:t>
      </w:r>
      <w:r w:rsidR="00AC5A68">
        <w:rPr>
          <w:lang w:val="ru-RU"/>
        </w:rPr>
        <w:t xml:space="preserve"> и</w:t>
      </w:r>
      <w:r w:rsidR="00AC5A68">
        <w:rPr>
          <w:iCs/>
          <w:lang w:val="ru-RU"/>
        </w:rPr>
        <w:t xml:space="preserve"> </w:t>
      </w:r>
      <w:r w:rsidR="00AC5A68" w:rsidRPr="00DF74E0">
        <w:rPr>
          <w:iCs/>
          <w:lang w:val="ru-RU"/>
        </w:rPr>
        <w:t>информационно-просветительск</w:t>
      </w:r>
      <w:r w:rsidR="00AC5A68">
        <w:rPr>
          <w:iCs/>
          <w:lang w:val="ru-RU"/>
        </w:rPr>
        <w:t xml:space="preserve">ие мероприятия для повышения осведомленности о </w:t>
      </w:r>
      <w:r w:rsidR="00AC5A68" w:rsidRPr="00DF74E0">
        <w:rPr>
          <w:iCs/>
          <w:lang w:val="ru-RU"/>
        </w:rPr>
        <w:t>Дополнительно</w:t>
      </w:r>
      <w:r w:rsidR="00AC5A68">
        <w:rPr>
          <w:iCs/>
          <w:lang w:val="ru-RU"/>
        </w:rPr>
        <w:t>м</w:t>
      </w:r>
      <w:r w:rsidR="00AC5A68" w:rsidRPr="00DF74E0">
        <w:rPr>
          <w:iCs/>
          <w:lang w:val="ru-RU"/>
        </w:rPr>
        <w:t xml:space="preserve"> протокол</w:t>
      </w:r>
      <w:r w:rsidR="00AC5A68">
        <w:rPr>
          <w:iCs/>
          <w:lang w:val="ru-RU"/>
        </w:rPr>
        <w:t>е</w:t>
      </w:r>
      <w:r w:rsidRPr="00AC5A68">
        <w:rPr>
          <w:iCs/>
          <w:lang w:val="ru-RU"/>
        </w:rPr>
        <w:t>.</w:t>
      </w:r>
    </w:p>
    <w:p w14:paraId="5FDDDD2D" w14:textId="77777777" w:rsidR="00453073" w:rsidRPr="00AC5A68" w:rsidRDefault="00453073" w:rsidP="00E56C3B">
      <w:pPr>
        <w:pStyle w:val="CBDNormalNoNumber"/>
        <w:rPr>
          <w:lang w:val="ru-RU"/>
        </w:rPr>
      </w:pPr>
    </w:p>
    <w:p w14:paraId="4E687CBF" w14:textId="359B5B70" w:rsidR="00A111D1" w:rsidRPr="003F1A75" w:rsidRDefault="00A111D1" w:rsidP="00975047">
      <w:pPr>
        <w:pStyle w:val="Para1"/>
        <w:numPr>
          <w:ilvl w:val="0"/>
          <w:numId w:val="0"/>
        </w:numPr>
        <w:ind w:left="567"/>
        <w:jc w:val="center"/>
      </w:pPr>
      <w:r w:rsidRPr="003F1A75">
        <w:t>_______</w:t>
      </w:r>
      <w:r w:rsidR="004B60B3">
        <w:t>___</w:t>
      </w:r>
    </w:p>
    <w:sectPr w:rsidR="00A111D1" w:rsidRPr="003F1A75" w:rsidSect="00C72AAE">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519D38" w14:textId="77777777" w:rsidR="004B03A1" w:rsidRPr="003F1A75" w:rsidRDefault="004B03A1" w:rsidP="00CF1848">
      <w:r w:rsidRPr="003F1A75">
        <w:separator/>
      </w:r>
    </w:p>
  </w:endnote>
  <w:endnote w:type="continuationSeparator" w:id="0">
    <w:p w14:paraId="52C89321" w14:textId="77777777" w:rsidR="004B03A1" w:rsidRPr="003F1A75" w:rsidRDefault="004B03A1"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altName w:val="Times New Roman"/>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2440ABB" w14:textId="73D47A33" w:rsidR="00D75CA6" w:rsidRPr="003F1A75" w:rsidRDefault="00D75CA6" w:rsidP="00D75CA6">
            <w:pPr>
              <w:pStyle w:val="Footer"/>
              <w:jc w:val="left"/>
            </w:pPr>
            <w:r w:rsidRPr="00E521BD">
              <w:rPr>
                <w:szCs w:val="20"/>
              </w:rPr>
              <w:fldChar w:fldCharType="begin"/>
            </w:r>
            <w:r w:rsidRPr="00E521BD">
              <w:rPr>
                <w:szCs w:val="20"/>
              </w:rPr>
              <w:instrText xml:space="preserve"> PAGE </w:instrText>
            </w:r>
            <w:r w:rsidRPr="00E521BD">
              <w:rPr>
                <w:szCs w:val="20"/>
              </w:rPr>
              <w:fldChar w:fldCharType="separate"/>
            </w:r>
            <w:r w:rsidR="00651413">
              <w:rPr>
                <w:noProof/>
                <w:szCs w:val="20"/>
              </w:rPr>
              <w:t>2</w:t>
            </w:r>
            <w:r w:rsidRPr="00E521BD">
              <w:rPr>
                <w:szCs w:val="20"/>
              </w:rPr>
              <w:fldChar w:fldCharType="end"/>
            </w:r>
            <w:r w:rsidRPr="00E521BD">
              <w:rPr>
                <w:szCs w:val="20"/>
              </w:rPr>
              <w:t>/</w:t>
            </w:r>
            <w:r w:rsidRPr="00E521BD">
              <w:rPr>
                <w:szCs w:val="20"/>
              </w:rPr>
              <w:fldChar w:fldCharType="begin"/>
            </w:r>
            <w:r w:rsidRPr="00E521BD">
              <w:rPr>
                <w:szCs w:val="20"/>
              </w:rPr>
              <w:instrText xml:space="preserve"> NUMPAGES  </w:instrText>
            </w:r>
            <w:r w:rsidRPr="00E521BD">
              <w:rPr>
                <w:szCs w:val="20"/>
              </w:rPr>
              <w:fldChar w:fldCharType="separate"/>
            </w:r>
            <w:r w:rsidR="00651413">
              <w:rPr>
                <w:noProof/>
                <w:szCs w:val="20"/>
              </w:rPr>
              <w:t>3</w:t>
            </w:r>
            <w:r w:rsidRPr="00E521BD">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102902"/>
      <w:docPartObj>
        <w:docPartGallery w:val="Page Numbers (Top of Page)"/>
        <w:docPartUnique/>
      </w:docPartObj>
    </w:sdtPr>
    <w:sdtEndPr/>
    <w:sdtContent>
      <w:p w14:paraId="682F7DF2" w14:textId="50A620D8"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00651413">
          <w:rPr>
            <w:b/>
            <w:bCs/>
            <w:noProof/>
            <w:szCs w:val="20"/>
          </w:rPr>
          <w:t>3</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00651413">
          <w:rPr>
            <w:b/>
            <w:bCs/>
            <w:noProof/>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11D8AA" w14:textId="77777777" w:rsidR="004B03A1" w:rsidRPr="003F1A75" w:rsidRDefault="004B03A1" w:rsidP="00CF1848">
      <w:r w:rsidRPr="003F1A75">
        <w:separator/>
      </w:r>
    </w:p>
  </w:footnote>
  <w:footnote w:type="continuationSeparator" w:id="0">
    <w:p w14:paraId="479CEA14" w14:textId="77777777" w:rsidR="004B03A1" w:rsidRPr="003F1A75" w:rsidRDefault="004B03A1" w:rsidP="00CF1848">
      <w:r w:rsidRPr="003F1A75">
        <w:continuationSeparator/>
      </w:r>
    </w:p>
  </w:footnote>
  <w:footnote w:id="1">
    <w:p w14:paraId="6C804A5A" w14:textId="4A32E151" w:rsidR="00D77F05" w:rsidRPr="008F0C09" w:rsidRDefault="00D77F05" w:rsidP="00D77F05">
      <w:pPr>
        <w:pStyle w:val="FootnoteText"/>
        <w:rPr>
          <w:szCs w:val="18"/>
          <w:lang w:val="ru-RU"/>
        </w:rPr>
      </w:pPr>
      <w:r w:rsidRPr="00B55C49">
        <w:rPr>
          <w:rStyle w:val="FootnoteReference"/>
          <w:szCs w:val="18"/>
        </w:rPr>
        <w:footnoteRef/>
      </w:r>
      <w:r w:rsidRPr="008F0C09">
        <w:rPr>
          <w:szCs w:val="18"/>
          <w:lang w:val="ru-RU"/>
        </w:rPr>
        <w:t xml:space="preserve"> </w:t>
      </w:r>
      <w:r>
        <w:rPr>
          <w:szCs w:val="18"/>
          <w:lang w:val="ru-RU"/>
        </w:rPr>
        <w:t xml:space="preserve">В </w:t>
      </w:r>
      <w:r w:rsidRPr="008F0C09">
        <w:rPr>
          <w:szCs w:val="18"/>
          <w:lang w:val="ru-RU"/>
        </w:rPr>
        <w:t>соответствии с пунктом 1 статьи 14 Дополнительного протокола и с</w:t>
      </w:r>
      <w:r>
        <w:rPr>
          <w:szCs w:val="18"/>
          <w:lang w:val="ru-RU"/>
        </w:rPr>
        <w:t xml:space="preserve"> учетом пункта </w:t>
      </w:r>
      <w:r w:rsidRPr="008F0C09">
        <w:rPr>
          <w:szCs w:val="18"/>
          <w:lang w:val="ru-RU"/>
        </w:rPr>
        <w:t>2 статьи 32 Конвенции</w:t>
      </w:r>
      <w:r>
        <w:rPr>
          <w:szCs w:val="18"/>
          <w:lang w:val="ru-RU"/>
        </w:rPr>
        <w:t xml:space="preserve"> о</w:t>
      </w:r>
      <w:r w:rsidR="00AC5A68">
        <w:rPr>
          <w:szCs w:val="18"/>
          <w:lang w:val="ru-RU"/>
        </w:rPr>
        <w:t> </w:t>
      </w:r>
      <w:r>
        <w:rPr>
          <w:szCs w:val="18"/>
          <w:lang w:val="ru-RU"/>
        </w:rPr>
        <w:t>биологическом разнообразии</w:t>
      </w:r>
      <w:r w:rsidRPr="008F0C09">
        <w:rPr>
          <w:szCs w:val="18"/>
          <w:lang w:val="ru-RU"/>
        </w:rPr>
        <w:t xml:space="preserve"> Конференция Сторон, выступающая в качестве совещания Сторон Протокола, выступает в качестве совещания Сторон Дополнительного протокола. Соответственно, настоящее решение было принято Сторонами Дополнительного протокола.</w:t>
      </w:r>
    </w:p>
  </w:footnote>
  <w:footnote w:id="2">
    <w:p w14:paraId="7D7EA74C" w14:textId="77777777" w:rsidR="00D77F05" w:rsidRPr="008F0C09" w:rsidRDefault="00D77F05" w:rsidP="00D77F05">
      <w:pPr>
        <w:pStyle w:val="FootnoteText"/>
        <w:rPr>
          <w:lang w:val="ru-RU"/>
        </w:rPr>
      </w:pPr>
      <w:r>
        <w:rPr>
          <w:rStyle w:val="FootnoteReference"/>
        </w:rPr>
        <w:footnoteRef/>
      </w:r>
      <w:r w:rsidRPr="008F0C09">
        <w:rPr>
          <w:lang w:val="ru-RU"/>
        </w:rPr>
        <w:t xml:space="preserve"> </w:t>
      </w:r>
      <w:r>
        <w:rPr>
          <w:lang w:val="ru-RU"/>
        </w:rPr>
        <w:t xml:space="preserve">Решение </w:t>
      </w:r>
      <w:hyperlink r:id="rId1" w:history="1">
        <w:r w:rsidRPr="00391C49">
          <w:rPr>
            <w:rStyle w:val="Hyperlink"/>
          </w:rPr>
          <w:t>BS</w:t>
        </w:r>
        <w:r w:rsidRPr="008F0C09">
          <w:rPr>
            <w:rStyle w:val="Hyperlink"/>
            <w:lang w:val="ru-RU"/>
          </w:rPr>
          <w:t>-</w:t>
        </w:r>
        <w:r w:rsidRPr="00391C49">
          <w:rPr>
            <w:rStyle w:val="Hyperlink"/>
          </w:rPr>
          <w:t>V</w:t>
        </w:r>
        <w:r w:rsidRPr="008F0C09">
          <w:rPr>
            <w:rStyle w:val="Hyperlink"/>
            <w:lang w:val="ru-RU"/>
          </w:rPr>
          <w:t>/11</w:t>
        </w:r>
      </w:hyperlink>
      <w:r w:rsidRPr="008F0C09">
        <w:rPr>
          <w:lang w:val="ru-RU"/>
        </w:rPr>
        <w:t xml:space="preserve">, </w:t>
      </w:r>
      <w:r>
        <w:rPr>
          <w:lang w:val="ru-RU"/>
        </w:rPr>
        <w:t>приложение</w:t>
      </w:r>
      <w:r w:rsidRPr="008F0C09">
        <w:rPr>
          <w:lang w:val="ru-RU"/>
        </w:rPr>
        <w:t>.</w:t>
      </w:r>
    </w:p>
  </w:footnote>
  <w:footnote w:id="3">
    <w:p w14:paraId="7EE5176D" w14:textId="77777777" w:rsidR="00D77F05" w:rsidRPr="008F0C09" w:rsidRDefault="00D77F05" w:rsidP="00D77F05">
      <w:pPr>
        <w:pStyle w:val="FootnoteText"/>
        <w:rPr>
          <w:lang w:val="ru-RU"/>
        </w:rPr>
      </w:pPr>
      <w:r w:rsidRPr="00B55C49">
        <w:rPr>
          <w:rStyle w:val="FootnoteReference"/>
        </w:rPr>
        <w:footnoteRef/>
      </w:r>
      <w:r w:rsidRPr="008F0C09">
        <w:rPr>
          <w:lang w:val="ru-RU"/>
        </w:rPr>
        <w:t xml:space="preserve"> </w:t>
      </w:r>
      <w:r>
        <w:rPr>
          <w:rFonts w:asciiTheme="majorBidi" w:eastAsiaTheme="minorEastAsia" w:hAnsiTheme="majorBidi" w:cstheme="majorBidi"/>
          <w:szCs w:val="22"/>
          <w:lang w:val="ru-RU"/>
        </w:rPr>
        <w:t>Решение</w:t>
      </w:r>
      <w:r w:rsidRPr="008F0C09">
        <w:rPr>
          <w:rFonts w:asciiTheme="majorBidi" w:eastAsiaTheme="minorEastAsia" w:hAnsiTheme="majorBidi" w:cstheme="majorBidi"/>
          <w:szCs w:val="22"/>
          <w:lang w:val="ru-RU"/>
        </w:rPr>
        <w:t xml:space="preserve"> </w:t>
      </w:r>
      <w:hyperlink r:id="rId2" w:history="1">
        <w:r w:rsidRPr="00255602">
          <w:rPr>
            <w:rStyle w:val="Hyperlink"/>
            <w:rFonts w:asciiTheme="majorBidi" w:eastAsiaTheme="minorEastAsia" w:hAnsiTheme="majorBidi" w:cstheme="majorBidi"/>
            <w:szCs w:val="22"/>
          </w:rPr>
          <w:t>CP</w:t>
        </w:r>
        <w:r w:rsidRPr="008F0C09">
          <w:rPr>
            <w:rStyle w:val="Hyperlink"/>
            <w:rFonts w:asciiTheme="majorBidi" w:eastAsiaTheme="minorEastAsia" w:hAnsiTheme="majorBidi" w:cstheme="majorBidi"/>
            <w:szCs w:val="22"/>
            <w:lang w:val="ru-RU"/>
          </w:rPr>
          <w:t>-10/3</w:t>
        </w:r>
      </w:hyperlink>
      <w:r w:rsidRPr="008F0C09">
        <w:rPr>
          <w:rFonts w:asciiTheme="majorBidi" w:eastAsiaTheme="minorEastAsia" w:hAnsiTheme="majorBidi" w:cstheme="majorBidi"/>
          <w:szCs w:val="22"/>
          <w:lang w:val="ru-RU"/>
        </w:rPr>
        <w:t>,</w:t>
      </w:r>
      <w:r>
        <w:rPr>
          <w:rFonts w:asciiTheme="majorBidi" w:eastAsiaTheme="minorEastAsia" w:hAnsiTheme="majorBidi" w:cstheme="majorBidi"/>
          <w:szCs w:val="22"/>
          <w:lang w:val="ru-RU"/>
        </w:rPr>
        <w:t xml:space="preserve"> </w:t>
      </w:r>
      <w:r>
        <w:rPr>
          <w:lang w:val="ru-RU"/>
        </w:rPr>
        <w:t>приложение</w:t>
      </w:r>
      <w:r w:rsidRPr="008F0C09">
        <w:rPr>
          <w:rFonts w:asciiTheme="majorBidi" w:eastAsiaTheme="minorEastAsia" w:hAnsiTheme="majorBidi" w:cstheme="majorBidi"/>
          <w:szCs w:val="22"/>
          <w:lang w:val="ru-RU"/>
        </w:rPr>
        <w:t>.</w:t>
      </w:r>
    </w:p>
  </w:footnote>
  <w:footnote w:id="4">
    <w:p w14:paraId="35C0A483" w14:textId="77777777" w:rsidR="00D77F05" w:rsidRPr="008F0C09" w:rsidRDefault="00D77F05" w:rsidP="00D77F05">
      <w:pPr>
        <w:pStyle w:val="FootnoteText"/>
        <w:rPr>
          <w:lang w:val="ru-RU"/>
        </w:rPr>
      </w:pPr>
      <w:r w:rsidRPr="00B55C49">
        <w:rPr>
          <w:rStyle w:val="FootnoteReference"/>
        </w:rPr>
        <w:footnoteRef/>
      </w:r>
      <w:r w:rsidRPr="008F0C09">
        <w:rPr>
          <w:lang w:val="ru-RU"/>
        </w:rPr>
        <w:t xml:space="preserve"> </w:t>
      </w:r>
      <w:r>
        <w:rPr>
          <w:rFonts w:asciiTheme="majorBidi" w:eastAsiaTheme="minorEastAsia" w:hAnsiTheme="majorBidi" w:cstheme="majorBidi"/>
          <w:szCs w:val="22"/>
          <w:lang w:val="ru-RU"/>
        </w:rPr>
        <w:t>Решение</w:t>
      </w:r>
      <w:r w:rsidRPr="008F0C09">
        <w:rPr>
          <w:rFonts w:asciiTheme="majorBidi" w:eastAsiaTheme="minorEastAsia" w:hAnsiTheme="majorBidi" w:cstheme="majorBidi"/>
          <w:szCs w:val="22"/>
          <w:lang w:val="ru-RU"/>
        </w:rPr>
        <w:t xml:space="preserve"> </w:t>
      </w:r>
      <w:hyperlink r:id="rId3" w:history="1">
        <w:r w:rsidRPr="00503FB7">
          <w:rPr>
            <w:rStyle w:val="Hyperlink"/>
            <w:rFonts w:asciiTheme="majorBidi" w:eastAsiaTheme="minorEastAsia" w:hAnsiTheme="majorBidi" w:cstheme="majorBidi"/>
            <w:szCs w:val="22"/>
          </w:rPr>
          <w:t>CP</w:t>
        </w:r>
        <w:r w:rsidRPr="008F0C09">
          <w:rPr>
            <w:rStyle w:val="Hyperlink"/>
            <w:rFonts w:asciiTheme="majorBidi" w:eastAsiaTheme="minorEastAsia" w:hAnsiTheme="majorBidi" w:cstheme="majorBidi"/>
            <w:szCs w:val="22"/>
            <w:lang w:val="ru-RU"/>
          </w:rPr>
          <w:t>-10/4</w:t>
        </w:r>
      </w:hyperlink>
      <w:r w:rsidRPr="008F0C09">
        <w:rPr>
          <w:rFonts w:asciiTheme="majorBidi" w:eastAsiaTheme="minorEastAsia" w:hAnsiTheme="majorBidi" w:cstheme="majorBidi"/>
          <w:szCs w:val="22"/>
          <w:lang w:val="ru-RU"/>
        </w:rPr>
        <w:t xml:space="preserve">, </w:t>
      </w:r>
      <w:r>
        <w:rPr>
          <w:lang w:val="ru-RU"/>
        </w:rPr>
        <w:t>приложение</w:t>
      </w:r>
      <w:r w:rsidRPr="008F0C09">
        <w:rPr>
          <w:rFonts w:asciiTheme="majorBidi" w:eastAsiaTheme="minorEastAsia" w:hAnsiTheme="majorBidi" w:cstheme="majorBidi"/>
          <w:szCs w:val="22"/>
          <w:lang w:val="ru-RU"/>
        </w:rPr>
        <w:t>.</w:t>
      </w:r>
    </w:p>
  </w:footnote>
  <w:footnote w:id="5">
    <w:p w14:paraId="3A740F6E" w14:textId="77777777" w:rsidR="00D77F05" w:rsidRPr="008F0C09" w:rsidRDefault="00D77F05" w:rsidP="00D77F05">
      <w:pPr>
        <w:pStyle w:val="FootnoteText"/>
        <w:rPr>
          <w:lang w:val="ru-RU"/>
        </w:rPr>
      </w:pPr>
      <w:r w:rsidRPr="00B55C49">
        <w:rPr>
          <w:rStyle w:val="FootnoteReference"/>
        </w:rPr>
        <w:footnoteRef/>
      </w:r>
      <w:r w:rsidRPr="008F0C09">
        <w:rPr>
          <w:lang w:val="ru-RU"/>
        </w:rPr>
        <w:t xml:space="preserve"> </w:t>
      </w:r>
      <w:r w:rsidRPr="008F0C09">
        <w:rPr>
          <w:lang w:val="ru-RU"/>
        </w:rPr>
        <w:t>Сборник договоров Организации Объединенных Наций</w:t>
      </w:r>
      <w:r>
        <w:rPr>
          <w:lang w:val="ru-RU"/>
        </w:rPr>
        <w:t xml:space="preserve">, т. </w:t>
      </w:r>
      <w:r w:rsidRPr="008F0C09">
        <w:rPr>
          <w:lang w:val="ru-RU"/>
        </w:rPr>
        <w:t xml:space="preserve">2226, </w:t>
      </w:r>
      <w:r>
        <w:rPr>
          <w:lang w:val="ru-RU"/>
        </w:rPr>
        <w:t xml:space="preserve">№ </w:t>
      </w:r>
      <w:r w:rsidRPr="008F0C09">
        <w:rPr>
          <w:lang w:val="ru-RU"/>
        </w:rPr>
        <w:t>30619</w:t>
      </w:r>
      <w:r w:rsidRPr="008F0C09">
        <w:rPr>
          <w:rFonts w:asciiTheme="majorBidi" w:eastAsiaTheme="minorEastAsia" w:hAnsiTheme="majorBidi" w:cstheme="majorBidi"/>
          <w:szCs w:val="22"/>
          <w:lang w:val="ru-RU"/>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5C4C23D" w14:textId="68CD35F1" w:rsidR="00534681" w:rsidRPr="003F1A75" w:rsidRDefault="00922A8F" w:rsidP="007C4951">
        <w:pPr>
          <w:pStyle w:val="Header"/>
          <w:spacing w:after="240"/>
          <w:rPr>
            <w:szCs w:val="20"/>
          </w:rPr>
        </w:pPr>
        <w:r>
          <w:rPr>
            <w:szCs w:val="20"/>
          </w:rPr>
          <w:t>CBD/CP/MOP/12/</w:t>
        </w:r>
        <w:r w:rsidR="00D859BA">
          <w:rPr>
            <w:szCs w:val="20"/>
          </w:rPr>
          <w:t>L.3</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09F30B7" w14:textId="1BF411C3" w:rsidR="009505C9" w:rsidRPr="003F1A75" w:rsidRDefault="00D859BA" w:rsidP="007C4951">
        <w:pPr>
          <w:pStyle w:val="Header"/>
          <w:spacing w:after="240"/>
          <w:jc w:val="right"/>
        </w:pPr>
        <w:r>
          <w:rPr>
            <w:lang w:val="en-US"/>
          </w:rPr>
          <w:t>CBD/CP/MOP/12/L.3</w:t>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2"/>
  </w:num>
  <w:num w:numId="2">
    <w:abstractNumId w:val="0"/>
  </w:num>
  <w:num w:numId="3">
    <w:abstractNumId w:val="6"/>
  </w:num>
  <w:num w:numId="4">
    <w:abstractNumId w:val="7"/>
  </w:num>
  <w:num w:numId="5">
    <w:abstractNumId w:val="1"/>
  </w:num>
  <w:num w:numId="6">
    <w:abstractNumId w:val="5"/>
  </w:num>
  <w:num w:numId="7">
    <w:abstractNumId w:val="3"/>
  </w:num>
  <w:num w:numId="8">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40"/>
  <w:proofState w:spelling="clean"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7BC"/>
    <w:rsid w:val="00007B8B"/>
    <w:rsid w:val="00013CA9"/>
    <w:rsid w:val="00056811"/>
    <w:rsid w:val="0007171B"/>
    <w:rsid w:val="00082CE2"/>
    <w:rsid w:val="000B680D"/>
    <w:rsid w:val="000D0F68"/>
    <w:rsid w:val="000E28FE"/>
    <w:rsid w:val="000E673A"/>
    <w:rsid w:val="000F1725"/>
    <w:rsid w:val="000F6945"/>
    <w:rsid w:val="000F74F5"/>
    <w:rsid w:val="000F78FC"/>
    <w:rsid w:val="000F7946"/>
    <w:rsid w:val="001031DF"/>
    <w:rsid w:val="00105372"/>
    <w:rsid w:val="001054A6"/>
    <w:rsid w:val="001078A1"/>
    <w:rsid w:val="001243C9"/>
    <w:rsid w:val="00130D0E"/>
    <w:rsid w:val="001312AD"/>
    <w:rsid w:val="00131E7A"/>
    <w:rsid w:val="00134846"/>
    <w:rsid w:val="001643E3"/>
    <w:rsid w:val="00172AF6"/>
    <w:rsid w:val="00175727"/>
    <w:rsid w:val="00176CEE"/>
    <w:rsid w:val="00186DD8"/>
    <w:rsid w:val="001939CE"/>
    <w:rsid w:val="001A35EC"/>
    <w:rsid w:val="001A5872"/>
    <w:rsid w:val="001B13FE"/>
    <w:rsid w:val="001C16A0"/>
    <w:rsid w:val="001C6960"/>
    <w:rsid w:val="001F3264"/>
    <w:rsid w:val="00227D0F"/>
    <w:rsid w:val="0023080C"/>
    <w:rsid w:val="00246E6D"/>
    <w:rsid w:val="00254EB5"/>
    <w:rsid w:val="00267AEB"/>
    <w:rsid w:val="0027049E"/>
    <w:rsid w:val="0028234D"/>
    <w:rsid w:val="002849A9"/>
    <w:rsid w:val="003008FE"/>
    <w:rsid w:val="0030169D"/>
    <w:rsid w:val="003060EB"/>
    <w:rsid w:val="003153EB"/>
    <w:rsid w:val="0032136E"/>
    <w:rsid w:val="00321985"/>
    <w:rsid w:val="0032558F"/>
    <w:rsid w:val="003268DD"/>
    <w:rsid w:val="00351205"/>
    <w:rsid w:val="00362434"/>
    <w:rsid w:val="00372F74"/>
    <w:rsid w:val="003C3801"/>
    <w:rsid w:val="003F1A75"/>
    <w:rsid w:val="003F7224"/>
    <w:rsid w:val="004215F1"/>
    <w:rsid w:val="00427D21"/>
    <w:rsid w:val="00443470"/>
    <w:rsid w:val="00447F4A"/>
    <w:rsid w:val="00451146"/>
    <w:rsid w:val="00453073"/>
    <w:rsid w:val="0045605A"/>
    <w:rsid w:val="00456F67"/>
    <w:rsid w:val="004644C2"/>
    <w:rsid w:val="00466473"/>
    <w:rsid w:val="00467F9C"/>
    <w:rsid w:val="004A4BF6"/>
    <w:rsid w:val="004B03A1"/>
    <w:rsid w:val="004B60B3"/>
    <w:rsid w:val="004D6711"/>
    <w:rsid w:val="004F01A9"/>
    <w:rsid w:val="004F6AB5"/>
    <w:rsid w:val="0051006C"/>
    <w:rsid w:val="00530313"/>
    <w:rsid w:val="00534681"/>
    <w:rsid w:val="0055499A"/>
    <w:rsid w:val="0056068E"/>
    <w:rsid w:val="00563442"/>
    <w:rsid w:val="0056348E"/>
    <w:rsid w:val="00565B42"/>
    <w:rsid w:val="00573D6D"/>
    <w:rsid w:val="00587F8A"/>
    <w:rsid w:val="00591A85"/>
    <w:rsid w:val="005B35E2"/>
    <w:rsid w:val="005C4CE6"/>
    <w:rsid w:val="006122BA"/>
    <w:rsid w:val="006255CD"/>
    <w:rsid w:val="006316B6"/>
    <w:rsid w:val="0064174C"/>
    <w:rsid w:val="00647135"/>
    <w:rsid w:val="006478BF"/>
    <w:rsid w:val="00651413"/>
    <w:rsid w:val="00651D4C"/>
    <w:rsid w:val="006778D4"/>
    <w:rsid w:val="006A73C1"/>
    <w:rsid w:val="006B2290"/>
    <w:rsid w:val="006B73DC"/>
    <w:rsid w:val="006E036E"/>
    <w:rsid w:val="006E70F4"/>
    <w:rsid w:val="00705A88"/>
    <w:rsid w:val="00717D88"/>
    <w:rsid w:val="00720DC3"/>
    <w:rsid w:val="00726A43"/>
    <w:rsid w:val="00726DEC"/>
    <w:rsid w:val="00732DB4"/>
    <w:rsid w:val="00786056"/>
    <w:rsid w:val="00787C9F"/>
    <w:rsid w:val="007942D3"/>
    <w:rsid w:val="007B2099"/>
    <w:rsid w:val="007B6C09"/>
    <w:rsid w:val="007B7741"/>
    <w:rsid w:val="007C3C82"/>
    <w:rsid w:val="007C4353"/>
    <w:rsid w:val="007C4951"/>
    <w:rsid w:val="007C7196"/>
    <w:rsid w:val="007D1E1A"/>
    <w:rsid w:val="007E09DA"/>
    <w:rsid w:val="007E0F8A"/>
    <w:rsid w:val="007F4C20"/>
    <w:rsid w:val="007F718D"/>
    <w:rsid w:val="00801FAD"/>
    <w:rsid w:val="008142F0"/>
    <w:rsid w:val="0081746C"/>
    <w:rsid w:val="008178B6"/>
    <w:rsid w:val="00822723"/>
    <w:rsid w:val="00865B74"/>
    <w:rsid w:val="00866063"/>
    <w:rsid w:val="00870B3A"/>
    <w:rsid w:val="00871456"/>
    <w:rsid w:val="008936C0"/>
    <w:rsid w:val="00894106"/>
    <w:rsid w:val="008974F0"/>
    <w:rsid w:val="008A1499"/>
    <w:rsid w:val="008B012A"/>
    <w:rsid w:val="008C0B65"/>
    <w:rsid w:val="008D41D3"/>
    <w:rsid w:val="008E69BB"/>
    <w:rsid w:val="008F3FFB"/>
    <w:rsid w:val="00906E17"/>
    <w:rsid w:val="0091186C"/>
    <w:rsid w:val="00913699"/>
    <w:rsid w:val="00914901"/>
    <w:rsid w:val="00922A8F"/>
    <w:rsid w:val="00930BA1"/>
    <w:rsid w:val="0093169E"/>
    <w:rsid w:val="009505C9"/>
    <w:rsid w:val="00950752"/>
    <w:rsid w:val="00966424"/>
    <w:rsid w:val="00973B04"/>
    <w:rsid w:val="00975047"/>
    <w:rsid w:val="0099214E"/>
    <w:rsid w:val="00995C1D"/>
    <w:rsid w:val="009C2DE6"/>
    <w:rsid w:val="00A111D1"/>
    <w:rsid w:val="00A26427"/>
    <w:rsid w:val="00A42F30"/>
    <w:rsid w:val="00AA6F92"/>
    <w:rsid w:val="00AB2B6A"/>
    <w:rsid w:val="00AB6934"/>
    <w:rsid w:val="00AC5A68"/>
    <w:rsid w:val="00AC5AF4"/>
    <w:rsid w:val="00AD38EF"/>
    <w:rsid w:val="00AE1597"/>
    <w:rsid w:val="00AF42DE"/>
    <w:rsid w:val="00B3369F"/>
    <w:rsid w:val="00B337BC"/>
    <w:rsid w:val="00B50A42"/>
    <w:rsid w:val="00B51FC6"/>
    <w:rsid w:val="00B573CF"/>
    <w:rsid w:val="00B87964"/>
    <w:rsid w:val="00B94E6C"/>
    <w:rsid w:val="00BB4606"/>
    <w:rsid w:val="00BB632D"/>
    <w:rsid w:val="00BC5BA9"/>
    <w:rsid w:val="00BC7F7F"/>
    <w:rsid w:val="00BE64EE"/>
    <w:rsid w:val="00BF1E56"/>
    <w:rsid w:val="00BF4633"/>
    <w:rsid w:val="00C23D2F"/>
    <w:rsid w:val="00C36279"/>
    <w:rsid w:val="00C443BD"/>
    <w:rsid w:val="00C451C5"/>
    <w:rsid w:val="00C72AAE"/>
    <w:rsid w:val="00C76273"/>
    <w:rsid w:val="00C82A15"/>
    <w:rsid w:val="00C9161D"/>
    <w:rsid w:val="00CA0C1D"/>
    <w:rsid w:val="00CB2178"/>
    <w:rsid w:val="00CF1848"/>
    <w:rsid w:val="00CF7E93"/>
    <w:rsid w:val="00D12044"/>
    <w:rsid w:val="00D15F34"/>
    <w:rsid w:val="00D170D9"/>
    <w:rsid w:val="00D33EFC"/>
    <w:rsid w:val="00D40DBC"/>
    <w:rsid w:val="00D50E9E"/>
    <w:rsid w:val="00D61C85"/>
    <w:rsid w:val="00D718CC"/>
    <w:rsid w:val="00D75CA6"/>
    <w:rsid w:val="00D76A18"/>
    <w:rsid w:val="00D77F05"/>
    <w:rsid w:val="00D80849"/>
    <w:rsid w:val="00D82E8F"/>
    <w:rsid w:val="00D859BA"/>
    <w:rsid w:val="00DA2343"/>
    <w:rsid w:val="00DB07C7"/>
    <w:rsid w:val="00DB5E0F"/>
    <w:rsid w:val="00DD118C"/>
    <w:rsid w:val="00DD7C84"/>
    <w:rsid w:val="00DE765C"/>
    <w:rsid w:val="00E073BA"/>
    <w:rsid w:val="00E11282"/>
    <w:rsid w:val="00E13E53"/>
    <w:rsid w:val="00E17F1F"/>
    <w:rsid w:val="00E30761"/>
    <w:rsid w:val="00E41F8F"/>
    <w:rsid w:val="00E521BD"/>
    <w:rsid w:val="00E53FD8"/>
    <w:rsid w:val="00E56C3B"/>
    <w:rsid w:val="00E66235"/>
    <w:rsid w:val="00E7095E"/>
    <w:rsid w:val="00E83C24"/>
    <w:rsid w:val="00E90E66"/>
    <w:rsid w:val="00E9318D"/>
    <w:rsid w:val="00E93F3E"/>
    <w:rsid w:val="00EA71AC"/>
    <w:rsid w:val="00F041E5"/>
    <w:rsid w:val="00F063C2"/>
    <w:rsid w:val="00F17CAA"/>
    <w:rsid w:val="00F32041"/>
    <w:rsid w:val="00F34373"/>
    <w:rsid w:val="00F462BB"/>
    <w:rsid w:val="00F53193"/>
    <w:rsid w:val="00F5357E"/>
    <w:rsid w:val="00F6586C"/>
    <w:rsid w:val="00F7514D"/>
    <w:rsid w:val="00F9038B"/>
    <w:rsid w:val="00F94774"/>
    <w:rsid w:val="00FA663B"/>
    <w:rsid w:val="00FB56E2"/>
    <w:rsid w:val="00FC4BBC"/>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7B23D24"/>
  <w15:docId w15:val="{BB62E059-DB15-483E-834C-D16281C74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SmartHyperlink">
    <w:name w:val="Smart Hyperlink"/>
    <w:basedOn w:val="DefaultParagraphFont"/>
    <w:uiPriority w:val="99"/>
    <w:semiHidden/>
    <w:unhideWhenUsed/>
    <w:rsid w:val="00A111D1"/>
    <w:rPr>
      <w:u w:val="dotted"/>
      <w:lang w:val="en-GB"/>
    </w:rPr>
  </w:style>
  <w:style w:type="character" w:customStyle="1"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ara10">
    <w:name w:val="Para 1"/>
    <w:basedOn w:val="Normal"/>
    <w:qFormat/>
    <w:rsid w:val="00647135"/>
    <w:pPr>
      <w:tabs>
        <w:tab w:val="clear" w:pos="567"/>
        <w:tab w:val="clear" w:pos="1701"/>
        <w:tab w:val="clear" w:pos="2268"/>
      </w:tabs>
      <w:spacing w:before="120" w:after="120"/>
      <w:ind w:left="567"/>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mop/?m=cp-mop-11"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mop?m=cp-mop-10" TargetMode="External"/><Relationship Id="rId2" Type="http://schemas.openxmlformats.org/officeDocument/2006/relationships/hyperlink" Target="https://www.cbd.int/decisions/mop/?m=cp-mop-10" TargetMode="External"/><Relationship Id="rId1" Type="http://schemas.openxmlformats.org/officeDocument/2006/relationships/hyperlink" Target="https://s3.amazonaws.com/km.documents.attachments/ef38/ecb7/731744ec79c1991c675f74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Biosafety-Cartagena%20Protocol\CP-COP-MOP\CP-MOP-12\Templates&amp;forecast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1C7BCC" w:rsidRDefault="000554E2">
          <w:pPr>
            <w:pStyle w:val="23832C2DC0C54EDEB535C8533C124D9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altName w:val="Times New Roman"/>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918"/>
    <w:rsid w:val="000554E2"/>
    <w:rsid w:val="000E70A2"/>
    <w:rsid w:val="00130D0E"/>
    <w:rsid w:val="001C7BCC"/>
    <w:rsid w:val="001F642B"/>
    <w:rsid w:val="0025135C"/>
    <w:rsid w:val="00254EB5"/>
    <w:rsid w:val="00265B6C"/>
    <w:rsid w:val="00267AEB"/>
    <w:rsid w:val="00290366"/>
    <w:rsid w:val="00291C10"/>
    <w:rsid w:val="003268DD"/>
    <w:rsid w:val="00520873"/>
    <w:rsid w:val="006B0882"/>
    <w:rsid w:val="00720DC3"/>
    <w:rsid w:val="007525AD"/>
    <w:rsid w:val="007C5884"/>
    <w:rsid w:val="0084239B"/>
    <w:rsid w:val="008F396B"/>
    <w:rsid w:val="00922A81"/>
    <w:rsid w:val="009B5918"/>
    <w:rsid w:val="00A94030"/>
    <w:rsid w:val="00AE59BD"/>
    <w:rsid w:val="00B07903"/>
    <w:rsid w:val="00BF4633"/>
    <w:rsid w:val="00CB2178"/>
    <w:rsid w:val="00D50E9E"/>
    <w:rsid w:val="00DA2343"/>
    <w:rsid w:val="00DB55F3"/>
    <w:rsid w:val="00DC06B3"/>
    <w:rsid w:val="00E30761"/>
    <w:rsid w:val="00F462BB"/>
    <w:rsid w:val="00FE6D1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796FEA14-973F-40BD-95D3-FC9B140C2FDC}"/>
</file>

<file path=customXml/itemProps5.xml><?xml version="1.0" encoding="utf-8"?>
<ds:datastoreItem xmlns:ds="http://schemas.openxmlformats.org/officeDocument/2006/customXml" ds:itemID="{1F514AF6-627F-48C2-864A-2BB5F474361A}">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Template>
  <TotalTime>7</TotalTime>
  <Pages>3</Pages>
  <Words>826</Words>
  <Characters>4713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Nagoya-Kuala Lumpur Supplementary Protocol on Liability and Redress</vt:lpstr>
    </vt:vector>
  </TitlesOfParts>
  <Company>SCBD</Company>
  <LinksUpToDate>false</LinksUpToDate>
  <CharactersWithSpaces>5528</CharactersWithSpaces>
  <SharedDoc>false</SharedDoc>
  <HLinks>
    <vt:vector size="24" baseType="variant">
      <vt:variant>
        <vt:i4>7340081</vt:i4>
      </vt:variant>
      <vt:variant>
        <vt:i4>0</vt:i4>
      </vt:variant>
      <vt:variant>
        <vt:i4>0</vt:i4>
      </vt:variant>
      <vt:variant>
        <vt:i4>5</vt:i4>
      </vt:variant>
      <vt:variant>
        <vt:lpwstr>https://www.cbd.int/doc/decisions/cp-mop-10/cp-mop-10-dec-04-en.pdf</vt:lpwstr>
      </vt:variant>
      <vt:variant>
        <vt:lpwstr/>
      </vt:variant>
      <vt:variant>
        <vt:i4>5242958</vt:i4>
      </vt:variant>
      <vt:variant>
        <vt:i4>6</vt:i4>
      </vt:variant>
      <vt:variant>
        <vt:i4>0</vt:i4>
      </vt:variant>
      <vt:variant>
        <vt:i4>5</vt:i4>
      </vt:variant>
      <vt:variant>
        <vt:lpwstr>https://www.cbd.int/decisions/mop?m=cp-mop-10</vt:lpwstr>
      </vt:variant>
      <vt:variant>
        <vt:lpwstr/>
      </vt:variant>
      <vt:variant>
        <vt:i4>7340145</vt:i4>
      </vt:variant>
      <vt:variant>
        <vt:i4>3</vt:i4>
      </vt:variant>
      <vt:variant>
        <vt:i4>0</vt:i4>
      </vt:variant>
      <vt:variant>
        <vt:i4>5</vt:i4>
      </vt:variant>
      <vt:variant>
        <vt:lpwstr>https://www.cbd.int/decisions/mop/?m=cp-mop-10</vt:lpwstr>
      </vt:variant>
      <vt:variant>
        <vt:lpwstr/>
      </vt:variant>
      <vt:variant>
        <vt:i4>3473515</vt:i4>
      </vt:variant>
      <vt:variant>
        <vt:i4>0</vt:i4>
      </vt:variant>
      <vt:variant>
        <vt:i4>0</vt:i4>
      </vt:variant>
      <vt:variant>
        <vt:i4>5</vt:i4>
      </vt:variant>
      <vt:variant>
        <vt:lpwstr>https://www.cbd.int/decisions/?id=12324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Нагойско — Куала-лумпурский дополнительный протокол об ответственности и возмещении</dc:title>
  <dc:subject>CBD/CP/MOP/12/L.3</dc:subject>
  <dc:creator>Veronique Lefebvre</dc:creator>
  <cp:keywords>Convention on Biological Diversity</cp:keywords>
  <cp:lastModifiedBy>Mikhail</cp:lastModifiedBy>
  <cp:revision>5</cp:revision>
  <cp:lastPrinted>2020-01-22T04:56:00Z</cp:lastPrinted>
  <dcterms:created xsi:type="dcterms:W3CDTF">2026-10-22T18:28:00Z</dcterms:created>
  <dcterms:modified xsi:type="dcterms:W3CDTF">2026-10-22T18:34:00Z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