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300671D0" w14:textId="13A30FCB" w:rsidR="0058717B" w:rsidRPr="00094684"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/COP/16/</w:t>
            </w:r>
            <w:r>
              <w:rPr>
                <w:rFonts w:eastAsia="Times New Roman"/>
                <w:sz w:val="24"/>
                <w:szCs w:val="22"/>
              </w:rPr>
              <w:t>5</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14:paraId="1CBE79FD" w14:textId="7162DCE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58717B">
              <w:rPr>
                <w:rFonts w:eastAsia="Times New Roman"/>
                <w:sz w:val="24"/>
              </w:rPr>
              <w:t>5 September</w:t>
            </w:r>
            <w:r w:rsidRPr="0058717B">
              <w:rPr>
                <w:rFonts w:eastAsia="Times New Roman"/>
                <w:sz w:val="24"/>
              </w:rPr>
              <w:t xml:space="preserve"> </w:t>
            </w:r>
            <w:r w:rsidRPr="00094684">
              <w:rPr>
                <w:rFonts w:eastAsia="Times New Roman"/>
                <w:sz w:val="24"/>
              </w:rPr>
              <w:t>2024</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77777777"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第十六届会议</w:t>
      </w:r>
    </w:p>
    <w:p w14:paraId="755B56D7" w14:textId="77777777" w:rsidR="0058717B" w:rsidRDefault="0058717B" w:rsidP="0058717B">
      <w:pPr>
        <w:pStyle w:val="Cornernotation"/>
        <w:ind w:left="0" w:right="0" w:firstLine="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77F31251" w14:textId="22FCE96B" w:rsidR="0058717B" w:rsidRDefault="0058717B" w:rsidP="0058717B">
      <w:pPr>
        <w:pStyle w:val="Cornernotation"/>
        <w:ind w:left="0" w:right="0" w:firstLine="0"/>
        <w:rPr>
          <w:b w:val="0"/>
          <w:szCs w:val="24"/>
          <w:lang w:eastAsia="zh-CN"/>
        </w:rPr>
      </w:pPr>
      <w:r w:rsidRPr="0058717B">
        <w:rPr>
          <w:b w:val="0"/>
          <w:szCs w:val="24"/>
          <w:lang w:eastAsia="zh-CN"/>
        </w:rPr>
        <w:t>临时议程</w:t>
      </w:r>
      <w:r w:rsidRPr="0058717B">
        <w:rPr>
          <w:rStyle w:val="FootnoteReference"/>
          <w:b w:val="0"/>
        </w:rPr>
        <w:footnoteReference w:customMarkFollows="1" w:id="2"/>
        <w:t>*</w:t>
      </w:r>
      <w:r>
        <w:rPr>
          <w:rFonts w:hint="eastAsia"/>
          <w:b w:val="0"/>
          <w:szCs w:val="24"/>
          <w:lang w:eastAsia="zh-CN"/>
        </w:rPr>
        <w:t>项目</w:t>
      </w:r>
      <w:r>
        <w:rPr>
          <w:rFonts w:hint="eastAsia"/>
          <w:b w:val="0"/>
          <w:szCs w:val="24"/>
          <w:lang w:eastAsia="zh-CN"/>
        </w:rPr>
        <w:t>9</w:t>
      </w:r>
      <w:r>
        <w:rPr>
          <w:rFonts w:hint="eastAsia"/>
          <w:b w:val="0"/>
          <w:szCs w:val="24"/>
          <w:lang w:eastAsia="zh-CN"/>
        </w:rPr>
        <w:t>和</w:t>
      </w:r>
      <w:r>
        <w:rPr>
          <w:rFonts w:hint="eastAsia"/>
          <w:b w:val="0"/>
          <w:szCs w:val="24"/>
          <w:lang w:eastAsia="zh-CN"/>
        </w:rPr>
        <w:t>11</w:t>
      </w:r>
    </w:p>
    <w:p w14:paraId="5B1F15A5" w14:textId="073F067D" w:rsidR="0058717B" w:rsidRPr="0058717B" w:rsidRDefault="0058717B" w:rsidP="0058717B">
      <w:pPr>
        <w:pStyle w:val="Cornernotation"/>
        <w:ind w:left="0" w:right="0" w:firstLine="0"/>
        <w:rPr>
          <w:bCs/>
          <w:szCs w:val="24"/>
          <w:lang w:val="en-GB" w:eastAsia="zh-CN"/>
        </w:rPr>
      </w:pPr>
      <w:r w:rsidRPr="0058717B">
        <w:rPr>
          <w:rFonts w:hint="eastAsia"/>
          <w:bCs/>
          <w:szCs w:val="24"/>
          <w:lang w:val="en-GB" w:eastAsia="zh-CN"/>
        </w:rPr>
        <w:t>遗传资源数字序列信息</w:t>
      </w:r>
    </w:p>
    <w:p w14:paraId="2F2365A9" w14:textId="179C5854" w:rsidR="0058717B" w:rsidRPr="0058717B" w:rsidRDefault="0058717B" w:rsidP="0058717B">
      <w:pPr>
        <w:pStyle w:val="Cornernotation"/>
        <w:ind w:left="0" w:right="0" w:firstLine="0"/>
        <w:rPr>
          <w:rFonts w:hint="eastAsia"/>
          <w:b w:val="0"/>
          <w:szCs w:val="24"/>
          <w:lang w:eastAsia="zh-CN"/>
        </w:rPr>
      </w:pPr>
      <w:r w:rsidRPr="0058717B">
        <w:rPr>
          <w:rFonts w:hint="eastAsia"/>
          <w:bCs/>
          <w:szCs w:val="24"/>
          <w:lang w:val="en-GB" w:eastAsia="zh-CN"/>
        </w:rPr>
        <w:t>资源调动和财务机制</w:t>
      </w:r>
    </w:p>
    <w:p w14:paraId="49128272" w14:textId="77777777" w:rsidR="0058717B" w:rsidRPr="00B21F88" w:rsidRDefault="0058717B">
      <w:pPr>
        <w:rPr>
          <w:sz w:val="24"/>
          <w:lang w:eastAsia="zh-CN"/>
        </w:rPr>
      </w:pPr>
    </w:p>
    <w:p w14:paraId="46D74C45" w14:textId="21BAB489" w:rsidR="0058717B" w:rsidRDefault="0058717B" w:rsidP="0058717B">
      <w:pPr>
        <w:pStyle w:val="CBDTitle"/>
        <w:tabs>
          <w:tab w:val="clear" w:pos="567"/>
          <w:tab w:val="clear" w:pos="1134"/>
          <w:tab w:val="clear" w:pos="1701"/>
          <w:tab w:val="clear" w:pos="2268"/>
          <w:tab w:val="clear" w:pos="2835"/>
          <w:tab w:val="clear" w:pos="3402"/>
        </w:tabs>
        <w:ind w:left="490"/>
        <w:rPr>
          <w:rFonts w:hint="eastAsia"/>
          <w:lang w:eastAsia="zh-CN"/>
        </w:rPr>
      </w:pPr>
      <w:r>
        <w:rPr>
          <w:rFonts w:hint="eastAsia"/>
          <w:lang w:eastAsia="zh-CN"/>
        </w:rPr>
        <w:t>资源调动咨询委员会关于</w:t>
      </w:r>
      <w:r w:rsidR="00F45AB8">
        <w:rPr>
          <w:rFonts w:hint="eastAsia"/>
          <w:lang w:eastAsia="zh-CN"/>
        </w:rPr>
        <w:t>收取和分发</w:t>
      </w:r>
      <w:r>
        <w:rPr>
          <w:rFonts w:hint="eastAsia"/>
          <w:lang w:eastAsia="zh-CN"/>
        </w:rPr>
        <w:t>第</w:t>
      </w:r>
      <w:r>
        <w:rPr>
          <w:rFonts w:hint="eastAsia"/>
          <w:lang w:eastAsia="zh-CN"/>
        </w:rPr>
        <w:t>15/9</w:t>
      </w:r>
      <w:r>
        <w:rPr>
          <w:rFonts w:hint="eastAsia"/>
          <w:lang w:eastAsia="zh-CN"/>
        </w:rPr>
        <w:t>号决定</w:t>
      </w:r>
      <w:r w:rsidR="00B21F88">
        <w:rPr>
          <w:rFonts w:hint="eastAsia"/>
          <w:lang w:eastAsia="zh-CN"/>
        </w:rPr>
        <w:t>建立的</w:t>
      </w:r>
      <w:r>
        <w:rPr>
          <w:rFonts w:hint="eastAsia"/>
          <w:lang w:eastAsia="zh-CN"/>
        </w:rPr>
        <w:t>机制</w:t>
      </w:r>
      <w:r w:rsidR="00B21F88">
        <w:rPr>
          <w:rFonts w:hint="eastAsia"/>
          <w:lang w:eastAsia="zh-CN"/>
        </w:rPr>
        <w:t>所</w:t>
      </w:r>
      <w:r>
        <w:rPr>
          <w:rFonts w:hint="eastAsia"/>
          <w:lang w:eastAsia="zh-CN"/>
        </w:rPr>
        <w:t>产生收入的适当实体的建议</w:t>
      </w:r>
    </w:p>
    <w:p w14:paraId="6AA08B71" w14:textId="44F552CF" w:rsidR="00A96B21" w:rsidRPr="00B21F88" w:rsidRDefault="00B21F88" w:rsidP="0058717B">
      <w:pPr>
        <w:pStyle w:val="CBDSubTitle"/>
        <w:tabs>
          <w:tab w:val="clear" w:pos="567"/>
          <w:tab w:val="clear" w:pos="1134"/>
          <w:tab w:val="clear" w:pos="1701"/>
          <w:tab w:val="clear" w:pos="2268"/>
          <w:tab w:val="clear" w:pos="2835"/>
          <w:tab w:val="clear" w:pos="3402"/>
        </w:tabs>
        <w:ind w:left="490"/>
        <w:rPr>
          <w:sz w:val="24"/>
        </w:rPr>
      </w:pPr>
      <w:r>
        <w:rPr>
          <w:rFonts w:hint="eastAsia"/>
          <w:sz w:val="24"/>
          <w:lang w:eastAsia="zh-CN"/>
        </w:rPr>
        <w:t>秘书处的说明</w:t>
      </w:r>
    </w:p>
    <w:p w14:paraId="2C127107" w14:textId="5EB11081" w:rsidR="00FA18C9" w:rsidRPr="00B21F88" w:rsidRDefault="00B21F88" w:rsidP="00B21F88">
      <w:pPr>
        <w:pStyle w:val="Heading1"/>
        <w:tabs>
          <w:tab w:val="clear" w:pos="1134"/>
          <w:tab w:val="clear" w:pos="1701"/>
          <w:tab w:val="clear" w:pos="2268"/>
        </w:tabs>
        <w:adjustRightInd w:val="0"/>
        <w:snapToGrid w:val="0"/>
        <w:ind w:left="0" w:firstLine="0"/>
        <w:rPr>
          <w:rFonts w:eastAsia="宋体" w:cs="Times New Roman"/>
          <w:lang w:val="en-GB"/>
        </w:rPr>
      </w:pPr>
      <w:r w:rsidRPr="00B21F88">
        <w:rPr>
          <w:rFonts w:eastAsia="宋体" w:cs="Times New Roman"/>
          <w:lang w:eastAsia="zh-CN"/>
        </w:rPr>
        <w:t>导言</w:t>
      </w:r>
    </w:p>
    <w:p w14:paraId="29063F3D" w14:textId="01A2586E" w:rsidR="000C33D9" w:rsidRPr="00B21F88" w:rsidRDefault="00B21F88" w:rsidP="0058717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21F88">
        <w:rPr>
          <w:rFonts w:hint="eastAsia"/>
          <w:kern w:val="22"/>
          <w:sz w:val="24"/>
          <w:lang w:val="en-US" w:eastAsia="zh-CN"/>
        </w:rPr>
        <w:t>本说明载有资源调动咨询委员会关于</w:t>
      </w:r>
      <w:r w:rsidR="00902574">
        <w:rPr>
          <w:rFonts w:hint="eastAsia"/>
          <w:kern w:val="22"/>
          <w:sz w:val="24"/>
          <w:lang w:val="en-US" w:eastAsia="zh-CN"/>
        </w:rPr>
        <w:t>收取和分发</w:t>
      </w:r>
      <w:r w:rsidRPr="00B21F88">
        <w:rPr>
          <w:rFonts w:hint="eastAsia"/>
          <w:kern w:val="22"/>
          <w:sz w:val="24"/>
          <w:lang w:val="en-US" w:eastAsia="zh-CN"/>
        </w:rPr>
        <w:t>第</w:t>
      </w:r>
      <w:r w:rsidRPr="00B21F88">
        <w:rPr>
          <w:rFonts w:hint="eastAsia"/>
          <w:kern w:val="22"/>
          <w:sz w:val="24"/>
          <w:lang w:val="en-US" w:eastAsia="zh-CN"/>
        </w:rPr>
        <w:t xml:space="preserve"> 15/9 </w:t>
      </w:r>
      <w:r w:rsidRPr="00B21F88">
        <w:rPr>
          <w:rFonts w:hint="eastAsia"/>
          <w:kern w:val="22"/>
          <w:sz w:val="24"/>
          <w:lang w:val="en-US" w:eastAsia="zh-CN"/>
        </w:rPr>
        <w:t>号决定建立的机制所产生收入的适当实体的建议。</w:t>
      </w:r>
    </w:p>
    <w:p w14:paraId="2DE4DB30" w14:textId="21C36E1C" w:rsidR="001E4EF0" w:rsidRPr="00B21F88" w:rsidRDefault="00B21F88" w:rsidP="0058717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21F88">
        <w:rPr>
          <w:rFonts w:hint="eastAsia"/>
          <w:kern w:val="22"/>
          <w:sz w:val="24"/>
          <w:lang w:val="en-US" w:eastAsia="zh-CN"/>
        </w:rPr>
        <w:t>生物多样性公约缔约方大会在第</w:t>
      </w:r>
      <w:r w:rsidRPr="00B21F88">
        <w:rPr>
          <w:rFonts w:hint="eastAsia"/>
          <w:kern w:val="22"/>
          <w:sz w:val="24"/>
          <w:lang w:val="en-US" w:eastAsia="zh-CN"/>
        </w:rPr>
        <w:t xml:space="preserve"> 15/7 </w:t>
      </w:r>
      <w:r w:rsidRPr="00B21F88">
        <w:rPr>
          <w:rFonts w:hint="eastAsia"/>
          <w:kern w:val="22"/>
          <w:sz w:val="24"/>
          <w:lang w:val="en-US" w:eastAsia="zh-CN"/>
        </w:rPr>
        <w:t>号决定中设立了一个资源调动咨询委员会，要求该委员会除其他外，探讨制定一项与《昆明</w:t>
      </w:r>
      <w:r w:rsidRPr="00B21F88">
        <w:rPr>
          <w:rFonts w:hint="eastAsia"/>
          <w:kern w:val="22"/>
          <w:sz w:val="24"/>
          <w:lang w:val="en-US" w:eastAsia="zh-CN"/>
        </w:rPr>
        <w:t>-</w:t>
      </w:r>
      <w:r w:rsidRPr="00B21F88">
        <w:rPr>
          <w:rFonts w:hint="eastAsia"/>
          <w:kern w:val="22"/>
          <w:sz w:val="24"/>
          <w:lang w:val="en-US" w:eastAsia="zh-CN"/>
        </w:rPr>
        <w:t>蒙特利尔全球生物多样性框架》的</w:t>
      </w:r>
      <w:r w:rsidR="00F45AB8" w:rsidRPr="00F45AB8">
        <w:rPr>
          <w:rFonts w:hint="eastAsia"/>
          <w:kern w:val="22"/>
          <w:sz w:val="24"/>
          <w:lang w:val="en-US" w:eastAsia="zh-CN"/>
        </w:rPr>
        <w:t>雄心</w:t>
      </w:r>
      <w:r w:rsidR="00F45AB8">
        <w:rPr>
          <w:rFonts w:hint="eastAsia"/>
          <w:kern w:val="22"/>
          <w:sz w:val="24"/>
          <w:lang w:val="en-US" w:eastAsia="zh-CN"/>
        </w:rPr>
        <w:t>相称</w:t>
      </w:r>
      <w:r w:rsidRPr="00B21F88">
        <w:rPr>
          <w:rFonts w:hint="eastAsia"/>
          <w:kern w:val="22"/>
          <w:sz w:val="24"/>
          <w:lang w:val="en-US" w:eastAsia="zh-CN"/>
        </w:rPr>
        <w:t>的全球生物多样性融资工具，从所有来源调动资源的建议。</w:t>
      </w:r>
    </w:p>
    <w:p w14:paraId="6BA1BCBA" w14:textId="4A1B9726" w:rsidR="00080ABB" w:rsidRPr="00B21F88" w:rsidRDefault="00314924" w:rsidP="0058717B">
      <w:pPr>
        <w:pStyle w:val="CBDNormalNumber"/>
        <w:tabs>
          <w:tab w:val="clear" w:pos="567"/>
          <w:tab w:val="clear" w:pos="1134"/>
          <w:tab w:val="clear" w:pos="1701"/>
          <w:tab w:val="clear" w:pos="2268"/>
          <w:tab w:val="clear" w:pos="2835"/>
          <w:tab w:val="clear" w:pos="3402"/>
          <w:tab w:val="clear" w:pos="3969"/>
        </w:tabs>
        <w:ind w:left="490"/>
        <w:rPr>
          <w:color w:val="000080" w:themeColor="text1"/>
          <w:sz w:val="24"/>
          <w:lang w:eastAsia="zh-CN"/>
        </w:rPr>
      </w:pPr>
      <w:r w:rsidRPr="00314924">
        <w:rPr>
          <w:rFonts w:hint="eastAsia"/>
          <w:sz w:val="24"/>
          <w:lang w:val="en-US" w:eastAsia="zh-CN"/>
        </w:rPr>
        <w:t>第</w:t>
      </w:r>
      <w:r w:rsidRPr="00314924">
        <w:rPr>
          <w:rFonts w:hint="eastAsia"/>
          <w:sz w:val="24"/>
          <w:lang w:val="en-US" w:eastAsia="zh-CN"/>
        </w:rPr>
        <w:t xml:space="preserve"> 15/7 </w:t>
      </w:r>
      <w:r w:rsidRPr="00314924">
        <w:rPr>
          <w:rFonts w:hint="eastAsia"/>
          <w:sz w:val="24"/>
          <w:lang w:val="en-US" w:eastAsia="zh-CN"/>
        </w:rPr>
        <w:t>号决定附件二规定的职权范围特别责成资源调动咨询委员会为执行问题附属机构制定关于下列问题的建议：</w:t>
      </w:r>
    </w:p>
    <w:p w14:paraId="48F54CC3" w14:textId="36B8DB0C" w:rsidR="00902574" w:rsidRPr="00B21F88" w:rsidRDefault="00902574" w:rsidP="00314924">
      <w:pPr>
        <w:pStyle w:val="CBDNormalNumber"/>
        <w:numPr>
          <w:ilvl w:val="1"/>
          <w:numId w:val="8"/>
        </w:numPr>
        <w:tabs>
          <w:tab w:val="clear" w:pos="567"/>
          <w:tab w:val="clear" w:pos="1134"/>
          <w:tab w:val="clear" w:pos="1701"/>
          <w:tab w:val="clear" w:pos="2268"/>
          <w:tab w:val="clear" w:pos="2835"/>
          <w:tab w:val="clear" w:pos="3402"/>
          <w:tab w:val="clear" w:pos="3969"/>
        </w:tabs>
        <w:ind w:left="490" w:firstLine="490"/>
        <w:rPr>
          <w:sz w:val="24"/>
          <w:lang w:eastAsia="zh-CN"/>
        </w:rPr>
      </w:pPr>
      <w:r w:rsidRPr="00902574">
        <w:rPr>
          <w:rFonts w:hint="eastAsia"/>
          <w:sz w:val="24"/>
          <w:lang w:val="en-US" w:eastAsia="zh-CN"/>
        </w:rPr>
        <w:t>是否为《公约》建立一个专门的融资机制，由缔约方大会领导，可以将其命名为“全球生物多样性基金”，该基金的运作有哪些选项；</w:t>
      </w:r>
    </w:p>
    <w:p w14:paraId="34CFA02B" w14:textId="69769B11" w:rsidR="00080ABB" w:rsidRPr="00902574" w:rsidRDefault="00F0478F" w:rsidP="00314924">
      <w:pPr>
        <w:pStyle w:val="CBDNormalNumber"/>
        <w:numPr>
          <w:ilvl w:val="1"/>
          <w:numId w:val="8"/>
        </w:numPr>
        <w:tabs>
          <w:tab w:val="clear" w:pos="567"/>
          <w:tab w:val="clear" w:pos="1134"/>
          <w:tab w:val="clear" w:pos="1701"/>
          <w:tab w:val="clear" w:pos="2268"/>
          <w:tab w:val="clear" w:pos="2835"/>
          <w:tab w:val="clear" w:pos="3402"/>
          <w:tab w:val="clear" w:pos="3969"/>
        </w:tabs>
        <w:ind w:left="490" w:firstLine="490"/>
        <w:rPr>
          <w:color w:val="000080" w:themeColor="text1"/>
          <w:sz w:val="24"/>
          <w:lang w:eastAsia="zh-CN"/>
        </w:rPr>
      </w:pPr>
      <w:r w:rsidRPr="00F0478F">
        <w:rPr>
          <w:rFonts w:hint="eastAsia"/>
          <w:sz w:val="24"/>
          <w:lang w:val="en-US" w:eastAsia="zh-CN"/>
        </w:rPr>
        <w:t>是否应把第</w:t>
      </w:r>
      <w:r w:rsidRPr="00F0478F">
        <w:rPr>
          <w:rFonts w:hint="eastAsia"/>
          <w:sz w:val="24"/>
          <w:lang w:val="en-US" w:eastAsia="zh-CN"/>
        </w:rPr>
        <w:t xml:space="preserve"> 15/15 </w:t>
      </w:r>
      <w:r w:rsidRPr="00F0478F">
        <w:rPr>
          <w:rFonts w:hint="eastAsia"/>
          <w:sz w:val="24"/>
          <w:lang w:val="en-US" w:eastAsia="zh-CN"/>
        </w:rPr>
        <w:t>号决定设立的全球环境基金下的信托基金</w:t>
      </w:r>
      <w:r w:rsidR="00902574">
        <w:rPr>
          <w:rFonts w:hint="eastAsia"/>
          <w:sz w:val="24"/>
          <w:lang w:val="en-US" w:eastAsia="zh-CN"/>
        </w:rPr>
        <w:t>命名</w:t>
      </w:r>
      <w:r w:rsidRPr="00F0478F">
        <w:rPr>
          <w:rFonts w:hint="eastAsia"/>
          <w:sz w:val="24"/>
          <w:lang w:val="en-US" w:eastAsia="zh-CN"/>
        </w:rPr>
        <w:t>为“全球生物多样性基金”；</w:t>
      </w:r>
    </w:p>
    <w:p w14:paraId="1C405968" w14:textId="7DD2CE6B" w:rsidR="00080ABB" w:rsidRPr="00B21F88" w:rsidRDefault="00F0478F" w:rsidP="00314924">
      <w:pPr>
        <w:pStyle w:val="CBDNormalNumber"/>
        <w:numPr>
          <w:ilvl w:val="1"/>
          <w:numId w:val="8"/>
        </w:numPr>
        <w:tabs>
          <w:tab w:val="clear" w:pos="567"/>
          <w:tab w:val="clear" w:pos="1134"/>
          <w:tab w:val="clear" w:pos="1701"/>
          <w:tab w:val="clear" w:pos="2268"/>
          <w:tab w:val="clear" w:pos="2835"/>
          <w:tab w:val="clear" w:pos="3402"/>
          <w:tab w:val="clear" w:pos="3969"/>
        </w:tabs>
        <w:ind w:left="490" w:firstLine="490"/>
        <w:rPr>
          <w:sz w:val="24"/>
          <w:lang w:eastAsia="zh-CN"/>
        </w:rPr>
      </w:pPr>
      <w:r w:rsidRPr="00F0478F">
        <w:rPr>
          <w:rFonts w:hint="eastAsia"/>
          <w:sz w:val="24"/>
          <w:lang w:val="en-US" w:eastAsia="zh-CN"/>
        </w:rPr>
        <w:t>上述哪个融资机制，或是否</w:t>
      </w:r>
      <w:r w:rsidR="00902574" w:rsidRPr="00F0478F">
        <w:rPr>
          <w:rFonts w:hint="eastAsia"/>
          <w:sz w:val="24"/>
          <w:lang w:val="en-US" w:eastAsia="zh-CN"/>
        </w:rPr>
        <w:t>另</w:t>
      </w:r>
      <w:r w:rsidRPr="00F0478F">
        <w:rPr>
          <w:rFonts w:hint="eastAsia"/>
          <w:sz w:val="24"/>
          <w:lang w:val="en-US" w:eastAsia="zh-CN"/>
        </w:rPr>
        <w:t>有一个机制，是</w:t>
      </w:r>
      <w:r w:rsidR="00902574">
        <w:rPr>
          <w:rFonts w:hint="eastAsia"/>
          <w:sz w:val="24"/>
          <w:lang w:val="en-US" w:eastAsia="zh-CN"/>
        </w:rPr>
        <w:t>收取和分发</w:t>
      </w:r>
      <w:r w:rsidRPr="00F0478F">
        <w:rPr>
          <w:rFonts w:hint="eastAsia"/>
          <w:sz w:val="24"/>
          <w:lang w:val="en-US" w:eastAsia="zh-CN"/>
        </w:rPr>
        <w:t>第</w:t>
      </w:r>
      <w:r w:rsidRPr="00F0478F">
        <w:rPr>
          <w:rFonts w:hint="eastAsia"/>
          <w:sz w:val="24"/>
          <w:lang w:val="en-US" w:eastAsia="zh-CN"/>
        </w:rPr>
        <w:t xml:space="preserve"> 15/9 </w:t>
      </w:r>
      <w:r w:rsidRPr="00F0478F">
        <w:rPr>
          <w:rFonts w:hint="eastAsia"/>
          <w:sz w:val="24"/>
          <w:lang w:val="en-US" w:eastAsia="zh-CN"/>
        </w:rPr>
        <w:t>号决定建立的机制所产生收入的适当实体。</w:t>
      </w:r>
    </w:p>
    <w:p w14:paraId="25C64189" w14:textId="443D85B5" w:rsidR="00C7288D" w:rsidRPr="00B21F88" w:rsidRDefault="002B3CEB" w:rsidP="0058717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B3CEB">
        <w:rPr>
          <w:rFonts w:hint="eastAsia"/>
          <w:sz w:val="24"/>
          <w:lang w:val="en-US" w:eastAsia="zh-CN"/>
        </w:rPr>
        <w:t>执行问题附属机构在其</w:t>
      </w:r>
      <w:r w:rsidRPr="002B3CEB">
        <w:rPr>
          <w:rFonts w:hint="eastAsia"/>
          <w:sz w:val="24"/>
          <w:lang w:val="en-US" w:eastAsia="zh-CN"/>
        </w:rPr>
        <w:t xml:space="preserve"> 2024 </w:t>
      </w:r>
      <w:r w:rsidRPr="002B3CEB">
        <w:rPr>
          <w:rFonts w:hint="eastAsia"/>
          <w:sz w:val="24"/>
          <w:lang w:val="en-US" w:eastAsia="zh-CN"/>
        </w:rPr>
        <w:t>年</w:t>
      </w:r>
      <w:r w:rsidRPr="002B3CEB">
        <w:rPr>
          <w:rFonts w:hint="eastAsia"/>
          <w:sz w:val="24"/>
          <w:lang w:val="en-US" w:eastAsia="zh-CN"/>
        </w:rPr>
        <w:t xml:space="preserve"> 5 </w:t>
      </w:r>
      <w:r w:rsidRPr="002B3CEB">
        <w:rPr>
          <w:rFonts w:hint="eastAsia"/>
          <w:sz w:val="24"/>
          <w:lang w:val="en-US" w:eastAsia="zh-CN"/>
        </w:rPr>
        <w:t>月第四次会议上审议了第</w:t>
      </w:r>
      <w:r w:rsidRPr="002B3CEB">
        <w:rPr>
          <w:rFonts w:hint="eastAsia"/>
          <w:sz w:val="24"/>
          <w:lang w:val="en-US" w:eastAsia="zh-CN"/>
        </w:rPr>
        <w:t xml:space="preserve"> 15/7 </w:t>
      </w:r>
      <w:r w:rsidRPr="002B3CEB">
        <w:rPr>
          <w:rFonts w:hint="eastAsia"/>
          <w:sz w:val="24"/>
          <w:lang w:val="en-US" w:eastAsia="zh-CN"/>
        </w:rPr>
        <w:t>号决定执行进度报告，</w:t>
      </w:r>
      <w:r w:rsidRPr="002B3CEB">
        <w:rPr>
          <w:sz w:val="24"/>
          <w:vertAlign w:val="superscript"/>
          <w:lang w:val="fr-CA"/>
        </w:rPr>
        <w:footnoteReference w:id="3"/>
      </w:r>
      <w:r w:rsidRPr="002B3CEB">
        <w:rPr>
          <w:rFonts w:hint="eastAsia"/>
          <w:sz w:val="24"/>
          <w:lang w:val="en-US" w:eastAsia="zh-CN"/>
        </w:rPr>
        <w:t>包括咨询委员会的工作进度报告，该委员会当时尚未讨论上文第</w:t>
      </w:r>
      <w:r w:rsidRPr="002B3CEB">
        <w:rPr>
          <w:rFonts w:hint="eastAsia"/>
          <w:sz w:val="24"/>
          <w:lang w:val="en-US" w:eastAsia="zh-CN"/>
        </w:rPr>
        <w:t xml:space="preserve"> 3(c) </w:t>
      </w:r>
      <w:r w:rsidRPr="002B3CEB">
        <w:rPr>
          <w:rFonts w:hint="eastAsia"/>
          <w:sz w:val="24"/>
          <w:lang w:val="en-US" w:eastAsia="zh-CN"/>
        </w:rPr>
        <w:t>段中提</w:t>
      </w:r>
      <w:r w:rsidRPr="002B3CEB">
        <w:rPr>
          <w:rFonts w:hint="eastAsia"/>
          <w:sz w:val="24"/>
          <w:lang w:val="en-US" w:eastAsia="zh-CN"/>
        </w:rPr>
        <w:lastRenderedPageBreak/>
        <w:t>到的问题。执行问题附属机构通过了第</w:t>
      </w:r>
      <w:r w:rsidRPr="002B3CEB">
        <w:rPr>
          <w:rFonts w:hint="eastAsia"/>
          <w:sz w:val="24"/>
          <w:lang w:val="en-US" w:eastAsia="zh-CN"/>
        </w:rPr>
        <w:t xml:space="preserve"> 4/3 </w:t>
      </w:r>
      <w:r w:rsidRPr="002B3CEB">
        <w:rPr>
          <w:rFonts w:hint="eastAsia"/>
          <w:sz w:val="24"/>
          <w:lang w:val="en-US" w:eastAsia="zh-CN"/>
        </w:rPr>
        <w:t>号建议，其中包括一份供缔约方大会审议的决定草案，转载于决定草案汇编。</w:t>
      </w:r>
      <w:r w:rsidRPr="002B3CEB">
        <w:rPr>
          <w:sz w:val="24"/>
          <w:vertAlign w:val="superscript"/>
          <w:lang w:val="fr-CA"/>
        </w:rPr>
        <w:footnoteReference w:id="4"/>
      </w:r>
      <w:r w:rsidRPr="002B3CEB">
        <w:rPr>
          <w:rFonts w:hint="eastAsia"/>
          <w:sz w:val="24"/>
          <w:lang w:val="en-US" w:eastAsia="zh-CN"/>
        </w:rPr>
        <w:t>执行问题附属机构在其建议中根据咨询委员会的建议，邀请该委员会在</w:t>
      </w:r>
      <w:r w:rsidRPr="002B3CEB">
        <w:rPr>
          <w:rFonts w:hint="eastAsia"/>
          <w:sz w:val="24"/>
          <w:lang w:val="en-CA" w:eastAsia="zh-CN"/>
        </w:rPr>
        <w:t>分享利用遗传资源数字序列信息所产生惠益问题不限成员名额特设工作组</w:t>
      </w:r>
      <w:r w:rsidRPr="002B3CEB">
        <w:rPr>
          <w:rFonts w:hint="eastAsia"/>
          <w:sz w:val="24"/>
          <w:lang w:val="en-US" w:eastAsia="zh-CN"/>
        </w:rPr>
        <w:t>第二次会议之后举行第三次会议，以便考虑到该工作组的成果，回答上文第</w:t>
      </w:r>
      <w:r w:rsidRPr="002B3CEB">
        <w:rPr>
          <w:rFonts w:hint="eastAsia"/>
          <w:sz w:val="24"/>
          <w:lang w:val="en-US" w:eastAsia="zh-CN"/>
        </w:rPr>
        <w:t xml:space="preserve"> 3 </w:t>
      </w:r>
      <w:r w:rsidRPr="002B3CEB">
        <w:rPr>
          <w:rFonts w:hint="eastAsia"/>
          <w:sz w:val="24"/>
          <w:lang w:val="en-US" w:eastAsia="zh-CN"/>
        </w:rPr>
        <w:t>段</w:t>
      </w:r>
      <w:r w:rsidRPr="002B3CEB">
        <w:rPr>
          <w:rFonts w:hint="eastAsia"/>
          <w:sz w:val="24"/>
          <w:lang w:val="en-US" w:eastAsia="zh-CN"/>
        </w:rPr>
        <w:t xml:space="preserve"> (c)</w:t>
      </w:r>
      <w:r w:rsidRPr="002B3CEB">
        <w:rPr>
          <w:rFonts w:hint="eastAsia"/>
          <w:sz w:val="24"/>
          <w:lang w:val="en-US" w:eastAsia="zh-CN"/>
        </w:rPr>
        <w:t>和本报告所述问题。</w:t>
      </w:r>
    </w:p>
    <w:p w14:paraId="6F05BB05" w14:textId="5F2B5FA7" w:rsidR="00B02190" w:rsidRPr="00B21F88" w:rsidRDefault="002B3CEB" w:rsidP="0058717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B3CEB">
        <w:rPr>
          <w:rFonts w:hint="eastAsia"/>
          <w:sz w:val="24"/>
          <w:lang w:val="en-US" w:eastAsia="zh-CN"/>
        </w:rPr>
        <w:t>咨询委员会因此在工作组第二次会议之后一个星期，于</w:t>
      </w:r>
      <w:r w:rsidRPr="002B3CEB">
        <w:rPr>
          <w:rFonts w:hint="eastAsia"/>
          <w:sz w:val="24"/>
          <w:lang w:val="en-US" w:eastAsia="zh-CN"/>
        </w:rPr>
        <w:t xml:space="preserve"> 2024 </w:t>
      </w:r>
      <w:r w:rsidRPr="002B3CEB">
        <w:rPr>
          <w:rFonts w:hint="eastAsia"/>
          <w:sz w:val="24"/>
          <w:lang w:val="en-US" w:eastAsia="zh-CN"/>
        </w:rPr>
        <w:t>年</w:t>
      </w:r>
      <w:r w:rsidRPr="002B3CEB">
        <w:rPr>
          <w:rFonts w:hint="eastAsia"/>
          <w:sz w:val="24"/>
          <w:lang w:val="en-US" w:eastAsia="zh-CN"/>
        </w:rPr>
        <w:t xml:space="preserve"> 8 </w:t>
      </w:r>
      <w:r w:rsidRPr="002B3CEB">
        <w:rPr>
          <w:rFonts w:hint="eastAsia"/>
          <w:sz w:val="24"/>
          <w:lang w:val="en-US" w:eastAsia="zh-CN"/>
        </w:rPr>
        <w:t>月</w:t>
      </w:r>
      <w:r w:rsidRPr="002B3CEB">
        <w:rPr>
          <w:rFonts w:hint="eastAsia"/>
          <w:sz w:val="24"/>
          <w:lang w:val="en-US" w:eastAsia="zh-CN"/>
        </w:rPr>
        <w:t xml:space="preserve"> 20 </w:t>
      </w:r>
      <w:r w:rsidRPr="002B3CEB">
        <w:rPr>
          <w:rFonts w:hint="eastAsia"/>
          <w:sz w:val="24"/>
          <w:lang w:val="en-US" w:eastAsia="zh-CN"/>
        </w:rPr>
        <w:t>日至</w:t>
      </w:r>
      <w:r w:rsidRPr="002B3CEB">
        <w:rPr>
          <w:rFonts w:hint="eastAsia"/>
          <w:sz w:val="24"/>
          <w:lang w:val="en-US" w:eastAsia="zh-CN"/>
        </w:rPr>
        <w:t xml:space="preserve"> 22 </w:t>
      </w:r>
      <w:r w:rsidRPr="002B3CEB">
        <w:rPr>
          <w:rFonts w:hint="eastAsia"/>
          <w:sz w:val="24"/>
          <w:lang w:val="en-US" w:eastAsia="zh-CN"/>
        </w:rPr>
        <w:t>日在加拿大蒙特利尔召开第三次会议。</w:t>
      </w:r>
    </w:p>
    <w:p w14:paraId="5BF34B5F" w14:textId="7BB512CC" w:rsidR="00DC2210" w:rsidRPr="00B21F88" w:rsidRDefault="002B3CEB" w:rsidP="0058717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2B3CEB">
        <w:rPr>
          <w:rFonts w:hint="eastAsia"/>
          <w:sz w:val="24"/>
          <w:lang w:val="en-US" w:eastAsia="zh-CN"/>
        </w:rPr>
        <w:t>咨询委员会就此事提出的建议摘自其第三次会议的报告，</w:t>
      </w:r>
      <w:r w:rsidRPr="002B3CEB">
        <w:rPr>
          <w:sz w:val="24"/>
          <w:vertAlign w:val="superscript"/>
          <w:lang w:val="fr-CA"/>
        </w:rPr>
        <w:footnoteReference w:id="5"/>
      </w:r>
      <w:r w:rsidRPr="002B3CEB">
        <w:rPr>
          <w:rFonts w:hint="eastAsia"/>
          <w:sz w:val="24"/>
          <w:lang w:val="en-US" w:eastAsia="zh-CN"/>
        </w:rPr>
        <w:t>见下一节。谨建议缔约方大会在议程项目</w:t>
      </w:r>
      <w:r w:rsidRPr="002B3CEB">
        <w:rPr>
          <w:rFonts w:hint="eastAsia"/>
          <w:sz w:val="24"/>
          <w:lang w:val="en-US" w:eastAsia="zh-CN"/>
        </w:rPr>
        <w:t xml:space="preserve"> 11 </w:t>
      </w:r>
      <w:r w:rsidRPr="002B3CEB">
        <w:rPr>
          <w:rFonts w:hint="eastAsia"/>
          <w:sz w:val="24"/>
          <w:lang w:val="en-US" w:eastAsia="zh-CN"/>
        </w:rPr>
        <w:t>下注意到咨询委员会第三次会议的报告</w:t>
      </w:r>
      <w:r w:rsidR="00F45AB8">
        <w:rPr>
          <w:rFonts w:hint="eastAsia"/>
          <w:sz w:val="24"/>
          <w:lang w:val="en-US" w:eastAsia="zh-CN"/>
        </w:rPr>
        <w:t>和其中</w:t>
      </w:r>
      <w:r w:rsidRPr="002B3CEB">
        <w:rPr>
          <w:rFonts w:hint="eastAsia"/>
          <w:sz w:val="24"/>
          <w:lang w:val="en-US" w:eastAsia="zh-CN"/>
        </w:rPr>
        <w:t>的建议。还建议缔约方大会在关于遗传资源数字序列信息的议程项目</w:t>
      </w:r>
      <w:r w:rsidRPr="002B3CEB">
        <w:rPr>
          <w:rFonts w:hint="eastAsia"/>
          <w:sz w:val="24"/>
          <w:lang w:val="en-US" w:eastAsia="zh-CN"/>
        </w:rPr>
        <w:t xml:space="preserve"> 9</w:t>
      </w:r>
      <w:r w:rsidRPr="002B3CEB">
        <w:rPr>
          <w:rFonts w:hint="eastAsia"/>
          <w:sz w:val="24"/>
          <w:lang w:val="en-US" w:eastAsia="zh-CN"/>
        </w:rPr>
        <w:t>下的审议中</w:t>
      </w:r>
      <w:r w:rsidR="00F45AB8">
        <w:rPr>
          <w:rFonts w:hint="eastAsia"/>
          <w:sz w:val="24"/>
          <w:lang w:val="en-US" w:eastAsia="zh-CN"/>
        </w:rPr>
        <w:t>把</w:t>
      </w:r>
      <w:r w:rsidRPr="002B3CEB">
        <w:rPr>
          <w:rFonts w:hint="eastAsia"/>
          <w:sz w:val="24"/>
          <w:lang w:val="en-US" w:eastAsia="zh-CN"/>
        </w:rPr>
        <w:t>这些信息</w:t>
      </w:r>
      <w:r w:rsidR="00F45AB8">
        <w:rPr>
          <w:rFonts w:hint="eastAsia"/>
          <w:sz w:val="24"/>
          <w:lang w:val="en-US" w:eastAsia="zh-CN"/>
        </w:rPr>
        <w:t>考虑在内</w:t>
      </w:r>
      <w:r w:rsidRPr="002B3CEB">
        <w:rPr>
          <w:rFonts w:hint="eastAsia"/>
          <w:sz w:val="24"/>
          <w:lang w:val="en-US" w:eastAsia="zh-CN"/>
        </w:rPr>
        <w:t>。</w:t>
      </w:r>
    </w:p>
    <w:p w14:paraId="7A66313C" w14:textId="368223C2" w:rsidR="00FD350F" w:rsidRPr="0058717B" w:rsidRDefault="00902574" w:rsidP="0058717B">
      <w:pPr>
        <w:pStyle w:val="Heading1"/>
        <w:tabs>
          <w:tab w:val="clear" w:pos="1134"/>
          <w:tab w:val="clear" w:pos="1701"/>
          <w:tab w:val="clear" w:pos="2268"/>
        </w:tabs>
        <w:ind w:left="490"/>
        <w:rPr>
          <w:rFonts w:eastAsia="宋体" w:cs="Times New Roman"/>
          <w:lang w:eastAsia="zh-CN"/>
        </w:rPr>
      </w:pPr>
      <w:r w:rsidRPr="00902574">
        <w:rPr>
          <w:rFonts w:eastAsia="宋体" w:cs="Times New Roman" w:hint="eastAsia"/>
          <w:lang w:val="en-US" w:eastAsia="zh-CN"/>
        </w:rPr>
        <w:t>资源调动咨询委员会的建议</w:t>
      </w:r>
    </w:p>
    <w:p w14:paraId="7B82DD9A" w14:textId="450B8E65" w:rsidR="00E34528" w:rsidRPr="00B21F88" w:rsidRDefault="00774AAF" w:rsidP="0058717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74AAF">
        <w:rPr>
          <w:rFonts w:hint="eastAsia"/>
          <w:sz w:val="24"/>
          <w:lang w:val="en-US" w:eastAsia="zh-CN"/>
        </w:rPr>
        <w:t>第</w:t>
      </w:r>
      <w:r w:rsidRPr="00774AAF">
        <w:rPr>
          <w:rFonts w:hint="eastAsia"/>
          <w:sz w:val="24"/>
          <w:lang w:val="en-US" w:eastAsia="zh-CN"/>
        </w:rPr>
        <w:t xml:space="preserve"> 15/7 </w:t>
      </w:r>
      <w:r w:rsidRPr="00774AAF">
        <w:rPr>
          <w:rFonts w:hint="eastAsia"/>
          <w:sz w:val="24"/>
          <w:lang w:val="en-US" w:eastAsia="zh-CN"/>
        </w:rPr>
        <w:t>号决定责成咨询委员会就收取和分发第</w:t>
      </w:r>
      <w:r w:rsidRPr="00774AAF">
        <w:rPr>
          <w:rFonts w:hint="eastAsia"/>
          <w:sz w:val="24"/>
          <w:lang w:val="en-US" w:eastAsia="zh-CN"/>
        </w:rPr>
        <w:t xml:space="preserve"> 15/9 </w:t>
      </w:r>
      <w:r w:rsidRPr="00774AAF">
        <w:rPr>
          <w:rFonts w:hint="eastAsia"/>
          <w:sz w:val="24"/>
          <w:lang w:val="en-US" w:eastAsia="zh-CN"/>
        </w:rPr>
        <w:t>号决定建立的机制所产生收入的适当实体提出建议。该决定特别要求咨询委员会探讨是否可以和如何将这些职能委派给：</w:t>
      </w:r>
      <w:r w:rsidRPr="00774AAF">
        <w:rPr>
          <w:rFonts w:hint="eastAsia"/>
          <w:sz w:val="24"/>
          <w:lang w:val="en-US" w:eastAsia="zh-CN"/>
        </w:rPr>
        <w:t xml:space="preserve">(a) </w:t>
      </w:r>
      <w:r w:rsidRPr="00774AAF">
        <w:rPr>
          <w:rFonts w:hint="eastAsia"/>
          <w:sz w:val="24"/>
          <w:lang w:val="en-US" w:eastAsia="zh-CN"/>
        </w:rPr>
        <w:t>一个由缔约方大会领导的专门的《公约》融资机制；</w:t>
      </w:r>
      <w:r w:rsidRPr="00774AAF">
        <w:rPr>
          <w:rFonts w:hint="eastAsia"/>
          <w:sz w:val="24"/>
          <w:lang w:val="en-US" w:eastAsia="zh-CN"/>
        </w:rPr>
        <w:t xml:space="preserve">(b) </w:t>
      </w:r>
      <w:r w:rsidRPr="00774AAF">
        <w:rPr>
          <w:rFonts w:hint="eastAsia"/>
          <w:sz w:val="24"/>
          <w:lang w:val="en-US" w:eastAsia="zh-CN"/>
        </w:rPr>
        <w:t>在全球环境基金下设立的全球生物多样性框架基金；或</w:t>
      </w:r>
      <w:r w:rsidRPr="00774AAF">
        <w:rPr>
          <w:rFonts w:hint="eastAsia"/>
          <w:sz w:val="24"/>
          <w:lang w:val="en-US" w:eastAsia="zh-CN"/>
        </w:rPr>
        <w:t xml:space="preserve"> (c) </w:t>
      </w:r>
      <w:r w:rsidRPr="00774AAF">
        <w:rPr>
          <w:rFonts w:hint="eastAsia"/>
          <w:sz w:val="24"/>
          <w:lang w:val="en-US" w:eastAsia="zh-CN"/>
        </w:rPr>
        <w:t>另一个实体。</w:t>
      </w:r>
    </w:p>
    <w:p w14:paraId="667C6816" w14:textId="5DDE016F" w:rsidR="00E34528" w:rsidRPr="00B21F88" w:rsidRDefault="00725B40" w:rsidP="0058717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25B40">
        <w:rPr>
          <w:rFonts w:hint="eastAsia"/>
          <w:sz w:val="24"/>
          <w:lang w:val="en-US" w:eastAsia="zh-CN"/>
        </w:rPr>
        <w:t>咨询委员会认为，形式应该服从职能。因此，在按照第</w:t>
      </w:r>
      <w:r w:rsidRPr="00725B40">
        <w:rPr>
          <w:rFonts w:hint="eastAsia"/>
          <w:sz w:val="24"/>
          <w:lang w:val="en-US" w:eastAsia="zh-CN"/>
        </w:rPr>
        <w:t xml:space="preserve"> 15/7 </w:t>
      </w:r>
      <w:r w:rsidRPr="00725B40">
        <w:rPr>
          <w:rFonts w:hint="eastAsia"/>
          <w:sz w:val="24"/>
          <w:lang w:val="en-US" w:eastAsia="zh-CN"/>
        </w:rPr>
        <w:t>号决定规定的任务，确定收取和分发使用遗传资源数字序列信息所产生收入的适当实体时，除其他外，应根据缔约方大会可能决定赋予该基金的职能来决定。</w:t>
      </w:r>
      <w:r w:rsidR="00E34528" w:rsidRPr="00B21F88">
        <w:rPr>
          <w:sz w:val="24"/>
          <w:lang w:eastAsia="zh-CN"/>
        </w:rPr>
        <w:t xml:space="preserve"> </w:t>
      </w:r>
    </w:p>
    <w:p w14:paraId="4DB1F9AB" w14:textId="74BAE0BC" w:rsidR="00E34528" w:rsidRPr="00B21F88" w:rsidRDefault="00725B40" w:rsidP="0058717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25B40">
        <w:rPr>
          <w:rFonts w:hint="eastAsia"/>
          <w:sz w:val="24"/>
          <w:lang w:val="en-US" w:eastAsia="zh-CN"/>
        </w:rPr>
        <w:t>工作组在其第</w:t>
      </w:r>
      <w:r w:rsidRPr="00725B40">
        <w:rPr>
          <w:rFonts w:hint="eastAsia"/>
          <w:sz w:val="24"/>
          <w:lang w:val="en-US" w:eastAsia="zh-CN"/>
        </w:rPr>
        <w:t xml:space="preserve"> 2/1 </w:t>
      </w:r>
      <w:r w:rsidRPr="00725B40">
        <w:rPr>
          <w:rFonts w:hint="eastAsia"/>
          <w:sz w:val="24"/>
          <w:lang w:val="en-US" w:eastAsia="zh-CN"/>
        </w:rPr>
        <w:t>号建议中提出了几个关于可以如何收取和分发使用遗传资源数字序列信息所产生收入的方案。缔约方大会将决定在这些方案中选用哪个，或是决定把几个</w:t>
      </w:r>
      <w:r>
        <w:rPr>
          <w:rFonts w:hint="eastAsia"/>
          <w:sz w:val="24"/>
          <w:lang w:val="en-US" w:eastAsia="zh-CN"/>
        </w:rPr>
        <w:t>方案</w:t>
      </w:r>
      <w:r w:rsidRPr="00725B40">
        <w:rPr>
          <w:rFonts w:hint="eastAsia"/>
          <w:sz w:val="24"/>
          <w:lang w:val="en-US" w:eastAsia="zh-CN"/>
        </w:rPr>
        <w:t>结合起来运用。</w:t>
      </w:r>
      <w:r w:rsidR="00E34528" w:rsidRPr="00B21F88">
        <w:rPr>
          <w:sz w:val="24"/>
          <w:lang w:eastAsia="zh-CN"/>
        </w:rPr>
        <w:t xml:space="preserve"> </w:t>
      </w:r>
    </w:p>
    <w:p w14:paraId="5D7EE4D6" w14:textId="2C83D5C2" w:rsidR="00E34528" w:rsidRPr="00B21F88" w:rsidRDefault="00B8273B" w:rsidP="0058717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B8273B">
        <w:rPr>
          <w:rFonts w:hint="eastAsia"/>
          <w:sz w:val="24"/>
          <w:lang w:val="en-US" w:eastAsia="zh-CN"/>
        </w:rPr>
        <w:t>咨询委员会第三次会议以工作组第二次会议的报告草案为基础，考虑了在每种可能的收取和分发方案组合中，任何潜在的遗传资源数字序列信息基金实体也许必须满足的可能标准。虽然咨询委员会成员没有就哪个具体实体最适合收取和分发使用遗传资源数字序列信息所产生的收入达成基于共识的建议，但是其第三次会议的报告反映了向其提供的信息和专家之间的丰富交流，这可能有助于为议程项目</w:t>
      </w:r>
      <w:r w:rsidRPr="00B8273B">
        <w:rPr>
          <w:rFonts w:hint="eastAsia"/>
          <w:sz w:val="24"/>
          <w:lang w:val="en-US" w:eastAsia="zh-CN"/>
        </w:rPr>
        <w:t xml:space="preserve"> 9 </w:t>
      </w:r>
      <w:r w:rsidRPr="00B8273B">
        <w:rPr>
          <w:rFonts w:hint="eastAsia"/>
          <w:sz w:val="24"/>
          <w:lang w:val="en-US" w:eastAsia="zh-CN"/>
        </w:rPr>
        <w:t>下的讨论提供参考。</w:t>
      </w:r>
    </w:p>
    <w:p w14:paraId="344BA94C" w14:textId="10B7F169" w:rsidR="00AB563E" w:rsidRPr="00B21F88" w:rsidRDefault="009C554A" w:rsidP="0058717B">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C554A">
        <w:rPr>
          <w:rFonts w:hint="eastAsia"/>
          <w:sz w:val="24"/>
          <w:lang w:val="en-US" w:eastAsia="zh-CN"/>
        </w:rPr>
        <w:t>咨询委员会强调，由于时间非常有限，而且工作组第</w:t>
      </w:r>
      <w:r w:rsidRPr="009C554A">
        <w:rPr>
          <w:rFonts w:hint="eastAsia"/>
          <w:sz w:val="24"/>
          <w:lang w:val="en-US" w:eastAsia="zh-CN"/>
        </w:rPr>
        <w:t xml:space="preserve"> 2/1 </w:t>
      </w:r>
      <w:r w:rsidRPr="009C554A">
        <w:rPr>
          <w:rFonts w:hint="eastAsia"/>
          <w:sz w:val="24"/>
          <w:lang w:val="en-US" w:eastAsia="zh-CN"/>
        </w:rPr>
        <w:t>号建议中包含大量备选方案，因此无法深入研究所有可能的组合。咨询委员会认为，如果提供更多信息，将有助于缔约方大会在议程项目</w:t>
      </w:r>
      <w:r w:rsidRPr="009C554A">
        <w:rPr>
          <w:rFonts w:hint="eastAsia"/>
          <w:sz w:val="24"/>
          <w:lang w:val="en-US" w:eastAsia="zh-CN"/>
        </w:rPr>
        <w:t xml:space="preserve"> 9 </w:t>
      </w:r>
      <w:r w:rsidRPr="009C554A">
        <w:rPr>
          <w:rFonts w:hint="eastAsia"/>
          <w:sz w:val="24"/>
          <w:lang w:val="en-US" w:eastAsia="zh-CN"/>
        </w:rPr>
        <w:t>下就负责遗传资源数字序列信息基金的适当实体</w:t>
      </w:r>
      <w:r w:rsidR="00F45AB8">
        <w:rPr>
          <w:rFonts w:hint="eastAsia"/>
          <w:sz w:val="24"/>
          <w:lang w:val="en-US" w:eastAsia="zh-CN"/>
        </w:rPr>
        <w:t>所做</w:t>
      </w:r>
      <w:r w:rsidRPr="009C554A">
        <w:rPr>
          <w:rFonts w:hint="eastAsia"/>
          <w:sz w:val="24"/>
          <w:lang w:val="en-US" w:eastAsia="zh-CN"/>
        </w:rPr>
        <w:t>进一步讨论。</w:t>
      </w:r>
    </w:p>
    <w:p w14:paraId="3D30A035" w14:textId="6605497E" w:rsidR="002B559C" w:rsidRPr="00B21F88" w:rsidRDefault="00B86626" w:rsidP="0058717B">
      <w:pPr>
        <w:tabs>
          <w:tab w:val="clear" w:pos="567"/>
          <w:tab w:val="clear" w:pos="1134"/>
          <w:tab w:val="clear" w:pos="1701"/>
          <w:tab w:val="clear" w:pos="2268"/>
        </w:tabs>
        <w:spacing w:line="276" w:lineRule="auto"/>
        <w:ind w:left="490"/>
        <w:jc w:val="center"/>
        <w:rPr>
          <w:sz w:val="24"/>
        </w:rPr>
      </w:pPr>
      <w:r w:rsidRPr="00B21F88">
        <w:rPr>
          <w:sz w:val="24"/>
        </w:rPr>
        <w:t>__________</w:t>
      </w:r>
    </w:p>
    <w:sectPr w:rsidR="002B559C" w:rsidRPr="00B21F88" w:rsidSect="00644286">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4FD979" w14:textId="77777777" w:rsidR="00454111" w:rsidRDefault="00454111" w:rsidP="00A96B21">
      <w:r>
        <w:separator/>
      </w:r>
    </w:p>
  </w:endnote>
  <w:endnote w:type="continuationSeparator" w:id="0">
    <w:p w14:paraId="0BC85A70" w14:textId="77777777" w:rsidR="00454111" w:rsidRDefault="00454111" w:rsidP="00A96B21">
      <w:r>
        <w:continuationSeparator/>
      </w:r>
    </w:p>
  </w:endnote>
  <w:endnote w:type="continuationNotice" w:id="1">
    <w:p w14:paraId="25901754" w14:textId="77777777" w:rsidR="00454111" w:rsidRDefault="004541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102961" w14:textId="77777777" w:rsidR="00454111" w:rsidRDefault="00454111" w:rsidP="00A96B21">
      <w:r>
        <w:separator/>
      </w:r>
    </w:p>
  </w:footnote>
  <w:footnote w:type="continuationSeparator" w:id="0">
    <w:p w14:paraId="09A12DD2" w14:textId="77777777" w:rsidR="00454111" w:rsidRDefault="00454111" w:rsidP="00A96B21">
      <w:r>
        <w:continuationSeparator/>
      </w:r>
    </w:p>
  </w:footnote>
  <w:footnote w:type="continuationNotice" w:id="1">
    <w:p w14:paraId="27ED356E" w14:textId="77777777" w:rsidR="00454111" w:rsidRDefault="00454111"/>
  </w:footnote>
  <w:footnote w:id="2">
    <w:p w14:paraId="5B93847D" w14:textId="041C277F" w:rsidR="0058717B" w:rsidRPr="001D6735" w:rsidRDefault="0058717B" w:rsidP="0058717B">
      <w:pPr>
        <w:pStyle w:val="Footnote"/>
        <w:rPr>
          <w:rFonts w:hint="eastAsia"/>
          <w:lang w:val="en-US" w:eastAsia="zh-CN"/>
        </w:rPr>
      </w:pPr>
      <w:r w:rsidRPr="00F8610E">
        <w:rPr>
          <w:rStyle w:val="FootnoteReference"/>
          <w:lang w:val="en-US"/>
        </w:rPr>
        <w:t>*</w:t>
      </w:r>
      <w:r w:rsidRPr="00F8610E">
        <w:rPr>
          <w:lang w:val="en-US"/>
        </w:rPr>
        <w:t xml:space="preserve"> </w:t>
      </w:r>
      <w:r w:rsidRPr="000E327C">
        <w:rPr>
          <w:lang w:val="en-US"/>
        </w:rPr>
        <w:t>CBD</w:t>
      </w:r>
      <w:r w:rsidRPr="00F8610E">
        <w:rPr>
          <w:lang w:val="en-US"/>
        </w:rPr>
        <w:t>/</w:t>
      </w:r>
      <w:r w:rsidRPr="000E327C">
        <w:rPr>
          <w:lang w:val="en-US"/>
        </w:rPr>
        <w:t>COP</w:t>
      </w:r>
      <w:r w:rsidRPr="00F8610E">
        <w:rPr>
          <w:lang w:val="en-US"/>
        </w:rPr>
        <w:t>/16/1</w:t>
      </w:r>
      <w:r>
        <w:rPr>
          <w:rFonts w:hint="eastAsia"/>
          <w:lang w:val="en-US" w:eastAsia="zh-CN"/>
        </w:rPr>
        <w:t>。</w:t>
      </w:r>
    </w:p>
  </w:footnote>
  <w:footnote w:id="3">
    <w:p w14:paraId="073F5BFB" w14:textId="77777777" w:rsidR="002B3CEB" w:rsidRDefault="002B3CEB" w:rsidP="002B3CEB">
      <w:pPr>
        <w:pStyle w:val="FootnoteText"/>
        <w:rPr>
          <w:rFonts w:hint="eastAsia"/>
        </w:rPr>
      </w:pPr>
      <w:r>
        <w:rPr>
          <w:rStyle w:val="FootnoteReference"/>
        </w:rPr>
        <w:footnoteRef/>
      </w:r>
      <w:r>
        <w:t xml:space="preserve"> </w:t>
      </w:r>
      <w:r w:rsidRPr="009F0F9F">
        <w:t>CBD/SBI/4/5</w:t>
      </w:r>
      <w:r>
        <w:rPr>
          <w:rFonts w:hint="eastAsia"/>
        </w:rPr>
        <w:t>。</w:t>
      </w:r>
    </w:p>
  </w:footnote>
  <w:footnote w:id="4">
    <w:p w14:paraId="24B85CE4" w14:textId="77777777" w:rsidR="002B3CEB" w:rsidRPr="00E51122" w:rsidRDefault="002B3CEB" w:rsidP="002B3CEB">
      <w:pPr>
        <w:pStyle w:val="FootnoteText"/>
      </w:pPr>
      <w:r w:rsidRPr="00E81B60">
        <w:rPr>
          <w:rStyle w:val="FootnoteReference"/>
        </w:rPr>
        <w:footnoteRef/>
      </w:r>
      <w:r w:rsidRPr="00E81B60">
        <w:t xml:space="preserve"> </w:t>
      </w:r>
      <w:r w:rsidRPr="000E327C">
        <w:t>CBD</w:t>
      </w:r>
      <w:r w:rsidRPr="00E81B60">
        <w:t>/</w:t>
      </w:r>
      <w:r w:rsidRPr="000E327C">
        <w:t>COP</w:t>
      </w:r>
      <w:r w:rsidRPr="00E81B60">
        <w:t>/16/2</w:t>
      </w:r>
      <w:r>
        <w:rPr>
          <w:rFonts w:hint="eastAsia"/>
        </w:rPr>
        <w:t>。</w:t>
      </w:r>
    </w:p>
  </w:footnote>
  <w:footnote w:id="5">
    <w:p w14:paraId="1C85F58C" w14:textId="77777777" w:rsidR="002B3CEB" w:rsidRPr="00B02190" w:rsidRDefault="002B3CEB" w:rsidP="002B3CEB">
      <w:pPr>
        <w:pStyle w:val="FootnoteText"/>
        <w:rPr>
          <w:rFonts w:hint="eastAsia"/>
        </w:rPr>
      </w:pPr>
      <w:r w:rsidRPr="00E51122">
        <w:rPr>
          <w:rStyle w:val="FootnoteReference"/>
        </w:rPr>
        <w:footnoteRef/>
      </w:r>
      <w:r w:rsidRPr="00E51122">
        <w:t xml:space="preserve"> </w:t>
      </w:r>
      <w:r w:rsidRPr="000E327C">
        <w:rPr>
          <w:kern w:val="22"/>
        </w:rPr>
        <w:t>CBD</w:t>
      </w:r>
      <w:r w:rsidRPr="00E51122">
        <w:rPr>
          <w:kern w:val="22"/>
        </w:rPr>
        <w:t>/</w:t>
      </w:r>
      <w:r w:rsidRPr="000E327C">
        <w:rPr>
          <w:kern w:val="22"/>
        </w:rPr>
        <w:t>RM</w:t>
      </w:r>
      <w:r w:rsidRPr="00E51122">
        <w:rPr>
          <w:kern w:val="22"/>
        </w:rPr>
        <w:t>/</w:t>
      </w:r>
      <w:r w:rsidRPr="000E327C">
        <w:rPr>
          <w:kern w:val="22"/>
        </w:rPr>
        <w:t>AC</w:t>
      </w:r>
      <w:r w:rsidRPr="00E51122">
        <w:rPr>
          <w:kern w:val="22"/>
        </w:rPr>
        <w:t>/2024/2/2</w:t>
      </w:r>
      <w:r>
        <w:rPr>
          <w:rFonts w:hint="eastAsia"/>
          <w:kern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3CA8605D" w14:textId="45525FD3" w:rsidR="00B72A5B"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670BD">
          <w:rPr>
            <w:szCs w:val="20"/>
            <w:lang w:val="fr-FR"/>
          </w:rPr>
          <w:t>CBD/COP/16</w:t>
        </w:r>
        <w:r w:rsidR="008D4F32">
          <w:rPr>
            <w:szCs w:val="20"/>
            <w:lang w:val="fr-FR"/>
          </w:rPr>
          <w:t>/5</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B0F0DE" w14:textId="437393B1" w:rsidR="00FB22B3" w:rsidRDefault="00FB22B3">
    <w:pPr>
      <w:pStyle w:val="Header"/>
    </w:pPr>
    <w:r>
      <w:t>CBD/COP/16/5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4"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1"/>
  </w:num>
  <w:num w:numId="2" w16cid:durableId="1988515417">
    <w:abstractNumId w:val="6"/>
  </w:num>
  <w:num w:numId="3" w16cid:durableId="1732996715">
    <w:abstractNumId w:val="4"/>
  </w:num>
  <w:num w:numId="4" w16cid:durableId="1644120796">
    <w:abstractNumId w:val="9"/>
  </w:num>
  <w:num w:numId="5" w16cid:durableId="525100487">
    <w:abstractNumId w:val="3"/>
  </w:num>
  <w:num w:numId="6" w16cid:durableId="1264193161">
    <w:abstractNumId w:val="0"/>
  </w:num>
  <w:num w:numId="7" w16cid:durableId="266163824">
    <w:abstractNumId w:val="5"/>
  </w:num>
  <w:num w:numId="8" w16cid:durableId="1605110980">
    <w:abstractNumId w:val="2"/>
  </w:num>
  <w:num w:numId="9" w16cid:durableId="1254162567">
    <w:abstractNumId w:val="7"/>
  </w:num>
  <w:num w:numId="10" w16cid:durableId="1153183067">
    <w:abstractNumId w:val="7"/>
  </w:num>
  <w:num w:numId="11" w16cid:durableId="1112554594">
    <w:abstractNumId w:val="7"/>
  </w:num>
  <w:num w:numId="12" w16cid:durableId="993223242">
    <w:abstractNumId w:val="7"/>
  </w:num>
  <w:num w:numId="13" w16cid:durableId="10766130">
    <w:abstractNumId w:val="7"/>
  </w:num>
  <w:num w:numId="14" w16cid:durableId="114830616">
    <w:abstractNumId w:val="7"/>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15" w16cid:durableId="509217349">
    <w:abstractNumId w:val="8"/>
  </w:num>
  <w:num w:numId="16" w16cid:durableId="639649869">
    <w:abstractNumId w:val="8"/>
  </w:num>
  <w:num w:numId="17" w16cid:durableId="1785491048">
    <w:abstractNumId w:val="8"/>
  </w:num>
  <w:num w:numId="18" w16cid:durableId="1849638546">
    <w:abstractNumId w:val="8"/>
  </w:num>
  <w:num w:numId="19" w16cid:durableId="520123086">
    <w:abstractNumId w:val="2"/>
  </w:num>
  <w:num w:numId="20" w16cid:durableId="1180001417">
    <w:abstractNumId w:val="2"/>
  </w:num>
  <w:num w:numId="21" w16cid:durableId="2138986664">
    <w:abstractNumId w:val="2"/>
  </w:num>
  <w:num w:numId="22" w16cid:durableId="1403944776">
    <w:abstractNumId w:val="2"/>
  </w:num>
  <w:num w:numId="23" w16cid:durableId="139811880">
    <w:abstractNumId w:val="2"/>
  </w:num>
  <w:num w:numId="24" w16cid:durableId="1155100421">
    <w:abstractNumId w:val="2"/>
  </w:num>
  <w:num w:numId="25" w16cid:durableId="146367143">
    <w:abstractNumId w:val="2"/>
  </w:num>
  <w:num w:numId="26" w16cid:durableId="971014049">
    <w:abstractNumId w:val="2"/>
  </w:num>
  <w:num w:numId="27" w16cid:durableId="1668556452">
    <w:abstractNumId w:val="2"/>
  </w:num>
  <w:num w:numId="28" w16cid:durableId="1792048550">
    <w:abstractNumId w:val="2"/>
  </w:num>
  <w:num w:numId="29" w16cid:durableId="673803533">
    <w:abstractNumId w:val="2"/>
  </w:num>
  <w:num w:numId="30" w16cid:durableId="509763509">
    <w:abstractNumId w:val="2"/>
  </w:num>
  <w:num w:numId="31" w16cid:durableId="425538670">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353E"/>
    <w:rsid w:val="00693B2F"/>
    <w:rsid w:val="00696A84"/>
    <w:rsid w:val="006A1DDC"/>
    <w:rsid w:val="006A47AA"/>
    <w:rsid w:val="006A615C"/>
    <w:rsid w:val="006A7D54"/>
    <w:rsid w:val="006B070D"/>
    <w:rsid w:val="006B0F5D"/>
    <w:rsid w:val="006B293D"/>
    <w:rsid w:val="006B46E9"/>
    <w:rsid w:val="006B7D50"/>
    <w:rsid w:val="006C1386"/>
    <w:rsid w:val="006C3C92"/>
    <w:rsid w:val="006C46BA"/>
    <w:rsid w:val="006D2211"/>
    <w:rsid w:val="006D3C99"/>
    <w:rsid w:val="006D3CF4"/>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2FAD"/>
    <w:rsid w:val="00935461"/>
    <w:rsid w:val="009411AF"/>
    <w:rsid w:val="00942E36"/>
    <w:rsid w:val="009432BF"/>
    <w:rsid w:val="009450DA"/>
    <w:rsid w:val="009459E3"/>
    <w:rsid w:val="00946516"/>
    <w:rsid w:val="00951787"/>
    <w:rsid w:val="00953B9A"/>
    <w:rsid w:val="00955588"/>
    <w:rsid w:val="009570F0"/>
    <w:rsid w:val="00963D3C"/>
    <w:rsid w:val="009640CF"/>
    <w:rsid w:val="009650C0"/>
    <w:rsid w:val="00965569"/>
    <w:rsid w:val="00970EE6"/>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7186F"/>
    <w:rsid w:val="00A74B57"/>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F2BE0"/>
    <w:rsid w:val="00AF3664"/>
    <w:rsid w:val="00AF4B54"/>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7E6E"/>
    <w:rsid w:val="00C82482"/>
    <w:rsid w:val="00C86555"/>
    <w:rsid w:val="00C90FAB"/>
    <w:rsid w:val="00C91D63"/>
    <w:rsid w:val="00C94392"/>
    <w:rsid w:val="00C97556"/>
    <w:rsid w:val="00CA1CEE"/>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518E"/>
    <w:rsid w:val="00DE33FE"/>
    <w:rsid w:val="00DE7C2B"/>
    <w:rsid w:val="00DF569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64B2"/>
    <w:rsid w:val="00FA18C9"/>
    <w:rsid w:val="00FA4056"/>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076F1E"/>
    <w:pPr>
      <w:jc w:val="left"/>
    </w:pPr>
    <w:rPr>
      <w:sz w:val="18"/>
      <w:szCs w:val="20"/>
    </w:rPr>
  </w:style>
  <w:style w:type="character" w:customStyle="1" w:styleId="FootnoteTextChar">
    <w:name w:val="Footnote Text Char"/>
    <w:basedOn w:val="DefaultParagraphFont"/>
    <w:link w:val="FootnoteText"/>
    <w:uiPriority w:val="99"/>
    <w:rsid w:val="00076F1E"/>
    <w:rPr>
      <w:rFonts w:ascii="Times New Roman" w:eastAsia="宋体" w:hAnsi="Times New Roman" w:cs="Times New Roman"/>
      <w:kern w:val="0"/>
      <w:sz w:val="18"/>
      <w:szCs w:val="20"/>
      <w:lang w:val="en-US"/>
      <w14:ligatures w14:val="none"/>
    </w:rPr>
  </w:style>
  <w:style w:type="character" w:styleId="FootnoteReference">
    <w:name w:val="footnote reference"/>
    <w:basedOn w:val="DefaultParagraphFont"/>
    <w:link w:val="BVIfnrChar"/>
    <w:uiPriority w:val="99"/>
    <w:unhideWhenUsed/>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宋体"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宋体"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宋体"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宋体"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2.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 (1).dotm</Template>
  <TotalTime>106</TotalTime>
  <Pages>2</Pages>
  <Words>254</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CBD/COP/16/5</dc:subject>
  <dc:creator>guilherme.patury</dc:creator>
  <cp:keywords/>
  <dc:description/>
  <cp:lastModifiedBy>Steve Pei</cp:lastModifiedBy>
  <cp:revision>10</cp:revision>
  <cp:lastPrinted>2024-09-10T13:48:00Z</cp:lastPrinted>
  <dcterms:created xsi:type="dcterms:W3CDTF">2024-09-10T10:13:00Z</dcterms:created>
  <dcterms:modified xsi:type="dcterms:W3CDTF">2024-09-10T13:48:00Z</dcterms:modified>
</cp:coreProperties>
</file>