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bottom w:val="single" w:sz="30" w:space="0" w:color="000000"/>
        </w:tblBorders>
        <w:tblLayout w:type="fixed"/>
        <w:tblLook w:val="0000" w:firstRow="0" w:lastRow="0" w:firstColumn="0" w:lastColumn="0" w:noHBand="0" w:noVBand="0"/>
      </w:tblPr>
      <w:tblGrid>
        <w:gridCol w:w="11"/>
        <w:gridCol w:w="1352"/>
        <w:gridCol w:w="3097"/>
        <w:gridCol w:w="868"/>
        <w:gridCol w:w="4248"/>
      </w:tblGrid>
      <w:tr w:rsidR="004F7AB6" w:rsidRPr="00F65BD8" w14:paraId="4EB520BB" w14:textId="77777777" w:rsidTr="00FE6BD1">
        <w:trPr>
          <w:gridBefore w:val="1"/>
          <w:wBefore w:w="11" w:type="dxa"/>
          <w:trHeight w:val="851"/>
        </w:trPr>
        <w:tc>
          <w:tcPr>
            <w:tcW w:w="1352" w:type="dxa"/>
            <w:tcBorders>
              <w:bottom w:val="single" w:sz="12" w:space="0" w:color="000000"/>
            </w:tcBorders>
          </w:tcPr>
          <w:p w14:paraId="1D4D46E6" w14:textId="77777777" w:rsidR="004F7AB6" w:rsidRPr="005440A6" w:rsidRDefault="0001024F" w:rsidP="00BE6708">
            <w:pPr>
              <w:jc w:val="left"/>
              <w:rPr>
                <w:snapToGrid w:val="0"/>
                <w:kern w:val="22"/>
              </w:rPr>
            </w:pPr>
            <w:r w:rsidRPr="00522246">
              <w:rPr>
                <w:noProof/>
                <w:kern w:val="22"/>
                <w:lang w:val="en-US" w:eastAsia="ko-KR"/>
              </w:rPr>
              <w:drawing>
                <wp:inline distT="0" distB="0" distL="0" distR="0" wp14:anchorId="42A48B71" wp14:editId="3D8634B5">
                  <wp:extent cx="47625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3097" w:type="dxa"/>
            <w:tcBorders>
              <w:bottom w:val="single" w:sz="12" w:space="0" w:color="000000"/>
            </w:tcBorders>
          </w:tcPr>
          <w:p w14:paraId="38A595E2" w14:textId="28CB7CC9" w:rsidR="004F7AB6" w:rsidRDefault="003F73FE" w:rsidP="00BE6708">
            <w:pPr>
              <w:jc w:val="left"/>
              <w:rPr>
                <w:snapToGrid w:val="0"/>
                <w:kern w:val="22"/>
              </w:rPr>
            </w:pPr>
            <w:r>
              <w:rPr>
                <w:noProof/>
              </w:rPr>
              <w:drawing>
                <wp:anchor distT="0" distB="0" distL="114300" distR="114300" simplePos="0" relativeHeight="251660288" behindDoc="0" locked="0" layoutInCell="1" allowOverlap="1" wp14:anchorId="16064492" wp14:editId="45C578AA">
                  <wp:simplePos x="0" y="0"/>
                  <wp:positionH relativeFrom="column">
                    <wp:posOffset>-356495</wp:posOffset>
                  </wp:positionH>
                  <wp:positionV relativeFrom="page">
                    <wp:posOffset>-73481</wp:posOffset>
                  </wp:positionV>
                  <wp:extent cx="941070" cy="59309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3DF03" w14:textId="77777777" w:rsidR="004F7AB6" w:rsidRPr="005440A6" w:rsidRDefault="004F7AB6" w:rsidP="00BE6708">
            <w:pPr>
              <w:jc w:val="left"/>
              <w:rPr>
                <w:snapToGrid w:val="0"/>
                <w:kern w:val="22"/>
              </w:rPr>
            </w:pPr>
          </w:p>
        </w:tc>
        <w:tc>
          <w:tcPr>
            <w:tcW w:w="5116" w:type="dxa"/>
            <w:gridSpan w:val="2"/>
            <w:tcBorders>
              <w:bottom w:val="single" w:sz="12" w:space="0" w:color="000000"/>
            </w:tcBorders>
          </w:tcPr>
          <w:p w14:paraId="4F3F3CBF" w14:textId="77777777" w:rsidR="004F7AB6" w:rsidRPr="00F65BD8" w:rsidRDefault="004F7AB6" w:rsidP="00D62CB6">
            <w:pPr>
              <w:jc w:val="right"/>
              <w:rPr>
                <w:rFonts w:ascii="Univers" w:hAnsi="Univers"/>
                <w:b/>
                <w:sz w:val="32"/>
              </w:rPr>
            </w:pPr>
            <w:r w:rsidRPr="00F65BD8">
              <w:rPr>
                <w:rFonts w:ascii="Univers" w:hAnsi="Univers"/>
                <w:b/>
                <w:sz w:val="32"/>
              </w:rPr>
              <w:t>CBD</w:t>
            </w:r>
          </w:p>
          <w:p w14:paraId="480A503D" w14:textId="77777777" w:rsidR="004F7AB6" w:rsidRPr="00F65BD8" w:rsidRDefault="004F7AB6" w:rsidP="008E146D">
            <w:pPr>
              <w:rPr>
                <w:b/>
                <w:szCs w:val="22"/>
              </w:rPr>
            </w:pPr>
          </w:p>
        </w:tc>
      </w:tr>
      <w:tr w:rsidR="004F7AB6" w:rsidRPr="00F65BD8" w14:paraId="52E0FFC0" w14:textId="77777777" w:rsidTr="00FE6BD1">
        <w:trPr>
          <w:cantSplit/>
          <w:trHeight w:val="1693"/>
        </w:trPr>
        <w:tc>
          <w:tcPr>
            <w:tcW w:w="5328" w:type="dxa"/>
            <w:gridSpan w:val="4"/>
            <w:tcBorders>
              <w:bottom w:val="single" w:sz="36" w:space="0" w:color="000000"/>
            </w:tcBorders>
          </w:tcPr>
          <w:p w14:paraId="15B58758" w14:textId="77777777" w:rsidR="004F7AB6" w:rsidRPr="00F65BD8" w:rsidRDefault="0001024F" w:rsidP="008E146D">
            <w:pPr>
              <w:ind w:right="1962"/>
              <w:jc w:val="right"/>
              <w:rPr>
                <w:szCs w:val="22"/>
              </w:rPr>
            </w:pPr>
            <w:r w:rsidRPr="00522246">
              <w:rPr>
                <w:noProof/>
                <w:szCs w:val="22"/>
                <w:lang w:val="en-US" w:eastAsia="ko-KR"/>
              </w:rPr>
              <w:drawing>
                <wp:inline distT="0" distB="0" distL="0" distR="0" wp14:anchorId="16928F26" wp14:editId="0F8A5D61">
                  <wp:extent cx="2838450" cy="1076325"/>
                  <wp:effectExtent l="0" t="0" r="0" b="0"/>
                  <wp:docPr id="2"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4248" w:type="dxa"/>
            <w:tcBorders>
              <w:bottom w:val="single" w:sz="36" w:space="0" w:color="000000"/>
            </w:tcBorders>
            <w:noWrap/>
          </w:tcPr>
          <w:p w14:paraId="7015F389" w14:textId="77777777" w:rsidR="004F7AB6" w:rsidRPr="00846925" w:rsidRDefault="004F7AB6" w:rsidP="00AE1004">
            <w:pPr>
              <w:ind w:left="909"/>
              <w:rPr>
                <w:szCs w:val="22"/>
                <w:lang w:val="es-ES"/>
              </w:rPr>
            </w:pPr>
            <w:proofErr w:type="spellStart"/>
            <w:r w:rsidRPr="00846925">
              <w:rPr>
                <w:szCs w:val="22"/>
                <w:lang w:val="es-ES"/>
              </w:rPr>
              <w:t>Distr</w:t>
            </w:r>
            <w:proofErr w:type="spellEnd"/>
            <w:r w:rsidRPr="00846925">
              <w:rPr>
                <w:szCs w:val="22"/>
                <w:lang w:val="es-ES"/>
              </w:rPr>
              <w:t>.</w:t>
            </w:r>
          </w:p>
          <w:p w14:paraId="152CD44B" w14:textId="77777777" w:rsidR="004F7AB6" w:rsidRPr="00846925" w:rsidRDefault="004F7AB6" w:rsidP="00AE1004">
            <w:pPr>
              <w:ind w:left="909"/>
              <w:rPr>
                <w:szCs w:val="22"/>
                <w:lang w:val="es-ES"/>
              </w:rPr>
            </w:pPr>
            <w:r w:rsidRPr="00846925">
              <w:rPr>
                <w:szCs w:val="22"/>
                <w:lang w:val="es-ES"/>
              </w:rPr>
              <w:t>GENERAL</w:t>
            </w:r>
          </w:p>
          <w:p w14:paraId="73D90F18" w14:textId="77777777" w:rsidR="004F7AB6" w:rsidRPr="00846925" w:rsidRDefault="004F7AB6" w:rsidP="00AE1004">
            <w:pPr>
              <w:ind w:left="909"/>
              <w:rPr>
                <w:szCs w:val="22"/>
                <w:lang w:val="es-ES"/>
              </w:rPr>
            </w:pPr>
          </w:p>
          <w:sdt>
            <w:sdtPr>
              <w:rPr>
                <w:bCs/>
                <w:lang w:val="en-US"/>
              </w:rPr>
              <w:alias w:val="Subject"/>
              <w:tag w:val=""/>
              <w:id w:val="-373997901"/>
              <w:placeholder>
                <w:docPart w:val="FF4C755B981540E28220950BA5923DA8"/>
              </w:placeholder>
              <w:dataBinding w:prefixMappings="xmlns:ns0='http://purl.org/dc/elements/1.1/' xmlns:ns1='http://schemas.openxmlformats.org/package/2006/metadata/core-properties' " w:xpath="/ns1:coreProperties[1]/ns0:subject[1]" w:storeItemID="{6C3C8BC8-F283-45AE-878A-BAB7291924A1}"/>
              <w:text/>
            </w:sdtPr>
            <w:sdtEndPr/>
            <w:sdtContent>
              <w:p w14:paraId="6925015B" w14:textId="6F34AAE2" w:rsidR="00B8169A" w:rsidRPr="00846925" w:rsidRDefault="002E3563" w:rsidP="00B8169A">
                <w:pPr>
                  <w:ind w:left="909"/>
                  <w:rPr>
                    <w:bCs/>
                    <w:lang w:val="en-US"/>
                  </w:rPr>
                </w:pPr>
                <w:r w:rsidRPr="00846925">
                  <w:rPr>
                    <w:bCs/>
                    <w:lang w:val="en-US"/>
                  </w:rPr>
                  <w:t>CBD/EBSA/OM/2022/1/1</w:t>
                </w:r>
                <w:r w:rsidR="00846925" w:rsidRPr="00846925">
                  <w:rPr>
                    <w:bCs/>
                    <w:lang w:val="en-US"/>
                  </w:rPr>
                  <w:t>/Ad</w:t>
                </w:r>
                <w:r w:rsidR="00846925">
                  <w:rPr>
                    <w:bCs/>
                    <w:lang w:val="en-US"/>
                  </w:rPr>
                  <w:t>d.1</w:t>
                </w:r>
              </w:p>
            </w:sdtContent>
          </w:sdt>
          <w:p w14:paraId="4BB1E0CA" w14:textId="26A89C38" w:rsidR="004F7AB6" w:rsidRPr="009A20CF" w:rsidRDefault="00F90E4C" w:rsidP="00AE1004">
            <w:pPr>
              <w:ind w:left="909"/>
              <w:rPr>
                <w:szCs w:val="22"/>
              </w:rPr>
            </w:pPr>
            <w:r>
              <w:rPr>
                <w:szCs w:val="22"/>
              </w:rPr>
              <w:t>6</w:t>
            </w:r>
            <w:r w:rsidR="00386E4B" w:rsidRPr="00714CA8">
              <w:rPr>
                <w:szCs w:val="22"/>
              </w:rPr>
              <w:t xml:space="preserve"> </w:t>
            </w:r>
            <w:r w:rsidR="00C85AD3">
              <w:rPr>
                <w:szCs w:val="22"/>
              </w:rPr>
              <w:t>April</w:t>
            </w:r>
            <w:r w:rsidR="00386E4B" w:rsidRPr="00714CA8">
              <w:rPr>
                <w:szCs w:val="22"/>
              </w:rPr>
              <w:t xml:space="preserve"> 20</w:t>
            </w:r>
            <w:r w:rsidR="00FE6BD1">
              <w:rPr>
                <w:szCs w:val="22"/>
              </w:rPr>
              <w:t>22</w:t>
            </w:r>
          </w:p>
          <w:p w14:paraId="02099255" w14:textId="77777777" w:rsidR="004F7AB6" w:rsidRPr="00F65BD8" w:rsidRDefault="004F7AB6" w:rsidP="00AE1004">
            <w:pPr>
              <w:ind w:left="909"/>
              <w:rPr>
                <w:szCs w:val="22"/>
              </w:rPr>
            </w:pPr>
          </w:p>
          <w:p w14:paraId="443F7E67" w14:textId="77777777" w:rsidR="004F7AB6" w:rsidRPr="00F65BD8" w:rsidRDefault="004F7AB6" w:rsidP="00AE1004">
            <w:pPr>
              <w:ind w:left="909"/>
              <w:rPr>
                <w:szCs w:val="22"/>
              </w:rPr>
            </w:pPr>
            <w:r w:rsidRPr="00F65BD8">
              <w:rPr>
                <w:szCs w:val="22"/>
              </w:rPr>
              <w:t>ENGLISH</w:t>
            </w:r>
            <w:r w:rsidR="00B80F50">
              <w:rPr>
                <w:szCs w:val="22"/>
              </w:rPr>
              <w:t xml:space="preserve"> ONLY</w:t>
            </w:r>
          </w:p>
        </w:tc>
      </w:tr>
    </w:tbl>
    <w:p w14:paraId="2E8A2C9C" w14:textId="683C1200" w:rsidR="00FE6BD1" w:rsidRPr="001560BA" w:rsidRDefault="00FE6BD1" w:rsidP="00DB4B42">
      <w:pPr>
        <w:pStyle w:val="meetingname"/>
        <w:ind w:right="4257"/>
        <w:rPr>
          <w:kern w:val="22"/>
          <w:szCs w:val="22"/>
        </w:rPr>
      </w:pPr>
      <w:bookmarkStart w:id="0" w:name="Meeting"/>
      <w:bookmarkStart w:id="1" w:name="_Hlk412100843"/>
      <w:r>
        <w:rPr>
          <w:color w:val="000000"/>
          <w:kern w:val="22"/>
          <w:szCs w:val="22"/>
        </w:rPr>
        <w:t>Third</w:t>
      </w:r>
      <w:r w:rsidRPr="00E93B80">
        <w:rPr>
          <w:color w:val="000000"/>
          <w:kern w:val="22"/>
          <w:szCs w:val="22"/>
        </w:rPr>
        <w:t xml:space="preserve"> meeting of the Informal Advisory Group on Ecologically or Biologically Significant Marine Areas</w:t>
      </w:r>
    </w:p>
    <w:p w14:paraId="451D7273" w14:textId="77777777" w:rsidR="000E014B" w:rsidRDefault="000E014B" w:rsidP="000E014B">
      <w:pPr>
        <w:ind w:right="4540"/>
        <w:rPr>
          <w:color w:val="000000"/>
          <w:kern w:val="22"/>
          <w:szCs w:val="22"/>
        </w:rPr>
      </w:pPr>
      <w:r>
        <w:rPr>
          <w:color w:val="000000"/>
          <w:kern w:val="22"/>
          <w:szCs w:val="22"/>
        </w:rPr>
        <w:t>Videoconference – 12-13 April</w:t>
      </w:r>
      <w:r w:rsidRPr="00A055AD">
        <w:rPr>
          <w:color w:val="000000"/>
          <w:kern w:val="22"/>
          <w:szCs w:val="22"/>
        </w:rPr>
        <w:t xml:space="preserve"> </w:t>
      </w:r>
      <w:r>
        <w:rPr>
          <w:color w:val="000000"/>
          <w:kern w:val="22"/>
          <w:szCs w:val="22"/>
        </w:rPr>
        <w:t>2022</w:t>
      </w:r>
    </w:p>
    <w:p w14:paraId="158E1AA0" w14:textId="559CB81F" w:rsidR="00D31398" w:rsidRDefault="000E014B" w:rsidP="000E014B">
      <w:pPr>
        <w:pStyle w:val="meetingname"/>
        <w:ind w:right="4257"/>
        <w:rPr>
          <w:szCs w:val="22"/>
        </w:rPr>
      </w:pPr>
      <w:r>
        <w:rPr>
          <w:color w:val="000000"/>
          <w:kern w:val="22"/>
          <w:szCs w:val="22"/>
        </w:rPr>
        <w:t xml:space="preserve">9 </w:t>
      </w:r>
      <w:r>
        <w:rPr>
          <w:caps w:val="0"/>
          <w:color w:val="000000"/>
          <w:kern w:val="22"/>
          <w:szCs w:val="22"/>
        </w:rPr>
        <w:t>a.m</w:t>
      </w:r>
      <w:r>
        <w:rPr>
          <w:color w:val="000000"/>
          <w:kern w:val="22"/>
          <w:szCs w:val="22"/>
        </w:rPr>
        <w:t xml:space="preserve">. </w:t>
      </w:r>
      <w:r>
        <w:rPr>
          <w:caps w:val="0"/>
          <w:color w:val="000000"/>
          <w:kern w:val="22"/>
          <w:szCs w:val="22"/>
        </w:rPr>
        <w:t xml:space="preserve">and </w:t>
      </w:r>
      <w:r>
        <w:rPr>
          <w:color w:val="000000"/>
          <w:kern w:val="22"/>
          <w:szCs w:val="22"/>
        </w:rPr>
        <w:t xml:space="preserve">7 </w:t>
      </w:r>
      <w:r>
        <w:rPr>
          <w:caps w:val="0"/>
          <w:color w:val="000000"/>
          <w:kern w:val="22"/>
          <w:szCs w:val="22"/>
        </w:rPr>
        <w:t>p.m</w:t>
      </w:r>
      <w:r>
        <w:rPr>
          <w:color w:val="000000"/>
          <w:kern w:val="22"/>
          <w:szCs w:val="22"/>
        </w:rPr>
        <w:t xml:space="preserve">., </w:t>
      </w:r>
      <w:r>
        <w:rPr>
          <w:caps w:val="0"/>
          <w:color w:val="000000"/>
          <w:kern w:val="22"/>
          <w:szCs w:val="22"/>
        </w:rPr>
        <w:t xml:space="preserve">Montreal </w:t>
      </w:r>
      <w:r>
        <w:rPr>
          <w:color w:val="000000"/>
          <w:kern w:val="22"/>
          <w:szCs w:val="22"/>
        </w:rPr>
        <w:t>EDT</w:t>
      </w:r>
      <w:r w:rsidRPr="00A055AD">
        <w:rPr>
          <w:color w:val="000000"/>
          <w:kern w:val="22"/>
          <w:szCs w:val="22"/>
        </w:rPr>
        <w:t xml:space="preserve"> </w:t>
      </w:r>
    </w:p>
    <w:bookmarkEnd w:id="0"/>
    <w:bookmarkEnd w:id="1"/>
    <w:p w14:paraId="07A03A5B" w14:textId="77777777" w:rsidR="00711C74" w:rsidRDefault="00711C74" w:rsidP="00254CC1">
      <w:pPr>
        <w:ind w:left="227" w:right="3970" w:hanging="227"/>
        <w:jc w:val="left"/>
        <w:rPr>
          <w:rFonts w:eastAsia="Batang" w:cs="Angsana New"/>
          <w:color w:val="000000"/>
          <w:lang w:eastAsia="ko-KR"/>
        </w:rPr>
        <w:sectPr w:rsidR="00711C74" w:rsidSect="001422CE">
          <w:headerReference w:type="even" r:id="rId11"/>
          <w:headerReference w:type="default" r:id="rId12"/>
          <w:type w:val="continuous"/>
          <w:pgSz w:w="12240" w:h="15840" w:code="1"/>
          <w:pgMar w:top="567" w:right="1440" w:bottom="1134" w:left="1440" w:header="0" w:footer="720" w:gutter="0"/>
          <w:cols w:space="708"/>
          <w:titlePg/>
          <w:docGrid w:linePitch="360"/>
        </w:sectPr>
      </w:pPr>
    </w:p>
    <w:sdt>
      <w:sdtPr>
        <w:alias w:val="Title"/>
        <w:tag w:val=""/>
        <w:id w:val="-2004197171"/>
        <w:placeholder>
          <w:docPart w:val="1C6D23889C9B499195D59C17C5351C3B"/>
        </w:placeholder>
        <w:dataBinding w:prefixMappings="xmlns:ns0='http://purl.org/dc/elements/1.1/' xmlns:ns1='http://schemas.openxmlformats.org/package/2006/metadata/core-properties' " w:xpath="/ns1:coreProperties[1]/ns0:title[1]" w:storeItemID="{6C3C8BC8-F283-45AE-878A-BAB7291924A1}"/>
        <w:text/>
      </w:sdtPr>
      <w:sdtEndPr/>
      <w:sdtContent>
        <w:p w14:paraId="28EB5A73" w14:textId="77777777" w:rsidR="004D21E2" w:rsidRDefault="00B8169A" w:rsidP="00D702B6">
          <w:pPr>
            <w:pStyle w:val="Heading1"/>
          </w:pPr>
          <w:r>
            <w:t>ANNOTATIONS TO THE PROVISIONAL AGENDA</w:t>
          </w:r>
        </w:p>
      </w:sdtContent>
    </w:sdt>
    <w:p w14:paraId="67F9B9C1" w14:textId="77777777" w:rsidR="004D21E2" w:rsidRPr="003218CF" w:rsidRDefault="004D21E2" w:rsidP="00D702B6">
      <w:pPr>
        <w:pStyle w:val="Heading1"/>
      </w:pPr>
      <w:r w:rsidRPr="003218CF">
        <w:t>INTRODUCTION</w:t>
      </w:r>
    </w:p>
    <w:p w14:paraId="725801FE" w14:textId="5AFB3712" w:rsidR="003F6D4A" w:rsidRPr="003F6D4A" w:rsidRDefault="00800788" w:rsidP="00D75B29">
      <w:pPr>
        <w:tabs>
          <w:tab w:val="left" w:pos="708"/>
        </w:tabs>
        <w:snapToGrid w:val="0"/>
        <w:spacing w:before="120" w:after="120"/>
        <w:rPr>
          <w:kern w:val="22"/>
          <w:szCs w:val="22"/>
        </w:rPr>
      </w:pPr>
      <w:r w:rsidRPr="003218CF">
        <w:rPr>
          <w:iCs/>
        </w:rPr>
        <w:t>1.</w:t>
      </w:r>
      <w:r w:rsidRPr="003218CF">
        <w:rPr>
          <w:iCs/>
        </w:rPr>
        <w:tab/>
      </w:r>
      <w:r w:rsidR="003F6D4A" w:rsidRPr="00E93FD7">
        <w:rPr>
          <w:kern w:val="22"/>
          <w:szCs w:val="22"/>
        </w:rPr>
        <w:t xml:space="preserve">In paragraph 11 of </w:t>
      </w:r>
      <w:hyperlink r:id="rId13" w:history="1">
        <w:r w:rsidR="003F6D4A" w:rsidRPr="00DA2B11">
          <w:rPr>
            <w:rStyle w:val="Hyperlink"/>
            <w:kern w:val="22"/>
            <w:szCs w:val="22"/>
          </w:rPr>
          <w:t>decision XIII/12</w:t>
        </w:r>
      </w:hyperlink>
      <w:r w:rsidR="003F6D4A" w:rsidRPr="00E93FD7">
        <w:rPr>
          <w:kern w:val="22"/>
          <w:szCs w:val="22"/>
        </w:rPr>
        <w:t xml:space="preserve">, the Conference of the Parties </w:t>
      </w:r>
      <w:r w:rsidR="00A55DAD">
        <w:rPr>
          <w:kern w:val="22"/>
          <w:szCs w:val="22"/>
        </w:rPr>
        <w:t>to</w:t>
      </w:r>
      <w:r w:rsidR="00BD4355">
        <w:rPr>
          <w:kern w:val="22"/>
          <w:szCs w:val="22"/>
        </w:rPr>
        <w:t xml:space="preserve"> the Convention on Biological Diversity </w:t>
      </w:r>
      <w:r w:rsidR="003F6D4A" w:rsidRPr="00E93FD7">
        <w:rPr>
          <w:kern w:val="22"/>
          <w:szCs w:val="22"/>
        </w:rPr>
        <w:t xml:space="preserve">requested the Executive Secretary to establish an informal advisory group </w:t>
      </w:r>
      <w:r w:rsidR="00C74AB8">
        <w:rPr>
          <w:kern w:val="22"/>
          <w:szCs w:val="22"/>
        </w:rPr>
        <w:t>on</w:t>
      </w:r>
      <w:r w:rsidR="003F6D4A" w:rsidRPr="00E93FD7">
        <w:rPr>
          <w:kern w:val="22"/>
          <w:szCs w:val="22"/>
        </w:rPr>
        <w:t xml:space="preserve"> </w:t>
      </w:r>
      <w:r w:rsidR="00BD4355">
        <w:rPr>
          <w:kern w:val="22"/>
          <w:szCs w:val="22"/>
        </w:rPr>
        <w:t>ecologically or biologically significant marine areas (</w:t>
      </w:r>
      <w:r w:rsidR="003F6D4A" w:rsidRPr="00E93FD7">
        <w:rPr>
          <w:kern w:val="22"/>
          <w:szCs w:val="22"/>
        </w:rPr>
        <w:t>EBSAs</w:t>
      </w:r>
      <w:r w:rsidR="00BD4355">
        <w:rPr>
          <w:kern w:val="22"/>
          <w:szCs w:val="22"/>
        </w:rPr>
        <w:t>)</w:t>
      </w:r>
      <w:r w:rsidR="003F6D4A" w:rsidRPr="00E93FD7">
        <w:rPr>
          <w:kern w:val="22"/>
          <w:szCs w:val="22"/>
        </w:rPr>
        <w:t>, subject to available financial resources, to facilitate implementation of the voluntary practical options referred to in paragraph 9 and annex II of th</w:t>
      </w:r>
      <w:r w:rsidR="003F6D4A">
        <w:rPr>
          <w:kern w:val="22"/>
          <w:szCs w:val="22"/>
        </w:rPr>
        <w:t>e same</w:t>
      </w:r>
      <w:r w:rsidR="003F6D4A" w:rsidRPr="00E93FD7">
        <w:rPr>
          <w:kern w:val="22"/>
          <w:szCs w:val="22"/>
        </w:rPr>
        <w:t xml:space="preserve"> decision</w:t>
      </w:r>
      <w:r w:rsidR="003F6D4A">
        <w:rPr>
          <w:kern w:val="22"/>
          <w:szCs w:val="22"/>
        </w:rPr>
        <w:t>.</w:t>
      </w:r>
      <w:r w:rsidR="00D75B29">
        <w:rPr>
          <w:kern w:val="22"/>
          <w:szCs w:val="22"/>
        </w:rPr>
        <w:t xml:space="preserve"> </w:t>
      </w:r>
      <w:r w:rsidR="003F6D4A" w:rsidRPr="00E93FD7">
        <w:rPr>
          <w:kern w:val="22"/>
          <w:szCs w:val="22"/>
        </w:rPr>
        <w:t xml:space="preserve">The Conference of the Parties requested that the Executive Secretary follow the guidance on expert groups contained in the consolidated modus operandi of </w:t>
      </w:r>
      <w:r w:rsidR="003F6D4A" w:rsidRPr="00316DFA">
        <w:rPr>
          <w:kern w:val="22"/>
          <w:szCs w:val="22"/>
        </w:rPr>
        <w:t>the</w:t>
      </w:r>
      <w:r w:rsidR="003F6D4A">
        <w:rPr>
          <w:kern w:val="22"/>
          <w:szCs w:val="22"/>
        </w:rPr>
        <w:t xml:space="preserve"> </w:t>
      </w:r>
      <w:r w:rsidR="003F6D4A" w:rsidRPr="00ED69AA">
        <w:rPr>
          <w:kern w:val="22"/>
          <w:szCs w:val="22"/>
        </w:rPr>
        <w:t>Subsidiary Body on Scientific, Technical and Technological Advice</w:t>
      </w:r>
      <w:r w:rsidR="003F6D4A" w:rsidRPr="00ED69AA" w:rsidDel="00ED69AA">
        <w:rPr>
          <w:kern w:val="22"/>
          <w:szCs w:val="22"/>
        </w:rPr>
        <w:t xml:space="preserve"> </w:t>
      </w:r>
      <w:r w:rsidR="003F6D4A" w:rsidRPr="00E93FD7">
        <w:rPr>
          <w:kern w:val="22"/>
          <w:szCs w:val="22"/>
        </w:rPr>
        <w:t>(</w:t>
      </w:r>
      <w:hyperlink r:id="rId14" w:history="1">
        <w:r w:rsidR="003F6D4A" w:rsidRPr="00BD4355">
          <w:rPr>
            <w:rStyle w:val="Hyperlink"/>
            <w:kern w:val="22"/>
            <w:szCs w:val="22"/>
          </w:rPr>
          <w:t>decision VIII/10, annex III (h)</w:t>
        </w:r>
      </w:hyperlink>
      <w:r w:rsidR="003F6D4A" w:rsidRPr="00E93FD7">
        <w:rPr>
          <w:kern w:val="22"/>
          <w:szCs w:val="22"/>
        </w:rPr>
        <w:t xml:space="preserve">) and the terms of reference </w:t>
      </w:r>
      <w:r w:rsidR="005F107F">
        <w:rPr>
          <w:kern w:val="22"/>
          <w:szCs w:val="22"/>
        </w:rPr>
        <w:t xml:space="preserve">for this informal advisory group </w:t>
      </w:r>
      <w:r w:rsidR="00C74AB8">
        <w:rPr>
          <w:kern w:val="22"/>
          <w:szCs w:val="22"/>
        </w:rPr>
        <w:t>on</w:t>
      </w:r>
      <w:r w:rsidR="005F107F">
        <w:rPr>
          <w:kern w:val="22"/>
          <w:szCs w:val="22"/>
        </w:rPr>
        <w:t xml:space="preserve"> EBSAs</w:t>
      </w:r>
      <w:r w:rsidR="00236434">
        <w:rPr>
          <w:kern w:val="22"/>
          <w:szCs w:val="22"/>
        </w:rPr>
        <w:t>,</w:t>
      </w:r>
      <w:r w:rsidR="005F107F">
        <w:rPr>
          <w:kern w:val="22"/>
          <w:szCs w:val="22"/>
        </w:rPr>
        <w:t xml:space="preserve"> as </w:t>
      </w:r>
      <w:r w:rsidR="003F6D4A" w:rsidRPr="00E93FD7">
        <w:rPr>
          <w:kern w:val="22"/>
          <w:szCs w:val="22"/>
        </w:rPr>
        <w:t xml:space="preserve">provided in </w:t>
      </w:r>
      <w:hyperlink r:id="rId15" w:history="1">
        <w:r w:rsidR="003F6D4A" w:rsidRPr="00BD4355">
          <w:rPr>
            <w:rStyle w:val="Hyperlink"/>
            <w:kern w:val="22"/>
            <w:szCs w:val="22"/>
          </w:rPr>
          <w:t>annex III to decision XIII/12</w:t>
        </w:r>
      </w:hyperlink>
      <w:r w:rsidR="004C733E">
        <w:rPr>
          <w:kern w:val="22"/>
          <w:szCs w:val="22"/>
        </w:rPr>
        <w:t xml:space="preserve">, </w:t>
      </w:r>
      <w:r w:rsidR="004C733E">
        <w:rPr>
          <w:snapToGrid w:val="0"/>
          <w:kern w:val="22"/>
          <w:szCs w:val="22"/>
        </w:rPr>
        <w:t>as follows</w:t>
      </w:r>
      <w:r w:rsidR="003F6D4A" w:rsidRPr="00447A5E">
        <w:rPr>
          <w:snapToGrid w:val="0"/>
          <w:kern w:val="22"/>
          <w:szCs w:val="22"/>
        </w:rPr>
        <w:t>:</w:t>
      </w:r>
    </w:p>
    <w:p w14:paraId="35516828" w14:textId="579B73A3" w:rsidR="003F6D4A" w:rsidRPr="00447A5E" w:rsidRDefault="003F6D4A" w:rsidP="00860995">
      <w:pPr>
        <w:numPr>
          <w:ilvl w:val="0"/>
          <w:numId w:val="6"/>
        </w:numPr>
        <w:suppressLineNumbers/>
        <w:suppressAutoHyphens/>
        <w:spacing w:after="120"/>
        <w:ind w:left="0" w:firstLine="709"/>
        <w:rPr>
          <w:snapToGrid w:val="0"/>
          <w:kern w:val="22"/>
          <w:szCs w:val="22"/>
        </w:rPr>
      </w:pPr>
      <w:r w:rsidRPr="00447A5E">
        <w:rPr>
          <w:snapToGrid w:val="0"/>
          <w:kern w:val="22"/>
          <w:szCs w:val="22"/>
        </w:rPr>
        <w:t>Provide scientific and technical advice on matters relating to revising and further developing existing scientific guidance, particularly regarding information collection, protocol for data quality control and sharing, gap analysis, systematic assessment against the EBSA criteria, and improvement of the functionality of the EBSA repository;</w:t>
      </w:r>
    </w:p>
    <w:p w14:paraId="0F159C2D" w14:textId="7D818321" w:rsidR="003F6D4A" w:rsidRPr="00DB4B42" w:rsidRDefault="003F6D4A" w:rsidP="00860995">
      <w:pPr>
        <w:numPr>
          <w:ilvl w:val="0"/>
          <w:numId w:val="6"/>
        </w:numPr>
        <w:suppressLineNumbers/>
        <w:suppressAutoHyphens/>
        <w:spacing w:after="120"/>
        <w:ind w:left="0" w:firstLine="709"/>
        <w:rPr>
          <w:snapToGrid w:val="0"/>
          <w:kern w:val="22"/>
          <w:szCs w:val="22"/>
        </w:rPr>
      </w:pPr>
      <w:r w:rsidRPr="00DB4B42">
        <w:rPr>
          <w:snapToGrid w:val="0"/>
          <w:kern w:val="22"/>
          <w:szCs w:val="22"/>
        </w:rPr>
        <w:t xml:space="preserve">Provide scientific and technical advice regarding the need for additional workshops at the appropriate scale, based on </w:t>
      </w:r>
      <w:r w:rsidR="00870534" w:rsidRPr="00DB4B42">
        <w:rPr>
          <w:snapToGrid w:val="0"/>
          <w:kern w:val="22"/>
          <w:szCs w:val="22"/>
        </w:rPr>
        <w:t>an</w:t>
      </w:r>
      <w:r w:rsidRPr="00DB4B42">
        <w:rPr>
          <w:snapToGrid w:val="0"/>
          <w:kern w:val="22"/>
          <w:szCs w:val="22"/>
        </w:rPr>
        <w:t xml:space="preserve"> analysis of new information and a representativeness analysis </w:t>
      </w:r>
      <w:proofErr w:type="gramStart"/>
      <w:r w:rsidRPr="00DB4B42">
        <w:rPr>
          <w:snapToGrid w:val="0"/>
          <w:kern w:val="22"/>
          <w:szCs w:val="22"/>
        </w:rPr>
        <w:t>with regard to</w:t>
      </w:r>
      <w:proofErr w:type="gramEnd"/>
      <w:r w:rsidRPr="00DB4B42">
        <w:rPr>
          <w:snapToGrid w:val="0"/>
          <w:kern w:val="22"/>
          <w:szCs w:val="22"/>
        </w:rPr>
        <w:t xml:space="preserve"> geographic coverage beyond national jurisdiction as well as coverage of existing areas meeting the EBSA criteria in areas beyond national jurisdiction.</w:t>
      </w:r>
      <w:r w:rsidRPr="00DB4B42">
        <w:rPr>
          <w:rStyle w:val="FootnoteReference"/>
          <w:snapToGrid w:val="0"/>
          <w:kern w:val="22"/>
          <w:sz w:val="20"/>
          <w:u w:val="none"/>
          <w:vertAlign w:val="superscript"/>
        </w:rPr>
        <w:footnoteReference w:id="1"/>
      </w:r>
    </w:p>
    <w:p w14:paraId="4B15356D" w14:textId="7D7F0A7B" w:rsidR="00141507" w:rsidRPr="00F125D0" w:rsidRDefault="00AC1017" w:rsidP="00141507">
      <w:pPr>
        <w:tabs>
          <w:tab w:val="left" w:pos="0"/>
        </w:tabs>
        <w:snapToGrid w:val="0"/>
        <w:spacing w:before="120" w:after="120"/>
        <w:rPr>
          <w:rFonts w:eastAsia="Batang"/>
          <w:iCs/>
          <w:szCs w:val="22"/>
          <w:lang w:eastAsia="ko-KR"/>
        </w:rPr>
      </w:pPr>
      <w:r w:rsidRPr="00F125D0">
        <w:rPr>
          <w:kern w:val="22"/>
          <w:szCs w:val="22"/>
        </w:rPr>
        <w:t>2</w:t>
      </w:r>
      <w:r w:rsidR="003F6D4A" w:rsidRPr="00F125D0">
        <w:rPr>
          <w:kern w:val="22"/>
          <w:szCs w:val="22"/>
        </w:rPr>
        <w:t xml:space="preserve">. </w:t>
      </w:r>
      <w:r w:rsidR="00800788" w:rsidRPr="00F125D0">
        <w:rPr>
          <w:rFonts w:eastAsia="Batang"/>
          <w:iCs/>
          <w:szCs w:val="22"/>
          <w:lang w:eastAsia="ko-KR"/>
        </w:rPr>
        <w:tab/>
      </w:r>
      <w:r w:rsidR="005F107F" w:rsidRPr="00F125D0">
        <w:rPr>
          <w:rFonts w:eastAsia="Batang"/>
          <w:iCs/>
          <w:szCs w:val="22"/>
          <w:lang w:eastAsia="ko-KR"/>
        </w:rPr>
        <w:t>Pursuant to the above request,</w:t>
      </w:r>
      <w:r w:rsidR="00A83155" w:rsidRPr="00F125D0">
        <w:rPr>
          <w:rFonts w:eastAsia="Batang"/>
          <w:iCs/>
          <w:szCs w:val="22"/>
          <w:lang w:eastAsia="ko-KR"/>
        </w:rPr>
        <w:t xml:space="preserve"> the Secretariat issued notification </w:t>
      </w:r>
      <w:hyperlink r:id="rId16" w:history="1">
        <w:r w:rsidR="00A83155" w:rsidRPr="00F125D0">
          <w:rPr>
            <w:rStyle w:val="Hyperlink"/>
            <w:rFonts w:eastAsia="Batang"/>
            <w:iCs/>
            <w:szCs w:val="22"/>
            <w:lang w:eastAsia="ko-KR"/>
          </w:rPr>
          <w:t>2017-058</w:t>
        </w:r>
      </w:hyperlink>
      <w:r w:rsidR="00A83155" w:rsidRPr="00F125D0">
        <w:rPr>
          <w:rFonts w:eastAsia="Batang"/>
          <w:iCs/>
          <w:szCs w:val="22"/>
          <w:lang w:eastAsia="ko-KR"/>
        </w:rPr>
        <w:t>, dated 21 June 2017</w:t>
      </w:r>
      <w:r w:rsidR="005F107F" w:rsidRPr="00F125D0">
        <w:rPr>
          <w:rFonts w:eastAsia="Batang"/>
          <w:iCs/>
          <w:szCs w:val="22"/>
          <w:lang w:eastAsia="ko-KR"/>
        </w:rPr>
        <w:t xml:space="preserve">, </w:t>
      </w:r>
      <w:r w:rsidR="00443CD9" w:rsidRPr="00F125D0">
        <w:rPr>
          <w:rFonts w:eastAsia="Batang"/>
          <w:iCs/>
          <w:szCs w:val="22"/>
          <w:lang w:eastAsia="ko-KR"/>
        </w:rPr>
        <w:t>inviting Parties, other Governments, relevant organizations</w:t>
      </w:r>
      <w:r w:rsidR="00831B4F" w:rsidRPr="00F125D0">
        <w:rPr>
          <w:rFonts w:eastAsia="Batang"/>
          <w:iCs/>
          <w:szCs w:val="22"/>
          <w:lang w:eastAsia="ko-KR"/>
        </w:rPr>
        <w:t>,</w:t>
      </w:r>
      <w:r w:rsidR="00443CD9" w:rsidRPr="00F125D0">
        <w:rPr>
          <w:rFonts w:eastAsia="Batang"/>
          <w:iCs/>
          <w:szCs w:val="22"/>
          <w:lang w:eastAsia="ko-KR"/>
        </w:rPr>
        <w:t xml:space="preserve"> and indigenous peoples and local communities to nominate scientific and technical experts to participate in the informal advisory group </w:t>
      </w:r>
      <w:r w:rsidR="00C74AB8">
        <w:rPr>
          <w:rFonts w:eastAsia="Batang"/>
          <w:iCs/>
          <w:szCs w:val="22"/>
          <w:lang w:eastAsia="ko-KR"/>
        </w:rPr>
        <w:t>on</w:t>
      </w:r>
      <w:r w:rsidR="00443CD9" w:rsidRPr="00F125D0">
        <w:rPr>
          <w:rFonts w:eastAsia="Batang"/>
          <w:iCs/>
          <w:szCs w:val="22"/>
          <w:lang w:eastAsia="ko-KR"/>
        </w:rPr>
        <w:t xml:space="preserve"> </w:t>
      </w:r>
      <w:r w:rsidR="00C74AB8">
        <w:rPr>
          <w:rFonts w:eastAsia="Batang"/>
          <w:iCs/>
          <w:szCs w:val="22"/>
          <w:lang w:eastAsia="ko-KR"/>
        </w:rPr>
        <w:t>EBSA</w:t>
      </w:r>
      <w:r w:rsidR="00443CD9" w:rsidRPr="00F125D0">
        <w:rPr>
          <w:rFonts w:eastAsia="Batang"/>
          <w:iCs/>
          <w:szCs w:val="22"/>
          <w:lang w:eastAsia="ko-KR"/>
        </w:rPr>
        <w:t>s</w:t>
      </w:r>
      <w:r w:rsidR="009F2434" w:rsidRPr="00F125D0">
        <w:rPr>
          <w:rFonts w:eastAsia="Batang"/>
          <w:iCs/>
          <w:szCs w:val="22"/>
          <w:lang w:eastAsia="ko-KR"/>
        </w:rPr>
        <w:t>.</w:t>
      </w:r>
      <w:r w:rsidR="00831B4F" w:rsidRPr="00F125D0">
        <w:rPr>
          <w:rFonts w:eastAsia="Batang"/>
          <w:iCs/>
          <w:szCs w:val="22"/>
          <w:lang w:eastAsia="ko-KR"/>
        </w:rPr>
        <w:t xml:space="preserve"> </w:t>
      </w:r>
      <w:r w:rsidR="00090635" w:rsidRPr="00F125D0">
        <w:rPr>
          <w:rFonts w:eastAsia="Batang"/>
          <w:iCs/>
          <w:szCs w:val="22"/>
          <w:lang w:eastAsia="ko-KR"/>
        </w:rPr>
        <w:t>A total of 112 nominations were received</w:t>
      </w:r>
      <w:r w:rsidR="00D75B29" w:rsidRPr="00F125D0">
        <w:rPr>
          <w:rFonts w:eastAsia="Batang"/>
          <w:iCs/>
          <w:szCs w:val="22"/>
          <w:lang w:eastAsia="ko-KR"/>
        </w:rPr>
        <w:t>;</w:t>
      </w:r>
      <w:r w:rsidR="00090635" w:rsidRPr="00F125D0">
        <w:rPr>
          <w:rFonts w:eastAsia="Batang"/>
          <w:iCs/>
          <w:szCs w:val="22"/>
          <w:lang w:eastAsia="ko-KR"/>
        </w:rPr>
        <w:t xml:space="preserve"> </w:t>
      </w:r>
      <w:r w:rsidR="003C32D6">
        <w:rPr>
          <w:rFonts w:eastAsia="Batang"/>
          <w:iCs/>
          <w:szCs w:val="22"/>
          <w:lang w:eastAsia="ko-KR"/>
        </w:rPr>
        <w:t>78</w:t>
      </w:r>
      <w:r w:rsidR="007F5DAC" w:rsidRPr="00F125D0">
        <w:rPr>
          <w:rFonts w:eastAsia="Batang"/>
          <w:iCs/>
          <w:szCs w:val="22"/>
          <w:lang w:eastAsia="ko-KR"/>
        </w:rPr>
        <w:t xml:space="preserve"> n</w:t>
      </w:r>
      <w:r w:rsidR="00831B4F" w:rsidRPr="00F125D0">
        <w:rPr>
          <w:rFonts w:eastAsia="Batang"/>
          <w:iCs/>
          <w:szCs w:val="22"/>
          <w:lang w:eastAsia="ko-KR"/>
        </w:rPr>
        <w:t xml:space="preserve">ominations </w:t>
      </w:r>
      <w:r w:rsidR="00D75B29" w:rsidRPr="00F125D0">
        <w:rPr>
          <w:rFonts w:eastAsia="Batang"/>
          <w:iCs/>
          <w:szCs w:val="22"/>
          <w:lang w:eastAsia="ko-KR"/>
        </w:rPr>
        <w:t xml:space="preserve">were submitted by </w:t>
      </w:r>
      <w:r w:rsidR="00831B4F" w:rsidRPr="00F125D0">
        <w:rPr>
          <w:rFonts w:eastAsia="Batang"/>
          <w:iCs/>
          <w:szCs w:val="22"/>
          <w:lang w:eastAsia="ko-KR"/>
        </w:rPr>
        <w:t>32 Governments</w:t>
      </w:r>
      <w:r w:rsidR="007F5DAC" w:rsidRPr="00F125D0">
        <w:rPr>
          <w:rFonts w:eastAsia="Batang"/>
          <w:iCs/>
          <w:szCs w:val="22"/>
          <w:lang w:eastAsia="ko-KR"/>
        </w:rPr>
        <w:t>,</w:t>
      </w:r>
      <w:r w:rsidR="00D75B29" w:rsidRPr="00F125D0">
        <w:rPr>
          <w:rFonts w:eastAsia="Batang"/>
          <w:iCs/>
          <w:szCs w:val="22"/>
          <w:lang w:eastAsia="ko-KR"/>
        </w:rPr>
        <w:t xml:space="preserve"> and</w:t>
      </w:r>
      <w:r w:rsidR="007F5DAC" w:rsidRPr="00F125D0">
        <w:rPr>
          <w:rFonts w:eastAsia="Batang"/>
          <w:iCs/>
          <w:szCs w:val="22"/>
          <w:lang w:eastAsia="ko-KR"/>
        </w:rPr>
        <w:t xml:space="preserve"> </w:t>
      </w:r>
      <w:r w:rsidR="008A6C2E" w:rsidRPr="00F125D0">
        <w:rPr>
          <w:rFonts w:eastAsia="Batang"/>
          <w:iCs/>
          <w:szCs w:val="22"/>
          <w:lang w:eastAsia="ko-KR"/>
        </w:rPr>
        <w:t>3</w:t>
      </w:r>
      <w:r w:rsidR="00090635" w:rsidRPr="00F125D0">
        <w:rPr>
          <w:rFonts w:eastAsia="Batang"/>
          <w:iCs/>
          <w:szCs w:val="22"/>
          <w:lang w:eastAsia="ko-KR"/>
        </w:rPr>
        <w:t>4</w:t>
      </w:r>
      <w:r w:rsidR="008A6C2E" w:rsidRPr="00F125D0">
        <w:rPr>
          <w:rFonts w:eastAsia="Batang"/>
          <w:iCs/>
          <w:szCs w:val="22"/>
          <w:lang w:eastAsia="ko-KR"/>
        </w:rPr>
        <w:t xml:space="preserve"> nominations </w:t>
      </w:r>
      <w:r w:rsidR="00D75B29" w:rsidRPr="00F125D0">
        <w:rPr>
          <w:rFonts w:eastAsia="Batang"/>
          <w:iCs/>
          <w:szCs w:val="22"/>
          <w:lang w:eastAsia="ko-KR"/>
        </w:rPr>
        <w:t xml:space="preserve">were submitted by </w:t>
      </w:r>
      <w:r w:rsidR="008A6C2E" w:rsidRPr="00F125D0">
        <w:rPr>
          <w:rFonts w:eastAsia="Batang"/>
          <w:iCs/>
          <w:szCs w:val="22"/>
          <w:lang w:eastAsia="ko-KR"/>
        </w:rPr>
        <w:t>2</w:t>
      </w:r>
      <w:r w:rsidR="00090635" w:rsidRPr="00F125D0">
        <w:rPr>
          <w:rFonts w:eastAsia="Batang"/>
          <w:iCs/>
          <w:szCs w:val="22"/>
          <w:lang w:eastAsia="ko-KR"/>
        </w:rPr>
        <w:t>5</w:t>
      </w:r>
      <w:r w:rsidR="00831B4F" w:rsidRPr="00F125D0">
        <w:rPr>
          <w:rFonts w:eastAsia="Batang"/>
          <w:iCs/>
          <w:szCs w:val="22"/>
          <w:lang w:eastAsia="ko-KR"/>
        </w:rPr>
        <w:t xml:space="preserve"> organizations</w:t>
      </w:r>
      <w:r w:rsidR="008A6C2E" w:rsidRPr="00F125D0">
        <w:rPr>
          <w:rFonts w:eastAsia="Batang"/>
          <w:iCs/>
          <w:szCs w:val="22"/>
          <w:lang w:eastAsia="ko-KR"/>
        </w:rPr>
        <w:t xml:space="preserve">, </w:t>
      </w:r>
      <w:r w:rsidR="00090635" w:rsidRPr="00F125D0">
        <w:rPr>
          <w:rFonts w:eastAsia="Batang"/>
          <w:iCs/>
          <w:szCs w:val="22"/>
          <w:lang w:eastAsia="ko-KR"/>
        </w:rPr>
        <w:t>including</w:t>
      </w:r>
      <w:r w:rsidR="008A6C2E" w:rsidRPr="00F125D0">
        <w:rPr>
          <w:rFonts w:eastAsia="Batang"/>
          <w:iCs/>
          <w:szCs w:val="22"/>
          <w:lang w:eastAsia="ko-KR"/>
        </w:rPr>
        <w:t xml:space="preserve"> </w:t>
      </w:r>
      <w:r w:rsidR="000C3AAD" w:rsidRPr="00F125D0">
        <w:rPr>
          <w:rFonts w:eastAsia="Batang"/>
          <w:iCs/>
          <w:szCs w:val="22"/>
          <w:lang w:eastAsia="ko-KR"/>
        </w:rPr>
        <w:t>three</w:t>
      </w:r>
      <w:r w:rsidR="008A6C2E" w:rsidRPr="00F125D0">
        <w:rPr>
          <w:rFonts w:eastAsia="Batang"/>
          <w:iCs/>
          <w:szCs w:val="22"/>
          <w:lang w:eastAsia="ko-KR"/>
        </w:rPr>
        <w:t xml:space="preserve"> from </w:t>
      </w:r>
      <w:r w:rsidR="000C3AAD" w:rsidRPr="00F125D0">
        <w:rPr>
          <w:rFonts w:eastAsia="Batang"/>
          <w:iCs/>
          <w:szCs w:val="22"/>
          <w:lang w:eastAsia="ko-KR"/>
        </w:rPr>
        <w:t>two</w:t>
      </w:r>
      <w:r w:rsidR="00090635" w:rsidRPr="00F125D0">
        <w:rPr>
          <w:rFonts w:eastAsia="Batang"/>
          <w:iCs/>
          <w:szCs w:val="22"/>
          <w:lang w:eastAsia="ko-KR"/>
        </w:rPr>
        <w:t xml:space="preserve"> indigenous peoples and local community organizations</w:t>
      </w:r>
      <w:r w:rsidR="00831B4F" w:rsidRPr="00F125D0">
        <w:rPr>
          <w:rFonts w:eastAsia="Batang"/>
          <w:iCs/>
          <w:szCs w:val="22"/>
          <w:lang w:eastAsia="ko-KR"/>
        </w:rPr>
        <w:t>.</w:t>
      </w:r>
    </w:p>
    <w:p w14:paraId="07AF7097" w14:textId="77777777" w:rsidR="00090635" w:rsidRPr="00F125D0" w:rsidRDefault="00AC1017" w:rsidP="00141507">
      <w:pPr>
        <w:tabs>
          <w:tab w:val="left" w:pos="0"/>
        </w:tabs>
        <w:snapToGrid w:val="0"/>
        <w:spacing w:before="120" w:after="120"/>
        <w:rPr>
          <w:rFonts w:eastAsia="Batang"/>
          <w:iCs/>
          <w:szCs w:val="22"/>
          <w:lang w:eastAsia="ko-KR"/>
        </w:rPr>
      </w:pPr>
      <w:r w:rsidRPr="00F125D0">
        <w:rPr>
          <w:kern w:val="22"/>
          <w:szCs w:val="22"/>
        </w:rPr>
        <w:t>3</w:t>
      </w:r>
      <w:r w:rsidR="00141507" w:rsidRPr="00F125D0">
        <w:rPr>
          <w:kern w:val="22"/>
          <w:szCs w:val="22"/>
        </w:rPr>
        <w:t xml:space="preserve">. </w:t>
      </w:r>
      <w:r w:rsidR="00141507" w:rsidRPr="00F125D0">
        <w:rPr>
          <w:rFonts w:eastAsia="Batang"/>
          <w:iCs/>
          <w:szCs w:val="22"/>
          <w:lang w:eastAsia="ko-KR"/>
        </w:rPr>
        <w:tab/>
      </w:r>
      <w:r w:rsidR="00D67C9D" w:rsidRPr="00F125D0">
        <w:rPr>
          <w:rFonts w:eastAsia="Batang"/>
          <w:iCs/>
          <w:szCs w:val="22"/>
          <w:lang w:eastAsia="ko-KR"/>
        </w:rPr>
        <w:t xml:space="preserve">The selection process took place in line with the criteria outlined in the above-mentioned notification, in consultation with the Bureau of the Subsidiary Body on Scientific, Technical and Technological Advice, taking into account the need to ensure geographical distribution and gender balance. </w:t>
      </w:r>
      <w:r w:rsidR="00F125D0" w:rsidRPr="00F125D0">
        <w:rPr>
          <w:rFonts w:eastAsia="Batang"/>
          <w:iCs/>
          <w:szCs w:val="22"/>
          <w:lang w:eastAsia="ko-KR"/>
        </w:rPr>
        <w:t>Thirty experts</w:t>
      </w:r>
      <w:r w:rsidR="00D75B29" w:rsidRPr="00F125D0">
        <w:rPr>
          <w:rFonts w:eastAsia="Batang"/>
          <w:iCs/>
          <w:szCs w:val="22"/>
          <w:lang w:eastAsia="ko-KR"/>
        </w:rPr>
        <w:t xml:space="preserve"> were selected, as indicated in notification </w:t>
      </w:r>
      <w:hyperlink r:id="rId17" w:history="1">
        <w:r w:rsidR="00D75B29" w:rsidRPr="00F125D0">
          <w:rPr>
            <w:rStyle w:val="Hyperlink"/>
            <w:rFonts w:eastAsia="Batang"/>
            <w:iCs/>
            <w:szCs w:val="22"/>
            <w:lang w:eastAsia="ko-KR"/>
          </w:rPr>
          <w:t>2018-056</w:t>
        </w:r>
      </w:hyperlink>
      <w:r w:rsidR="00D75B29" w:rsidRPr="00F125D0">
        <w:rPr>
          <w:rFonts w:eastAsia="Batang"/>
          <w:iCs/>
          <w:szCs w:val="22"/>
          <w:lang w:eastAsia="ko-KR"/>
        </w:rPr>
        <w:t>, dated 14 June 2018.</w:t>
      </w:r>
    </w:p>
    <w:p w14:paraId="707F0A19" w14:textId="1A06E8F7" w:rsidR="002C7D87" w:rsidRPr="00F8248E" w:rsidRDefault="00AC1017" w:rsidP="00A729E1">
      <w:pPr>
        <w:tabs>
          <w:tab w:val="left" w:pos="0"/>
        </w:tabs>
        <w:snapToGrid w:val="0"/>
        <w:spacing w:before="120" w:after="120"/>
        <w:rPr>
          <w:szCs w:val="22"/>
        </w:rPr>
      </w:pPr>
      <w:r>
        <w:rPr>
          <w:rFonts w:eastAsia="Batang"/>
          <w:iCs/>
          <w:szCs w:val="22"/>
          <w:lang w:eastAsia="ko-KR"/>
        </w:rPr>
        <w:t>4</w:t>
      </w:r>
      <w:r w:rsidR="00141507">
        <w:rPr>
          <w:rFonts w:eastAsia="Batang"/>
          <w:iCs/>
          <w:szCs w:val="22"/>
          <w:lang w:eastAsia="ko-KR"/>
        </w:rPr>
        <w:t>.</w:t>
      </w:r>
      <w:r w:rsidR="005F107F">
        <w:rPr>
          <w:rFonts w:eastAsia="Batang"/>
          <w:iCs/>
          <w:szCs w:val="22"/>
          <w:lang w:eastAsia="ko-KR"/>
        </w:rPr>
        <w:tab/>
      </w:r>
      <w:r w:rsidR="00A55DAD" w:rsidRPr="00A15A43">
        <w:rPr>
          <w:rFonts w:eastAsia="Batang"/>
          <w:iCs/>
          <w:kern w:val="22"/>
          <w:szCs w:val="22"/>
          <w:lang w:eastAsia="ko-KR"/>
        </w:rPr>
        <w:t xml:space="preserve">With financial support from the Government of Sweden, the Secretariat of the Convention on Biological Diversity convened </w:t>
      </w:r>
      <w:r w:rsidR="00A55DAD" w:rsidRPr="00A15A43">
        <w:rPr>
          <w:kern w:val="22"/>
          <w:szCs w:val="22"/>
        </w:rPr>
        <w:t xml:space="preserve">the first </w:t>
      </w:r>
      <w:r w:rsidR="00A55DAD" w:rsidRPr="007179FB">
        <w:rPr>
          <w:kern w:val="22"/>
          <w:szCs w:val="22"/>
        </w:rPr>
        <w:t xml:space="preserve">meeting of the </w:t>
      </w:r>
      <w:r w:rsidR="00D43FEC" w:rsidRPr="00DB4B42">
        <w:rPr>
          <w:kern w:val="22"/>
          <w:szCs w:val="22"/>
        </w:rPr>
        <w:t>I</w:t>
      </w:r>
      <w:r w:rsidR="00A55DAD" w:rsidRPr="00DB4B42">
        <w:rPr>
          <w:kern w:val="22"/>
          <w:szCs w:val="22"/>
        </w:rPr>
        <w:t xml:space="preserve">nformal </w:t>
      </w:r>
      <w:r w:rsidR="00D43FEC" w:rsidRPr="00DB4B42">
        <w:rPr>
          <w:kern w:val="22"/>
          <w:szCs w:val="22"/>
        </w:rPr>
        <w:t>A</w:t>
      </w:r>
      <w:r w:rsidR="00A55DAD" w:rsidRPr="00DB4B42">
        <w:rPr>
          <w:kern w:val="22"/>
          <w:szCs w:val="22"/>
        </w:rPr>
        <w:t xml:space="preserve">dvisory </w:t>
      </w:r>
      <w:r w:rsidR="00D43FEC" w:rsidRPr="00DB4B42">
        <w:rPr>
          <w:kern w:val="22"/>
          <w:szCs w:val="22"/>
        </w:rPr>
        <w:t>G</w:t>
      </w:r>
      <w:r w:rsidR="00A55DAD" w:rsidRPr="00DB4B42">
        <w:rPr>
          <w:kern w:val="22"/>
          <w:szCs w:val="22"/>
        </w:rPr>
        <w:t xml:space="preserve">roup </w:t>
      </w:r>
      <w:r w:rsidR="00C74AB8" w:rsidRPr="00DB4B42">
        <w:rPr>
          <w:kern w:val="22"/>
          <w:szCs w:val="22"/>
        </w:rPr>
        <w:t>on</w:t>
      </w:r>
      <w:r w:rsidR="00A55DAD" w:rsidRPr="00A15A43">
        <w:rPr>
          <w:kern w:val="22"/>
          <w:szCs w:val="22"/>
        </w:rPr>
        <w:t xml:space="preserve"> </w:t>
      </w:r>
      <w:r w:rsidR="00F8248E">
        <w:rPr>
          <w:kern w:val="22"/>
          <w:szCs w:val="22"/>
        </w:rPr>
        <w:t>EBSAs</w:t>
      </w:r>
      <w:r w:rsidR="005F16F8" w:rsidRPr="00642125">
        <w:rPr>
          <w:rStyle w:val="FootnoteReference"/>
          <w:kern w:val="22"/>
          <w:sz w:val="20"/>
          <w:u w:val="none"/>
          <w:vertAlign w:val="superscript"/>
        </w:rPr>
        <w:footnoteReference w:id="2"/>
      </w:r>
      <w:r w:rsidR="00A55DAD" w:rsidRPr="00C74AB8">
        <w:rPr>
          <w:kern w:val="22"/>
          <w:sz w:val="24"/>
          <w:vertAlign w:val="superscript"/>
        </w:rPr>
        <w:t xml:space="preserve"> </w:t>
      </w:r>
      <w:r w:rsidR="00A55DAD" w:rsidRPr="00A15A43">
        <w:rPr>
          <w:kern w:val="22"/>
          <w:szCs w:val="22"/>
        </w:rPr>
        <w:t xml:space="preserve">in Montreal, </w:t>
      </w:r>
      <w:r w:rsidR="00A55DAD" w:rsidRPr="00A15A43">
        <w:rPr>
          <w:kern w:val="22"/>
          <w:szCs w:val="22"/>
        </w:rPr>
        <w:lastRenderedPageBreak/>
        <w:t xml:space="preserve">Canada, from 30 June to 1 July 2018, immediately preceding the twenty-second meeting of the Subsidiary Body on Scientific, Technical and Technological </w:t>
      </w:r>
      <w:r w:rsidR="00A55DAD" w:rsidRPr="00F8248E">
        <w:rPr>
          <w:kern w:val="22"/>
          <w:szCs w:val="22"/>
        </w:rPr>
        <w:t>Advice.</w:t>
      </w:r>
    </w:p>
    <w:p w14:paraId="6DA68EBB" w14:textId="648C6B8B" w:rsidR="00A55DAD" w:rsidRDefault="00C86AB9" w:rsidP="00A55DAD">
      <w:pPr>
        <w:suppressLineNumbers/>
        <w:suppressAutoHyphens/>
        <w:spacing w:after="120"/>
        <w:rPr>
          <w:snapToGrid w:val="0"/>
          <w:kern w:val="22"/>
          <w:szCs w:val="22"/>
        </w:rPr>
      </w:pPr>
      <w:r>
        <w:rPr>
          <w:snapToGrid w:val="0"/>
          <w:kern w:val="22"/>
          <w:szCs w:val="22"/>
        </w:rPr>
        <w:t>5</w:t>
      </w:r>
      <w:r w:rsidR="00A55DAD" w:rsidRPr="00F8248E">
        <w:rPr>
          <w:snapToGrid w:val="0"/>
          <w:kern w:val="22"/>
          <w:szCs w:val="22"/>
        </w:rPr>
        <w:t>.</w:t>
      </w:r>
      <w:r w:rsidR="00A55DAD" w:rsidRPr="00F8248E">
        <w:rPr>
          <w:snapToGrid w:val="0"/>
          <w:kern w:val="22"/>
          <w:szCs w:val="22"/>
        </w:rPr>
        <w:tab/>
        <w:t>The fourteenth meeting of the Conference of the Parties to the Convention on Biological Diversity</w:t>
      </w:r>
      <w:r w:rsidR="00485415">
        <w:rPr>
          <w:snapToGrid w:val="0"/>
          <w:kern w:val="22"/>
          <w:szCs w:val="22"/>
        </w:rPr>
        <w:t>,</w:t>
      </w:r>
      <w:r w:rsidR="00A55DAD" w:rsidRPr="00F8248E">
        <w:rPr>
          <w:snapToGrid w:val="0"/>
          <w:kern w:val="22"/>
          <w:szCs w:val="22"/>
        </w:rPr>
        <w:t xml:space="preserve"> in November 2018</w:t>
      </w:r>
      <w:r w:rsidR="00485415">
        <w:rPr>
          <w:snapToGrid w:val="0"/>
          <w:kern w:val="22"/>
          <w:szCs w:val="22"/>
        </w:rPr>
        <w:t>,</w:t>
      </w:r>
      <w:r w:rsidR="00A55DAD" w:rsidRPr="00F8248E">
        <w:rPr>
          <w:snapToGrid w:val="0"/>
          <w:kern w:val="22"/>
          <w:szCs w:val="22"/>
        </w:rPr>
        <w:t xml:space="preserve"> amended the </w:t>
      </w:r>
      <w:r>
        <w:rPr>
          <w:snapToGrid w:val="0"/>
          <w:kern w:val="22"/>
          <w:szCs w:val="22"/>
        </w:rPr>
        <w:t>terms of reference</w:t>
      </w:r>
      <w:r w:rsidR="00A55DAD" w:rsidRPr="00F8248E">
        <w:rPr>
          <w:snapToGrid w:val="0"/>
          <w:kern w:val="22"/>
          <w:szCs w:val="22"/>
        </w:rPr>
        <w:t xml:space="preserve"> of the informal advisory group </w:t>
      </w:r>
      <w:r w:rsidR="009F4B03">
        <w:rPr>
          <w:snapToGrid w:val="0"/>
          <w:kern w:val="22"/>
          <w:szCs w:val="22"/>
        </w:rPr>
        <w:t>on</w:t>
      </w:r>
      <w:r w:rsidR="00A55DAD" w:rsidRPr="00F8248E">
        <w:rPr>
          <w:snapToGrid w:val="0"/>
          <w:kern w:val="22"/>
          <w:szCs w:val="22"/>
        </w:rPr>
        <w:t xml:space="preserve"> EBSAs in annex III to decision</w:t>
      </w:r>
      <w:r w:rsidR="00A55DAD">
        <w:rPr>
          <w:snapToGrid w:val="0"/>
          <w:kern w:val="22"/>
          <w:szCs w:val="22"/>
        </w:rPr>
        <w:t xml:space="preserve"> 14/9 to include the following:</w:t>
      </w:r>
    </w:p>
    <w:p w14:paraId="29BE7E77" w14:textId="77777777" w:rsidR="00A55DAD" w:rsidRDefault="00A55DAD" w:rsidP="00860995">
      <w:pPr>
        <w:numPr>
          <w:ilvl w:val="0"/>
          <w:numId w:val="7"/>
        </w:numPr>
        <w:suppressLineNumbers/>
        <w:suppressAutoHyphens/>
        <w:spacing w:after="120"/>
        <w:ind w:left="0" w:firstLine="709"/>
        <w:rPr>
          <w:snapToGrid w:val="0"/>
          <w:kern w:val="22"/>
          <w:szCs w:val="22"/>
        </w:rPr>
      </w:pPr>
      <w:r w:rsidRPr="00A55DAD">
        <w:rPr>
          <w:snapToGrid w:val="0"/>
          <w:kern w:val="22"/>
          <w:szCs w:val="22"/>
        </w:rPr>
        <w:t>In line with decision XIII/12, paragraph 8, develop guidance for the Executive Secretary on the organization of new workshops to facilitate the description of areas meeting the EBSA criteria; identify the need for scientific gap analysis and/or thematic analysis, which could complement regional workshops; and, as appropriate, provide advice to the Executive Secretary, based on the results of such analysis, and submit draft guidance to a future meeting of the Subsidiary Body on Scientific, Technical and Technological Advice for its consideration;</w:t>
      </w:r>
    </w:p>
    <w:p w14:paraId="0C066FAE" w14:textId="77777777" w:rsidR="00A55DAD" w:rsidRPr="00503A8D" w:rsidRDefault="00A55DAD" w:rsidP="00860995">
      <w:pPr>
        <w:numPr>
          <w:ilvl w:val="0"/>
          <w:numId w:val="7"/>
        </w:numPr>
        <w:suppressLineNumbers/>
        <w:suppressAutoHyphens/>
        <w:spacing w:after="120"/>
        <w:ind w:left="0" w:firstLine="709"/>
        <w:rPr>
          <w:snapToGrid w:val="0"/>
          <w:kern w:val="22"/>
          <w:szCs w:val="22"/>
        </w:rPr>
      </w:pPr>
      <w:r w:rsidRPr="00503A8D">
        <w:rPr>
          <w:snapToGrid w:val="0"/>
          <w:kern w:val="22"/>
          <w:szCs w:val="22"/>
        </w:rPr>
        <w:t>Advise the Executive Secretary in the planning of EBSA workshops to ensure the provisioning of scientific and technical knowledge, as well as traditional knowledge, at appropriate scales;</w:t>
      </w:r>
    </w:p>
    <w:p w14:paraId="6DF70E85" w14:textId="20D51CDD" w:rsidR="00A55DAD" w:rsidRDefault="00A55DAD" w:rsidP="00860995">
      <w:pPr>
        <w:numPr>
          <w:ilvl w:val="0"/>
          <w:numId w:val="7"/>
        </w:numPr>
        <w:suppressLineNumbers/>
        <w:suppressAutoHyphens/>
        <w:spacing w:after="120"/>
        <w:ind w:left="0" w:firstLine="709"/>
        <w:rPr>
          <w:snapToGrid w:val="0"/>
          <w:kern w:val="22"/>
          <w:szCs w:val="22"/>
        </w:rPr>
      </w:pPr>
      <w:r w:rsidRPr="00037F16">
        <w:rPr>
          <w:snapToGrid w:val="0"/>
          <w:kern w:val="22"/>
          <w:szCs w:val="22"/>
        </w:rPr>
        <w:t xml:space="preserve">Advise the Executive Secretary in developing </w:t>
      </w:r>
      <w:r>
        <w:rPr>
          <w:snapToGrid w:val="0"/>
          <w:kern w:val="22"/>
          <w:szCs w:val="22"/>
        </w:rPr>
        <w:t>draft voluntary guidelines for</w:t>
      </w:r>
      <w:r w:rsidRPr="00037F16">
        <w:rPr>
          <w:snapToGrid w:val="0"/>
          <w:kern w:val="22"/>
          <w:szCs w:val="22"/>
        </w:rPr>
        <w:t xml:space="preserve"> scientific peer</w:t>
      </w:r>
      <w:r w:rsidR="006D027C">
        <w:rPr>
          <w:snapToGrid w:val="0"/>
          <w:kern w:val="22"/>
          <w:szCs w:val="22"/>
        </w:rPr>
        <w:noBreakHyphen/>
      </w:r>
      <w:r w:rsidRPr="00037F16">
        <w:rPr>
          <w:snapToGrid w:val="0"/>
          <w:kern w:val="22"/>
          <w:szCs w:val="22"/>
        </w:rPr>
        <w:t>review processes.</w:t>
      </w:r>
    </w:p>
    <w:p w14:paraId="589C7553" w14:textId="520E4140" w:rsidR="00FE6BD1" w:rsidRDefault="00C86AB9" w:rsidP="00F8248E">
      <w:pPr>
        <w:suppressLineNumbers/>
        <w:suppressAutoHyphens/>
        <w:spacing w:after="120"/>
        <w:rPr>
          <w:snapToGrid w:val="0"/>
          <w:kern w:val="22"/>
          <w:szCs w:val="22"/>
        </w:rPr>
      </w:pPr>
      <w:r>
        <w:rPr>
          <w:snapToGrid w:val="0"/>
          <w:kern w:val="22"/>
          <w:szCs w:val="22"/>
        </w:rPr>
        <w:t>6</w:t>
      </w:r>
      <w:r w:rsidR="00F8248E">
        <w:rPr>
          <w:snapToGrid w:val="0"/>
          <w:kern w:val="22"/>
          <w:szCs w:val="22"/>
        </w:rPr>
        <w:t>.</w:t>
      </w:r>
      <w:r w:rsidR="00F8248E">
        <w:rPr>
          <w:snapToGrid w:val="0"/>
          <w:kern w:val="22"/>
          <w:szCs w:val="22"/>
        </w:rPr>
        <w:tab/>
      </w:r>
      <w:r w:rsidR="00FE6BD1">
        <w:rPr>
          <w:snapToGrid w:val="0"/>
          <w:kern w:val="22"/>
          <w:szCs w:val="22"/>
        </w:rPr>
        <w:t>T</w:t>
      </w:r>
      <w:r w:rsidR="00F8248E">
        <w:rPr>
          <w:snapToGrid w:val="0"/>
          <w:kern w:val="22"/>
          <w:szCs w:val="22"/>
        </w:rPr>
        <w:t xml:space="preserve">he Secretariat </w:t>
      </w:r>
      <w:r w:rsidR="00FE6BD1">
        <w:rPr>
          <w:snapToGrid w:val="0"/>
          <w:kern w:val="22"/>
          <w:szCs w:val="22"/>
        </w:rPr>
        <w:t xml:space="preserve">convened the second meeting of the Informal Advisory Group on Ecologically </w:t>
      </w:r>
      <w:r w:rsidR="00FB7F45">
        <w:rPr>
          <w:snapToGrid w:val="0"/>
          <w:kern w:val="22"/>
          <w:szCs w:val="22"/>
        </w:rPr>
        <w:t>or</w:t>
      </w:r>
      <w:r w:rsidR="00FE6BD1">
        <w:rPr>
          <w:snapToGrid w:val="0"/>
          <w:kern w:val="22"/>
          <w:szCs w:val="22"/>
        </w:rPr>
        <w:t xml:space="preserve"> Biologically Significant Marine Areas on 1 August 2019, which was held </w:t>
      </w:r>
      <w:r w:rsidR="00AC197C">
        <w:rPr>
          <w:snapToGrid w:val="0"/>
          <w:kern w:val="22"/>
          <w:szCs w:val="22"/>
        </w:rPr>
        <w:t>virtually by video</w:t>
      </w:r>
      <w:r w:rsidR="00E765B8">
        <w:rPr>
          <w:snapToGrid w:val="0"/>
          <w:kern w:val="22"/>
          <w:szCs w:val="22"/>
        </w:rPr>
        <w:t>conferenc</w:t>
      </w:r>
      <w:r w:rsidR="00B758EA">
        <w:rPr>
          <w:snapToGrid w:val="0"/>
          <w:kern w:val="22"/>
          <w:szCs w:val="22"/>
        </w:rPr>
        <w:t>e</w:t>
      </w:r>
      <w:r w:rsidR="009039D4">
        <w:rPr>
          <w:snapToGrid w:val="0"/>
          <w:kern w:val="22"/>
          <w:szCs w:val="22"/>
        </w:rPr>
        <w:t>.</w:t>
      </w:r>
    </w:p>
    <w:p w14:paraId="090BDCF9" w14:textId="1F542A7A" w:rsidR="00FE6BD1" w:rsidRDefault="00FB7289" w:rsidP="00FE6BD1">
      <w:pPr>
        <w:spacing w:before="120" w:after="120"/>
        <w:rPr>
          <w:snapToGrid w:val="0"/>
          <w:kern w:val="22"/>
          <w:szCs w:val="22"/>
        </w:rPr>
      </w:pPr>
      <w:r>
        <w:rPr>
          <w:bCs/>
          <w:snapToGrid w:val="0"/>
          <w:szCs w:val="22"/>
        </w:rPr>
        <w:t>7.</w:t>
      </w:r>
      <w:r>
        <w:rPr>
          <w:bCs/>
          <w:snapToGrid w:val="0"/>
          <w:szCs w:val="22"/>
        </w:rPr>
        <w:tab/>
        <w:t xml:space="preserve">Building on the results of the first two meetings, the </w:t>
      </w:r>
      <w:r>
        <w:rPr>
          <w:snapToGrid w:val="0"/>
          <w:kern w:val="22"/>
          <w:szCs w:val="22"/>
        </w:rPr>
        <w:t xml:space="preserve">Secretariat is convening the third meeting of the Informal Advisory Group on Ecologically and Biologically Significant Marine Areas </w:t>
      </w:r>
      <w:r w:rsidR="00805986">
        <w:rPr>
          <w:snapToGrid w:val="0"/>
          <w:kern w:val="22"/>
          <w:szCs w:val="22"/>
        </w:rPr>
        <w:t xml:space="preserve">on </w:t>
      </w:r>
      <w:r>
        <w:rPr>
          <w:snapToGrid w:val="0"/>
          <w:kern w:val="22"/>
          <w:szCs w:val="22"/>
        </w:rPr>
        <w:t xml:space="preserve">12 </w:t>
      </w:r>
      <w:r w:rsidR="00805986">
        <w:rPr>
          <w:snapToGrid w:val="0"/>
          <w:kern w:val="22"/>
          <w:szCs w:val="22"/>
        </w:rPr>
        <w:t>and</w:t>
      </w:r>
      <w:r>
        <w:rPr>
          <w:snapToGrid w:val="0"/>
          <w:kern w:val="22"/>
          <w:szCs w:val="22"/>
        </w:rPr>
        <w:t xml:space="preserve"> 13 April 2022, which</w:t>
      </w:r>
      <w:r w:rsidR="00A027FB">
        <w:rPr>
          <w:snapToGrid w:val="0"/>
          <w:kern w:val="22"/>
          <w:szCs w:val="22"/>
        </w:rPr>
        <w:t>, like the second meeting,</w:t>
      </w:r>
      <w:r>
        <w:rPr>
          <w:snapToGrid w:val="0"/>
          <w:kern w:val="22"/>
          <w:szCs w:val="22"/>
        </w:rPr>
        <w:t xml:space="preserve"> will be held </w:t>
      </w:r>
      <w:r w:rsidR="00A027FB">
        <w:rPr>
          <w:snapToGrid w:val="0"/>
          <w:kern w:val="22"/>
          <w:szCs w:val="22"/>
        </w:rPr>
        <w:t>by videoconference</w:t>
      </w:r>
      <w:r>
        <w:rPr>
          <w:snapToGrid w:val="0"/>
          <w:kern w:val="22"/>
          <w:szCs w:val="22"/>
        </w:rPr>
        <w:t>.</w:t>
      </w:r>
    </w:p>
    <w:p w14:paraId="15BEFADC" w14:textId="7AEE5818" w:rsidR="00ED7B04" w:rsidRPr="00FE6BD1" w:rsidRDefault="00ED7B04" w:rsidP="00FE6BD1">
      <w:pPr>
        <w:spacing w:before="120" w:after="120"/>
        <w:rPr>
          <w:snapToGrid w:val="0"/>
          <w:szCs w:val="22"/>
        </w:rPr>
      </w:pPr>
      <w:r>
        <w:rPr>
          <w:snapToGrid w:val="0"/>
          <w:kern w:val="22"/>
          <w:szCs w:val="22"/>
        </w:rPr>
        <w:t>8.</w:t>
      </w:r>
      <w:r>
        <w:rPr>
          <w:snapToGrid w:val="0"/>
          <w:kern w:val="22"/>
          <w:szCs w:val="22"/>
        </w:rPr>
        <w:tab/>
        <w:t xml:space="preserve">Each session of the meeting will be conducted at two different times each on 12 and 13 April </w:t>
      </w:r>
      <w:r w:rsidR="0078178E">
        <w:rPr>
          <w:snapToGrid w:val="0"/>
          <w:kern w:val="22"/>
          <w:szCs w:val="22"/>
        </w:rPr>
        <w:t>to</w:t>
      </w:r>
      <w:r>
        <w:rPr>
          <w:snapToGrid w:val="0"/>
          <w:kern w:val="22"/>
          <w:szCs w:val="22"/>
        </w:rPr>
        <w:t xml:space="preserve"> accommodate participants joining from different time zones.</w:t>
      </w:r>
    </w:p>
    <w:p w14:paraId="54B35897" w14:textId="3BF5269F" w:rsidR="00362D74" w:rsidRPr="002C7D87" w:rsidRDefault="00ED7B04" w:rsidP="00800788">
      <w:pPr>
        <w:spacing w:before="120" w:after="120"/>
        <w:rPr>
          <w:snapToGrid w:val="0"/>
          <w:szCs w:val="22"/>
        </w:rPr>
      </w:pPr>
      <w:r>
        <w:rPr>
          <w:bCs/>
          <w:snapToGrid w:val="0"/>
          <w:szCs w:val="22"/>
        </w:rPr>
        <w:t>9</w:t>
      </w:r>
      <w:r w:rsidR="00800788" w:rsidRPr="002C7D87">
        <w:rPr>
          <w:bCs/>
          <w:snapToGrid w:val="0"/>
          <w:szCs w:val="22"/>
        </w:rPr>
        <w:t>.</w:t>
      </w:r>
      <w:r w:rsidR="00800788" w:rsidRPr="002C7D87">
        <w:rPr>
          <w:bCs/>
          <w:snapToGrid w:val="0"/>
          <w:szCs w:val="22"/>
        </w:rPr>
        <w:tab/>
      </w:r>
      <w:r w:rsidR="00800788" w:rsidRPr="002C7D87">
        <w:rPr>
          <w:snapToGrid w:val="0"/>
          <w:szCs w:val="22"/>
        </w:rPr>
        <w:t xml:space="preserve">A list </w:t>
      </w:r>
      <w:r w:rsidR="00993856" w:rsidRPr="002C7D87">
        <w:rPr>
          <w:snapToGrid w:val="0"/>
          <w:szCs w:val="22"/>
        </w:rPr>
        <w:t xml:space="preserve">of documents for the </w:t>
      </w:r>
      <w:r w:rsidR="007F7721" w:rsidRPr="002C7D87">
        <w:rPr>
          <w:snapToGrid w:val="0"/>
          <w:szCs w:val="22"/>
        </w:rPr>
        <w:t>workshop</w:t>
      </w:r>
      <w:r w:rsidR="00800788" w:rsidRPr="002C7D87">
        <w:rPr>
          <w:snapToGrid w:val="0"/>
          <w:szCs w:val="22"/>
        </w:rPr>
        <w:t xml:space="preserve"> is </w:t>
      </w:r>
      <w:r w:rsidR="00053254" w:rsidRPr="002C7D87">
        <w:rPr>
          <w:snapToGrid w:val="0"/>
          <w:szCs w:val="22"/>
        </w:rPr>
        <w:t>contained in</w:t>
      </w:r>
      <w:r w:rsidR="00800788" w:rsidRPr="002C7D87">
        <w:rPr>
          <w:snapToGrid w:val="0"/>
          <w:szCs w:val="22"/>
        </w:rPr>
        <w:t xml:space="preserve"> annex I.</w:t>
      </w:r>
    </w:p>
    <w:p w14:paraId="5010B8BE" w14:textId="45A7BF37" w:rsidR="00CF41A5" w:rsidRPr="00942367" w:rsidRDefault="00ED7B04" w:rsidP="00D167B6">
      <w:pPr>
        <w:autoSpaceDE w:val="0"/>
        <w:autoSpaceDN w:val="0"/>
        <w:adjustRightInd w:val="0"/>
        <w:spacing w:before="120"/>
        <w:rPr>
          <w:szCs w:val="22"/>
        </w:rPr>
      </w:pPr>
      <w:r>
        <w:rPr>
          <w:szCs w:val="22"/>
        </w:rPr>
        <w:t>10</w:t>
      </w:r>
      <w:r w:rsidR="00800788" w:rsidRPr="00A34D89">
        <w:rPr>
          <w:szCs w:val="22"/>
        </w:rPr>
        <w:t>.</w:t>
      </w:r>
      <w:r w:rsidR="00800788" w:rsidRPr="00A34D89">
        <w:rPr>
          <w:szCs w:val="22"/>
        </w:rPr>
        <w:tab/>
        <w:t xml:space="preserve">The </w:t>
      </w:r>
      <w:r w:rsidR="00A34D89" w:rsidRPr="00A34D89">
        <w:rPr>
          <w:szCs w:val="22"/>
        </w:rPr>
        <w:t>meeting</w:t>
      </w:r>
      <w:r w:rsidR="00800788" w:rsidRPr="00A34D89">
        <w:rPr>
          <w:szCs w:val="22"/>
        </w:rPr>
        <w:t xml:space="preserve"> will be </w:t>
      </w:r>
      <w:r w:rsidR="00F91423" w:rsidRPr="00A34D89">
        <w:rPr>
          <w:szCs w:val="22"/>
        </w:rPr>
        <w:t xml:space="preserve">conducted in </w:t>
      </w:r>
      <w:r w:rsidR="00800788" w:rsidRPr="00A34D89">
        <w:rPr>
          <w:szCs w:val="22"/>
        </w:rPr>
        <w:t>English</w:t>
      </w:r>
      <w:r w:rsidR="001775B0" w:rsidRPr="00A34D89">
        <w:rPr>
          <w:szCs w:val="22"/>
        </w:rPr>
        <w:t>.</w:t>
      </w:r>
    </w:p>
    <w:p w14:paraId="2C8C3C8C" w14:textId="77777777" w:rsidR="00E20DD7" w:rsidRPr="003C5AA5" w:rsidRDefault="00E20DD7" w:rsidP="00A306BB">
      <w:pPr>
        <w:pStyle w:val="Heading1"/>
      </w:pPr>
      <w:r w:rsidRPr="003C5AA5">
        <w:t>ITEM 1.</w:t>
      </w:r>
      <w:r w:rsidR="00362D74" w:rsidRPr="003C5AA5">
        <w:tab/>
      </w:r>
      <w:r w:rsidRPr="003C5AA5">
        <w:t xml:space="preserve">OPENING OF THE </w:t>
      </w:r>
      <w:r w:rsidR="00F125D0" w:rsidRPr="003C5AA5">
        <w:t>MEETING</w:t>
      </w:r>
    </w:p>
    <w:p w14:paraId="1AFB9370" w14:textId="0841DDBF" w:rsidR="00C82DEE" w:rsidRPr="003C5AA5" w:rsidRDefault="00ED7B04" w:rsidP="00506424">
      <w:pPr>
        <w:spacing w:before="120" w:after="120"/>
        <w:rPr>
          <w:lang w:eastAsia="ko-KR"/>
        </w:rPr>
      </w:pPr>
      <w:r w:rsidRPr="00572BEE">
        <w:t>11</w:t>
      </w:r>
      <w:r w:rsidR="00E20DD7" w:rsidRPr="00572BEE">
        <w:t>.</w:t>
      </w:r>
      <w:r w:rsidR="00E20DD7" w:rsidRPr="00572BEE">
        <w:tab/>
      </w:r>
      <w:r w:rsidR="003F6D4A" w:rsidRPr="00572BEE">
        <w:t>A r</w:t>
      </w:r>
      <w:r w:rsidR="000B51C6" w:rsidRPr="00572BEE">
        <w:t xml:space="preserve">epresentative of </w:t>
      </w:r>
      <w:r w:rsidR="00E76C61" w:rsidRPr="00572BEE">
        <w:t xml:space="preserve">the </w:t>
      </w:r>
      <w:r w:rsidR="00E2366E" w:rsidRPr="00572BEE">
        <w:t>Executive Secretary of the</w:t>
      </w:r>
      <w:r w:rsidR="00AF5D91" w:rsidRPr="00572BEE">
        <w:t xml:space="preserve"> </w:t>
      </w:r>
      <w:r w:rsidR="004D0CDC" w:rsidRPr="00572BEE">
        <w:t>Convention on Biological Diversity</w:t>
      </w:r>
      <w:r w:rsidR="00F91423" w:rsidRPr="00572BEE">
        <w:t xml:space="preserve"> </w:t>
      </w:r>
      <w:r w:rsidR="00993856" w:rsidRPr="00572BEE">
        <w:t xml:space="preserve">will open the </w:t>
      </w:r>
      <w:r w:rsidR="005F107F" w:rsidRPr="00572BEE">
        <w:t>meeting</w:t>
      </w:r>
      <w:r w:rsidR="00993856" w:rsidRPr="00572BEE">
        <w:t xml:space="preserve"> at </w:t>
      </w:r>
      <w:r w:rsidR="0078178E">
        <w:t>9</w:t>
      </w:r>
      <w:r w:rsidR="00993856" w:rsidRPr="00572BEE">
        <w:t> </w:t>
      </w:r>
      <w:r w:rsidR="00E20DD7" w:rsidRPr="00572BEE">
        <w:t>a.m.</w:t>
      </w:r>
      <w:r w:rsidR="00572BEE">
        <w:t xml:space="preserve"> </w:t>
      </w:r>
      <w:r w:rsidR="00572BEE" w:rsidRPr="00572BEE">
        <w:t xml:space="preserve">and 7 p.m. (Eastern Daylight Time) </w:t>
      </w:r>
      <w:r w:rsidR="00CC7B47">
        <w:t xml:space="preserve">on </w:t>
      </w:r>
      <w:r w:rsidR="003C5AA5" w:rsidRPr="00572BEE">
        <w:t>Tuesday</w:t>
      </w:r>
      <w:r w:rsidR="003F6D4A" w:rsidRPr="00572BEE">
        <w:t xml:space="preserve">, </w:t>
      </w:r>
      <w:r w:rsidR="00942367" w:rsidRPr="00572BEE">
        <w:t>1</w:t>
      </w:r>
      <w:r w:rsidR="003C5AA5" w:rsidRPr="00572BEE">
        <w:t>2</w:t>
      </w:r>
      <w:r w:rsidR="003F6D4A" w:rsidRPr="00572BEE">
        <w:t xml:space="preserve"> </w:t>
      </w:r>
      <w:r w:rsidR="00942367" w:rsidRPr="00572BEE">
        <w:t>A</w:t>
      </w:r>
      <w:r w:rsidR="003C5AA5" w:rsidRPr="00572BEE">
        <w:t>pril 2022</w:t>
      </w:r>
      <w:r w:rsidR="00E20DD7" w:rsidRPr="00572BEE">
        <w:t>.</w:t>
      </w:r>
    </w:p>
    <w:p w14:paraId="404BCC27" w14:textId="08000A89" w:rsidR="00CF41A5" w:rsidRPr="003C5AA5" w:rsidRDefault="004D21E2" w:rsidP="00A306BB">
      <w:pPr>
        <w:pStyle w:val="Heading1"/>
      </w:pPr>
      <w:r w:rsidRPr="003C5AA5">
        <w:t xml:space="preserve">ITEM </w:t>
      </w:r>
      <w:r w:rsidR="003450DF">
        <w:t>2</w:t>
      </w:r>
      <w:r w:rsidRPr="003C5AA5">
        <w:t>.</w:t>
      </w:r>
      <w:r w:rsidRPr="003C5AA5">
        <w:tab/>
      </w:r>
      <w:r w:rsidR="005F107F" w:rsidRPr="003C5AA5">
        <w:t>Meeting</w:t>
      </w:r>
      <w:r w:rsidR="00CF41A5" w:rsidRPr="003C5AA5">
        <w:t xml:space="preserve"> background, scope and </w:t>
      </w:r>
      <w:r w:rsidR="008056F7" w:rsidRPr="003C5AA5">
        <w:t xml:space="preserve">Expected </w:t>
      </w:r>
      <w:r w:rsidR="00CF41A5" w:rsidRPr="003C5AA5">
        <w:t>output</w:t>
      </w:r>
      <w:r w:rsidR="008056F7" w:rsidRPr="003C5AA5">
        <w:t>s</w:t>
      </w:r>
    </w:p>
    <w:p w14:paraId="36E3CF46" w14:textId="2B9E0DD6" w:rsidR="00FE6B3C" w:rsidRPr="003C5AA5" w:rsidRDefault="0064575C" w:rsidP="00D15F00">
      <w:pPr>
        <w:autoSpaceDE w:val="0"/>
        <w:autoSpaceDN w:val="0"/>
        <w:adjustRightInd w:val="0"/>
        <w:spacing w:before="120"/>
        <w:rPr>
          <w:bCs/>
          <w:color w:val="000000"/>
          <w:szCs w:val="22"/>
          <w:lang w:val="en-US" w:eastAsia="ko-KR"/>
        </w:rPr>
      </w:pPr>
      <w:r w:rsidRPr="003C5AA5">
        <w:rPr>
          <w:szCs w:val="22"/>
          <w:lang w:val="en-US" w:eastAsia="ko-KR"/>
        </w:rPr>
        <w:t>1</w:t>
      </w:r>
      <w:r w:rsidR="00AC1017" w:rsidRPr="003C5AA5">
        <w:rPr>
          <w:szCs w:val="22"/>
          <w:lang w:val="en-US" w:eastAsia="ko-KR"/>
        </w:rPr>
        <w:t>2</w:t>
      </w:r>
      <w:r w:rsidRPr="003C5AA5">
        <w:rPr>
          <w:szCs w:val="22"/>
          <w:lang w:val="en-US" w:eastAsia="ko-KR"/>
        </w:rPr>
        <w:t>.</w:t>
      </w:r>
      <w:r w:rsidRPr="003C5AA5">
        <w:rPr>
          <w:szCs w:val="22"/>
          <w:lang w:val="en-US" w:eastAsia="ko-KR"/>
        </w:rPr>
        <w:tab/>
      </w:r>
      <w:r w:rsidR="00D15F00" w:rsidRPr="003C5AA5">
        <w:rPr>
          <w:szCs w:val="22"/>
          <w:lang w:val="en-US" w:eastAsia="ko-KR"/>
        </w:rPr>
        <w:t>A</w:t>
      </w:r>
      <w:r w:rsidR="008B0E95" w:rsidRPr="003C5AA5">
        <w:rPr>
          <w:szCs w:val="22"/>
          <w:lang w:val="en-US" w:eastAsia="ko-KR"/>
        </w:rPr>
        <w:t xml:space="preserve"> representative </w:t>
      </w:r>
      <w:r w:rsidR="003C4AA5" w:rsidRPr="003C5AA5">
        <w:rPr>
          <w:szCs w:val="22"/>
          <w:lang w:val="en-US" w:eastAsia="ko-KR"/>
        </w:rPr>
        <w:t xml:space="preserve">of </w:t>
      </w:r>
      <w:r w:rsidR="008B0E95" w:rsidRPr="003C5AA5">
        <w:rPr>
          <w:szCs w:val="22"/>
          <w:lang w:val="en-US" w:eastAsia="ko-KR"/>
        </w:rPr>
        <w:t xml:space="preserve">the Secretariat will </w:t>
      </w:r>
      <w:r w:rsidR="003C5AA5" w:rsidRPr="003C5AA5">
        <w:rPr>
          <w:szCs w:val="22"/>
          <w:lang w:val="en-US" w:eastAsia="ko-KR"/>
        </w:rPr>
        <w:t xml:space="preserve">deliver a presentation to </w:t>
      </w:r>
      <w:r w:rsidR="00D15F00" w:rsidRPr="003C5AA5">
        <w:rPr>
          <w:szCs w:val="22"/>
          <w:lang w:val="en-US" w:eastAsia="ko-KR"/>
        </w:rPr>
        <w:t xml:space="preserve">review the meeting background, scope and </w:t>
      </w:r>
      <w:r w:rsidR="008B0E95" w:rsidRPr="003C5AA5">
        <w:rPr>
          <w:szCs w:val="22"/>
          <w:lang w:val="en-US" w:eastAsia="ko-KR"/>
        </w:rPr>
        <w:t xml:space="preserve">expected </w:t>
      </w:r>
      <w:r w:rsidR="00AD6DC3" w:rsidRPr="003C5AA5">
        <w:rPr>
          <w:szCs w:val="22"/>
          <w:lang w:val="en-US" w:eastAsia="ko-KR"/>
        </w:rPr>
        <w:t>outputs/</w:t>
      </w:r>
      <w:r w:rsidR="008B0E95" w:rsidRPr="003C5AA5">
        <w:rPr>
          <w:szCs w:val="22"/>
          <w:lang w:val="en-US" w:eastAsia="ko-KR"/>
        </w:rPr>
        <w:t xml:space="preserve">outcomes. </w:t>
      </w:r>
    </w:p>
    <w:p w14:paraId="5C937630" w14:textId="2A9C6854" w:rsidR="00EB53DD" w:rsidRPr="009C5E90" w:rsidRDefault="004D21E2" w:rsidP="00A729E1">
      <w:pPr>
        <w:pStyle w:val="Heading1longmultiline"/>
        <w:jc w:val="center"/>
      </w:pPr>
      <w:r w:rsidRPr="009C5E90">
        <w:t xml:space="preserve">ITEM </w:t>
      </w:r>
      <w:r w:rsidR="003450DF" w:rsidRPr="009C5E90">
        <w:t>3</w:t>
      </w:r>
      <w:r w:rsidRPr="009C5E90">
        <w:t>.</w:t>
      </w:r>
      <w:r w:rsidRPr="009C5E90">
        <w:tab/>
      </w:r>
      <w:r w:rsidR="00DD1C8E" w:rsidRPr="009C5E90">
        <w:t>i</w:t>
      </w:r>
      <w:r w:rsidR="005B1440" w:rsidRPr="009C5E90">
        <w:t>ssues</w:t>
      </w:r>
      <w:r w:rsidR="00DD1C8E" w:rsidRPr="009C5E90">
        <w:t xml:space="preserve"> for in-depth discussion</w:t>
      </w:r>
    </w:p>
    <w:p w14:paraId="22A940D3" w14:textId="77777777" w:rsidR="009C5E90" w:rsidRPr="009C5E90" w:rsidRDefault="00CF577B" w:rsidP="009C5E90">
      <w:pPr>
        <w:autoSpaceDE w:val="0"/>
        <w:autoSpaceDN w:val="0"/>
        <w:adjustRightInd w:val="0"/>
        <w:spacing w:before="120"/>
        <w:rPr>
          <w:szCs w:val="22"/>
          <w:lang w:val="en-US" w:eastAsia="ko-KR"/>
        </w:rPr>
      </w:pPr>
      <w:r w:rsidRPr="009C5E90">
        <w:rPr>
          <w:szCs w:val="22"/>
          <w:lang w:val="en-US" w:eastAsia="ko-KR"/>
        </w:rPr>
        <w:t>1</w:t>
      </w:r>
      <w:r w:rsidR="00AC1017" w:rsidRPr="009C5E90">
        <w:rPr>
          <w:szCs w:val="22"/>
          <w:lang w:val="en-US" w:eastAsia="ko-KR"/>
        </w:rPr>
        <w:t>3</w:t>
      </w:r>
      <w:r w:rsidRPr="009C5E90">
        <w:rPr>
          <w:szCs w:val="22"/>
          <w:lang w:val="en-US" w:eastAsia="ko-KR"/>
        </w:rPr>
        <w:t>.</w:t>
      </w:r>
      <w:r w:rsidRPr="009C5E90">
        <w:rPr>
          <w:szCs w:val="22"/>
          <w:lang w:val="en-US" w:eastAsia="ko-KR"/>
        </w:rPr>
        <w:tab/>
      </w:r>
      <w:r w:rsidR="00AB1AC0" w:rsidRPr="009C5E90">
        <w:rPr>
          <w:lang w:eastAsia="ko-KR"/>
        </w:rPr>
        <w:t xml:space="preserve">Under </w:t>
      </w:r>
      <w:r w:rsidR="00173584" w:rsidRPr="009C5E90">
        <w:rPr>
          <w:lang w:eastAsia="ko-KR"/>
        </w:rPr>
        <w:t xml:space="preserve">this item, </w:t>
      </w:r>
      <w:r w:rsidR="00AB1AC0" w:rsidRPr="009C5E90">
        <w:rPr>
          <w:lang w:eastAsia="ko-KR"/>
        </w:rPr>
        <w:t>participants</w:t>
      </w:r>
      <w:r w:rsidR="00173584" w:rsidRPr="009C5E90">
        <w:rPr>
          <w:szCs w:val="22"/>
          <w:lang w:val="en-US" w:eastAsia="ko-KR"/>
        </w:rPr>
        <w:t xml:space="preserve"> will</w:t>
      </w:r>
      <w:r w:rsidR="005B1440" w:rsidRPr="009C5E90">
        <w:rPr>
          <w:szCs w:val="22"/>
          <w:lang w:val="en-US" w:eastAsia="ko-KR"/>
        </w:rPr>
        <w:t xml:space="preserve"> hear theme presentations and engage in discussion on </w:t>
      </w:r>
      <w:r w:rsidR="00974187" w:rsidRPr="009C5E90">
        <w:rPr>
          <w:szCs w:val="22"/>
          <w:lang w:val="en-US" w:eastAsia="ko-KR"/>
        </w:rPr>
        <w:t xml:space="preserve">various </w:t>
      </w:r>
      <w:r w:rsidR="005B1440" w:rsidRPr="009C5E90">
        <w:rPr>
          <w:szCs w:val="22"/>
          <w:lang w:val="en-US" w:eastAsia="ko-KR"/>
        </w:rPr>
        <w:t>issues</w:t>
      </w:r>
      <w:r w:rsidR="00D15F00" w:rsidRPr="009C5E90">
        <w:rPr>
          <w:szCs w:val="22"/>
          <w:lang w:val="en-US" w:eastAsia="ko-KR"/>
        </w:rPr>
        <w:t>,</w:t>
      </w:r>
      <w:r w:rsidR="00974187" w:rsidRPr="009C5E90">
        <w:rPr>
          <w:szCs w:val="22"/>
          <w:lang w:val="en-US" w:eastAsia="ko-KR"/>
        </w:rPr>
        <w:t xml:space="preserve"> with a focus on addressing key questions prepared by the Secretariat.</w:t>
      </w:r>
    </w:p>
    <w:p w14:paraId="48133D60" w14:textId="3577073A" w:rsidR="009C5E90" w:rsidRPr="009C5E90" w:rsidRDefault="00974187" w:rsidP="009C5E90">
      <w:pPr>
        <w:autoSpaceDE w:val="0"/>
        <w:autoSpaceDN w:val="0"/>
        <w:adjustRightInd w:val="0"/>
        <w:spacing w:before="120"/>
        <w:rPr>
          <w:szCs w:val="22"/>
          <w:lang w:val="en-US" w:eastAsia="ko-KR"/>
        </w:rPr>
      </w:pPr>
      <w:r w:rsidRPr="009C5E90">
        <w:rPr>
          <w:szCs w:val="22"/>
        </w:rPr>
        <w:t>14.</w:t>
      </w:r>
      <w:r w:rsidRPr="009C5E90">
        <w:rPr>
          <w:szCs w:val="22"/>
        </w:rPr>
        <w:tab/>
      </w:r>
      <w:r w:rsidR="00C2775B" w:rsidRPr="009C5E90">
        <w:rPr>
          <w:szCs w:val="22"/>
        </w:rPr>
        <w:t xml:space="preserve">A </w:t>
      </w:r>
      <w:r w:rsidR="009C5E90" w:rsidRPr="009C5E90">
        <w:rPr>
          <w:szCs w:val="22"/>
        </w:rPr>
        <w:t>Secretariat resource person</w:t>
      </w:r>
      <w:r w:rsidR="00C2775B" w:rsidRPr="009C5E90">
        <w:rPr>
          <w:szCs w:val="22"/>
        </w:rPr>
        <w:t xml:space="preserve"> will deliver a theme presentation on </w:t>
      </w:r>
      <w:r w:rsidR="00FF4EC3">
        <w:rPr>
          <w:szCs w:val="22"/>
        </w:rPr>
        <w:t xml:space="preserve">a </w:t>
      </w:r>
      <w:r w:rsidR="009C5E90" w:rsidRPr="009C5E90">
        <w:rPr>
          <w:szCs w:val="22"/>
        </w:rPr>
        <w:t xml:space="preserve">draft </w:t>
      </w:r>
      <w:r w:rsidR="009C5E90" w:rsidRPr="009C5E90">
        <w:rPr>
          <w:szCs w:val="22"/>
          <w:lang w:val="en-US"/>
        </w:rPr>
        <w:t xml:space="preserve">updated training manual on EBSAs. </w:t>
      </w:r>
      <w:r w:rsidR="00C2775B" w:rsidRPr="009C5E90">
        <w:rPr>
          <w:szCs w:val="22"/>
        </w:rPr>
        <w:t xml:space="preserve">This will be </w:t>
      </w:r>
      <w:r w:rsidRPr="009C5E90">
        <w:rPr>
          <w:szCs w:val="22"/>
        </w:rPr>
        <w:t xml:space="preserve">followed by </w:t>
      </w:r>
      <w:r w:rsidR="00B83671" w:rsidRPr="009C5E90">
        <w:rPr>
          <w:szCs w:val="22"/>
        </w:rPr>
        <w:t xml:space="preserve">a </w:t>
      </w:r>
      <w:r w:rsidRPr="009C5E90">
        <w:rPr>
          <w:szCs w:val="22"/>
        </w:rPr>
        <w:t>plenary discussion</w:t>
      </w:r>
      <w:r w:rsidR="00283B3E" w:rsidRPr="009C5E90">
        <w:rPr>
          <w:szCs w:val="22"/>
        </w:rPr>
        <w:t>.</w:t>
      </w:r>
    </w:p>
    <w:p w14:paraId="5734C4F4" w14:textId="325D1EC1" w:rsidR="009C5E90" w:rsidRPr="009C5E90" w:rsidRDefault="009C5E90" w:rsidP="009C5E90">
      <w:pPr>
        <w:autoSpaceDE w:val="0"/>
        <w:autoSpaceDN w:val="0"/>
        <w:adjustRightInd w:val="0"/>
        <w:spacing w:before="120"/>
        <w:rPr>
          <w:szCs w:val="22"/>
        </w:rPr>
      </w:pPr>
      <w:r w:rsidRPr="009C5E90">
        <w:rPr>
          <w:szCs w:val="22"/>
          <w:lang w:val="en-US" w:eastAsia="ko-KR"/>
        </w:rPr>
        <w:t>15.</w:t>
      </w:r>
      <w:r w:rsidRPr="009C5E90">
        <w:rPr>
          <w:szCs w:val="22"/>
          <w:lang w:val="en-US" w:eastAsia="ko-KR"/>
        </w:rPr>
        <w:tab/>
      </w:r>
      <w:r w:rsidR="00974187" w:rsidRPr="009C5E90">
        <w:rPr>
          <w:szCs w:val="22"/>
        </w:rPr>
        <w:t xml:space="preserve">Next, </w:t>
      </w:r>
      <w:r w:rsidRPr="009C5E90">
        <w:rPr>
          <w:szCs w:val="22"/>
        </w:rPr>
        <w:t>a Secretariat resource person will deliver a theme presentation on</w:t>
      </w:r>
      <w:r w:rsidR="00974187" w:rsidRPr="009C5E90">
        <w:rPr>
          <w:szCs w:val="22"/>
        </w:rPr>
        <w:t xml:space="preserve"> </w:t>
      </w:r>
      <w:r w:rsidRPr="009C5E90">
        <w:t xml:space="preserve">draft voluntary guidance for peer-review processes for supporting the identification of new and/or modification of descriptions to existing designated marine areas of significance. </w:t>
      </w:r>
      <w:r w:rsidRPr="009C5E90">
        <w:rPr>
          <w:szCs w:val="22"/>
        </w:rPr>
        <w:t>This will be followed by a plenary discussion.</w:t>
      </w:r>
    </w:p>
    <w:p w14:paraId="3BF8E9F9" w14:textId="441F8D2C" w:rsidR="009C5E90" w:rsidRPr="009C5E90" w:rsidRDefault="009C5E90" w:rsidP="009C5E90">
      <w:pPr>
        <w:autoSpaceDE w:val="0"/>
        <w:autoSpaceDN w:val="0"/>
        <w:adjustRightInd w:val="0"/>
        <w:spacing w:before="120"/>
        <w:rPr>
          <w:szCs w:val="22"/>
          <w:lang w:val="en-US" w:eastAsia="ko-KR"/>
        </w:rPr>
      </w:pPr>
      <w:r w:rsidRPr="009C5E90">
        <w:rPr>
          <w:szCs w:val="22"/>
        </w:rPr>
        <w:t>16.</w:t>
      </w:r>
      <w:r w:rsidRPr="009C5E90">
        <w:rPr>
          <w:szCs w:val="22"/>
        </w:rPr>
        <w:tab/>
        <w:t>Next, the Secretariat will provide an u</w:t>
      </w:r>
      <w:proofErr w:type="spellStart"/>
      <w:r w:rsidRPr="009C5E90">
        <w:rPr>
          <w:szCs w:val="22"/>
          <w:lang w:val="en-US"/>
        </w:rPr>
        <w:t>pdate</w:t>
      </w:r>
      <w:proofErr w:type="spellEnd"/>
      <w:r w:rsidRPr="009C5E90">
        <w:rPr>
          <w:szCs w:val="22"/>
          <w:lang w:val="en-US"/>
        </w:rPr>
        <w:t xml:space="preserve"> and discussions on various intergovernmental processes and implications for work on EBSAs.</w:t>
      </w:r>
      <w:r w:rsidRPr="009C5E90">
        <w:rPr>
          <w:szCs w:val="22"/>
        </w:rPr>
        <w:t xml:space="preserve"> This will be followed by a plenary discussion.</w:t>
      </w:r>
    </w:p>
    <w:p w14:paraId="4A924922" w14:textId="612B877E" w:rsidR="001C454C" w:rsidRPr="009C5E90" w:rsidRDefault="00C2775B" w:rsidP="00283B3E">
      <w:pPr>
        <w:spacing w:before="120" w:after="120"/>
        <w:rPr>
          <w:szCs w:val="22"/>
        </w:rPr>
      </w:pPr>
      <w:r w:rsidRPr="009C5E90">
        <w:rPr>
          <w:szCs w:val="22"/>
          <w:lang w:val="en-US" w:eastAsia="ko-KR"/>
        </w:rPr>
        <w:lastRenderedPageBreak/>
        <w:t>1</w:t>
      </w:r>
      <w:r w:rsidR="009C5E90" w:rsidRPr="009C5E90">
        <w:rPr>
          <w:szCs w:val="22"/>
          <w:lang w:val="en-US" w:eastAsia="ko-KR"/>
        </w:rPr>
        <w:t>7</w:t>
      </w:r>
      <w:r w:rsidR="002E409E" w:rsidRPr="009C5E90">
        <w:rPr>
          <w:szCs w:val="22"/>
          <w:lang w:val="en-US" w:eastAsia="ko-KR"/>
        </w:rPr>
        <w:t>.</w:t>
      </w:r>
      <w:r w:rsidR="002E409E" w:rsidRPr="009C5E90">
        <w:rPr>
          <w:szCs w:val="22"/>
          <w:lang w:val="en-US" w:eastAsia="ko-KR"/>
        </w:rPr>
        <w:tab/>
      </w:r>
      <w:r w:rsidR="001C454C" w:rsidRPr="009C5E90">
        <w:rPr>
          <w:szCs w:val="22"/>
          <w:lang w:val="en-US" w:eastAsia="ko-KR"/>
        </w:rPr>
        <w:t xml:space="preserve">Lastly, participants will </w:t>
      </w:r>
      <w:r w:rsidR="009C5E90" w:rsidRPr="009C5E90">
        <w:rPr>
          <w:szCs w:val="22"/>
          <w:lang w:val="en-US" w:eastAsia="ko-KR"/>
        </w:rPr>
        <w:t xml:space="preserve">discuss </w:t>
      </w:r>
      <w:r w:rsidR="009C5E90" w:rsidRPr="009C5E90">
        <w:t>potential future modalities for the EBSA informal advisory group</w:t>
      </w:r>
      <w:r w:rsidR="001C454C" w:rsidRPr="009C5E90">
        <w:rPr>
          <w:szCs w:val="22"/>
          <w:lang w:val="en-US" w:eastAsia="ko-KR"/>
        </w:rPr>
        <w:t>.</w:t>
      </w:r>
      <w:r w:rsidR="009C5E90" w:rsidRPr="009C5E90">
        <w:rPr>
          <w:szCs w:val="22"/>
          <w:lang w:val="en-US" w:eastAsia="ko-KR"/>
        </w:rPr>
        <w:t xml:space="preserve"> </w:t>
      </w:r>
      <w:r w:rsidR="001C454C" w:rsidRPr="009C5E90">
        <w:rPr>
          <w:szCs w:val="22"/>
          <w:lang w:val="en-US" w:eastAsia="ko-KR"/>
        </w:rPr>
        <w:t>On this issue, a brief introductory presentation will be delivered by a representative of the Secretariat, followed by plenary discussion</w:t>
      </w:r>
      <w:r w:rsidR="00283B3E" w:rsidRPr="009C5E90">
        <w:rPr>
          <w:szCs w:val="22"/>
          <w:lang w:val="en-US" w:eastAsia="ko-KR"/>
        </w:rPr>
        <w:t>.</w:t>
      </w:r>
    </w:p>
    <w:p w14:paraId="14CCC8AD" w14:textId="3B8B9AE6" w:rsidR="00484C18" w:rsidRPr="003C5AA5" w:rsidRDefault="00484C18" w:rsidP="005626C8">
      <w:pPr>
        <w:pStyle w:val="Heading1"/>
      </w:pPr>
      <w:r w:rsidRPr="003C5AA5">
        <w:t xml:space="preserve">ITEM </w:t>
      </w:r>
      <w:r w:rsidR="003450DF">
        <w:t>4</w:t>
      </w:r>
      <w:r w:rsidR="00362D74" w:rsidRPr="003C5AA5">
        <w:t>.</w:t>
      </w:r>
      <w:r w:rsidR="00362D74" w:rsidRPr="003C5AA5">
        <w:tab/>
      </w:r>
      <w:r w:rsidRPr="003C5AA5">
        <w:t>OTHER MATTERS</w:t>
      </w:r>
    </w:p>
    <w:p w14:paraId="0F3B6001" w14:textId="4D43EB58" w:rsidR="0064575C" w:rsidRPr="003C5AA5" w:rsidRDefault="00141507" w:rsidP="0064575C">
      <w:pPr>
        <w:pStyle w:val="Para1"/>
        <w:numPr>
          <w:ilvl w:val="0"/>
          <w:numId w:val="0"/>
        </w:numPr>
      </w:pPr>
      <w:r w:rsidRPr="003C5AA5">
        <w:t>1</w:t>
      </w:r>
      <w:r w:rsidR="009C5E90">
        <w:t>8</w:t>
      </w:r>
      <w:r w:rsidR="00B70FB9" w:rsidRPr="003C5AA5">
        <w:t>.</w:t>
      </w:r>
      <w:r w:rsidR="00B70FB9" w:rsidRPr="003C5AA5">
        <w:tab/>
      </w:r>
      <w:r w:rsidR="0064575C" w:rsidRPr="003C5AA5">
        <w:t xml:space="preserve">Under this item, </w:t>
      </w:r>
      <w:r w:rsidR="00AB1AC0" w:rsidRPr="003C5AA5">
        <w:t xml:space="preserve">consideration may be given to </w:t>
      </w:r>
      <w:r w:rsidR="0064575C" w:rsidRPr="003C5AA5">
        <w:t>any other matters of relevance raised by participants.</w:t>
      </w:r>
    </w:p>
    <w:p w14:paraId="73DEC0F4" w14:textId="3A9194FE" w:rsidR="00B70FB9" w:rsidRPr="003C5AA5" w:rsidRDefault="00484C18" w:rsidP="005626C8">
      <w:pPr>
        <w:pStyle w:val="Heading1"/>
        <w:rPr>
          <w:rFonts w:ascii="Times New (W1)" w:hAnsi="Times New Roman Bold"/>
        </w:rPr>
      </w:pPr>
      <w:r w:rsidRPr="003C5AA5">
        <w:t xml:space="preserve">ITEM </w:t>
      </w:r>
      <w:r w:rsidR="003450DF">
        <w:t>5</w:t>
      </w:r>
      <w:r w:rsidR="00362D74" w:rsidRPr="003C5AA5">
        <w:t>.</w:t>
      </w:r>
      <w:r w:rsidR="00362D74" w:rsidRPr="003C5AA5">
        <w:tab/>
      </w:r>
      <w:r w:rsidRPr="003C5AA5">
        <w:t xml:space="preserve">CLOSURE OF THE </w:t>
      </w:r>
      <w:r w:rsidR="008056F7" w:rsidRPr="003C5AA5">
        <w:t>Meeting</w:t>
      </w:r>
    </w:p>
    <w:p w14:paraId="439D527E" w14:textId="140F9573" w:rsidR="000D0435" w:rsidRPr="003C5AA5" w:rsidRDefault="00141507" w:rsidP="00DB4B42">
      <w:pPr>
        <w:keepNext/>
        <w:spacing w:before="240" w:after="120"/>
        <w:jc w:val="left"/>
        <w:rPr>
          <w:rFonts w:ascii="Times New (W1)" w:hAnsi="Times New Roman Bold"/>
          <w:b/>
          <w:caps/>
        </w:rPr>
      </w:pPr>
      <w:r w:rsidRPr="003C5AA5">
        <w:rPr>
          <w:rFonts w:ascii="Times New (W1)" w:hAnsi="Times New Roman Bold"/>
          <w:caps/>
        </w:rPr>
        <w:t>1</w:t>
      </w:r>
      <w:r w:rsidR="009C5E90">
        <w:rPr>
          <w:rFonts w:ascii="Times New (W1)" w:hAnsi="Times New Roman Bold"/>
          <w:caps/>
        </w:rPr>
        <w:t>9</w:t>
      </w:r>
      <w:r w:rsidR="00B70FB9" w:rsidRPr="003C5AA5">
        <w:rPr>
          <w:rFonts w:ascii="Times New (W1)" w:hAnsi="Times New Roman Bold" w:hint="eastAsia"/>
          <w:caps/>
        </w:rPr>
        <w:t>.</w:t>
      </w:r>
      <w:r w:rsidR="00B70FB9" w:rsidRPr="003C5AA5">
        <w:rPr>
          <w:rFonts w:ascii="Times New (W1)" w:hAnsi="Times New Roman Bold" w:hint="eastAsia"/>
          <w:caps/>
        </w:rPr>
        <w:tab/>
      </w:r>
      <w:r w:rsidR="00EB4062" w:rsidRPr="003C5AA5">
        <w:t xml:space="preserve">The </w:t>
      </w:r>
      <w:r w:rsidR="00F125D0" w:rsidRPr="003C5AA5">
        <w:t>meeting</w:t>
      </w:r>
      <w:r w:rsidR="00AC6E3E" w:rsidRPr="003C5AA5">
        <w:t xml:space="preserve"> is expected to close at </w:t>
      </w:r>
      <w:r w:rsidR="00572BEE">
        <w:t>1</w:t>
      </w:r>
      <w:r w:rsidR="00572BEE" w:rsidRPr="00572BEE">
        <w:t> </w:t>
      </w:r>
      <w:r w:rsidR="00787A05">
        <w:t>p</w:t>
      </w:r>
      <w:r w:rsidR="00572BEE" w:rsidRPr="00572BEE">
        <w:t>.m.</w:t>
      </w:r>
      <w:r w:rsidR="00572BEE">
        <w:t xml:space="preserve"> </w:t>
      </w:r>
      <w:r w:rsidR="00572BEE" w:rsidRPr="00572BEE">
        <w:t xml:space="preserve">and </w:t>
      </w:r>
      <w:r w:rsidR="00572BEE">
        <w:t>11</w:t>
      </w:r>
      <w:r w:rsidR="00572BEE" w:rsidRPr="00572BEE">
        <w:t> p.m. (Eastern Daylight Time)</w:t>
      </w:r>
      <w:r w:rsidR="00572BEE">
        <w:t xml:space="preserve"> </w:t>
      </w:r>
      <w:r w:rsidR="003C5AA5" w:rsidRPr="003C5AA5">
        <w:t>Wednesday</w:t>
      </w:r>
      <w:r w:rsidR="00764509" w:rsidRPr="003C5AA5">
        <w:t xml:space="preserve">, </w:t>
      </w:r>
      <w:r w:rsidR="00666EC8" w:rsidRPr="003C5AA5">
        <w:t>1</w:t>
      </w:r>
      <w:r w:rsidR="00A839D2">
        <w:t>3</w:t>
      </w:r>
      <w:r w:rsidR="00D43FEC">
        <w:t> </w:t>
      </w:r>
      <w:r w:rsidR="00666EC8" w:rsidRPr="003C5AA5">
        <w:t>A</w:t>
      </w:r>
      <w:r w:rsidR="003C5AA5" w:rsidRPr="003C5AA5">
        <w:t>pril 2022</w:t>
      </w:r>
      <w:r w:rsidR="00AC6E3E" w:rsidRPr="003C5AA5">
        <w:t>.</w:t>
      </w:r>
    </w:p>
    <w:p w14:paraId="05727D60" w14:textId="77777777" w:rsidR="008152B4" w:rsidRPr="003C5AA5" w:rsidRDefault="008152B4" w:rsidP="0091449E">
      <w:pPr>
        <w:pStyle w:val="Heading3"/>
      </w:pPr>
      <w:r w:rsidRPr="00FE6BD1">
        <w:rPr>
          <w:highlight w:val="yellow"/>
        </w:rPr>
        <w:br w:type="page"/>
      </w:r>
      <w:r w:rsidRPr="003C5AA5">
        <w:t>Annex I</w:t>
      </w:r>
    </w:p>
    <w:p w14:paraId="144077F0" w14:textId="77777777" w:rsidR="008152B4" w:rsidRPr="003C5AA5" w:rsidRDefault="008152B4" w:rsidP="00360BA0">
      <w:pPr>
        <w:pStyle w:val="HEADINGNOTFORTOC"/>
        <w:rPr>
          <w:b w:val="0"/>
        </w:rPr>
      </w:pPr>
      <w:r w:rsidRPr="003C5AA5">
        <w:rPr>
          <w:rFonts w:ascii="Times New Roman Bold" w:hAnsi="Times New Roman Bold"/>
        </w:rPr>
        <w:t xml:space="preserve">LIST OF DOCUMENTS FOR </w:t>
      </w:r>
      <w:r w:rsidR="007B4525" w:rsidRPr="003C5AA5">
        <w:t>The</w:t>
      </w:r>
      <w:r w:rsidR="007B4525" w:rsidRPr="003C5AA5">
        <w:rPr>
          <w:rFonts w:ascii="Times New Roman Bold" w:hAnsi="Times New Roman Bold"/>
        </w:rPr>
        <w:t xml:space="preserve"> </w:t>
      </w:r>
      <w:r w:rsidR="008056F7" w:rsidRPr="003C5AA5">
        <w:rPr>
          <w:rFonts w:ascii="Times New Roman Bold" w:hAnsi="Times New Roman Bold"/>
        </w:rPr>
        <w:t>MEETING</w:t>
      </w:r>
    </w:p>
    <w:tbl>
      <w:tblPr>
        <w:tblpPr w:leftFromText="180" w:rightFromText="180" w:vertAnchor="text" w:horzAnchor="margin" w:tblpY="138"/>
        <w:tblW w:w="0" w:type="auto"/>
        <w:tblLook w:val="01E0" w:firstRow="1" w:lastRow="1" w:firstColumn="1" w:lastColumn="1" w:noHBand="0" w:noVBand="0"/>
      </w:tblPr>
      <w:tblGrid>
        <w:gridCol w:w="4028"/>
        <w:gridCol w:w="5322"/>
      </w:tblGrid>
      <w:tr w:rsidR="008152B4" w:rsidRPr="003C5AA5" w14:paraId="0799044A" w14:textId="77777777" w:rsidTr="00DB4B42">
        <w:tc>
          <w:tcPr>
            <w:tcW w:w="4028" w:type="dxa"/>
          </w:tcPr>
          <w:p w14:paraId="0845DE2D" w14:textId="77777777" w:rsidR="008152B4" w:rsidRPr="003C5AA5" w:rsidRDefault="008152B4" w:rsidP="00EA6D28">
            <w:pPr>
              <w:spacing w:before="120" w:after="120"/>
              <w:jc w:val="center"/>
              <w:rPr>
                <w:bCs/>
                <w:i/>
                <w:szCs w:val="22"/>
                <w:lang w:val="en-US"/>
              </w:rPr>
            </w:pPr>
            <w:r w:rsidRPr="003C5AA5">
              <w:rPr>
                <w:i/>
                <w:lang w:val="en-US"/>
              </w:rPr>
              <w:t xml:space="preserve">Official </w:t>
            </w:r>
            <w:r w:rsidR="00AE23EC" w:rsidRPr="003C5AA5">
              <w:rPr>
                <w:i/>
                <w:lang w:val="en-US"/>
              </w:rPr>
              <w:t>d</w:t>
            </w:r>
            <w:r w:rsidRPr="003C5AA5">
              <w:rPr>
                <w:i/>
                <w:lang w:val="en-US"/>
              </w:rPr>
              <w:t>ocuments</w:t>
            </w:r>
          </w:p>
        </w:tc>
        <w:tc>
          <w:tcPr>
            <w:tcW w:w="5322" w:type="dxa"/>
          </w:tcPr>
          <w:p w14:paraId="7B69095C" w14:textId="77777777" w:rsidR="008152B4" w:rsidRPr="003C5AA5" w:rsidRDefault="008152B4" w:rsidP="007179FB">
            <w:pPr>
              <w:spacing w:before="120" w:after="120"/>
              <w:jc w:val="center"/>
              <w:rPr>
                <w:bCs/>
                <w:i/>
                <w:szCs w:val="22"/>
                <w:lang w:val="en-US"/>
              </w:rPr>
            </w:pPr>
            <w:r w:rsidRPr="003C5AA5">
              <w:rPr>
                <w:i/>
                <w:lang w:val="en-US"/>
              </w:rPr>
              <w:t>Title</w:t>
            </w:r>
          </w:p>
        </w:tc>
      </w:tr>
      <w:tr w:rsidR="008152B4" w:rsidRPr="003C5AA5" w14:paraId="29A6292B" w14:textId="77777777" w:rsidTr="00DB4B42">
        <w:tc>
          <w:tcPr>
            <w:tcW w:w="4028" w:type="dxa"/>
          </w:tcPr>
          <w:p w14:paraId="5D0CC569" w14:textId="34E5101B" w:rsidR="008152B4" w:rsidRPr="003C5AA5" w:rsidRDefault="008D2FD8" w:rsidP="00BE0D88">
            <w:pPr>
              <w:spacing w:before="120" w:after="120"/>
              <w:ind w:left="58"/>
              <w:rPr>
                <w:bCs/>
              </w:rPr>
            </w:pPr>
            <w:r w:rsidRPr="003C5AA5">
              <w:rPr>
                <w:bCs/>
              </w:rPr>
              <w:t>CBD/EBSA/OM</w:t>
            </w:r>
            <w:r w:rsidR="00E86625" w:rsidRPr="003C5AA5">
              <w:rPr>
                <w:bCs/>
              </w:rPr>
              <w:t>/</w:t>
            </w:r>
            <w:r w:rsidR="00E86625">
              <w:rPr>
                <w:bCs/>
              </w:rPr>
              <w:t>2022/1/1</w:t>
            </w:r>
          </w:p>
        </w:tc>
        <w:tc>
          <w:tcPr>
            <w:tcW w:w="5322" w:type="dxa"/>
          </w:tcPr>
          <w:p w14:paraId="4DFE2389" w14:textId="77777777" w:rsidR="008152B4" w:rsidRPr="003C5AA5" w:rsidRDefault="008152B4" w:rsidP="00DB4B42">
            <w:pPr>
              <w:spacing w:before="120" w:after="120"/>
              <w:jc w:val="left"/>
              <w:rPr>
                <w:b/>
                <w:bCs/>
                <w:szCs w:val="22"/>
                <w:lang w:val="en-US"/>
              </w:rPr>
            </w:pPr>
            <w:r w:rsidRPr="003C5AA5">
              <w:rPr>
                <w:lang w:val="en-US"/>
              </w:rPr>
              <w:t>Provisional agenda</w:t>
            </w:r>
          </w:p>
        </w:tc>
      </w:tr>
      <w:tr w:rsidR="008152B4" w:rsidRPr="003C5AA5" w14:paraId="5B1AD375" w14:textId="77777777" w:rsidTr="00DB4B42">
        <w:tc>
          <w:tcPr>
            <w:tcW w:w="4028" w:type="dxa"/>
          </w:tcPr>
          <w:p w14:paraId="66862DC3" w14:textId="52A7B68C" w:rsidR="008152B4" w:rsidRPr="003C5AA5" w:rsidRDefault="003C5AA5" w:rsidP="00BE0D88">
            <w:pPr>
              <w:spacing w:before="120" w:after="120"/>
              <w:ind w:left="58"/>
              <w:rPr>
                <w:bCs/>
              </w:rPr>
            </w:pPr>
            <w:r w:rsidRPr="003C5AA5">
              <w:rPr>
                <w:bCs/>
              </w:rPr>
              <w:t>CBD/EBSA/OM</w:t>
            </w:r>
            <w:r w:rsidR="00E86625" w:rsidRPr="003C5AA5">
              <w:rPr>
                <w:bCs/>
              </w:rPr>
              <w:t>/</w:t>
            </w:r>
            <w:r w:rsidR="00E86625">
              <w:rPr>
                <w:bCs/>
              </w:rPr>
              <w:t>2022/1/1/Add.1</w:t>
            </w:r>
          </w:p>
        </w:tc>
        <w:tc>
          <w:tcPr>
            <w:tcW w:w="5322" w:type="dxa"/>
          </w:tcPr>
          <w:p w14:paraId="44967532" w14:textId="77777777" w:rsidR="008152B4" w:rsidRPr="003C5AA5" w:rsidRDefault="008152B4" w:rsidP="00DB4B42">
            <w:pPr>
              <w:spacing w:before="120" w:after="120"/>
              <w:jc w:val="left"/>
              <w:rPr>
                <w:b/>
                <w:bCs/>
                <w:szCs w:val="22"/>
                <w:lang w:val="en-US"/>
              </w:rPr>
            </w:pPr>
            <w:r w:rsidRPr="003C5AA5">
              <w:rPr>
                <w:lang w:val="en-US" w:eastAsia="ko-KR"/>
              </w:rPr>
              <w:t>A</w:t>
            </w:r>
            <w:r w:rsidRPr="003C5AA5">
              <w:rPr>
                <w:lang w:val="en-US"/>
              </w:rPr>
              <w:t>nnotations to the provisional agenda</w:t>
            </w:r>
          </w:p>
        </w:tc>
      </w:tr>
      <w:tr w:rsidR="005946BE" w:rsidRPr="00FE6BD1" w14:paraId="0B00119E" w14:textId="77777777" w:rsidTr="00DB4B42">
        <w:tc>
          <w:tcPr>
            <w:tcW w:w="4028" w:type="dxa"/>
          </w:tcPr>
          <w:p w14:paraId="2F2F169B" w14:textId="77777777" w:rsidR="005946BE" w:rsidRPr="00FF0D32" w:rsidRDefault="004C1A96" w:rsidP="005946BE">
            <w:pPr>
              <w:spacing w:before="120" w:after="120"/>
              <w:jc w:val="center"/>
              <w:rPr>
                <w:i/>
                <w:lang w:val="en-US"/>
              </w:rPr>
            </w:pPr>
            <w:r w:rsidRPr="00FF0D32">
              <w:rPr>
                <w:i/>
                <w:lang w:val="en-US"/>
              </w:rPr>
              <w:t>Other</w:t>
            </w:r>
            <w:r w:rsidR="005946BE" w:rsidRPr="00FF0D32">
              <w:rPr>
                <w:i/>
                <w:lang w:val="en-US"/>
              </w:rPr>
              <w:t xml:space="preserve"> </w:t>
            </w:r>
            <w:r w:rsidR="00AE23EC" w:rsidRPr="00FF0D32">
              <w:rPr>
                <w:i/>
                <w:lang w:val="en-US"/>
              </w:rPr>
              <w:t>d</w:t>
            </w:r>
            <w:r w:rsidR="005946BE" w:rsidRPr="00FF0D32">
              <w:rPr>
                <w:i/>
                <w:lang w:val="en-US"/>
              </w:rPr>
              <w:t>ocuments</w:t>
            </w:r>
          </w:p>
        </w:tc>
        <w:tc>
          <w:tcPr>
            <w:tcW w:w="5322" w:type="dxa"/>
          </w:tcPr>
          <w:p w14:paraId="3C830FC0" w14:textId="77777777" w:rsidR="005946BE" w:rsidRPr="00FF0D32" w:rsidRDefault="00C8637E" w:rsidP="00DB4B42">
            <w:pPr>
              <w:spacing w:before="120" w:after="120"/>
              <w:jc w:val="left"/>
              <w:rPr>
                <w:bCs/>
                <w:i/>
                <w:szCs w:val="22"/>
              </w:rPr>
            </w:pPr>
            <w:r w:rsidRPr="00FF0D32">
              <w:rPr>
                <w:i/>
                <w:lang w:val="en-US"/>
              </w:rPr>
              <w:t>Title</w:t>
            </w:r>
          </w:p>
        </w:tc>
      </w:tr>
      <w:tr w:rsidR="001C3348" w:rsidRPr="00FE6BD1" w14:paraId="27833BC0" w14:textId="77777777" w:rsidTr="00DB4B42">
        <w:tc>
          <w:tcPr>
            <w:tcW w:w="4028" w:type="dxa"/>
          </w:tcPr>
          <w:p w14:paraId="3FB15515" w14:textId="0B3C0BD9" w:rsidR="001C3348" w:rsidRPr="00FF0D32" w:rsidRDefault="001C3348" w:rsidP="007819C1">
            <w:pPr>
              <w:spacing w:before="120" w:after="120"/>
              <w:jc w:val="left"/>
              <w:rPr>
                <w:lang w:val="en-US"/>
              </w:rPr>
            </w:pPr>
            <w:r w:rsidRPr="00FF0D32">
              <w:rPr>
                <w:lang w:val="en-US"/>
              </w:rPr>
              <w:t>CBD/EBSA/OM/2018/1/2</w:t>
            </w:r>
          </w:p>
        </w:tc>
        <w:tc>
          <w:tcPr>
            <w:tcW w:w="5322" w:type="dxa"/>
          </w:tcPr>
          <w:p w14:paraId="1119D814" w14:textId="7C9F7DA5" w:rsidR="001C3348" w:rsidRPr="00FF0D32" w:rsidRDefault="001C3348" w:rsidP="00DB4B42">
            <w:pPr>
              <w:spacing w:before="120" w:after="120"/>
              <w:jc w:val="left"/>
              <w:rPr>
                <w:lang w:val="en-US"/>
              </w:rPr>
            </w:pPr>
            <w:r w:rsidRPr="00FF0D32">
              <w:rPr>
                <w:lang w:val="en-US"/>
              </w:rPr>
              <w:t xml:space="preserve">Report of the Informal Advisory Group on Ecologically or Biologically Significant Marine Areas </w:t>
            </w:r>
            <w:r w:rsidR="0032683A">
              <w:rPr>
                <w:lang w:val="en-US"/>
              </w:rPr>
              <w:t>on</w:t>
            </w:r>
            <w:r w:rsidR="0032683A" w:rsidRPr="00FF0D32">
              <w:rPr>
                <w:lang w:val="en-US"/>
              </w:rPr>
              <w:t xml:space="preserve"> </w:t>
            </w:r>
            <w:r w:rsidR="00FF0D32" w:rsidRPr="00FF0D32">
              <w:rPr>
                <w:lang w:val="en-US"/>
              </w:rPr>
              <w:t>it</w:t>
            </w:r>
            <w:r w:rsidRPr="00FF0D32">
              <w:rPr>
                <w:lang w:val="en-US"/>
              </w:rPr>
              <w:t xml:space="preserve">s </w:t>
            </w:r>
            <w:r w:rsidR="00740DF2">
              <w:rPr>
                <w:lang w:val="en-US"/>
              </w:rPr>
              <w:t>f</w:t>
            </w:r>
            <w:r w:rsidRPr="00FF0D32">
              <w:rPr>
                <w:lang w:val="en-US"/>
              </w:rPr>
              <w:t xml:space="preserve">irst </w:t>
            </w:r>
            <w:r w:rsidR="00740DF2">
              <w:rPr>
                <w:lang w:val="en-US"/>
              </w:rPr>
              <w:t>m</w:t>
            </w:r>
            <w:r w:rsidRPr="00FF0D32">
              <w:rPr>
                <w:lang w:val="en-US"/>
              </w:rPr>
              <w:t>eeting</w:t>
            </w:r>
          </w:p>
        </w:tc>
      </w:tr>
      <w:tr w:rsidR="003C5AA5" w:rsidRPr="00FE6BD1" w14:paraId="71C0DA10" w14:textId="77777777" w:rsidTr="00DB4B42">
        <w:tc>
          <w:tcPr>
            <w:tcW w:w="4028" w:type="dxa"/>
          </w:tcPr>
          <w:p w14:paraId="122CF9C7" w14:textId="0638146C" w:rsidR="00FF0D32" w:rsidRPr="00ED7B04" w:rsidRDefault="00FF0D32" w:rsidP="00FF0D32">
            <w:pPr>
              <w:spacing w:before="120" w:after="120"/>
              <w:jc w:val="left"/>
              <w:rPr>
                <w:lang w:val="en-CA"/>
              </w:rPr>
            </w:pPr>
            <w:r w:rsidRPr="00ED7B04">
              <w:rPr>
                <w:lang w:val="en-CA"/>
              </w:rPr>
              <w:t>CBD/EBSA/OM/2019/1/2</w:t>
            </w:r>
          </w:p>
          <w:p w14:paraId="5F701AB2" w14:textId="62771059" w:rsidR="003C5AA5" w:rsidRPr="00ED7B04" w:rsidRDefault="003C5AA5" w:rsidP="007819C1">
            <w:pPr>
              <w:spacing w:before="120" w:after="120"/>
              <w:jc w:val="left"/>
              <w:rPr>
                <w:lang w:val="en-US"/>
              </w:rPr>
            </w:pPr>
          </w:p>
        </w:tc>
        <w:tc>
          <w:tcPr>
            <w:tcW w:w="5322" w:type="dxa"/>
          </w:tcPr>
          <w:p w14:paraId="6ABD0DA1" w14:textId="508228D7" w:rsidR="003C5AA5" w:rsidRPr="00ED7B04" w:rsidRDefault="00FF0D32" w:rsidP="00DB4B42">
            <w:pPr>
              <w:spacing w:before="120" w:after="120"/>
              <w:jc w:val="left"/>
            </w:pPr>
            <w:r w:rsidRPr="00ED7B04">
              <w:rPr>
                <w:lang w:val="en-US"/>
              </w:rPr>
              <w:t xml:space="preserve">Report of the Informal Advisory Group on Ecologically or Biologically Significant Marine Areas </w:t>
            </w:r>
            <w:r w:rsidR="0032683A">
              <w:rPr>
                <w:lang w:val="en-US"/>
              </w:rPr>
              <w:t>on</w:t>
            </w:r>
            <w:r w:rsidR="0032683A" w:rsidRPr="00ED7B04">
              <w:rPr>
                <w:lang w:val="en-US"/>
              </w:rPr>
              <w:t xml:space="preserve"> </w:t>
            </w:r>
            <w:r w:rsidRPr="00ED7B04">
              <w:rPr>
                <w:lang w:val="en-US"/>
              </w:rPr>
              <w:t xml:space="preserve">its </w:t>
            </w:r>
            <w:r w:rsidR="0032683A">
              <w:rPr>
                <w:lang w:val="en-US"/>
              </w:rPr>
              <w:t>s</w:t>
            </w:r>
            <w:r w:rsidRPr="00ED7B04">
              <w:rPr>
                <w:lang w:val="en-US"/>
              </w:rPr>
              <w:t xml:space="preserve">econd </w:t>
            </w:r>
            <w:r w:rsidR="0032683A">
              <w:rPr>
                <w:lang w:val="en-US"/>
              </w:rPr>
              <w:t>m</w:t>
            </w:r>
            <w:r w:rsidRPr="00ED7B04">
              <w:rPr>
                <w:lang w:val="en-US"/>
              </w:rPr>
              <w:t>eeting</w:t>
            </w:r>
          </w:p>
        </w:tc>
      </w:tr>
      <w:tr w:rsidR="00C86AB9" w:rsidRPr="00FE6BD1" w14:paraId="1FCAE024" w14:textId="77777777" w:rsidTr="00DB4B42">
        <w:tc>
          <w:tcPr>
            <w:tcW w:w="4028" w:type="dxa"/>
          </w:tcPr>
          <w:p w14:paraId="35432EB4" w14:textId="404E02F2" w:rsidR="00C86AB9" w:rsidRPr="00FF0D32" w:rsidRDefault="00C86AB9" w:rsidP="007819C1">
            <w:pPr>
              <w:spacing w:before="120" w:after="120"/>
              <w:jc w:val="left"/>
              <w:rPr>
                <w:lang w:val="en-US"/>
              </w:rPr>
            </w:pPr>
          </w:p>
        </w:tc>
        <w:tc>
          <w:tcPr>
            <w:tcW w:w="5322" w:type="dxa"/>
          </w:tcPr>
          <w:p w14:paraId="6D639152" w14:textId="02AF6A3D" w:rsidR="00C86AB9" w:rsidRPr="00FF0D32" w:rsidRDefault="00FF0D32" w:rsidP="00DB4B42">
            <w:pPr>
              <w:spacing w:before="120" w:after="120"/>
              <w:jc w:val="left"/>
            </w:pPr>
            <w:r w:rsidRPr="00FF0D32">
              <w:t>Draft revised training materials on EBSAs</w:t>
            </w:r>
          </w:p>
        </w:tc>
      </w:tr>
      <w:tr w:rsidR="00FF0D32" w:rsidRPr="00FE6BD1" w14:paraId="1CD08D69" w14:textId="77777777" w:rsidTr="00DB4B42">
        <w:tc>
          <w:tcPr>
            <w:tcW w:w="4028" w:type="dxa"/>
          </w:tcPr>
          <w:p w14:paraId="2A777D2B" w14:textId="77777777" w:rsidR="00FF0D32" w:rsidRPr="00FE6BD1" w:rsidRDefault="00FF0D32" w:rsidP="007819C1">
            <w:pPr>
              <w:spacing w:before="120" w:after="120"/>
              <w:jc w:val="left"/>
              <w:rPr>
                <w:highlight w:val="yellow"/>
                <w:lang w:val="en-US"/>
              </w:rPr>
            </w:pPr>
          </w:p>
        </w:tc>
        <w:tc>
          <w:tcPr>
            <w:tcW w:w="5322" w:type="dxa"/>
          </w:tcPr>
          <w:p w14:paraId="45099CC8" w14:textId="6510F446" w:rsidR="00FF0D32" w:rsidRPr="00FF0D32" w:rsidRDefault="00FF0D32" w:rsidP="00DB4B42">
            <w:pPr>
              <w:spacing w:before="120" w:after="120"/>
              <w:jc w:val="left"/>
            </w:pPr>
            <w:r w:rsidRPr="00FF0D32">
              <w:t xml:space="preserve">Draft Guidance for Peer-Review Processes for </w:t>
            </w:r>
            <w:bookmarkStart w:id="2" w:name="_Hlk72864977"/>
            <w:r w:rsidRPr="00FF0D32">
              <w:t>Supporting the Identification of New and/or Modification of Descriptions to Existing Designated Marine Areas of Significance</w:t>
            </w:r>
            <w:bookmarkEnd w:id="2"/>
          </w:p>
        </w:tc>
      </w:tr>
      <w:tr w:rsidR="00FF0D32" w:rsidRPr="00FE6BD1" w14:paraId="1E1530AE" w14:textId="77777777" w:rsidTr="00DB4B42">
        <w:tc>
          <w:tcPr>
            <w:tcW w:w="4028" w:type="dxa"/>
          </w:tcPr>
          <w:p w14:paraId="6C18479C" w14:textId="77777777" w:rsidR="00FF0D32" w:rsidRPr="00FE6BD1" w:rsidRDefault="00FF0D32" w:rsidP="007819C1">
            <w:pPr>
              <w:spacing w:before="120" w:after="120"/>
              <w:jc w:val="left"/>
              <w:rPr>
                <w:highlight w:val="yellow"/>
                <w:lang w:val="en-US"/>
              </w:rPr>
            </w:pPr>
          </w:p>
        </w:tc>
        <w:tc>
          <w:tcPr>
            <w:tcW w:w="5322" w:type="dxa"/>
          </w:tcPr>
          <w:p w14:paraId="7A8010E6" w14:textId="322F9FF9" w:rsidR="00FF0D32" w:rsidRPr="00FF0D32" w:rsidRDefault="00FF0D32" w:rsidP="00DB4B42">
            <w:pPr>
              <w:spacing w:before="120" w:after="120"/>
              <w:jc w:val="left"/>
            </w:pPr>
            <w:r w:rsidRPr="00FF0D32">
              <w:t xml:space="preserve">Background Document for Peer-Review Processes for Supporting the Identification </w:t>
            </w:r>
            <w:bookmarkStart w:id="3" w:name="_Hlk61180298"/>
            <w:r w:rsidRPr="00FF0D32">
              <w:t xml:space="preserve">of New and/or Modification of </w:t>
            </w:r>
            <w:bookmarkEnd w:id="3"/>
            <w:r w:rsidRPr="00FF0D32">
              <w:t>Descriptions to Existing Designated Marine Areas of Significance</w:t>
            </w:r>
          </w:p>
        </w:tc>
      </w:tr>
    </w:tbl>
    <w:p w14:paraId="761C3C1E" w14:textId="77777777" w:rsidR="008152B4" w:rsidRPr="00FE6BD1" w:rsidRDefault="008152B4" w:rsidP="002B00D0">
      <w:pPr>
        <w:tabs>
          <w:tab w:val="left" w:pos="3960"/>
        </w:tabs>
        <w:ind w:right="10"/>
        <w:rPr>
          <w:highlight w:val="yellow"/>
        </w:rPr>
      </w:pPr>
    </w:p>
    <w:p w14:paraId="343B39B8" w14:textId="77777777" w:rsidR="008152B4" w:rsidRPr="00FF0D32" w:rsidRDefault="008152B4" w:rsidP="00DB4B42">
      <w:pPr>
        <w:pStyle w:val="Heading3"/>
        <w:spacing w:before="0"/>
      </w:pPr>
      <w:r w:rsidRPr="00FE6BD1">
        <w:rPr>
          <w:i w:val="0"/>
          <w:iCs w:val="0"/>
          <w:snapToGrid w:val="0"/>
          <w:szCs w:val="18"/>
          <w:highlight w:val="yellow"/>
        </w:rPr>
        <w:br w:type="page"/>
      </w:r>
      <w:r w:rsidRPr="00FF0D32">
        <w:t>Annex II</w:t>
      </w:r>
    </w:p>
    <w:p w14:paraId="5F221432" w14:textId="77777777" w:rsidR="00BA6BFB" w:rsidRPr="00FF0D32" w:rsidRDefault="001155FA" w:rsidP="00DB4B42">
      <w:pPr>
        <w:pStyle w:val="HEADINGNOTFORTOC"/>
      </w:pPr>
      <w:r w:rsidRPr="00FF0D32">
        <w:t>PROPOSED</w:t>
      </w:r>
      <w:r w:rsidR="008152B4" w:rsidRPr="00FF0D32">
        <w:t xml:space="preserve"> Organization of Work</w:t>
      </w:r>
    </w:p>
    <w:p w14:paraId="396D9F87" w14:textId="48CEAB6E" w:rsidR="00BA6BFB" w:rsidRDefault="00FF0D32" w:rsidP="00DB4B42">
      <w:pPr>
        <w:keepNext/>
        <w:tabs>
          <w:tab w:val="left" w:pos="426"/>
        </w:tabs>
        <w:spacing w:before="120" w:after="120"/>
        <w:jc w:val="left"/>
        <w:rPr>
          <w:b/>
          <w:bCs/>
          <w:iCs/>
        </w:rPr>
      </w:pPr>
      <w:r w:rsidRPr="00FF0D32">
        <w:rPr>
          <w:b/>
          <w:bCs/>
          <w:iCs/>
        </w:rPr>
        <w:t>Tuesday</w:t>
      </w:r>
      <w:r w:rsidR="00BA6BFB" w:rsidRPr="00FF0D32">
        <w:rPr>
          <w:b/>
          <w:bCs/>
          <w:iCs/>
        </w:rPr>
        <w:t xml:space="preserve">, </w:t>
      </w:r>
      <w:r w:rsidR="00EA5B19" w:rsidRPr="00FF0D32">
        <w:rPr>
          <w:b/>
          <w:bCs/>
          <w:iCs/>
        </w:rPr>
        <w:t>1</w:t>
      </w:r>
      <w:r w:rsidRPr="00FF0D32">
        <w:rPr>
          <w:b/>
          <w:bCs/>
          <w:iCs/>
        </w:rPr>
        <w:t>2</w:t>
      </w:r>
      <w:r w:rsidR="00A5679F" w:rsidRPr="00FF0D32">
        <w:rPr>
          <w:b/>
          <w:bCs/>
          <w:iCs/>
        </w:rPr>
        <w:t xml:space="preserve"> </w:t>
      </w:r>
      <w:r w:rsidRPr="00FF0D32">
        <w:rPr>
          <w:b/>
          <w:bCs/>
          <w:iCs/>
        </w:rPr>
        <w:t>April 2022</w:t>
      </w:r>
    </w:p>
    <w:p w14:paraId="435A9FDE" w14:textId="293A88E0" w:rsidR="00792474" w:rsidRDefault="00A06D0F" w:rsidP="00474E2A">
      <w:pPr>
        <w:keepNext/>
        <w:tabs>
          <w:tab w:val="left" w:pos="426"/>
        </w:tabs>
        <w:jc w:val="left"/>
        <w:rPr>
          <w:rFonts w:eastAsia="Calibri"/>
          <w:kern w:val="22"/>
          <w:szCs w:val="22"/>
          <w:lang w:val="en-US"/>
        </w:rPr>
      </w:pPr>
      <w:r>
        <w:rPr>
          <w:iCs/>
          <w:lang w:eastAsia="ko-KR"/>
        </w:rPr>
        <w:t>9 a.m.</w:t>
      </w:r>
      <w:r w:rsidR="00474E2A" w:rsidRPr="00474E2A">
        <w:rPr>
          <w:iCs/>
          <w:lang w:eastAsia="ko-KR"/>
        </w:rPr>
        <w:t xml:space="preserve"> to 1</w:t>
      </w:r>
      <w:r w:rsidR="00474E2A" w:rsidRPr="00474E2A">
        <w:rPr>
          <w:rFonts w:eastAsia="Calibri"/>
          <w:kern w:val="22"/>
          <w:szCs w:val="22"/>
          <w:lang w:val="en-US"/>
        </w:rPr>
        <w:t xml:space="preserve"> </w:t>
      </w:r>
      <w:r>
        <w:rPr>
          <w:rFonts w:eastAsia="Calibri"/>
          <w:kern w:val="22"/>
          <w:szCs w:val="22"/>
          <w:lang w:val="en-US"/>
        </w:rPr>
        <w:t>p</w:t>
      </w:r>
      <w:r w:rsidR="00474E2A" w:rsidRPr="00474E2A">
        <w:rPr>
          <w:rFonts w:eastAsia="Calibri"/>
          <w:kern w:val="22"/>
          <w:szCs w:val="22"/>
          <w:lang w:val="en-US"/>
        </w:rPr>
        <w:t>.m. (EDT)</w:t>
      </w:r>
    </w:p>
    <w:p w14:paraId="257C0C13" w14:textId="6C5BD4B6" w:rsidR="00474E2A" w:rsidRPr="00474E2A" w:rsidRDefault="00474E2A" w:rsidP="00DB4B42">
      <w:pPr>
        <w:keepNext/>
        <w:tabs>
          <w:tab w:val="left" w:pos="426"/>
        </w:tabs>
        <w:spacing w:after="120"/>
        <w:jc w:val="left"/>
        <w:rPr>
          <w:iCs/>
          <w:lang w:eastAsia="ko-KR"/>
        </w:rPr>
      </w:pPr>
      <w:r w:rsidRPr="00474E2A">
        <w:rPr>
          <w:iCs/>
          <w:lang w:eastAsia="ko-KR"/>
        </w:rPr>
        <w:t>7 to 11</w:t>
      </w:r>
      <w:r w:rsidRPr="00474E2A">
        <w:rPr>
          <w:rFonts w:eastAsia="Calibri"/>
          <w:kern w:val="22"/>
          <w:szCs w:val="22"/>
          <w:lang w:val="en-US"/>
        </w:rPr>
        <w:t xml:space="preserve"> p.m. (EDT)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343"/>
      </w:tblGrid>
      <w:tr w:rsidR="00BA6BFB" w:rsidRPr="00594C1B" w14:paraId="5307C926" w14:textId="77777777" w:rsidTr="00DB4B42">
        <w:tc>
          <w:tcPr>
            <w:tcW w:w="2263" w:type="dxa"/>
            <w:shd w:val="pct12" w:color="auto" w:fill="auto"/>
          </w:tcPr>
          <w:p w14:paraId="3D8DBDF5" w14:textId="77777777" w:rsidR="00BA6BFB" w:rsidRPr="00594C1B" w:rsidRDefault="00BA6BFB" w:rsidP="002E5AB1">
            <w:pPr>
              <w:spacing w:before="60" w:after="60"/>
              <w:ind w:left="17"/>
              <w:jc w:val="center"/>
              <w:rPr>
                <w:b/>
                <w:szCs w:val="22"/>
              </w:rPr>
            </w:pPr>
            <w:r w:rsidRPr="00594C1B">
              <w:rPr>
                <w:b/>
                <w:szCs w:val="22"/>
              </w:rPr>
              <w:t>Time</w:t>
            </w:r>
          </w:p>
        </w:tc>
        <w:tc>
          <w:tcPr>
            <w:tcW w:w="7343" w:type="dxa"/>
            <w:shd w:val="pct12" w:color="auto" w:fill="auto"/>
          </w:tcPr>
          <w:p w14:paraId="01BD3786" w14:textId="461AE693" w:rsidR="00BA6BFB" w:rsidRPr="00594C1B" w:rsidRDefault="008056F7" w:rsidP="002E5AB1">
            <w:pPr>
              <w:spacing w:before="60" w:after="60"/>
              <w:ind w:left="17"/>
              <w:jc w:val="center"/>
              <w:rPr>
                <w:b/>
                <w:bCs/>
                <w:szCs w:val="22"/>
              </w:rPr>
            </w:pPr>
            <w:r w:rsidRPr="00594C1B">
              <w:rPr>
                <w:b/>
                <w:bCs/>
                <w:szCs w:val="22"/>
              </w:rPr>
              <w:t>Meeting</w:t>
            </w:r>
            <w:r w:rsidR="00BA6BFB" w:rsidRPr="00594C1B">
              <w:rPr>
                <w:b/>
                <w:bCs/>
                <w:szCs w:val="22"/>
              </w:rPr>
              <w:t xml:space="preserve"> </w:t>
            </w:r>
            <w:r w:rsidR="0058487D" w:rsidRPr="00594C1B">
              <w:rPr>
                <w:b/>
                <w:bCs/>
                <w:szCs w:val="22"/>
              </w:rPr>
              <w:t>a</w:t>
            </w:r>
            <w:r w:rsidR="00BA6BFB" w:rsidRPr="00594C1B">
              <w:rPr>
                <w:b/>
                <w:bCs/>
                <w:szCs w:val="22"/>
              </w:rPr>
              <w:t>ctivities</w:t>
            </w:r>
          </w:p>
        </w:tc>
      </w:tr>
      <w:tr w:rsidR="00BA6BFB" w:rsidRPr="00594C1B" w14:paraId="4B0ED3E6" w14:textId="77777777" w:rsidTr="00DB4B42">
        <w:tc>
          <w:tcPr>
            <w:tcW w:w="2263" w:type="dxa"/>
          </w:tcPr>
          <w:p w14:paraId="6CBC9CDB" w14:textId="2CFFD8A3" w:rsidR="00BA6BFB" w:rsidRPr="00DB4B42" w:rsidRDefault="00474E2A" w:rsidP="00DB4B42">
            <w:pPr>
              <w:spacing w:before="60" w:after="60" w:line="276" w:lineRule="auto"/>
              <w:ind w:left="14"/>
              <w:jc w:val="left"/>
              <w:rPr>
                <w:bCs/>
              </w:rPr>
            </w:pPr>
            <w:r w:rsidRPr="00DB4B42">
              <w:rPr>
                <w:bCs/>
              </w:rPr>
              <w:t>30 minutes</w:t>
            </w:r>
          </w:p>
        </w:tc>
        <w:tc>
          <w:tcPr>
            <w:tcW w:w="7343" w:type="dxa"/>
          </w:tcPr>
          <w:p w14:paraId="1ADA7D8A" w14:textId="23397E23" w:rsidR="00FB684D" w:rsidRPr="00DB4B42" w:rsidRDefault="00F174BD" w:rsidP="00DB4B42">
            <w:pPr>
              <w:spacing w:before="60" w:after="60" w:line="276" w:lineRule="auto"/>
              <w:ind w:left="14"/>
              <w:jc w:val="left"/>
              <w:rPr>
                <w:b/>
              </w:rPr>
            </w:pPr>
            <w:r w:rsidRPr="00594C1B">
              <w:rPr>
                <w:b/>
              </w:rPr>
              <w:t xml:space="preserve">Agenda item 1. Opening of the </w:t>
            </w:r>
            <w:r w:rsidR="008056F7" w:rsidRPr="00594C1B">
              <w:rPr>
                <w:b/>
              </w:rPr>
              <w:t>meeting</w:t>
            </w:r>
            <w:r w:rsidRPr="00594C1B">
              <w:rPr>
                <w:b/>
              </w:rPr>
              <w:t xml:space="preserve"> </w:t>
            </w:r>
          </w:p>
        </w:tc>
      </w:tr>
      <w:tr w:rsidR="00F174BD" w:rsidRPr="00594C1B" w14:paraId="7D859594" w14:textId="77777777" w:rsidTr="00DB4B42">
        <w:trPr>
          <w:trHeight w:val="371"/>
        </w:trPr>
        <w:tc>
          <w:tcPr>
            <w:tcW w:w="2263" w:type="dxa"/>
          </w:tcPr>
          <w:p w14:paraId="3E871F77" w14:textId="46A6DE4D" w:rsidR="00F174BD" w:rsidRPr="00594C1B" w:rsidRDefault="00474E2A" w:rsidP="00F174BD">
            <w:pPr>
              <w:autoSpaceDE w:val="0"/>
              <w:autoSpaceDN w:val="0"/>
              <w:adjustRightInd w:val="0"/>
              <w:spacing w:after="120" w:line="276" w:lineRule="auto"/>
              <w:jc w:val="left"/>
              <w:rPr>
                <w:rFonts w:eastAsia="Calibri"/>
                <w:kern w:val="22"/>
                <w:szCs w:val="22"/>
                <w:lang w:val="en-US"/>
              </w:rPr>
            </w:pPr>
            <w:r>
              <w:rPr>
                <w:rFonts w:eastAsia="Calibri"/>
                <w:kern w:val="22"/>
                <w:szCs w:val="22"/>
                <w:lang w:val="en-US"/>
              </w:rPr>
              <w:t>15 minutes</w:t>
            </w:r>
          </w:p>
        </w:tc>
        <w:tc>
          <w:tcPr>
            <w:tcW w:w="7343" w:type="dxa"/>
          </w:tcPr>
          <w:p w14:paraId="60CEEDCC" w14:textId="6A738785" w:rsidR="00F174BD" w:rsidRPr="00594C1B" w:rsidRDefault="00F174BD" w:rsidP="00DB4B42">
            <w:pPr>
              <w:spacing w:before="60" w:after="60" w:line="276" w:lineRule="auto"/>
              <w:ind w:left="14"/>
              <w:jc w:val="left"/>
              <w:rPr>
                <w:b/>
              </w:rPr>
            </w:pPr>
            <w:r w:rsidRPr="00594C1B">
              <w:rPr>
                <w:b/>
              </w:rPr>
              <w:t xml:space="preserve">Agenda item </w:t>
            </w:r>
            <w:r w:rsidR="003450DF" w:rsidRPr="00594C1B">
              <w:rPr>
                <w:b/>
              </w:rPr>
              <w:t>2</w:t>
            </w:r>
            <w:r w:rsidRPr="00594C1B">
              <w:rPr>
                <w:b/>
              </w:rPr>
              <w:t xml:space="preserve">. </w:t>
            </w:r>
            <w:r w:rsidR="008056F7" w:rsidRPr="00594C1B">
              <w:rPr>
                <w:b/>
              </w:rPr>
              <w:t>Meeting</w:t>
            </w:r>
            <w:r w:rsidRPr="00594C1B">
              <w:rPr>
                <w:b/>
              </w:rPr>
              <w:t xml:space="preserve"> background, scope and expected output</w:t>
            </w:r>
            <w:r w:rsidR="008056F7" w:rsidRPr="00594C1B">
              <w:rPr>
                <w:b/>
              </w:rPr>
              <w:t>s</w:t>
            </w:r>
            <w:r w:rsidRPr="00594C1B">
              <w:rPr>
                <w:b/>
              </w:rPr>
              <w:t xml:space="preserve"> </w:t>
            </w:r>
          </w:p>
        </w:tc>
      </w:tr>
      <w:tr w:rsidR="009726CD" w:rsidRPr="00594C1B" w14:paraId="722E6200" w14:textId="77777777" w:rsidTr="00DB4B42">
        <w:trPr>
          <w:trHeight w:val="454"/>
        </w:trPr>
        <w:tc>
          <w:tcPr>
            <w:tcW w:w="2263" w:type="dxa"/>
          </w:tcPr>
          <w:p w14:paraId="08C8533E" w14:textId="4F1AD4B6" w:rsidR="009726CD" w:rsidRPr="00594C1B" w:rsidRDefault="00474E2A">
            <w:pPr>
              <w:autoSpaceDE w:val="0"/>
              <w:autoSpaceDN w:val="0"/>
              <w:adjustRightInd w:val="0"/>
              <w:spacing w:after="120" w:line="276" w:lineRule="auto"/>
              <w:jc w:val="left"/>
              <w:rPr>
                <w:rFonts w:eastAsia="Calibri"/>
                <w:kern w:val="22"/>
                <w:szCs w:val="22"/>
                <w:lang w:val="en-US"/>
              </w:rPr>
            </w:pPr>
            <w:r>
              <w:rPr>
                <w:rFonts w:eastAsia="Calibri"/>
                <w:kern w:val="22"/>
                <w:szCs w:val="22"/>
                <w:lang w:val="en-US"/>
              </w:rPr>
              <w:t>1 hour and 15 minutes</w:t>
            </w:r>
          </w:p>
        </w:tc>
        <w:tc>
          <w:tcPr>
            <w:tcW w:w="7343" w:type="dxa"/>
          </w:tcPr>
          <w:p w14:paraId="082E2A66" w14:textId="6FC5CC44" w:rsidR="009726CD" w:rsidRPr="00594C1B" w:rsidRDefault="00DD1C8E" w:rsidP="009726CD">
            <w:pPr>
              <w:spacing w:before="60" w:after="60"/>
              <w:jc w:val="left"/>
              <w:rPr>
                <w:rFonts w:eastAsia="Calibri"/>
                <w:b/>
                <w:bCs/>
                <w:kern w:val="22"/>
                <w:szCs w:val="22"/>
                <w:lang w:val="en-US" w:eastAsia="ko-KR"/>
              </w:rPr>
            </w:pPr>
            <w:r w:rsidRPr="00594C1B">
              <w:rPr>
                <w:rFonts w:eastAsia="Calibri"/>
                <w:b/>
                <w:bCs/>
                <w:kern w:val="22"/>
                <w:szCs w:val="22"/>
                <w:lang w:val="en-US" w:eastAsia="ko-KR"/>
              </w:rPr>
              <w:t xml:space="preserve">Agenda item </w:t>
            </w:r>
            <w:r w:rsidR="003450DF" w:rsidRPr="00594C1B">
              <w:rPr>
                <w:rFonts w:eastAsia="Calibri"/>
                <w:b/>
                <w:bCs/>
                <w:kern w:val="22"/>
                <w:szCs w:val="22"/>
                <w:lang w:val="en-US" w:eastAsia="ko-KR"/>
              </w:rPr>
              <w:t>3</w:t>
            </w:r>
            <w:r w:rsidRPr="00594C1B">
              <w:rPr>
                <w:rFonts w:eastAsia="Calibri"/>
                <w:b/>
                <w:bCs/>
                <w:kern w:val="22"/>
                <w:szCs w:val="22"/>
                <w:lang w:val="en-US" w:eastAsia="ko-KR"/>
              </w:rPr>
              <w:t>. Issues for in-depth discussion</w:t>
            </w:r>
          </w:p>
          <w:p w14:paraId="73F01D17" w14:textId="549F73EF" w:rsidR="00FB684D" w:rsidRPr="00594C1B" w:rsidRDefault="003450DF" w:rsidP="00860995">
            <w:pPr>
              <w:pStyle w:val="ListParagraph"/>
              <w:numPr>
                <w:ilvl w:val="4"/>
                <w:numId w:val="1"/>
              </w:numPr>
              <w:tabs>
                <w:tab w:val="clear" w:pos="1800"/>
                <w:tab w:val="num" w:pos="1496"/>
              </w:tabs>
              <w:spacing w:before="60" w:after="60"/>
              <w:ind w:leftChars="0" w:left="362"/>
              <w:jc w:val="left"/>
              <w:rPr>
                <w:rFonts w:eastAsia="Calibri"/>
                <w:bCs/>
                <w:kern w:val="22"/>
                <w:szCs w:val="22"/>
                <w:lang w:val="en-US" w:eastAsia="ko-KR"/>
              </w:rPr>
            </w:pPr>
            <w:r w:rsidRPr="00594C1B">
              <w:rPr>
                <w:szCs w:val="22"/>
                <w:lang w:val="en-US"/>
              </w:rPr>
              <w:t>Updated training manual on ecologically or biologically significant marine areas (EBSAs)</w:t>
            </w:r>
          </w:p>
          <w:p w14:paraId="029DECB5" w14:textId="170DEDF4" w:rsidR="00FB684D" w:rsidRPr="00594C1B" w:rsidRDefault="0058487D" w:rsidP="00860995">
            <w:pPr>
              <w:pStyle w:val="ListParagraph"/>
              <w:numPr>
                <w:ilvl w:val="5"/>
                <w:numId w:val="1"/>
              </w:numPr>
              <w:tabs>
                <w:tab w:val="clear" w:pos="2160"/>
                <w:tab w:val="num" w:pos="1922"/>
              </w:tabs>
              <w:spacing w:before="60" w:after="60"/>
              <w:ind w:leftChars="0" w:left="788"/>
              <w:jc w:val="left"/>
              <w:rPr>
                <w:rFonts w:eastAsia="Calibri"/>
                <w:bCs/>
                <w:kern w:val="22"/>
                <w:szCs w:val="22"/>
                <w:lang w:val="en-US" w:eastAsia="ko-KR"/>
              </w:rPr>
            </w:pPr>
            <w:r w:rsidRPr="00594C1B">
              <w:rPr>
                <w:rFonts w:eastAsia="Calibri"/>
                <w:bCs/>
                <w:kern w:val="22"/>
                <w:szCs w:val="22"/>
                <w:lang w:val="en-US" w:eastAsia="ko-KR"/>
              </w:rPr>
              <w:t>T</w:t>
            </w:r>
            <w:r w:rsidR="00FB684D" w:rsidRPr="00594C1B">
              <w:rPr>
                <w:rFonts w:eastAsia="Calibri"/>
                <w:bCs/>
                <w:kern w:val="22"/>
                <w:szCs w:val="22"/>
                <w:lang w:val="en-US" w:eastAsia="ko-KR"/>
              </w:rPr>
              <w:t>heme presentation</w:t>
            </w:r>
          </w:p>
          <w:p w14:paraId="6E1D395C" w14:textId="3731BEBB" w:rsidR="00FB684D" w:rsidRPr="00594C1B" w:rsidRDefault="00283B3E" w:rsidP="00DB4B42">
            <w:pPr>
              <w:pStyle w:val="ListParagraph"/>
              <w:numPr>
                <w:ilvl w:val="5"/>
                <w:numId w:val="1"/>
              </w:numPr>
              <w:tabs>
                <w:tab w:val="clear" w:pos="2160"/>
                <w:tab w:val="num" w:pos="1922"/>
              </w:tabs>
              <w:spacing w:before="60" w:after="120"/>
              <w:ind w:leftChars="0" w:left="788"/>
              <w:jc w:val="left"/>
              <w:rPr>
                <w:rFonts w:eastAsia="Calibri"/>
                <w:bCs/>
                <w:kern w:val="22"/>
                <w:szCs w:val="22"/>
                <w:lang w:val="en-US" w:eastAsia="ko-KR"/>
              </w:rPr>
            </w:pPr>
            <w:r w:rsidRPr="00594C1B">
              <w:rPr>
                <w:rFonts w:eastAsia="Calibri"/>
                <w:bCs/>
                <w:kern w:val="22"/>
                <w:szCs w:val="22"/>
                <w:lang w:val="en-US" w:eastAsia="ko-KR"/>
              </w:rPr>
              <w:t>P</w:t>
            </w:r>
            <w:r w:rsidR="00FB684D" w:rsidRPr="00594C1B">
              <w:rPr>
                <w:rFonts w:eastAsia="Calibri"/>
                <w:bCs/>
                <w:kern w:val="22"/>
                <w:szCs w:val="22"/>
                <w:lang w:val="en-US" w:eastAsia="ko-KR"/>
              </w:rPr>
              <w:t xml:space="preserve">lenary discussion </w:t>
            </w:r>
          </w:p>
        </w:tc>
      </w:tr>
      <w:tr w:rsidR="00FA17AE" w:rsidRPr="00594C1B" w14:paraId="25E2B4C4" w14:textId="77777777" w:rsidTr="00DB4B42">
        <w:tc>
          <w:tcPr>
            <w:tcW w:w="2263" w:type="dxa"/>
          </w:tcPr>
          <w:p w14:paraId="191F7F1A" w14:textId="23CDF11D" w:rsidR="00FA17AE" w:rsidRPr="00594C1B" w:rsidRDefault="00474E2A">
            <w:pPr>
              <w:autoSpaceDE w:val="0"/>
              <w:autoSpaceDN w:val="0"/>
              <w:adjustRightInd w:val="0"/>
              <w:spacing w:after="120" w:line="276" w:lineRule="auto"/>
              <w:jc w:val="left"/>
              <w:rPr>
                <w:rFonts w:eastAsia="Calibri"/>
                <w:kern w:val="22"/>
                <w:szCs w:val="22"/>
                <w:lang w:val="en-US"/>
              </w:rPr>
            </w:pPr>
            <w:r>
              <w:rPr>
                <w:rFonts w:eastAsia="Calibri"/>
                <w:kern w:val="22"/>
                <w:szCs w:val="22"/>
                <w:lang w:val="en-US"/>
              </w:rPr>
              <w:t>15 minutes</w:t>
            </w:r>
          </w:p>
        </w:tc>
        <w:tc>
          <w:tcPr>
            <w:tcW w:w="7343" w:type="dxa"/>
          </w:tcPr>
          <w:p w14:paraId="685BD40C" w14:textId="65BFC56C" w:rsidR="00FA17AE" w:rsidRPr="00594C1B" w:rsidRDefault="00FA17AE" w:rsidP="00947D31">
            <w:pPr>
              <w:spacing w:before="60" w:after="60"/>
              <w:jc w:val="left"/>
              <w:rPr>
                <w:rFonts w:eastAsia="Calibri"/>
                <w:kern w:val="22"/>
                <w:szCs w:val="22"/>
                <w:lang w:val="en-US" w:eastAsia="ko-KR"/>
              </w:rPr>
            </w:pPr>
            <w:r w:rsidRPr="00594C1B">
              <w:rPr>
                <w:rFonts w:eastAsia="Calibri"/>
                <w:kern w:val="22"/>
                <w:szCs w:val="22"/>
                <w:lang w:val="en-US" w:eastAsia="ko-KR"/>
              </w:rPr>
              <w:t>Break</w:t>
            </w:r>
          </w:p>
        </w:tc>
      </w:tr>
      <w:tr w:rsidR="009726CD" w:rsidRPr="00FE6BD1" w14:paraId="498BC256" w14:textId="77777777" w:rsidTr="00DB4B42">
        <w:tc>
          <w:tcPr>
            <w:tcW w:w="2263" w:type="dxa"/>
          </w:tcPr>
          <w:p w14:paraId="3ED04A55" w14:textId="2BFA01DF" w:rsidR="009726CD" w:rsidRPr="00594C1B" w:rsidRDefault="00474E2A">
            <w:pPr>
              <w:autoSpaceDE w:val="0"/>
              <w:autoSpaceDN w:val="0"/>
              <w:adjustRightInd w:val="0"/>
              <w:spacing w:after="120" w:line="276" w:lineRule="auto"/>
              <w:jc w:val="left"/>
              <w:rPr>
                <w:rFonts w:eastAsia="Calibri"/>
                <w:kern w:val="22"/>
                <w:szCs w:val="22"/>
                <w:lang w:val="en-US"/>
              </w:rPr>
            </w:pPr>
            <w:r>
              <w:rPr>
                <w:rFonts w:eastAsia="Calibri"/>
                <w:kern w:val="22"/>
                <w:szCs w:val="22"/>
                <w:lang w:val="en-US"/>
              </w:rPr>
              <w:t>1 hour and 45 minutes</w:t>
            </w:r>
          </w:p>
        </w:tc>
        <w:tc>
          <w:tcPr>
            <w:tcW w:w="7343" w:type="dxa"/>
          </w:tcPr>
          <w:p w14:paraId="57C06A55" w14:textId="7FBAE7CB" w:rsidR="00947D31" w:rsidRPr="00594C1B" w:rsidRDefault="00947D31" w:rsidP="00947D31">
            <w:pPr>
              <w:spacing w:before="60" w:after="60"/>
              <w:jc w:val="left"/>
              <w:rPr>
                <w:rFonts w:eastAsia="Calibri"/>
                <w:b/>
                <w:bCs/>
                <w:kern w:val="22"/>
                <w:szCs w:val="22"/>
                <w:lang w:val="en-US" w:eastAsia="ko-KR"/>
              </w:rPr>
            </w:pPr>
            <w:r w:rsidRPr="00594C1B">
              <w:rPr>
                <w:rFonts w:eastAsia="Calibri"/>
                <w:b/>
                <w:bCs/>
                <w:kern w:val="22"/>
                <w:szCs w:val="22"/>
                <w:lang w:val="en-US" w:eastAsia="ko-KR"/>
              </w:rPr>
              <w:t xml:space="preserve">Agenda item </w:t>
            </w:r>
            <w:r w:rsidR="003450DF" w:rsidRPr="00594C1B">
              <w:rPr>
                <w:rFonts w:eastAsia="Calibri"/>
                <w:b/>
                <w:bCs/>
                <w:kern w:val="22"/>
                <w:szCs w:val="22"/>
                <w:lang w:val="en-US" w:eastAsia="ko-KR"/>
              </w:rPr>
              <w:t>3</w:t>
            </w:r>
            <w:r w:rsidRPr="00594C1B">
              <w:rPr>
                <w:rFonts w:eastAsia="Calibri"/>
                <w:b/>
                <w:bCs/>
                <w:kern w:val="22"/>
                <w:szCs w:val="22"/>
                <w:lang w:val="en-US" w:eastAsia="ko-KR"/>
              </w:rPr>
              <w:t xml:space="preserve">. Issues for in-depth discussion </w:t>
            </w:r>
            <w:r w:rsidRPr="00594C1B">
              <w:rPr>
                <w:rFonts w:eastAsia="Calibri"/>
                <w:b/>
                <w:bCs/>
                <w:i/>
                <w:kern w:val="22"/>
                <w:szCs w:val="22"/>
                <w:lang w:val="en-US" w:eastAsia="ko-KR"/>
              </w:rPr>
              <w:t>(cont</w:t>
            </w:r>
            <w:r w:rsidR="0058487D" w:rsidRPr="00594C1B">
              <w:rPr>
                <w:rFonts w:eastAsia="Calibri"/>
                <w:b/>
                <w:bCs/>
                <w:i/>
                <w:kern w:val="22"/>
                <w:szCs w:val="22"/>
                <w:lang w:val="en-US" w:eastAsia="ko-KR"/>
              </w:rPr>
              <w:t>inue</w:t>
            </w:r>
            <w:r w:rsidRPr="00594C1B">
              <w:rPr>
                <w:rFonts w:eastAsia="Calibri"/>
                <w:b/>
                <w:bCs/>
                <w:i/>
                <w:kern w:val="22"/>
                <w:szCs w:val="22"/>
                <w:lang w:val="en-US" w:eastAsia="ko-KR"/>
              </w:rPr>
              <w:t>d)</w:t>
            </w:r>
          </w:p>
          <w:p w14:paraId="573101D2" w14:textId="3BBA6540" w:rsidR="00FA17AE" w:rsidRPr="00594C1B" w:rsidRDefault="00FA17AE" w:rsidP="00DB4B42">
            <w:pPr>
              <w:spacing w:before="60" w:after="60"/>
              <w:ind w:left="369" w:hanging="369"/>
              <w:jc w:val="left"/>
              <w:rPr>
                <w:szCs w:val="22"/>
              </w:rPr>
            </w:pPr>
            <w:r w:rsidRPr="00594C1B">
              <w:t>(b) Draft voluntary guidance for peer-review processes for supporting the identification of new and/or modification of descriptions to existing designated marine areas of significance</w:t>
            </w:r>
          </w:p>
          <w:p w14:paraId="7F6E64D3" w14:textId="77777777" w:rsidR="00FA17AE" w:rsidRPr="00594C1B" w:rsidRDefault="00FA17AE" w:rsidP="00860995">
            <w:pPr>
              <w:pStyle w:val="ListParagraph"/>
              <w:numPr>
                <w:ilvl w:val="5"/>
                <w:numId w:val="8"/>
              </w:numPr>
              <w:tabs>
                <w:tab w:val="clear" w:pos="2160"/>
              </w:tabs>
              <w:spacing w:before="60" w:after="60"/>
              <w:ind w:leftChars="0" w:left="795"/>
              <w:jc w:val="left"/>
              <w:rPr>
                <w:rFonts w:eastAsia="Calibri"/>
                <w:bCs/>
                <w:kern w:val="22"/>
                <w:szCs w:val="22"/>
                <w:lang w:val="en-US" w:eastAsia="ko-KR"/>
              </w:rPr>
            </w:pPr>
            <w:r w:rsidRPr="00594C1B">
              <w:rPr>
                <w:rFonts w:eastAsia="Calibri"/>
                <w:bCs/>
                <w:kern w:val="22"/>
                <w:szCs w:val="22"/>
                <w:lang w:val="en-US" w:eastAsia="ko-KR"/>
              </w:rPr>
              <w:t>Theme presentation</w:t>
            </w:r>
          </w:p>
          <w:p w14:paraId="0BBC155A" w14:textId="49B0BBA6" w:rsidR="009726CD" w:rsidRPr="00594C1B" w:rsidRDefault="00FA17AE" w:rsidP="00DB4B42">
            <w:pPr>
              <w:pStyle w:val="ListParagraph"/>
              <w:numPr>
                <w:ilvl w:val="5"/>
                <w:numId w:val="1"/>
              </w:numPr>
              <w:tabs>
                <w:tab w:val="clear" w:pos="2160"/>
                <w:tab w:val="num" w:pos="1922"/>
              </w:tabs>
              <w:spacing w:before="60" w:after="120"/>
              <w:ind w:leftChars="0" w:left="788"/>
              <w:jc w:val="left"/>
              <w:rPr>
                <w:rFonts w:eastAsia="Calibri"/>
                <w:bCs/>
                <w:kern w:val="22"/>
                <w:szCs w:val="22"/>
                <w:lang w:val="en-US" w:eastAsia="ko-KR"/>
              </w:rPr>
            </w:pPr>
            <w:r w:rsidRPr="00594C1B">
              <w:rPr>
                <w:rFonts w:eastAsia="Calibri"/>
                <w:bCs/>
                <w:kern w:val="22"/>
                <w:szCs w:val="22"/>
                <w:lang w:val="en-US" w:eastAsia="ko-KR"/>
              </w:rPr>
              <w:t>Plenary discussion</w:t>
            </w:r>
          </w:p>
        </w:tc>
      </w:tr>
    </w:tbl>
    <w:p w14:paraId="1DAA736A" w14:textId="6FA82CD2" w:rsidR="00FA17AE" w:rsidRDefault="00FA17AE" w:rsidP="00DB4B42">
      <w:pPr>
        <w:keepNext/>
        <w:tabs>
          <w:tab w:val="left" w:pos="426"/>
        </w:tabs>
        <w:spacing w:before="240" w:after="120"/>
        <w:jc w:val="left"/>
        <w:rPr>
          <w:b/>
          <w:bCs/>
          <w:iCs/>
        </w:rPr>
      </w:pPr>
      <w:r>
        <w:rPr>
          <w:b/>
          <w:bCs/>
          <w:iCs/>
        </w:rPr>
        <w:t>Wednesday</w:t>
      </w:r>
      <w:r w:rsidRPr="00FF0D32">
        <w:rPr>
          <w:b/>
          <w:bCs/>
          <w:iCs/>
        </w:rPr>
        <w:t>, 1</w:t>
      </w:r>
      <w:r>
        <w:rPr>
          <w:b/>
          <w:bCs/>
          <w:iCs/>
        </w:rPr>
        <w:t>3</w:t>
      </w:r>
      <w:r w:rsidRPr="00FF0D32">
        <w:rPr>
          <w:b/>
          <w:bCs/>
          <w:iCs/>
        </w:rPr>
        <w:t xml:space="preserve"> April 2022</w:t>
      </w:r>
    </w:p>
    <w:p w14:paraId="609A6912" w14:textId="2FFCB21C" w:rsidR="00534669" w:rsidRDefault="00A06D0F" w:rsidP="00A06D0F">
      <w:pPr>
        <w:keepNext/>
        <w:tabs>
          <w:tab w:val="left" w:pos="426"/>
        </w:tabs>
        <w:jc w:val="left"/>
        <w:rPr>
          <w:rFonts w:eastAsia="Calibri"/>
          <w:kern w:val="22"/>
          <w:szCs w:val="22"/>
          <w:lang w:val="en-US"/>
        </w:rPr>
      </w:pPr>
      <w:r>
        <w:rPr>
          <w:iCs/>
          <w:lang w:eastAsia="ko-KR"/>
        </w:rPr>
        <w:t>9 a.m.</w:t>
      </w:r>
      <w:r w:rsidRPr="00474E2A">
        <w:rPr>
          <w:iCs/>
          <w:lang w:eastAsia="ko-KR"/>
        </w:rPr>
        <w:t xml:space="preserve"> to 1</w:t>
      </w:r>
      <w:r w:rsidRPr="00474E2A">
        <w:rPr>
          <w:rFonts w:eastAsia="Calibri"/>
          <w:kern w:val="22"/>
          <w:szCs w:val="22"/>
          <w:lang w:val="en-US"/>
        </w:rPr>
        <w:t xml:space="preserve"> </w:t>
      </w:r>
      <w:r>
        <w:rPr>
          <w:rFonts w:eastAsia="Calibri"/>
          <w:kern w:val="22"/>
          <w:szCs w:val="22"/>
          <w:lang w:val="en-US"/>
        </w:rPr>
        <w:t>p</w:t>
      </w:r>
      <w:r w:rsidRPr="00474E2A">
        <w:rPr>
          <w:rFonts w:eastAsia="Calibri"/>
          <w:kern w:val="22"/>
          <w:szCs w:val="22"/>
          <w:lang w:val="en-US"/>
        </w:rPr>
        <w:t>.m. (EDT)</w:t>
      </w:r>
    </w:p>
    <w:p w14:paraId="21CC7791" w14:textId="0C49AA2D" w:rsidR="00474E2A" w:rsidRPr="00474E2A" w:rsidRDefault="00474E2A" w:rsidP="00DB4B42">
      <w:pPr>
        <w:keepNext/>
        <w:tabs>
          <w:tab w:val="left" w:pos="426"/>
        </w:tabs>
        <w:spacing w:after="120"/>
        <w:jc w:val="left"/>
        <w:rPr>
          <w:iCs/>
          <w:lang w:eastAsia="ko-KR"/>
        </w:rPr>
      </w:pPr>
      <w:r w:rsidRPr="00474E2A">
        <w:rPr>
          <w:iCs/>
          <w:lang w:eastAsia="ko-KR"/>
        </w:rPr>
        <w:t>7 to 1</w:t>
      </w:r>
      <w:r>
        <w:rPr>
          <w:iCs/>
          <w:lang w:eastAsia="ko-KR"/>
        </w:rPr>
        <w:t>0</w:t>
      </w:r>
      <w:r w:rsidRPr="00474E2A">
        <w:rPr>
          <w:iCs/>
          <w:lang w:eastAsia="ko-KR"/>
        </w:rPr>
        <w:t>:</w:t>
      </w:r>
      <w:r>
        <w:rPr>
          <w:iCs/>
          <w:lang w:eastAsia="ko-KR"/>
        </w:rPr>
        <w:t>3</w:t>
      </w:r>
      <w:r w:rsidRPr="00474E2A">
        <w:rPr>
          <w:iCs/>
          <w:lang w:eastAsia="ko-KR"/>
        </w:rPr>
        <w:t>0</w:t>
      </w:r>
      <w:r w:rsidRPr="00474E2A">
        <w:rPr>
          <w:rFonts w:eastAsia="Calibri"/>
          <w:kern w:val="22"/>
          <w:szCs w:val="22"/>
          <w:lang w:val="en-US"/>
        </w:rPr>
        <w:t xml:space="preserve"> p.m. (EDT</w:t>
      </w:r>
      <w:r>
        <w:rPr>
          <w:rFonts w:eastAsia="Calibri"/>
          <w:kern w:val="22"/>
          <w:szCs w:val="22"/>
          <w:lang w:val="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7248"/>
      </w:tblGrid>
      <w:tr w:rsidR="00FA17AE" w:rsidRPr="00FE6BD1" w14:paraId="46E3E003" w14:textId="77777777" w:rsidTr="003D7387">
        <w:tc>
          <w:tcPr>
            <w:tcW w:w="2358" w:type="dxa"/>
            <w:shd w:val="pct12" w:color="auto" w:fill="auto"/>
          </w:tcPr>
          <w:p w14:paraId="09531FCF" w14:textId="77777777" w:rsidR="00FA17AE" w:rsidRPr="00FF0D32" w:rsidRDefault="00FA17AE" w:rsidP="003D7387">
            <w:pPr>
              <w:spacing w:before="60" w:after="60"/>
              <w:ind w:left="17"/>
              <w:jc w:val="center"/>
              <w:rPr>
                <w:b/>
                <w:szCs w:val="22"/>
              </w:rPr>
            </w:pPr>
            <w:r w:rsidRPr="00FF0D32">
              <w:rPr>
                <w:b/>
                <w:szCs w:val="22"/>
              </w:rPr>
              <w:t>Time</w:t>
            </w:r>
          </w:p>
        </w:tc>
        <w:tc>
          <w:tcPr>
            <w:tcW w:w="7248" w:type="dxa"/>
            <w:shd w:val="pct12" w:color="auto" w:fill="auto"/>
          </w:tcPr>
          <w:p w14:paraId="54F7F0F6" w14:textId="77777777" w:rsidR="00FA17AE" w:rsidRPr="00FF0D32" w:rsidRDefault="00FA17AE" w:rsidP="003D7387">
            <w:pPr>
              <w:spacing w:before="60" w:after="60"/>
              <w:ind w:left="17"/>
              <w:jc w:val="center"/>
              <w:rPr>
                <w:b/>
                <w:bCs/>
                <w:szCs w:val="22"/>
              </w:rPr>
            </w:pPr>
            <w:r w:rsidRPr="00FF0D32">
              <w:rPr>
                <w:b/>
                <w:bCs/>
                <w:szCs w:val="22"/>
              </w:rPr>
              <w:t>Meeting activities</w:t>
            </w:r>
          </w:p>
        </w:tc>
      </w:tr>
      <w:tr w:rsidR="00FA17AE" w:rsidRPr="00FE6BD1" w14:paraId="2F39A08C" w14:textId="77777777" w:rsidTr="003D7387">
        <w:tc>
          <w:tcPr>
            <w:tcW w:w="2358" w:type="dxa"/>
          </w:tcPr>
          <w:p w14:paraId="2F15BA58" w14:textId="4C43672A" w:rsidR="00FA17AE" w:rsidRPr="00594C1B" w:rsidRDefault="00474E2A" w:rsidP="003D7387">
            <w:pPr>
              <w:autoSpaceDE w:val="0"/>
              <w:autoSpaceDN w:val="0"/>
              <w:adjustRightInd w:val="0"/>
              <w:spacing w:after="120" w:line="276" w:lineRule="auto"/>
              <w:jc w:val="left"/>
              <w:rPr>
                <w:rFonts w:eastAsia="Calibri"/>
                <w:kern w:val="22"/>
                <w:szCs w:val="22"/>
                <w:lang w:val="en-US"/>
              </w:rPr>
            </w:pPr>
            <w:r>
              <w:rPr>
                <w:rFonts w:eastAsia="Calibri"/>
                <w:kern w:val="22"/>
                <w:szCs w:val="22"/>
                <w:lang w:val="en-US"/>
              </w:rPr>
              <w:t>1 hour</w:t>
            </w:r>
          </w:p>
        </w:tc>
        <w:tc>
          <w:tcPr>
            <w:tcW w:w="7248" w:type="dxa"/>
          </w:tcPr>
          <w:p w14:paraId="08A0F7AC" w14:textId="77777777" w:rsidR="00594C1B" w:rsidRPr="00594C1B" w:rsidRDefault="00594C1B" w:rsidP="00594C1B">
            <w:pPr>
              <w:spacing w:before="60" w:after="60"/>
              <w:jc w:val="left"/>
              <w:rPr>
                <w:rFonts w:eastAsia="Calibri"/>
                <w:b/>
                <w:bCs/>
                <w:kern w:val="22"/>
                <w:szCs w:val="22"/>
                <w:lang w:val="en-US" w:eastAsia="ko-KR"/>
              </w:rPr>
            </w:pPr>
            <w:r w:rsidRPr="00594C1B">
              <w:rPr>
                <w:rFonts w:eastAsia="Calibri"/>
                <w:b/>
                <w:bCs/>
                <w:kern w:val="22"/>
                <w:szCs w:val="22"/>
                <w:lang w:val="en-US" w:eastAsia="ko-KR"/>
              </w:rPr>
              <w:t xml:space="preserve">Agenda item 3. Issues for in-depth discussion </w:t>
            </w:r>
            <w:r w:rsidRPr="00594C1B">
              <w:rPr>
                <w:rFonts w:eastAsia="Calibri"/>
                <w:b/>
                <w:bCs/>
                <w:i/>
                <w:kern w:val="22"/>
                <w:szCs w:val="22"/>
                <w:lang w:val="en-US" w:eastAsia="ko-KR"/>
              </w:rPr>
              <w:t>(continued)</w:t>
            </w:r>
          </w:p>
          <w:p w14:paraId="224A45BF" w14:textId="3B1D5956" w:rsidR="00594C1B" w:rsidRPr="00594C1B" w:rsidRDefault="00594C1B" w:rsidP="00DB4B42">
            <w:pPr>
              <w:spacing w:before="60" w:after="60"/>
              <w:ind w:left="369" w:hanging="369"/>
              <w:jc w:val="left"/>
              <w:rPr>
                <w:szCs w:val="22"/>
              </w:rPr>
            </w:pPr>
            <w:r w:rsidRPr="00594C1B">
              <w:t>(b) Draft voluntary guidance for peer-review processes for supporting the identification of new and/or modification of descriptions to existing designated marine areas of significance (continued)</w:t>
            </w:r>
          </w:p>
          <w:p w14:paraId="1553142C" w14:textId="6B4D301F" w:rsidR="00FA17AE" w:rsidRPr="00594C1B" w:rsidRDefault="00594C1B" w:rsidP="00DB4B42">
            <w:pPr>
              <w:pStyle w:val="ListParagraph"/>
              <w:numPr>
                <w:ilvl w:val="5"/>
                <w:numId w:val="9"/>
              </w:numPr>
              <w:tabs>
                <w:tab w:val="clear" w:pos="2160"/>
              </w:tabs>
              <w:spacing w:before="60" w:after="120"/>
              <w:ind w:leftChars="0" w:left="795"/>
              <w:jc w:val="left"/>
              <w:rPr>
                <w:rFonts w:eastAsia="Calibri"/>
                <w:bCs/>
                <w:kern w:val="22"/>
                <w:szCs w:val="22"/>
                <w:lang w:val="en-US" w:eastAsia="ko-KR"/>
              </w:rPr>
            </w:pPr>
            <w:r w:rsidRPr="00594C1B">
              <w:rPr>
                <w:rFonts w:eastAsia="Calibri"/>
                <w:bCs/>
                <w:kern w:val="22"/>
                <w:szCs w:val="22"/>
                <w:lang w:val="en-US" w:eastAsia="ko-KR"/>
              </w:rPr>
              <w:t>Plenary discussion</w:t>
            </w:r>
            <w:r w:rsidRPr="00594C1B">
              <w:rPr>
                <w:szCs w:val="22"/>
              </w:rPr>
              <w:t xml:space="preserve"> (</w:t>
            </w:r>
            <w:r w:rsidRPr="00DB4B42">
              <w:rPr>
                <w:i/>
                <w:iCs/>
                <w:szCs w:val="22"/>
              </w:rPr>
              <w:t>continued</w:t>
            </w:r>
            <w:r w:rsidRPr="00594C1B">
              <w:rPr>
                <w:szCs w:val="22"/>
              </w:rPr>
              <w:t>)</w:t>
            </w:r>
          </w:p>
        </w:tc>
      </w:tr>
      <w:tr w:rsidR="00FA17AE" w:rsidRPr="00FE6BD1" w14:paraId="709AA722" w14:textId="77777777" w:rsidTr="003D7387">
        <w:trPr>
          <w:trHeight w:val="706"/>
        </w:trPr>
        <w:tc>
          <w:tcPr>
            <w:tcW w:w="2358" w:type="dxa"/>
          </w:tcPr>
          <w:p w14:paraId="60E7C18A" w14:textId="6331EE8F" w:rsidR="00594C1B" w:rsidRPr="00594C1B" w:rsidRDefault="00474E2A" w:rsidP="003D7387">
            <w:pPr>
              <w:autoSpaceDE w:val="0"/>
              <w:autoSpaceDN w:val="0"/>
              <w:adjustRightInd w:val="0"/>
              <w:spacing w:after="120" w:line="276" w:lineRule="auto"/>
              <w:jc w:val="left"/>
              <w:rPr>
                <w:rFonts w:eastAsia="Calibri"/>
                <w:kern w:val="22"/>
                <w:szCs w:val="22"/>
                <w:lang w:val="en-US"/>
              </w:rPr>
            </w:pPr>
            <w:r>
              <w:rPr>
                <w:rFonts w:eastAsia="Calibri"/>
                <w:kern w:val="22"/>
                <w:szCs w:val="22"/>
                <w:lang w:val="en-US"/>
              </w:rPr>
              <w:t>1 hour</w:t>
            </w:r>
          </w:p>
          <w:p w14:paraId="50D0D60D" w14:textId="5A88387F" w:rsidR="00FA17AE" w:rsidRPr="00594C1B" w:rsidRDefault="00FA17AE" w:rsidP="003D7387">
            <w:pPr>
              <w:autoSpaceDE w:val="0"/>
              <w:autoSpaceDN w:val="0"/>
              <w:adjustRightInd w:val="0"/>
              <w:spacing w:after="120" w:line="276" w:lineRule="auto"/>
              <w:jc w:val="left"/>
              <w:rPr>
                <w:rFonts w:eastAsia="Calibri"/>
                <w:kern w:val="22"/>
                <w:szCs w:val="22"/>
                <w:lang w:val="en-US"/>
              </w:rPr>
            </w:pPr>
          </w:p>
        </w:tc>
        <w:tc>
          <w:tcPr>
            <w:tcW w:w="7248" w:type="dxa"/>
          </w:tcPr>
          <w:p w14:paraId="311ED347" w14:textId="77777777" w:rsidR="00594C1B" w:rsidRPr="00594C1B" w:rsidRDefault="00594C1B" w:rsidP="00594C1B">
            <w:pPr>
              <w:spacing w:before="60" w:after="60"/>
              <w:jc w:val="left"/>
              <w:rPr>
                <w:rFonts w:eastAsia="Calibri"/>
                <w:b/>
                <w:bCs/>
                <w:kern w:val="22"/>
                <w:szCs w:val="22"/>
                <w:lang w:val="en-US" w:eastAsia="ko-KR"/>
              </w:rPr>
            </w:pPr>
            <w:r w:rsidRPr="00594C1B">
              <w:rPr>
                <w:rFonts w:eastAsia="Calibri"/>
                <w:b/>
                <w:bCs/>
                <w:kern w:val="22"/>
                <w:szCs w:val="22"/>
                <w:lang w:val="en-US" w:eastAsia="ko-KR"/>
              </w:rPr>
              <w:t xml:space="preserve">Agenda item 3. Issues for in-depth discussion </w:t>
            </w:r>
            <w:r w:rsidRPr="00594C1B">
              <w:rPr>
                <w:rFonts w:eastAsia="Calibri"/>
                <w:b/>
                <w:bCs/>
                <w:i/>
                <w:kern w:val="22"/>
                <w:szCs w:val="22"/>
                <w:lang w:val="en-US" w:eastAsia="ko-KR"/>
              </w:rPr>
              <w:t>(continued)</w:t>
            </w:r>
          </w:p>
          <w:p w14:paraId="2B61F8A0" w14:textId="339F764C" w:rsidR="00594C1B" w:rsidRPr="00594C1B" w:rsidRDefault="00594C1B" w:rsidP="00DB4B42">
            <w:pPr>
              <w:spacing w:before="60" w:after="60"/>
              <w:ind w:left="369" w:hanging="369"/>
              <w:jc w:val="left"/>
              <w:rPr>
                <w:lang w:val="en-US"/>
              </w:rPr>
            </w:pPr>
            <w:r w:rsidRPr="00594C1B">
              <w:rPr>
                <w:lang w:val="en-US"/>
              </w:rPr>
              <w:t>(c) Update and discussions on various intergovernmental processes and implications for work on EBSAs</w:t>
            </w:r>
          </w:p>
          <w:p w14:paraId="1AF198BF" w14:textId="77777777" w:rsidR="00594C1B" w:rsidRPr="00594C1B" w:rsidRDefault="00594C1B" w:rsidP="00860995">
            <w:pPr>
              <w:pStyle w:val="ListParagraph"/>
              <w:numPr>
                <w:ilvl w:val="5"/>
                <w:numId w:val="10"/>
              </w:numPr>
              <w:tabs>
                <w:tab w:val="clear" w:pos="2160"/>
              </w:tabs>
              <w:spacing w:before="60" w:after="60"/>
              <w:ind w:leftChars="0" w:left="795"/>
              <w:jc w:val="left"/>
              <w:rPr>
                <w:rFonts w:eastAsia="Calibri"/>
                <w:bCs/>
                <w:kern w:val="22"/>
                <w:szCs w:val="22"/>
                <w:lang w:val="en-US" w:eastAsia="ko-KR"/>
              </w:rPr>
            </w:pPr>
            <w:r w:rsidRPr="00594C1B">
              <w:rPr>
                <w:rFonts w:eastAsia="Calibri"/>
                <w:bCs/>
                <w:kern w:val="22"/>
                <w:szCs w:val="22"/>
                <w:lang w:val="en-US" w:eastAsia="ko-KR"/>
              </w:rPr>
              <w:t>Theme presentation</w:t>
            </w:r>
          </w:p>
          <w:p w14:paraId="76B09D97" w14:textId="24011782" w:rsidR="00FA17AE" w:rsidRPr="00594C1B" w:rsidRDefault="00594C1B" w:rsidP="00DB4B42">
            <w:pPr>
              <w:pStyle w:val="ListParagraph"/>
              <w:numPr>
                <w:ilvl w:val="5"/>
                <w:numId w:val="10"/>
              </w:numPr>
              <w:tabs>
                <w:tab w:val="clear" w:pos="2160"/>
              </w:tabs>
              <w:spacing w:before="60" w:after="120"/>
              <w:ind w:leftChars="0" w:left="795"/>
              <w:jc w:val="left"/>
              <w:rPr>
                <w:rFonts w:eastAsia="Calibri"/>
                <w:bCs/>
                <w:kern w:val="22"/>
                <w:szCs w:val="22"/>
                <w:lang w:val="en-US" w:eastAsia="ko-KR"/>
              </w:rPr>
            </w:pPr>
            <w:r w:rsidRPr="00594C1B">
              <w:rPr>
                <w:rFonts w:eastAsia="Calibri"/>
                <w:bCs/>
                <w:kern w:val="22"/>
                <w:szCs w:val="22"/>
                <w:lang w:val="en-US" w:eastAsia="ko-KR"/>
              </w:rPr>
              <w:t>Plenary discussion</w:t>
            </w:r>
          </w:p>
        </w:tc>
      </w:tr>
      <w:tr w:rsidR="005E3943" w:rsidRPr="00594C1B" w14:paraId="7AB1689F" w14:textId="77777777" w:rsidTr="003D7387">
        <w:tc>
          <w:tcPr>
            <w:tcW w:w="2358" w:type="dxa"/>
          </w:tcPr>
          <w:p w14:paraId="5122DB0D" w14:textId="6DB07537" w:rsidR="005E3943" w:rsidRPr="005E3943" w:rsidRDefault="00474E2A" w:rsidP="003D7387">
            <w:pPr>
              <w:autoSpaceDE w:val="0"/>
              <w:autoSpaceDN w:val="0"/>
              <w:adjustRightInd w:val="0"/>
              <w:spacing w:after="120" w:line="276" w:lineRule="auto"/>
              <w:jc w:val="left"/>
              <w:rPr>
                <w:rFonts w:eastAsia="Calibri"/>
                <w:kern w:val="22"/>
                <w:szCs w:val="22"/>
                <w:lang w:val="en-US"/>
              </w:rPr>
            </w:pPr>
            <w:r>
              <w:rPr>
                <w:rFonts w:eastAsia="Calibri"/>
                <w:kern w:val="22"/>
                <w:szCs w:val="22"/>
                <w:lang w:val="en-US"/>
              </w:rPr>
              <w:t>15 minutes</w:t>
            </w:r>
          </w:p>
        </w:tc>
        <w:tc>
          <w:tcPr>
            <w:tcW w:w="7248" w:type="dxa"/>
          </w:tcPr>
          <w:p w14:paraId="413A7543" w14:textId="77777777" w:rsidR="005E3943" w:rsidRPr="005E3943" w:rsidRDefault="005E3943" w:rsidP="003D7387">
            <w:pPr>
              <w:spacing w:before="60" w:after="60"/>
              <w:jc w:val="left"/>
              <w:rPr>
                <w:rFonts w:eastAsia="Calibri"/>
                <w:kern w:val="22"/>
                <w:szCs w:val="22"/>
                <w:lang w:val="en-US" w:eastAsia="ko-KR"/>
              </w:rPr>
            </w:pPr>
            <w:r w:rsidRPr="005E3943">
              <w:rPr>
                <w:rFonts w:eastAsia="Calibri"/>
                <w:kern w:val="22"/>
                <w:szCs w:val="22"/>
                <w:lang w:val="en-US" w:eastAsia="ko-KR"/>
              </w:rPr>
              <w:t>Break</w:t>
            </w:r>
          </w:p>
        </w:tc>
      </w:tr>
      <w:tr w:rsidR="005E3943" w:rsidRPr="00FE6BD1" w14:paraId="28932DD5" w14:textId="77777777" w:rsidTr="003D7387">
        <w:trPr>
          <w:trHeight w:val="454"/>
        </w:trPr>
        <w:tc>
          <w:tcPr>
            <w:tcW w:w="2358" w:type="dxa"/>
          </w:tcPr>
          <w:p w14:paraId="0D4F37EF" w14:textId="0D4957AB" w:rsidR="005E3943" w:rsidRPr="005E3943" w:rsidRDefault="00474E2A" w:rsidP="005E3943">
            <w:pPr>
              <w:autoSpaceDE w:val="0"/>
              <w:autoSpaceDN w:val="0"/>
              <w:adjustRightInd w:val="0"/>
              <w:spacing w:after="120" w:line="276" w:lineRule="auto"/>
              <w:jc w:val="left"/>
              <w:rPr>
                <w:rFonts w:eastAsia="Calibri"/>
                <w:kern w:val="22"/>
                <w:szCs w:val="22"/>
                <w:lang w:val="en-US"/>
              </w:rPr>
            </w:pPr>
            <w:r>
              <w:rPr>
                <w:rFonts w:eastAsia="Calibri"/>
                <w:kern w:val="22"/>
                <w:szCs w:val="22"/>
                <w:lang w:val="en-US"/>
              </w:rPr>
              <w:t>45 minutes</w:t>
            </w:r>
          </w:p>
        </w:tc>
        <w:tc>
          <w:tcPr>
            <w:tcW w:w="7248" w:type="dxa"/>
          </w:tcPr>
          <w:p w14:paraId="2775F67A" w14:textId="77777777" w:rsidR="005E3943" w:rsidRPr="005E3943" w:rsidRDefault="005E3943" w:rsidP="005E3943">
            <w:pPr>
              <w:spacing w:before="60" w:after="60"/>
              <w:jc w:val="left"/>
              <w:rPr>
                <w:rFonts w:eastAsia="Calibri"/>
                <w:b/>
                <w:bCs/>
                <w:kern w:val="22"/>
                <w:szCs w:val="22"/>
                <w:lang w:val="en-US" w:eastAsia="ko-KR"/>
              </w:rPr>
            </w:pPr>
            <w:r w:rsidRPr="005E3943">
              <w:rPr>
                <w:rFonts w:eastAsia="Calibri"/>
                <w:b/>
                <w:bCs/>
                <w:kern w:val="22"/>
                <w:szCs w:val="22"/>
                <w:lang w:val="en-US" w:eastAsia="ko-KR"/>
              </w:rPr>
              <w:t xml:space="preserve">Agenda item 3. Issues for in-depth discussion </w:t>
            </w:r>
            <w:r w:rsidRPr="005E3943">
              <w:rPr>
                <w:rFonts w:eastAsia="Calibri"/>
                <w:b/>
                <w:bCs/>
                <w:i/>
                <w:kern w:val="22"/>
                <w:szCs w:val="22"/>
                <w:lang w:val="en-US" w:eastAsia="ko-KR"/>
              </w:rPr>
              <w:t>(continued)</w:t>
            </w:r>
          </w:p>
          <w:p w14:paraId="21AA3A09" w14:textId="01123733" w:rsidR="005E3943" w:rsidRPr="005E3943" w:rsidRDefault="005E3943" w:rsidP="00DB4B42">
            <w:pPr>
              <w:spacing w:before="60" w:after="60"/>
              <w:jc w:val="left"/>
              <w:rPr>
                <w:szCs w:val="22"/>
              </w:rPr>
            </w:pPr>
            <w:r w:rsidRPr="005E3943">
              <w:t>(d) Potential future modalities for the EBSA informal advisory group</w:t>
            </w:r>
          </w:p>
          <w:p w14:paraId="0CD086AC" w14:textId="77777777" w:rsidR="005E3943" w:rsidRPr="005E3943" w:rsidRDefault="005E3943" w:rsidP="00860995">
            <w:pPr>
              <w:pStyle w:val="ListParagraph"/>
              <w:numPr>
                <w:ilvl w:val="5"/>
                <w:numId w:val="11"/>
              </w:numPr>
              <w:tabs>
                <w:tab w:val="clear" w:pos="2160"/>
              </w:tabs>
              <w:spacing w:before="60" w:after="60"/>
              <w:ind w:leftChars="0" w:left="795"/>
              <w:jc w:val="left"/>
              <w:rPr>
                <w:rFonts w:eastAsia="Calibri"/>
                <w:bCs/>
                <w:kern w:val="22"/>
                <w:szCs w:val="22"/>
                <w:lang w:val="en-US" w:eastAsia="ko-KR"/>
              </w:rPr>
            </w:pPr>
            <w:r w:rsidRPr="005E3943">
              <w:rPr>
                <w:rFonts w:eastAsia="Calibri"/>
                <w:bCs/>
                <w:kern w:val="22"/>
                <w:szCs w:val="22"/>
                <w:lang w:val="en-US" w:eastAsia="ko-KR"/>
              </w:rPr>
              <w:t>Theme presentation</w:t>
            </w:r>
          </w:p>
          <w:p w14:paraId="3321890B" w14:textId="744EC460" w:rsidR="005E3943" w:rsidRPr="005E3943" w:rsidRDefault="005E3943" w:rsidP="00DB4B42">
            <w:pPr>
              <w:pStyle w:val="ListParagraph"/>
              <w:numPr>
                <w:ilvl w:val="5"/>
                <w:numId w:val="11"/>
              </w:numPr>
              <w:tabs>
                <w:tab w:val="clear" w:pos="2160"/>
              </w:tabs>
              <w:spacing w:before="60" w:after="120"/>
              <w:ind w:leftChars="0" w:left="795"/>
              <w:jc w:val="left"/>
              <w:rPr>
                <w:rFonts w:eastAsia="Calibri"/>
                <w:bCs/>
                <w:kern w:val="22"/>
                <w:szCs w:val="22"/>
                <w:lang w:val="en-US" w:eastAsia="ko-KR"/>
              </w:rPr>
            </w:pPr>
            <w:r w:rsidRPr="005E3943">
              <w:rPr>
                <w:rFonts w:eastAsia="Calibri"/>
                <w:bCs/>
                <w:kern w:val="22"/>
                <w:szCs w:val="22"/>
                <w:lang w:val="en-US" w:eastAsia="ko-KR"/>
              </w:rPr>
              <w:t>Plenary discussion</w:t>
            </w:r>
          </w:p>
        </w:tc>
      </w:tr>
      <w:tr w:rsidR="005E3943" w:rsidRPr="00FE6BD1" w14:paraId="606B833F" w14:textId="77777777" w:rsidTr="003D7387">
        <w:tc>
          <w:tcPr>
            <w:tcW w:w="2358" w:type="dxa"/>
          </w:tcPr>
          <w:p w14:paraId="77B193DE" w14:textId="327AB6AA" w:rsidR="005E3943" w:rsidRPr="005E3943" w:rsidRDefault="00474E2A" w:rsidP="005E3943">
            <w:pPr>
              <w:autoSpaceDE w:val="0"/>
              <w:autoSpaceDN w:val="0"/>
              <w:adjustRightInd w:val="0"/>
              <w:spacing w:after="120" w:line="276" w:lineRule="auto"/>
              <w:jc w:val="left"/>
              <w:rPr>
                <w:rFonts w:eastAsia="Calibri"/>
                <w:kern w:val="22"/>
                <w:szCs w:val="22"/>
                <w:lang w:val="en-US"/>
              </w:rPr>
            </w:pPr>
            <w:r>
              <w:rPr>
                <w:rFonts w:eastAsia="Calibri"/>
                <w:kern w:val="22"/>
                <w:szCs w:val="22"/>
                <w:lang w:val="en-US"/>
              </w:rPr>
              <w:t>30 minutes</w:t>
            </w:r>
          </w:p>
        </w:tc>
        <w:tc>
          <w:tcPr>
            <w:tcW w:w="7248" w:type="dxa"/>
          </w:tcPr>
          <w:p w14:paraId="7282A388" w14:textId="29BB9BFE" w:rsidR="005E3943" w:rsidRPr="005E3943" w:rsidRDefault="005E3943" w:rsidP="00DB4B42">
            <w:pPr>
              <w:spacing w:before="60" w:after="60" w:line="276" w:lineRule="auto"/>
              <w:ind w:left="14"/>
              <w:jc w:val="left"/>
              <w:rPr>
                <w:b/>
                <w:bCs/>
                <w:color w:val="000000"/>
                <w:szCs w:val="22"/>
                <w:lang w:val="en-US" w:eastAsia="ko-KR"/>
              </w:rPr>
            </w:pPr>
            <w:r w:rsidRPr="005E3943">
              <w:rPr>
                <w:b/>
                <w:bCs/>
                <w:color w:val="000000"/>
                <w:szCs w:val="22"/>
                <w:lang w:val="en-US" w:eastAsia="ko-KR"/>
              </w:rPr>
              <w:t xml:space="preserve">Agenda item 4. Other </w:t>
            </w:r>
            <w:r w:rsidRPr="00DB4B42">
              <w:rPr>
                <w:b/>
              </w:rPr>
              <w:t>matters</w:t>
            </w:r>
          </w:p>
          <w:p w14:paraId="18C88A3A" w14:textId="74AC0EDA" w:rsidR="005E3943" w:rsidRPr="005E3943" w:rsidRDefault="005E3943" w:rsidP="00DB4B42">
            <w:pPr>
              <w:spacing w:before="60" w:after="120" w:line="276" w:lineRule="auto"/>
              <w:ind w:left="14"/>
              <w:jc w:val="left"/>
              <w:rPr>
                <w:rFonts w:eastAsia="Calibri"/>
                <w:b/>
                <w:bCs/>
                <w:kern w:val="22"/>
                <w:szCs w:val="22"/>
                <w:lang w:val="en-US" w:eastAsia="ko-KR"/>
              </w:rPr>
            </w:pPr>
            <w:r w:rsidRPr="005E3943">
              <w:rPr>
                <w:b/>
                <w:bCs/>
                <w:color w:val="000000"/>
                <w:szCs w:val="22"/>
                <w:lang w:val="en-US" w:eastAsia="ko-KR"/>
              </w:rPr>
              <w:t xml:space="preserve">Agenda item 5. Closure of </w:t>
            </w:r>
            <w:r w:rsidRPr="00DB4B42">
              <w:rPr>
                <w:b/>
              </w:rPr>
              <w:t>the</w:t>
            </w:r>
            <w:r w:rsidRPr="005E3943">
              <w:rPr>
                <w:b/>
                <w:bCs/>
                <w:color w:val="000000"/>
                <w:szCs w:val="22"/>
                <w:lang w:val="en-US" w:eastAsia="ko-KR"/>
              </w:rPr>
              <w:t xml:space="preserve"> meeting</w:t>
            </w:r>
          </w:p>
        </w:tc>
      </w:tr>
    </w:tbl>
    <w:p w14:paraId="2DC39129" w14:textId="54DF3542" w:rsidR="00DD1C8E" w:rsidRDefault="00C8637E" w:rsidP="007179FB">
      <w:pPr>
        <w:tabs>
          <w:tab w:val="left" w:pos="567"/>
        </w:tabs>
        <w:spacing w:before="120" w:after="120"/>
        <w:jc w:val="center"/>
      </w:pPr>
      <w:r w:rsidRPr="00474E2A">
        <w:t>__________</w:t>
      </w:r>
    </w:p>
    <w:sectPr w:rsidR="00DD1C8E" w:rsidSect="00DB4B42">
      <w:footerReference w:type="even" r:id="rId18"/>
      <w:type w:val="continuous"/>
      <w:pgSz w:w="12240" w:h="15840" w:code="1"/>
      <w:pgMar w:top="1021"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DE6C" w14:textId="77777777" w:rsidR="001130D3" w:rsidRDefault="001130D3">
      <w:r>
        <w:separator/>
      </w:r>
    </w:p>
  </w:endnote>
  <w:endnote w:type="continuationSeparator" w:id="0">
    <w:p w14:paraId="321D1C5B" w14:textId="77777777" w:rsidR="001130D3" w:rsidRDefault="0011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W1)">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FC61" w14:textId="77777777" w:rsidR="003E2C06" w:rsidRPr="006354CE" w:rsidRDefault="003E2C06" w:rsidP="0063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3381" w14:textId="77777777" w:rsidR="001130D3" w:rsidRDefault="001130D3">
      <w:r>
        <w:separator/>
      </w:r>
    </w:p>
  </w:footnote>
  <w:footnote w:type="continuationSeparator" w:id="0">
    <w:p w14:paraId="47E3BDD6" w14:textId="77777777" w:rsidR="001130D3" w:rsidRDefault="001130D3">
      <w:r>
        <w:continuationSeparator/>
      </w:r>
    </w:p>
  </w:footnote>
  <w:footnote w:id="1">
    <w:p w14:paraId="3A61E83D" w14:textId="52151299" w:rsidR="003F6D4A" w:rsidRPr="00447A5E" w:rsidRDefault="003F6D4A" w:rsidP="003F6D4A">
      <w:pPr>
        <w:pStyle w:val="FootnoteText"/>
        <w:ind w:firstLine="0"/>
        <w:rPr>
          <w:snapToGrid w:val="0"/>
          <w:kern w:val="18"/>
          <w:sz w:val="20"/>
          <w:szCs w:val="20"/>
          <w:lang w:val="en-US"/>
        </w:rPr>
      </w:pPr>
      <w:r w:rsidRPr="008D2FD8">
        <w:rPr>
          <w:rStyle w:val="FootnoteReference"/>
          <w:snapToGrid w:val="0"/>
          <w:kern w:val="18"/>
          <w:sz w:val="20"/>
          <w:szCs w:val="20"/>
          <w:u w:val="none"/>
          <w:vertAlign w:val="superscript"/>
        </w:rPr>
        <w:footnoteRef/>
      </w:r>
      <w:r w:rsidRPr="00447A5E">
        <w:rPr>
          <w:snapToGrid w:val="0"/>
          <w:kern w:val="18"/>
          <w:sz w:val="20"/>
          <w:szCs w:val="20"/>
        </w:rPr>
        <w:t xml:space="preserve"> </w:t>
      </w:r>
      <w:r w:rsidRPr="00642125">
        <w:rPr>
          <w:snapToGrid w:val="0"/>
          <w:kern w:val="18"/>
          <w:szCs w:val="18"/>
        </w:rPr>
        <w:t>The activities described in this subparagraph only relate to areas meeting the EBSA criteria in areas beyond national jurisdiction. In cases where the EBSA is located both within and beyond national jurisdiction, the activities only relate to the portion of the EBSA that is beyond national jurisdiction.</w:t>
      </w:r>
    </w:p>
  </w:footnote>
  <w:footnote w:id="2">
    <w:p w14:paraId="21192213" w14:textId="68F6780E" w:rsidR="005F16F8" w:rsidRDefault="005F16F8" w:rsidP="005F16F8">
      <w:pPr>
        <w:pStyle w:val="FootnoteText"/>
        <w:ind w:firstLine="0"/>
        <w:rPr>
          <w:lang w:eastAsia="ko-KR"/>
        </w:rPr>
      </w:pPr>
      <w:r w:rsidRPr="005F16F8">
        <w:rPr>
          <w:rStyle w:val="FootnoteReference"/>
          <w:snapToGrid w:val="0"/>
          <w:kern w:val="18"/>
          <w:sz w:val="20"/>
          <w:szCs w:val="20"/>
          <w:u w:val="none"/>
          <w:vertAlign w:val="superscript"/>
        </w:rPr>
        <w:footnoteRef/>
      </w:r>
      <w:r>
        <w:t xml:space="preserve"> </w:t>
      </w:r>
      <w:hyperlink r:id="rId1" w:history="1">
        <w:r w:rsidRPr="00545EBC">
          <w:rPr>
            <w:rStyle w:val="Hyperlink"/>
            <w:rFonts w:eastAsia="Batang"/>
            <w:iCs/>
            <w:szCs w:val="18"/>
            <w:lang w:eastAsia="ko-KR"/>
          </w:rPr>
          <w:t>https://www.cbd.int/meetings/EBSA-OM-2018-01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rPr>
      <w:alias w:val="Subject"/>
      <w:tag w:val=""/>
      <w:id w:val="-1652057589"/>
      <w:placeholder>
        <w:docPart w:val="C8D67B67FBCD4AE4822FD5AC1A619B88"/>
      </w:placeholder>
      <w:dataBinding w:prefixMappings="xmlns:ns0='http://purl.org/dc/elements/1.1/' xmlns:ns1='http://schemas.openxmlformats.org/package/2006/metadata/core-properties' " w:xpath="/ns1:coreProperties[1]/ns0:subject[1]" w:storeItemID="{6C3C8BC8-F283-45AE-878A-BAB7291924A1}"/>
      <w:text/>
    </w:sdtPr>
    <w:sdtEndPr/>
    <w:sdtContent>
      <w:p w14:paraId="7890803B" w14:textId="7376958D" w:rsidR="0014105D" w:rsidRDefault="00846925">
        <w:pPr>
          <w:pStyle w:val="Header"/>
        </w:pPr>
        <w:r>
          <w:rPr>
            <w:bCs/>
          </w:rPr>
          <w:t>CBD/EBSA/OM/2022/1/1/Add.1</w:t>
        </w:r>
      </w:p>
    </w:sdtContent>
  </w:sdt>
  <w:p w14:paraId="5A945CA8" w14:textId="77777777" w:rsidR="00C67C85" w:rsidRDefault="0014105D" w:rsidP="00360BA0">
    <w:pPr>
      <w:pStyle w:val="Header"/>
      <w:spacing w:after="240"/>
    </w:pPr>
    <w:r>
      <w:t xml:space="preserve">Page </w:t>
    </w:r>
    <w:r w:rsidR="006A778C">
      <w:fldChar w:fldCharType="begin"/>
    </w:r>
    <w:r w:rsidR="006A778C">
      <w:instrText xml:space="preserve"> PAGE   \* MERGEFORMAT </w:instrText>
    </w:r>
    <w:r w:rsidR="006A778C">
      <w:fldChar w:fldCharType="separate"/>
    </w:r>
    <w:r w:rsidR="00B80F50">
      <w:rPr>
        <w:noProof/>
      </w:rPr>
      <w:t>4</w:t>
    </w:r>
    <w:r w:rsidR="006A778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Cs/>
        <w:noProof/>
      </w:rPr>
      <w:alias w:val="Subject"/>
      <w:tag w:val=""/>
      <w:id w:val="1069769332"/>
      <w:placeholder>
        <w:docPart w:val="BF8715650B4B47729724F4A68FF741D0"/>
      </w:placeholder>
      <w:dataBinding w:prefixMappings="xmlns:ns0='http://purl.org/dc/elements/1.1/' xmlns:ns1='http://schemas.openxmlformats.org/package/2006/metadata/core-properties' " w:xpath="/ns1:coreProperties[1]/ns0:subject[1]" w:storeItemID="{6C3C8BC8-F283-45AE-878A-BAB7291924A1}"/>
      <w:text/>
    </w:sdtPr>
    <w:sdtEndPr/>
    <w:sdtContent>
      <w:p w14:paraId="67112945" w14:textId="66150650" w:rsidR="009A20CF" w:rsidRPr="009A20CF" w:rsidRDefault="00846925" w:rsidP="00D167B6">
        <w:pPr>
          <w:pStyle w:val="Header"/>
          <w:ind w:left="5670"/>
          <w:jc w:val="right"/>
          <w:rPr>
            <w:bCs/>
            <w:noProof/>
          </w:rPr>
        </w:pPr>
        <w:r>
          <w:rPr>
            <w:bCs/>
            <w:noProof/>
          </w:rPr>
          <w:t>CBD/EBSA/OM/2022/1/1/Add.1</w:t>
        </w:r>
      </w:p>
    </w:sdtContent>
  </w:sdt>
  <w:p w14:paraId="18691B27" w14:textId="77777777" w:rsidR="0014105D" w:rsidRDefault="0014105D" w:rsidP="00360BA0">
    <w:pPr>
      <w:pStyle w:val="Header"/>
      <w:spacing w:after="240"/>
      <w:ind w:left="5674"/>
      <w:jc w:val="right"/>
      <w:rPr>
        <w:noProof/>
      </w:rPr>
    </w:pPr>
    <w:r>
      <w:rPr>
        <w:noProof/>
      </w:rPr>
      <w:t xml:space="preserve">Page </w:t>
    </w:r>
    <w:r w:rsidR="006A778C">
      <w:rPr>
        <w:noProof/>
      </w:rPr>
      <w:fldChar w:fldCharType="begin"/>
    </w:r>
    <w:r w:rsidR="006A778C">
      <w:rPr>
        <w:noProof/>
      </w:rPr>
      <w:instrText xml:space="preserve"> PAGE   \* MERGEFORMAT </w:instrText>
    </w:r>
    <w:r w:rsidR="006A778C">
      <w:rPr>
        <w:noProof/>
      </w:rPr>
      <w:fldChar w:fldCharType="separate"/>
    </w:r>
    <w:r w:rsidR="00B80F50">
      <w:rPr>
        <w:noProof/>
      </w:rPr>
      <w:t>5</w:t>
    </w:r>
    <w:r w:rsidR="006A778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E0BF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160CF8"/>
    <w:multiLevelType w:val="singleLevel"/>
    <w:tmpl w:val="CD3C32E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B86194D"/>
    <w:multiLevelType w:val="hybridMultilevel"/>
    <w:tmpl w:val="B61CE830"/>
    <w:lvl w:ilvl="0" w:tplc="5B16B29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442B4"/>
    <w:multiLevelType w:val="multilevel"/>
    <w:tmpl w:val="993E79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numFmt w:val="bullet"/>
      <w:lvlText w:val="-"/>
      <w:lvlJc w:val="left"/>
      <w:pPr>
        <w:tabs>
          <w:tab w:val="num" w:pos="2520"/>
        </w:tabs>
        <w:ind w:left="2520" w:hanging="360"/>
      </w:pPr>
      <w:rPr>
        <w:rFonts w:ascii="Cambria" w:eastAsia="MS Mincho" w:hAnsi="Cambria"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7CA5E27"/>
    <w:multiLevelType w:val="hybridMultilevel"/>
    <w:tmpl w:val="B61CE830"/>
    <w:lvl w:ilvl="0" w:tplc="5B16B29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45"/>
    <w:rsid w:val="000016F0"/>
    <w:rsid w:val="0000323C"/>
    <w:rsid w:val="00007C5C"/>
    <w:rsid w:val="0001024F"/>
    <w:rsid w:val="0002059E"/>
    <w:rsid w:val="00021BEE"/>
    <w:rsid w:val="0002604C"/>
    <w:rsid w:val="00031847"/>
    <w:rsid w:val="000424BD"/>
    <w:rsid w:val="000437DE"/>
    <w:rsid w:val="000458E4"/>
    <w:rsid w:val="00047632"/>
    <w:rsid w:val="00047901"/>
    <w:rsid w:val="00053254"/>
    <w:rsid w:val="00054F6E"/>
    <w:rsid w:val="00056DCA"/>
    <w:rsid w:val="00067842"/>
    <w:rsid w:val="000743B2"/>
    <w:rsid w:val="000765BF"/>
    <w:rsid w:val="00076AA1"/>
    <w:rsid w:val="00090635"/>
    <w:rsid w:val="00091A77"/>
    <w:rsid w:val="00091AA9"/>
    <w:rsid w:val="000A1AD4"/>
    <w:rsid w:val="000A4727"/>
    <w:rsid w:val="000A5B7D"/>
    <w:rsid w:val="000B0C37"/>
    <w:rsid w:val="000B51C6"/>
    <w:rsid w:val="000C0045"/>
    <w:rsid w:val="000C2A11"/>
    <w:rsid w:val="000C3AAD"/>
    <w:rsid w:val="000C6208"/>
    <w:rsid w:val="000D02CD"/>
    <w:rsid w:val="000D0435"/>
    <w:rsid w:val="000D068B"/>
    <w:rsid w:val="000D447B"/>
    <w:rsid w:val="000E014B"/>
    <w:rsid w:val="000E01A4"/>
    <w:rsid w:val="000E6701"/>
    <w:rsid w:val="000F1930"/>
    <w:rsid w:val="000F32B2"/>
    <w:rsid w:val="000F412D"/>
    <w:rsid w:val="000F63CA"/>
    <w:rsid w:val="000F78ED"/>
    <w:rsid w:val="00100991"/>
    <w:rsid w:val="001018FF"/>
    <w:rsid w:val="00101C98"/>
    <w:rsid w:val="0011036F"/>
    <w:rsid w:val="001130D3"/>
    <w:rsid w:val="001151C8"/>
    <w:rsid w:val="001155FA"/>
    <w:rsid w:val="00125D2B"/>
    <w:rsid w:val="00130D5F"/>
    <w:rsid w:val="00130E7A"/>
    <w:rsid w:val="00133142"/>
    <w:rsid w:val="0013387E"/>
    <w:rsid w:val="001345CD"/>
    <w:rsid w:val="0014105D"/>
    <w:rsid w:val="00141507"/>
    <w:rsid w:val="00141B61"/>
    <w:rsid w:val="001422CE"/>
    <w:rsid w:val="001466A3"/>
    <w:rsid w:val="00154346"/>
    <w:rsid w:val="00156B99"/>
    <w:rsid w:val="001636B4"/>
    <w:rsid w:val="001637A5"/>
    <w:rsid w:val="00165847"/>
    <w:rsid w:val="00166BB3"/>
    <w:rsid w:val="00173584"/>
    <w:rsid w:val="00174B9D"/>
    <w:rsid w:val="00176186"/>
    <w:rsid w:val="001775B0"/>
    <w:rsid w:val="001839B4"/>
    <w:rsid w:val="00185560"/>
    <w:rsid w:val="001860BC"/>
    <w:rsid w:val="00187866"/>
    <w:rsid w:val="00195EEB"/>
    <w:rsid w:val="00197B50"/>
    <w:rsid w:val="00197CAD"/>
    <w:rsid w:val="001A3965"/>
    <w:rsid w:val="001A7799"/>
    <w:rsid w:val="001B0458"/>
    <w:rsid w:val="001C24E6"/>
    <w:rsid w:val="001C3348"/>
    <w:rsid w:val="001C454C"/>
    <w:rsid w:val="001C4B7B"/>
    <w:rsid w:val="001D08B5"/>
    <w:rsid w:val="001D2197"/>
    <w:rsid w:val="001D34D7"/>
    <w:rsid w:val="001D51A4"/>
    <w:rsid w:val="001E6BAB"/>
    <w:rsid w:val="001F2F2C"/>
    <w:rsid w:val="002043B5"/>
    <w:rsid w:val="00210DEC"/>
    <w:rsid w:val="002124B4"/>
    <w:rsid w:val="0021651C"/>
    <w:rsid w:val="00221BDD"/>
    <w:rsid w:val="00223734"/>
    <w:rsid w:val="00223796"/>
    <w:rsid w:val="0022652F"/>
    <w:rsid w:val="00226956"/>
    <w:rsid w:val="00236434"/>
    <w:rsid w:val="002370E3"/>
    <w:rsid w:val="00237F5C"/>
    <w:rsid w:val="00241936"/>
    <w:rsid w:val="002434D0"/>
    <w:rsid w:val="00254CC1"/>
    <w:rsid w:val="00255F41"/>
    <w:rsid w:val="0026119B"/>
    <w:rsid w:val="002800AC"/>
    <w:rsid w:val="0028107E"/>
    <w:rsid w:val="00283904"/>
    <w:rsid w:val="00283B3E"/>
    <w:rsid w:val="00283FA5"/>
    <w:rsid w:val="002864ED"/>
    <w:rsid w:val="002916CB"/>
    <w:rsid w:val="00291C54"/>
    <w:rsid w:val="00293897"/>
    <w:rsid w:val="002969E8"/>
    <w:rsid w:val="00296CA5"/>
    <w:rsid w:val="002A0657"/>
    <w:rsid w:val="002A5717"/>
    <w:rsid w:val="002A7618"/>
    <w:rsid w:val="002B00D0"/>
    <w:rsid w:val="002B1321"/>
    <w:rsid w:val="002C0DEF"/>
    <w:rsid w:val="002C43C6"/>
    <w:rsid w:val="002C7D87"/>
    <w:rsid w:val="002E2ACE"/>
    <w:rsid w:val="002E3563"/>
    <w:rsid w:val="002E409E"/>
    <w:rsid w:val="002E51AB"/>
    <w:rsid w:val="002E5AB1"/>
    <w:rsid w:val="002E7DC8"/>
    <w:rsid w:val="002F0C94"/>
    <w:rsid w:val="002F1B17"/>
    <w:rsid w:val="002F1B41"/>
    <w:rsid w:val="002F36EE"/>
    <w:rsid w:val="002F734D"/>
    <w:rsid w:val="00300E52"/>
    <w:rsid w:val="00301F85"/>
    <w:rsid w:val="003022C7"/>
    <w:rsid w:val="00305BB5"/>
    <w:rsid w:val="00311873"/>
    <w:rsid w:val="00311952"/>
    <w:rsid w:val="00311BB8"/>
    <w:rsid w:val="003120B3"/>
    <w:rsid w:val="00313726"/>
    <w:rsid w:val="0031565F"/>
    <w:rsid w:val="003218CF"/>
    <w:rsid w:val="0032683A"/>
    <w:rsid w:val="003347C9"/>
    <w:rsid w:val="00340C3D"/>
    <w:rsid w:val="00342013"/>
    <w:rsid w:val="00344E22"/>
    <w:rsid w:val="003450DF"/>
    <w:rsid w:val="0034523C"/>
    <w:rsid w:val="00346C53"/>
    <w:rsid w:val="00355E81"/>
    <w:rsid w:val="00356202"/>
    <w:rsid w:val="00356A06"/>
    <w:rsid w:val="00360A95"/>
    <w:rsid w:val="00360BA0"/>
    <w:rsid w:val="00362D74"/>
    <w:rsid w:val="00362E44"/>
    <w:rsid w:val="00373C4A"/>
    <w:rsid w:val="00373DB1"/>
    <w:rsid w:val="0037606F"/>
    <w:rsid w:val="0037719E"/>
    <w:rsid w:val="0038683D"/>
    <w:rsid w:val="00386850"/>
    <w:rsid w:val="00386E4B"/>
    <w:rsid w:val="00397A0F"/>
    <w:rsid w:val="003A0B8B"/>
    <w:rsid w:val="003A1430"/>
    <w:rsid w:val="003A3570"/>
    <w:rsid w:val="003A6A7E"/>
    <w:rsid w:val="003B1835"/>
    <w:rsid w:val="003B37DF"/>
    <w:rsid w:val="003C0916"/>
    <w:rsid w:val="003C1DEA"/>
    <w:rsid w:val="003C32D6"/>
    <w:rsid w:val="003C4AA5"/>
    <w:rsid w:val="003C5AA5"/>
    <w:rsid w:val="003C5C94"/>
    <w:rsid w:val="003C7D67"/>
    <w:rsid w:val="003C7D97"/>
    <w:rsid w:val="003D15B7"/>
    <w:rsid w:val="003D3E13"/>
    <w:rsid w:val="003E2118"/>
    <w:rsid w:val="003E2C06"/>
    <w:rsid w:val="003F18E7"/>
    <w:rsid w:val="003F6D4A"/>
    <w:rsid w:val="003F73FE"/>
    <w:rsid w:val="00400851"/>
    <w:rsid w:val="00405418"/>
    <w:rsid w:val="00407257"/>
    <w:rsid w:val="004116B7"/>
    <w:rsid w:val="00423568"/>
    <w:rsid w:val="004246B3"/>
    <w:rsid w:val="004437BA"/>
    <w:rsid w:val="00443CD9"/>
    <w:rsid w:val="00445D64"/>
    <w:rsid w:val="004523D4"/>
    <w:rsid w:val="00455033"/>
    <w:rsid w:val="004569EC"/>
    <w:rsid w:val="00463C29"/>
    <w:rsid w:val="004649E3"/>
    <w:rsid w:val="00466BF0"/>
    <w:rsid w:val="00466F31"/>
    <w:rsid w:val="00467896"/>
    <w:rsid w:val="00470556"/>
    <w:rsid w:val="0047088D"/>
    <w:rsid w:val="00471FC1"/>
    <w:rsid w:val="00473A6E"/>
    <w:rsid w:val="00474A91"/>
    <w:rsid w:val="00474E2A"/>
    <w:rsid w:val="00474ECB"/>
    <w:rsid w:val="00476C6E"/>
    <w:rsid w:val="00484C18"/>
    <w:rsid w:val="00485415"/>
    <w:rsid w:val="004A3D22"/>
    <w:rsid w:val="004B642D"/>
    <w:rsid w:val="004B7779"/>
    <w:rsid w:val="004C1A96"/>
    <w:rsid w:val="004C267E"/>
    <w:rsid w:val="004C4123"/>
    <w:rsid w:val="004C6322"/>
    <w:rsid w:val="004C733E"/>
    <w:rsid w:val="004D0CDC"/>
    <w:rsid w:val="004D21E2"/>
    <w:rsid w:val="004D37FA"/>
    <w:rsid w:val="004E0A79"/>
    <w:rsid w:val="004E1134"/>
    <w:rsid w:val="004E2EBD"/>
    <w:rsid w:val="004E33F6"/>
    <w:rsid w:val="004F2F32"/>
    <w:rsid w:val="004F7AB6"/>
    <w:rsid w:val="00503A8D"/>
    <w:rsid w:val="00505F74"/>
    <w:rsid w:val="00506424"/>
    <w:rsid w:val="00507A35"/>
    <w:rsid w:val="005104FA"/>
    <w:rsid w:val="00511291"/>
    <w:rsid w:val="00514B5D"/>
    <w:rsid w:val="00515187"/>
    <w:rsid w:val="00516CC8"/>
    <w:rsid w:val="00522246"/>
    <w:rsid w:val="005240AB"/>
    <w:rsid w:val="0053221B"/>
    <w:rsid w:val="0053378B"/>
    <w:rsid w:val="00534669"/>
    <w:rsid w:val="005363E5"/>
    <w:rsid w:val="005405EC"/>
    <w:rsid w:val="00542BE6"/>
    <w:rsid w:val="00543DEA"/>
    <w:rsid w:val="00545EBC"/>
    <w:rsid w:val="00547974"/>
    <w:rsid w:val="005512C8"/>
    <w:rsid w:val="005521DA"/>
    <w:rsid w:val="00552C3D"/>
    <w:rsid w:val="0055321C"/>
    <w:rsid w:val="005626C8"/>
    <w:rsid w:val="005637AC"/>
    <w:rsid w:val="0056440A"/>
    <w:rsid w:val="005672C0"/>
    <w:rsid w:val="005708CC"/>
    <w:rsid w:val="00571AAD"/>
    <w:rsid w:val="00572BEE"/>
    <w:rsid w:val="00572F76"/>
    <w:rsid w:val="00574A72"/>
    <w:rsid w:val="00582B96"/>
    <w:rsid w:val="0058487D"/>
    <w:rsid w:val="005946BE"/>
    <w:rsid w:val="00594C1B"/>
    <w:rsid w:val="00597EDD"/>
    <w:rsid w:val="005A02CF"/>
    <w:rsid w:val="005A349F"/>
    <w:rsid w:val="005B1440"/>
    <w:rsid w:val="005B4EBA"/>
    <w:rsid w:val="005C2A67"/>
    <w:rsid w:val="005D245C"/>
    <w:rsid w:val="005D26BF"/>
    <w:rsid w:val="005D4276"/>
    <w:rsid w:val="005E3943"/>
    <w:rsid w:val="005F107F"/>
    <w:rsid w:val="005F16F8"/>
    <w:rsid w:val="00601BB9"/>
    <w:rsid w:val="0060270D"/>
    <w:rsid w:val="00602FE5"/>
    <w:rsid w:val="006078E5"/>
    <w:rsid w:val="00607FA5"/>
    <w:rsid w:val="006109C0"/>
    <w:rsid w:val="0061198E"/>
    <w:rsid w:val="00613C3E"/>
    <w:rsid w:val="00614AC5"/>
    <w:rsid w:val="00615364"/>
    <w:rsid w:val="00616200"/>
    <w:rsid w:val="006175D6"/>
    <w:rsid w:val="00622A8A"/>
    <w:rsid w:val="0062459B"/>
    <w:rsid w:val="0063229D"/>
    <w:rsid w:val="00634AE9"/>
    <w:rsid w:val="006354CE"/>
    <w:rsid w:val="006400F8"/>
    <w:rsid w:val="006406DC"/>
    <w:rsid w:val="00642125"/>
    <w:rsid w:val="00642273"/>
    <w:rsid w:val="0064575C"/>
    <w:rsid w:val="00655625"/>
    <w:rsid w:val="0065733D"/>
    <w:rsid w:val="006658CD"/>
    <w:rsid w:val="006660CE"/>
    <w:rsid w:val="00666EC8"/>
    <w:rsid w:val="006729E3"/>
    <w:rsid w:val="00685D1B"/>
    <w:rsid w:val="006866F5"/>
    <w:rsid w:val="006945DE"/>
    <w:rsid w:val="00695742"/>
    <w:rsid w:val="006A3674"/>
    <w:rsid w:val="006A4BB4"/>
    <w:rsid w:val="006A778C"/>
    <w:rsid w:val="006B33D7"/>
    <w:rsid w:val="006C09D7"/>
    <w:rsid w:val="006C0EBC"/>
    <w:rsid w:val="006C7AAC"/>
    <w:rsid w:val="006D027C"/>
    <w:rsid w:val="006D3780"/>
    <w:rsid w:val="006D69CA"/>
    <w:rsid w:val="006E37CC"/>
    <w:rsid w:val="006F1B77"/>
    <w:rsid w:val="006F223B"/>
    <w:rsid w:val="006F2A03"/>
    <w:rsid w:val="006F3AF9"/>
    <w:rsid w:val="006F65E1"/>
    <w:rsid w:val="00705C40"/>
    <w:rsid w:val="00706924"/>
    <w:rsid w:val="007118EF"/>
    <w:rsid w:val="00711C74"/>
    <w:rsid w:val="0071235C"/>
    <w:rsid w:val="007126FD"/>
    <w:rsid w:val="007132B4"/>
    <w:rsid w:val="00714CA8"/>
    <w:rsid w:val="00715AF6"/>
    <w:rsid w:val="007179FB"/>
    <w:rsid w:val="00731B94"/>
    <w:rsid w:val="00732324"/>
    <w:rsid w:val="007345A8"/>
    <w:rsid w:val="00740BE9"/>
    <w:rsid w:val="00740DF2"/>
    <w:rsid w:val="00741B04"/>
    <w:rsid w:val="007424A8"/>
    <w:rsid w:val="00747467"/>
    <w:rsid w:val="00747E88"/>
    <w:rsid w:val="00751A26"/>
    <w:rsid w:val="00753465"/>
    <w:rsid w:val="00754747"/>
    <w:rsid w:val="007616A6"/>
    <w:rsid w:val="00763285"/>
    <w:rsid w:val="00764509"/>
    <w:rsid w:val="00767EA6"/>
    <w:rsid w:val="00772233"/>
    <w:rsid w:val="00772793"/>
    <w:rsid w:val="00773D4E"/>
    <w:rsid w:val="0078178E"/>
    <w:rsid w:val="007819C1"/>
    <w:rsid w:val="00784094"/>
    <w:rsid w:val="00787A05"/>
    <w:rsid w:val="00792474"/>
    <w:rsid w:val="007A0941"/>
    <w:rsid w:val="007B1E88"/>
    <w:rsid w:val="007B1ED6"/>
    <w:rsid w:val="007B4525"/>
    <w:rsid w:val="007B4CF1"/>
    <w:rsid w:val="007C05E1"/>
    <w:rsid w:val="007C7BA3"/>
    <w:rsid w:val="007D4870"/>
    <w:rsid w:val="007D6D26"/>
    <w:rsid w:val="007D7E38"/>
    <w:rsid w:val="007E1710"/>
    <w:rsid w:val="007E4620"/>
    <w:rsid w:val="007E653F"/>
    <w:rsid w:val="007F0324"/>
    <w:rsid w:val="007F4991"/>
    <w:rsid w:val="007F5470"/>
    <w:rsid w:val="007F5DAC"/>
    <w:rsid w:val="007F6E37"/>
    <w:rsid w:val="007F7721"/>
    <w:rsid w:val="00800788"/>
    <w:rsid w:val="008056F7"/>
    <w:rsid w:val="00805986"/>
    <w:rsid w:val="00805B03"/>
    <w:rsid w:val="00811180"/>
    <w:rsid w:val="008152B4"/>
    <w:rsid w:val="008152E5"/>
    <w:rsid w:val="008303B8"/>
    <w:rsid w:val="00831B4F"/>
    <w:rsid w:val="00832475"/>
    <w:rsid w:val="008368C5"/>
    <w:rsid w:val="0084534F"/>
    <w:rsid w:val="00846925"/>
    <w:rsid w:val="00853639"/>
    <w:rsid w:val="0085567C"/>
    <w:rsid w:val="008601A9"/>
    <w:rsid w:val="00860995"/>
    <w:rsid w:val="0086120E"/>
    <w:rsid w:val="0086590E"/>
    <w:rsid w:val="0086652F"/>
    <w:rsid w:val="00870047"/>
    <w:rsid w:val="00870534"/>
    <w:rsid w:val="00877F22"/>
    <w:rsid w:val="00887E4D"/>
    <w:rsid w:val="008A2F45"/>
    <w:rsid w:val="008A3372"/>
    <w:rsid w:val="008A6C2E"/>
    <w:rsid w:val="008B0E95"/>
    <w:rsid w:val="008B1BB0"/>
    <w:rsid w:val="008B1EB2"/>
    <w:rsid w:val="008B6176"/>
    <w:rsid w:val="008C1D88"/>
    <w:rsid w:val="008C6D7C"/>
    <w:rsid w:val="008D0CAC"/>
    <w:rsid w:val="008D265C"/>
    <w:rsid w:val="008D2FD8"/>
    <w:rsid w:val="008D5803"/>
    <w:rsid w:val="008E146D"/>
    <w:rsid w:val="008E17D1"/>
    <w:rsid w:val="008E2D87"/>
    <w:rsid w:val="008E606B"/>
    <w:rsid w:val="008F32E5"/>
    <w:rsid w:val="009039D4"/>
    <w:rsid w:val="00907C87"/>
    <w:rsid w:val="00910319"/>
    <w:rsid w:val="00910463"/>
    <w:rsid w:val="00911B5C"/>
    <w:rsid w:val="0091449E"/>
    <w:rsid w:val="009201C7"/>
    <w:rsid w:val="00925BB3"/>
    <w:rsid w:val="00926ADB"/>
    <w:rsid w:val="00931CC3"/>
    <w:rsid w:val="00937E1C"/>
    <w:rsid w:val="00942367"/>
    <w:rsid w:val="00942C97"/>
    <w:rsid w:val="00947D31"/>
    <w:rsid w:val="009510C8"/>
    <w:rsid w:val="009548BA"/>
    <w:rsid w:val="009548CC"/>
    <w:rsid w:val="00962499"/>
    <w:rsid w:val="00965819"/>
    <w:rsid w:val="0097095E"/>
    <w:rsid w:val="009726CD"/>
    <w:rsid w:val="00974187"/>
    <w:rsid w:val="009813F3"/>
    <w:rsid w:val="00983F48"/>
    <w:rsid w:val="00986FE3"/>
    <w:rsid w:val="00993856"/>
    <w:rsid w:val="009A0A1A"/>
    <w:rsid w:val="009A20CF"/>
    <w:rsid w:val="009A36B0"/>
    <w:rsid w:val="009A401D"/>
    <w:rsid w:val="009A75CA"/>
    <w:rsid w:val="009A7876"/>
    <w:rsid w:val="009B0138"/>
    <w:rsid w:val="009B18A4"/>
    <w:rsid w:val="009B3D63"/>
    <w:rsid w:val="009B4D91"/>
    <w:rsid w:val="009B6A72"/>
    <w:rsid w:val="009B7786"/>
    <w:rsid w:val="009B7A45"/>
    <w:rsid w:val="009C029D"/>
    <w:rsid w:val="009C0A6A"/>
    <w:rsid w:val="009C5E90"/>
    <w:rsid w:val="009C6641"/>
    <w:rsid w:val="009C7D4B"/>
    <w:rsid w:val="009D5509"/>
    <w:rsid w:val="009E0D4C"/>
    <w:rsid w:val="009E36B9"/>
    <w:rsid w:val="009E3EE4"/>
    <w:rsid w:val="009E477E"/>
    <w:rsid w:val="009F2434"/>
    <w:rsid w:val="009F4B03"/>
    <w:rsid w:val="009F5519"/>
    <w:rsid w:val="009F7E27"/>
    <w:rsid w:val="00A00149"/>
    <w:rsid w:val="00A002FD"/>
    <w:rsid w:val="00A019DE"/>
    <w:rsid w:val="00A02572"/>
    <w:rsid w:val="00A0269D"/>
    <w:rsid w:val="00A027FB"/>
    <w:rsid w:val="00A06D0F"/>
    <w:rsid w:val="00A112C3"/>
    <w:rsid w:val="00A14E41"/>
    <w:rsid w:val="00A1608F"/>
    <w:rsid w:val="00A27B6C"/>
    <w:rsid w:val="00A306BB"/>
    <w:rsid w:val="00A33D61"/>
    <w:rsid w:val="00A34D89"/>
    <w:rsid w:val="00A433C6"/>
    <w:rsid w:val="00A55DAD"/>
    <w:rsid w:val="00A55FDC"/>
    <w:rsid w:val="00A5679F"/>
    <w:rsid w:val="00A5712B"/>
    <w:rsid w:val="00A6032A"/>
    <w:rsid w:val="00A6156B"/>
    <w:rsid w:val="00A64B77"/>
    <w:rsid w:val="00A66213"/>
    <w:rsid w:val="00A729E1"/>
    <w:rsid w:val="00A7543C"/>
    <w:rsid w:val="00A775BC"/>
    <w:rsid w:val="00A83155"/>
    <w:rsid w:val="00A839D2"/>
    <w:rsid w:val="00A83BFB"/>
    <w:rsid w:val="00A86EC0"/>
    <w:rsid w:val="00A93ECB"/>
    <w:rsid w:val="00A967E4"/>
    <w:rsid w:val="00A97CDD"/>
    <w:rsid w:val="00AA54A5"/>
    <w:rsid w:val="00AB0BDA"/>
    <w:rsid w:val="00AB10CA"/>
    <w:rsid w:val="00AB18FB"/>
    <w:rsid w:val="00AB1AC0"/>
    <w:rsid w:val="00AB4EEE"/>
    <w:rsid w:val="00AB67B4"/>
    <w:rsid w:val="00AC1017"/>
    <w:rsid w:val="00AC197C"/>
    <w:rsid w:val="00AC1A71"/>
    <w:rsid w:val="00AC34BF"/>
    <w:rsid w:val="00AC6E3E"/>
    <w:rsid w:val="00AD0334"/>
    <w:rsid w:val="00AD0F67"/>
    <w:rsid w:val="00AD349D"/>
    <w:rsid w:val="00AD5F11"/>
    <w:rsid w:val="00AD6DC3"/>
    <w:rsid w:val="00AE1004"/>
    <w:rsid w:val="00AE1B7A"/>
    <w:rsid w:val="00AE23EC"/>
    <w:rsid w:val="00AE2BA9"/>
    <w:rsid w:val="00AF5D91"/>
    <w:rsid w:val="00AF710D"/>
    <w:rsid w:val="00B01F24"/>
    <w:rsid w:val="00B03A67"/>
    <w:rsid w:val="00B1403D"/>
    <w:rsid w:val="00B14868"/>
    <w:rsid w:val="00B157A1"/>
    <w:rsid w:val="00B21388"/>
    <w:rsid w:val="00B23C97"/>
    <w:rsid w:val="00B26C44"/>
    <w:rsid w:val="00B3001E"/>
    <w:rsid w:val="00B35901"/>
    <w:rsid w:val="00B36724"/>
    <w:rsid w:val="00B42207"/>
    <w:rsid w:val="00B42378"/>
    <w:rsid w:val="00B53FFE"/>
    <w:rsid w:val="00B54CC4"/>
    <w:rsid w:val="00B55642"/>
    <w:rsid w:val="00B564E5"/>
    <w:rsid w:val="00B56F75"/>
    <w:rsid w:val="00B60DB5"/>
    <w:rsid w:val="00B61700"/>
    <w:rsid w:val="00B61A86"/>
    <w:rsid w:val="00B626BD"/>
    <w:rsid w:val="00B643AA"/>
    <w:rsid w:val="00B652D9"/>
    <w:rsid w:val="00B70FB9"/>
    <w:rsid w:val="00B73FE8"/>
    <w:rsid w:val="00B758EA"/>
    <w:rsid w:val="00B77A0F"/>
    <w:rsid w:val="00B80F50"/>
    <w:rsid w:val="00B812D2"/>
    <w:rsid w:val="00B8169A"/>
    <w:rsid w:val="00B81AA5"/>
    <w:rsid w:val="00B83671"/>
    <w:rsid w:val="00B84CE3"/>
    <w:rsid w:val="00B8590D"/>
    <w:rsid w:val="00B86B05"/>
    <w:rsid w:val="00B86B1E"/>
    <w:rsid w:val="00B86EC2"/>
    <w:rsid w:val="00B96FE4"/>
    <w:rsid w:val="00B97A19"/>
    <w:rsid w:val="00BA0E44"/>
    <w:rsid w:val="00BA301D"/>
    <w:rsid w:val="00BA44C9"/>
    <w:rsid w:val="00BA4F9D"/>
    <w:rsid w:val="00BA63C5"/>
    <w:rsid w:val="00BA6BFB"/>
    <w:rsid w:val="00BA7997"/>
    <w:rsid w:val="00BA7B7F"/>
    <w:rsid w:val="00BB0856"/>
    <w:rsid w:val="00BB0D43"/>
    <w:rsid w:val="00BB2378"/>
    <w:rsid w:val="00BB4E73"/>
    <w:rsid w:val="00BB7976"/>
    <w:rsid w:val="00BC0FBC"/>
    <w:rsid w:val="00BC4A6B"/>
    <w:rsid w:val="00BC6DD6"/>
    <w:rsid w:val="00BC7DE7"/>
    <w:rsid w:val="00BD0DE6"/>
    <w:rsid w:val="00BD4355"/>
    <w:rsid w:val="00BD5A16"/>
    <w:rsid w:val="00BE0D88"/>
    <w:rsid w:val="00BE1F16"/>
    <w:rsid w:val="00BE65D8"/>
    <w:rsid w:val="00BE6708"/>
    <w:rsid w:val="00BF5424"/>
    <w:rsid w:val="00BF568B"/>
    <w:rsid w:val="00C02C2E"/>
    <w:rsid w:val="00C0486D"/>
    <w:rsid w:val="00C05102"/>
    <w:rsid w:val="00C0751C"/>
    <w:rsid w:val="00C10535"/>
    <w:rsid w:val="00C13A06"/>
    <w:rsid w:val="00C1461C"/>
    <w:rsid w:val="00C155B9"/>
    <w:rsid w:val="00C168D8"/>
    <w:rsid w:val="00C17067"/>
    <w:rsid w:val="00C27570"/>
    <w:rsid w:val="00C2775B"/>
    <w:rsid w:val="00C432CA"/>
    <w:rsid w:val="00C45717"/>
    <w:rsid w:val="00C46D3B"/>
    <w:rsid w:val="00C50AAC"/>
    <w:rsid w:val="00C51206"/>
    <w:rsid w:val="00C51470"/>
    <w:rsid w:val="00C5191C"/>
    <w:rsid w:val="00C547EE"/>
    <w:rsid w:val="00C56EE5"/>
    <w:rsid w:val="00C601F0"/>
    <w:rsid w:val="00C63950"/>
    <w:rsid w:val="00C6541D"/>
    <w:rsid w:val="00C65F69"/>
    <w:rsid w:val="00C67C85"/>
    <w:rsid w:val="00C70A75"/>
    <w:rsid w:val="00C71850"/>
    <w:rsid w:val="00C71F20"/>
    <w:rsid w:val="00C74AB8"/>
    <w:rsid w:val="00C7709F"/>
    <w:rsid w:val="00C82DEE"/>
    <w:rsid w:val="00C83DB3"/>
    <w:rsid w:val="00C85AD3"/>
    <w:rsid w:val="00C8637E"/>
    <w:rsid w:val="00C86AB9"/>
    <w:rsid w:val="00C96669"/>
    <w:rsid w:val="00C96E2F"/>
    <w:rsid w:val="00CA230D"/>
    <w:rsid w:val="00CA3B89"/>
    <w:rsid w:val="00CA63FA"/>
    <w:rsid w:val="00CB07E7"/>
    <w:rsid w:val="00CB657B"/>
    <w:rsid w:val="00CB7671"/>
    <w:rsid w:val="00CC4345"/>
    <w:rsid w:val="00CC605B"/>
    <w:rsid w:val="00CC7B47"/>
    <w:rsid w:val="00CD5A91"/>
    <w:rsid w:val="00CD7FE6"/>
    <w:rsid w:val="00CE0C49"/>
    <w:rsid w:val="00CE574B"/>
    <w:rsid w:val="00CE60AD"/>
    <w:rsid w:val="00CE7AB3"/>
    <w:rsid w:val="00CF12A2"/>
    <w:rsid w:val="00CF2F76"/>
    <w:rsid w:val="00CF41A5"/>
    <w:rsid w:val="00CF577B"/>
    <w:rsid w:val="00CF6E33"/>
    <w:rsid w:val="00CF7966"/>
    <w:rsid w:val="00D00E9B"/>
    <w:rsid w:val="00D04138"/>
    <w:rsid w:val="00D10529"/>
    <w:rsid w:val="00D10564"/>
    <w:rsid w:val="00D1123B"/>
    <w:rsid w:val="00D117E2"/>
    <w:rsid w:val="00D126F9"/>
    <w:rsid w:val="00D15F00"/>
    <w:rsid w:val="00D167B6"/>
    <w:rsid w:val="00D17744"/>
    <w:rsid w:val="00D21CF9"/>
    <w:rsid w:val="00D26686"/>
    <w:rsid w:val="00D30B38"/>
    <w:rsid w:val="00D31398"/>
    <w:rsid w:val="00D34A0E"/>
    <w:rsid w:val="00D415DD"/>
    <w:rsid w:val="00D43FEC"/>
    <w:rsid w:val="00D54554"/>
    <w:rsid w:val="00D55286"/>
    <w:rsid w:val="00D62CB6"/>
    <w:rsid w:val="00D67C9D"/>
    <w:rsid w:val="00D702B6"/>
    <w:rsid w:val="00D70DEB"/>
    <w:rsid w:val="00D71831"/>
    <w:rsid w:val="00D71997"/>
    <w:rsid w:val="00D74C69"/>
    <w:rsid w:val="00D75B29"/>
    <w:rsid w:val="00D7692F"/>
    <w:rsid w:val="00D76DA2"/>
    <w:rsid w:val="00D80353"/>
    <w:rsid w:val="00D9016B"/>
    <w:rsid w:val="00D911E5"/>
    <w:rsid w:val="00DA4942"/>
    <w:rsid w:val="00DA4A67"/>
    <w:rsid w:val="00DA541C"/>
    <w:rsid w:val="00DB0039"/>
    <w:rsid w:val="00DB0DBB"/>
    <w:rsid w:val="00DB1A04"/>
    <w:rsid w:val="00DB458D"/>
    <w:rsid w:val="00DB4B42"/>
    <w:rsid w:val="00DB7BE0"/>
    <w:rsid w:val="00DC7144"/>
    <w:rsid w:val="00DD0510"/>
    <w:rsid w:val="00DD1B9F"/>
    <w:rsid w:val="00DD1C8E"/>
    <w:rsid w:val="00DD53CD"/>
    <w:rsid w:val="00DE2EF2"/>
    <w:rsid w:val="00DE66C4"/>
    <w:rsid w:val="00DF4A47"/>
    <w:rsid w:val="00DF4C47"/>
    <w:rsid w:val="00DF70CB"/>
    <w:rsid w:val="00E044A9"/>
    <w:rsid w:val="00E05C6F"/>
    <w:rsid w:val="00E10123"/>
    <w:rsid w:val="00E137AA"/>
    <w:rsid w:val="00E20DD7"/>
    <w:rsid w:val="00E23512"/>
    <w:rsid w:val="00E2366E"/>
    <w:rsid w:val="00E2523F"/>
    <w:rsid w:val="00E32E64"/>
    <w:rsid w:val="00E33B86"/>
    <w:rsid w:val="00E35413"/>
    <w:rsid w:val="00E37A79"/>
    <w:rsid w:val="00E404A1"/>
    <w:rsid w:val="00E43463"/>
    <w:rsid w:val="00E43F68"/>
    <w:rsid w:val="00E46594"/>
    <w:rsid w:val="00E5214C"/>
    <w:rsid w:val="00E542C8"/>
    <w:rsid w:val="00E546F8"/>
    <w:rsid w:val="00E559B0"/>
    <w:rsid w:val="00E57767"/>
    <w:rsid w:val="00E60DA3"/>
    <w:rsid w:val="00E62300"/>
    <w:rsid w:val="00E72160"/>
    <w:rsid w:val="00E765B8"/>
    <w:rsid w:val="00E76C61"/>
    <w:rsid w:val="00E82776"/>
    <w:rsid w:val="00E85C05"/>
    <w:rsid w:val="00E86625"/>
    <w:rsid w:val="00E87109"/>
    <w:rsid w:val="00E9749F"/>
    <w:rsid w:val="00EA09B6"/>
    <w:rsid w:val="00EA4B49"/>
    <w:rsid w:val="00EA5B19"/>
    <w:rsid w:val="00EA6D28"/>
    <w:rsid w:val="00EB0211"/>
    <w:rsid w:val="00EB0969"/>
    <w:rsid w:val="00EB2810"/>
    <w:rsid w:val="00EB4062"/>
    <w:rsid w:val="00EB53DD"/>
    <w:rsid w:val="00EB7122"/>
    <w:rsid w:val="00EB7A79"/>
    <w:rsid w:val="00EC4F0E"/>
    <w:rsid w:val="00EC613F"/>
    <w:rsid w:val="00EC7E73"/>
    <w:rsid w:val="00ED08B0"/>
    <w:rsid w:val="00ED0BFE"/>
    <w:rsid w:val="00ED296B"/>
    <w:rsid w:val="00ED6738"/>
    <w:rsid w:val="00ED7B04"/>
    <w:rsid w:val="00EE7D1D"/>
    <w:rsid w:val="00F01F1F"/>
    <w:rsid w:val="00F036E3"/>
    <w:rsid w:val="00F0786E"/>
    <w:rsid w:val="00F125D0"/>
    <w:rsid w:val="00F126BE"/>
    <w:rsid w:val="00F174BD"/>
    <w:rsid w:val="00F177D9"/>
    <w:rsid w:val="00F17C2A"/>
    <w:rsid w:val="00F311BD"/>
    <w:rsid w:val="00F320D9"/>
    <w:rsid w:val="00F37FEF"/>
    <w:rsid w:val="00F408FF"/>
    <w:rsid w:val="00F40C89"/>
    <w:rsid w:val="00F46C75"/>
    <w:rsid w:val="00F46FBC"/>
    <w:rsid w:val="00F51812"/>
    <w:rsid w:val="00F519E5"/>
    <w:rsid w:val="00F52292"/>
    <w:rsid w:val="00F5566C"/>
    <w:rsid w:val="00F574D9"/>
    <w:rsid w:val="00F60CF4"/>
    <w:rsid w:val="00F60F8E"/>
    <w:rsid w:val="00F61507"/>
    <w:rsid w:val="00F65BD8"/>
    <w:rsid w:val="00F66432"/>
    <w:rsid w:val="00F70CA8"/>
    <w:rsid w:val="00F736D0"/>
    <w:rsid w:val="00F76511"/>
    <w:rsid w:val="00F77C39"/>
    <w:rsid w:val="00F805F9"/>
    <w:rsid w:val="00F80C8A"/>
    <w:rsid w:val="00F80D9C"/>
    <w:rsid w:val="00F8248E"/>
    <w:rsid w:val="00F84150"/>
    <w:rsid w:val="00F8596E"/>
    <w:rsid w:val="00F8709E"/>
    <w:rsid w:val="00F87762"/>
    <w:rsid w:val="00F90A6E"/>
    <w:rsid w:val="00F90E4C"/>
    <w:rsid w:val="00F91423"/>
    <w:rsid w:val="00F92834"/>
    <w:rsid w:val="00F933C2"/>
    <w:rsid w:val="00F967C2"/>
    <w:rsid w:val="00FA0C84"/>
    <w:rsid w:val="00FA0F87"/>
    <w:rsid w:val="00FA17AE"/>
    <w:rsid w:val="00FA405D"/>
    <w:rsid w:val="00FA5551"/>
    <w:rsid w:val="00FA7CE2"/>
    <w:rsid w:val="00FB140F"/>
    <w:rsid w:val="00FB2086"/>
    <w:rsid w:val="00FB684D"/>
    <w:rsid w:val="00FB6A4D"/>
    <w:rsid w:val="00FB7289"/>
    <w:rsid w:val="00FB75B4"/>
    <w:rsid w:val="00FB7F45"/>
    <w:rsid w:val="00FC1FD3"/>
    <w:rsid w:val="00FD00CB"/>
    <w:rsid w:val="00FD2E29"/>
    <w:rsid w:val="00FD477F"/>
    <w:rsid w:val="00FD61C6"/>
    <w:rsid w:val="00FE2F84"/>
    <w:rsid w:val="00FE55DB"/>
    <w:rsid w:val="00FE6B3C"/>
    <w:rsid w:val="00FE6BD1"/>
    <w:rsid w:val="00FE6CEA"/>
    <w:rsid w:val="00FF0D32"/>
    <w:rsid w:val="00FF437A"/>
    <w:rsid w:val="00FF4EC3"/>
    <w:rsid w:val="00FF6A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C212E"/>
  <w15:docId w15:val="{A60A45D7-DA6A-4C5A-BBA2-32C5BE1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2B6"/>
    <w:pPr>
      <w:jc w:val="both"/>
    </w:pPr>
    <w:rPr>
      <w:sz w:val="22"/>
      <w:szCs w:val="24"/>
      <w:lang w:val="en-GB"/>
    </w:rPr>
  </w:style>
  <w:style w:type="paragraph" w:styleId="Heading1">
    <w:name w:val="heading 1"/>
    <w:basedOn w:val="Normal"/>
    <w:next w:val="Heading2"/>
    <w:qFormat/>
    <w:rsid w:val="00362D74"/>
    <w:pPr>
      <w:keepNext/>
      <w:tabs>
        <w:tab w:val="left" w:pos="720"/>
      </w:tabs>
      <w:spacing w:before="240" w:after="120"/>
      <w:jc w:val="center"/>
      <w:outlineLvl w:val="0"/>
    </w:pPr>
    <w:rPr>
      <w:b/>
      <w:caps/>
    </w:rPr>
  </w:style>
  <w:style w:type="paragraph" w:styleId="Heading2">
    <w:name w:val="heading 2"/>
    <w:basedOn w:val="Normal"/>
    <w:next w:val="Normal"/>
    <w:qFormat/>
    <w:rsid w:val="00362D74"/>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362D74"/>
    <w:pPr>
      <w:keepNext/>
      <w:tabs>
        <w:tab w:val="left" w:pos="567"/>
      </w:tabs>
      <w:spacing w:before="120" w:after="120"/>
      <w:jc w:val="center"/>
      <w:outlineLvl w:val="2"/>
    </w:pPr>
    <w:rPr>
      <w:i/>
      <w:iCs/>
    </w:rPr>
  </w:style>
  <w:style w:type="paragraph" w:styleId="Heading4">
    <w:name w:val="heading 4"/>
    <w:basedOn w:val="Normal"/>
    <w:link w:val="Heading4Char"/>
    <w:qFormat/>
    <w:rsid w:val="00362D74"/>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362D74"/>
    <w:pPr>
      <w:keepNext/>
      <w:numPr>
        <w:ilvl w:val="4"/>
        <w:numId w:val="3"/>
      </w:numPr>
      <w:spacing w:before="120" w:after="120"/>
      <w:jc w:val="left"/>
      <w:outlineLvl w:val="4"/>
    </w:pPr>
    <w:rPr>
      <w:bCs/>
      <w:i/>
      <w:szCs w:val="26"/>
    </w:rPr>
  </w:style>
  <w:style w:type="paragraph" w:styleId="Heading6">
    <w:name w:val="heading 6"/>
    <w:basedOn w:val="Normal"/>
    <w:next w:val="Normal"/>
    <w:link w:val="Heading6Char"/>
    <w:qFormat/>
    <w:rsid w:val="00362D74"/>
    <w:pPr>
      <w:keepNext/>
      <w:spacing w:after="240" w:line="240" w:lineRule="exact"/>
      <w:ind w:left="720"/>
      <w:outlineLvl w:val="5"/>
    </w:pPr>
    <w:rPr>
      <w:u w:val="single"/>
    </w:rPr>
  </w:style>
  <w:style w:type="paragraph" w:styleId="Heading7">
    <w:name w:val="heading 7"/>
    <w:basedOn w:val="Normal"/>
    <w:next w:val="Normal"/>
    <w:link w:val="Heading7Char"/>
    <w:qFormat/>
    <w:rsid w:val="00362D74"/>
    <w:pPr>
      <w:keepNext/>
      <w:jc w:val="right"/>
      <w:outlineLvl w:val="6"/>
    </w:pPr>
    <w:rPr>
      <w:rFonts w:ascii="Univers" w:hAnsi="Univers"/>
      <w:b/>
      <w:sz w:val="28"/>
    </w:rPr>
  </w:style>
  <w:style w:type="paragraph" w:styleId="Heading8">
    <w:name w:val="heading 8"/>
    <w:basedOn w:val="Normal"/>
    <w:next w:val="Normal"/>
    <w:link w:val="Heading8Char"/>
    <w:qFormat/>
    <w:rsid w:val="00362D74"/>
    <w:pPr>
      <w:keepNext/>
      <w:jc w:val="right"/>
      <w:outlineLvl w:val="7"/>
    </w:pPr>
    <w:rPr>
      <w:rFonts w:ascii="Univers" w:hAnsi="Univers"/>
      <w:b/>
      <w:sz w:val="32"/>
    </w:rPr>
  </w:style>
  <w:style w:type="paragraph" w:styleId="Heading9">
    <w:name w:val="heading 9"/>
    <w:basedOn w:val="Normal"/>
    <w:next w:val="Normal"/>
    <w:link w:val="Heading9Char"/>
    <w:qFormat/>
    <w:rsid w:val="00362D7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2D74"/>
    <w:pPr>
      <w:tabs>
        <w:tab w:val="center" w:pos="4320"/>
        <w:tab w:val="right" w:pos="8640"/>
      </w:tabs>
      <w:ind w:firstLine="720"/>
      <w:jc w:val="right"/>
    </w:pPr>
  </w:style>
  <w:style w:type="paragraph" w:customStyle="1" w:styleId="Cornernotation">
    <w:name w:val="Corner notation"/>
    <w:basedOn w:val="Normal"/>
    <w:rsid w:val="00362D74"/>
    <w:pPr>
      <w:ind w:left="170" w:right="3119" w:hanging="170"/>
      <w:jc w:val="left"/>
    </w:pPr>
  </w:style>
  <w:style w:type="paragraph" w:customStyle="1" w:styleId="HEADING">
    <w:name w:val="HEADING"/>
    <w:basedOn w:val="Normal"/>
    <w:rsid w:val="00362D74"/>
    <w:pPr>
      <w:keepNext/>
      <w:spacing w:before="240" w:after="120"/>
      <w:jc w:val="center"/>
    </w:pPr>
    <w:rPr>
      <w:b/>
      <w:bCs/>
      <w:caps/>
    </w:rPr>
  </w:style>
  <w:style w:type="paragraph" w:styleId="BalloonText">
    <w:name w:val="Balloon Text"/>
    <w:basedOn w:val="Normal"/>
    <w:semiHidden/>
    <w:rsid w:val="00373C4A"/>
    <w:rPr>
      <w:rFonts w:ascii="Tahoma" w:hAnsi="Tahoma" w:cs="Tahoma"/>
      <w:sz w:val="16"/>
      <w:szCs w:val="16"/>
    </w:rPr>
  </w:style>
  <w:style w:type="paragraph" w:customStyle="1" w:styleId="Para1">
    <w:name w:val="Para1"/>
    <w:basedOn w:val="Normal"/>
    <w:link w:val="Para1Char"/>
    <w:rsid w:val="00362D74"/>
    <w:pPr>
      <w:numPr>
        <w:numId w:val="1"/>
      </w:numPr>
      <w:spacing w:before="120" w:after="120"/>
    </w:pPr>
    <w:rPr>
      <w:snapToGrid w:val="0"/>
      <w:szCs w:val="18"/>
    </w:rPr>
  </w:style>
  <w:style w:type="paragraph" w:customStyle="1" w:styleId="bodytextnoindent">
    <w:name w:val="body text (no indent)"/>
    <w:basedOn w:val="Normal"/>
    <w:rsid w:val="008152B4"/>
    <w:pPr>
      <w:spacing w:before="120" w:after="120"/>
    </w:pPr>
  </w:style>
  <w:style w:type="paragraph" w:customStyle="1" w:styleId="Heading1centred">
    <w:name w:val="Heading 1 (centred)"/>
    <w:basedOn w:val="Heading1"/>
    <w:next w:val="Para1"/>
    <w:rsid w:val="008152B4"/>
    <w:pPr>
      <w:numPr>
        <w:numId w:val="2"/>
      </w:numPr>
      <w:ind w:left="0" w:right="403" w:firstLine="0"/>
    </w:pPr>
  </w:style>
  <w:style w:type="paragraph" w:styleId="Header">
    <w:name w:val="header"/>
    <w:basedOn w:val="Normal"/>
    <w:link w:val="HeaderChar"/>
    <w:uiPriority w:val="99"/>
    <w:rsid w:val="00362D74"/>
    <w:pPr>
      <w:tabs>
        <w:tab w:val="center" w:pos="4320"/>
        <w:tab w:val="right" w:pos="8640"/>
      </w:tabs>
    </w:pPr>
  </w:style>
  <w:style w:type="character" w:customStyle="1" w:styleId="HeaderChar">
    <w:name w:val="Header Char"/>
    <w:link w:val="Header"/>
    <w:uiPriority w:val="99"/>
    <w:rsid w:val="002C43C6"/>
    <w:rPr>
      <w:sz w:val="22"/>
      <w:szCs w:val="24"/>
      <w:lang w:val="en-GB" w:eastAsia="en-US"/>
    </w:rPr>
  </w:style>
  <w:style w:type="paragraph" w:customStyle="1" w:styleId="Title1">
    <w:name w:val="Title1"/>
    <w:basedOn w:val="HEADING"/>
    <w:rsid w:val="00CA230D"/>
    <w:pPr>
      <w:tabs>
        <w:tab w:val="left" w:pos="1134"/>
      </w:tabs>
      <w:overflowPunct w:val="0"/>
      <w:autoSpaceDE w:val="0"/>
      <w:autoSpaceDN w:val="0"/>
      <w:adjustRightInd w:val="0"/>
      <w:textAlignment w:val="baseline"/>
    </w:pPr>
    <w:rPr>
      <w:rFonts w:eastAsia="Batang"/>
      <w:szCs w:val="20"/>
    </w:rPr>
  </w:style>
  <w:style w:type="paragraph" w:styleId="BodyText">
    <w:name w:val="Body Text"/>
    <w:basedOn w:val="Normal"/>
    <w:link w:val="BodyTextChar"/>
    <w:rsid w:val="00362D74"/>
    <w:pPr>
      <w:spacing w:before="120" w:after="120"/>
      <w:ind w:firstLine="720"/>
    </w:pPr>
    <w:rPr>
      <w:iCs/>
    </w:rPr>
  </w:style>
  <w:style w:type="character" w:customStyle="1" w:styleId="BodyTextChar">
    <w:name w:val="Body Text Char"/>
    <w:link w:val="BodyText"/>
    <w:rsid w:val="00362D74"/>
    <w:rPr>
      <w:iCs/>
      <w:sz w:val="22"/>
      <w:szCs w:val="24"/>
      <w:lang w:val="en-GB" w:eastAsia="en-US"/>
    </w:rPr>
  </w:style>
  <w:style w:type="paragraph" w:styleId="BodyText2">
    <w:name w:val="Body Text 2"/>
    <w:basedOn w:val="Normal"/>
    <w:link w:val="BodyText2Char"/>
    <w:rsid w:val="00362D74"/>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link w:val="BodyText2"/>
    <w:rsid w:val="00362D74"/>
    <w:rPr>
      <w:sz w:val="22"/>
      <w:szCs w:val="24"/>
      <w:lang w:val="en-GB" w:eastAsia="en-US"/>
    </w:rPr>
  </w:style>
  <w:style w:type="paragraph" w:styleId="BodyText3">
    <w:name w:val="Body Text 3"/>
    <w:basedOn w:val="Normal"/>
    <w:link w:val="BodyText3Char"/>
    <w:rsid w:val="00362D74"/>
    <w:pPr>
      <w:spacing w:before="120" w:after="120"/>
    </w:pPr>
  </w:style>
  <w:style w:type="character" w:customStyle="1" w:styleId="BodyText3Char">
    <w:name w:val="Body Text 3 Char"/>
    <w:link w:val="BodyText3"/>
    <w:rsid w:val="00362D74"/>
    <w:rPr>
      <w:sz w:val="22"/>
      <w:szCs w:val="24"/>
      <w:lang w:val="en-GB" w:eastAsia="en-US"/>
    </w:rPr>
  </w:style>
  <w:style w:type="paragraph" w:styleId="BodyTextIndent">
    <w:name w:val="Body Text Indent"/>
    <w:basedOn w:val="Normal"/>
    <w:link w:val="BodyTextIndentChar"/>
    <w:rsid w:val="00362D74"/>
    <w:pPr>
      <w:spacing w:before="120" w:after="120"/>
      <w:ind w:left="1440" w:hanging="720"/>
      <w:jc w:val="left"/>
    </w:pPr>
  </w:style>
  <w:style w:type="character" w:customStyle="1" w:styleId="BodyTextIndentChar">
    <w:name w:val="Body Text Indent Char"/>
    <w:link w:val="BodyTextIndent"/>
    <w:rsid w:val="00362D74"/>
    <w:rPr>
      <w:sz w:val="22"/>
      <w:szCs w:val="24"/>
      <w:lang w:val="en-GB" w:eastAsia="en-US"/>
    </w:rPr>
  </w:style>
  <w:style w:type="paragraph" w:styleId="BodyTextIndent3">
    <w:name w:val="Body Text Indent 3"/>
    <w:basedOn w:val="Normal"/>
    <w:link w:val="BodyTextIndent3Char"/>
    <w:rsid w:val="00362D74"/>
    <w:pPr>
      <w:spacing w:before="120" w:after="120"/>
      <w:ind w:left="720" w:right="720"/>
    </w:pPr>
    <w:rPr>
      <w:bCs/>
    </w:rPr>
  </w:style>
  <w:style w:type="character" w:customStyle="1" w:styleId="BodyTextIndent3Char">
    <w:name w:val="Body Text Indent 3 Char"/>
    <w:link w:val="BodyTextIndent3"/>
    <w:rsid w:val="00362D74"/>
    <w:rPr>
      <w:bCs/>
      <w:sz w:val="22"/>
      <w:szCs w:val="24"/>
      <w:lang w:val="en-GB" w:eastAsia="en-US"/>
    </w:rPr>
  </w:style>
  <w:style w:type="paragraph" w:styleId="Caption">
    <w:name w:val="caption"/>
    <w:basedOn w:val="Normal"/>
    <w:next w:val="Normal"/>
    <w:qFormat/>
    <w:rsid w:val="00362D74"/>
    <w:rPr>
      <w:u w:val="single"/>
    </w:rPr>
  </w:style>
  <w:style w:type="character" w:styleId="CommentReference">
    <w:name w:val="annotation reference"/>
    <w:rsid w:val="00362D74"/>
    <w:rPr>
      <w:sz w:val="16"/>
    </w:rPr>
  </w:style>
  <w:style w:type="paragraph" w:styleId="CommentText">
    <w:name w:val="annotation text"/>
    <w:basedOn w:val="Normal"/>
    <w:link w:val="CommentTextChar"/>
    <w:rsid w:val="00362D74"/>
    <w:pPr>
      <w:spacing w:after="120" w:line="240" w:lineRule="exact"/>
    </w:pPr>
  </w:style>
  <w:style w:type="character" w:customStyle="1" w:styleId="CommentTextChar">
    <w:name w:val="Comment Text Char"/>
    <w:link w:val="CommentText"/>
    <w:rsid w:val="00362D74"/>
    <w:rPr>
      <w:sz w:val="22"/>
      <w:szCs w:val="24"/>
      <w:lang w:val="en-GB" w:eastAsia="en-US"/>
    </w:rPr>
  </w:style>
  <w:style w:type="paragraph" w:customStyle="1" w:styleId="Document1">
    <w:name w:val="Document 1"/>
    <w:basedOn w:val="Normal"/>
    <w:next w:val="Normal"/>
    <w:rsid w:val="00362D74"/>
    <w:pPr>
      <w:suppressAutoHyphens/>
      <w:spacing w:after="120" w:line="240" w:lineRule="exact"/>
    </w:pPr>
  </w:style>
  <w:style w:type="character" w:styleId="EndnoteReference">
    <w:name w:val="endnote reference"/>
    <w:rsid w:val="00362D74"/>
    <w:rPr>
      <w:vertAlign w:val="superscript"/>
    </w:rPr>
  </w:style>
  <w:style w:type="paragraph" w:styleId="EndnoteText">
    <w:name w:val="endnote text"/>
    <w:basedOn w:val="Normal"/>
    <w:link w:val="EndnoteTextChar"/>
    <w:rsid w:val="00362D74"/>
    <w:pPr>
      <w:widowControl w:val="0"/>
      <w:tabs>
        <w:tab w:val="left" w:pos="-720"/>
      </w:tabs>
      <w:suppressAutoHyphens/>
    </w:pPr>
    <w:rPr>
      <w:rFonts w:ascii="Courier New" w:hAnsi="Courier New"/>
    </w:rPr>
  </w:style>
  <w:style w:type="character" w:customStyle="1" w:styleId="EndnoteTextChar">
    <w:name w:val="Endnote Text Char"/>
    <w:link w:val="EndnoteText"/>
    <w:rsid w:val="00362D74"/>
    <w:rPr>
      <w:rFonts w:ascii="Courier New" w:hAnsi="Courier New"/>
      <w:sz w:val="22"/>
      <w:szCs w:val="24"/>
      <w:lang w:val="en-GB" w:eastAsia="en-US"/>
    </w:rPr>
  </w:style>
  <w:style w:type="character" w:styleId="FollowedHyperlink">
    <w:name w:val="FollowedHyperlink"/>
    <w:rsid w:val="00362D74"/>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qFormat/>
    <w:rsid w:val="00362D74"/>
    <w:rPr>
      <w:sz w:val="18"/>
      <w:u w:val="single"/>
      <w:vertAlign w:val="baseline"/>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
    <w:uiPriority w:val="99"/>
    <w:qFormat/>
    <w:rsid w:val="00362D7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link w:val="FootnoteText"/>
    <w:uiPriority w:val="99"/>
    <w:rsid w:val="00362D74"/>
    <w:rPr>
      <w:sz w:val="18"/>
      <w:szCs w:val="24"/>
      <w:lang w:val="en-GB" w:eastAsia="en-US"/>
    </w:rPr>
  </w:style>
  <w:style w:type="paragraph" w:customStyle="1" w:styleId="HEADINGNOTFORTOC">
    <w:name w:val="HEADING (NOT FOR TOC)"/>
    <w:basedOn w:val="Heading1"/>
    <w:next w:val="Heading2"/>
    <w:rsid w:val="00362D74"/>
  </w:style>
  <w:style w:type="paragraph" w:customStyle="1" w:styleId="Heading1longmultiline">
    <w:name w:val="Heading 1 (long multiline)"/>
    <w:basedOn w:val="Heading1"/>
    <w:rsid w:val="00362D74"/>
    <w:pPr>
      <w:ind w:left="1843" w:hanging="1134"/>
      <w:jc w:val="left"/>
    </w:pPr>
  </w:style>
  <w:style w:type="paragraph" w:customStyle="1" w:styleId="Heading1multiline">
    <w:name w:val="Heading 1 (multiline)"/>
    <w:basedOn w:val="Heading1"/>
    <w:rsid w:val="00362D74"/>
    <w:pPr>
      <w:ind w:left="1843" w:right="996" w:hanging="567"/>
      <w:jc w:val="left"/>
    </w:pPr>
  </w:style>
  <w:style w:type="paragraph" w:customStyle="1" w:styleId="Heading2multiline">
    <w:name w:val="Heading 2 (multiline)"/>
    <w:basedOn w:val="Heading1"/>
    <w:next w:val="Para1"/>
    <w:rsid w:val="00362D74"/>
    <w:pPr>
      <w:spacing w:before="120"/>
      <w:ind w:left="1843" w:right="998" w:hanging="567"/>
      <w:jc w:val="left"/>
    </w:pPr>
    <w:rPr>
      <w:i/>
      <w:iCs/>
      <w:caps w:val="0"/>
    </w:rPr>
  </w:style>
  <w:style w:type="paragraph" w:customStyle="1" w:styleId="Heading2longmultiline">
    <w:name w:val="Heading 2 (long multiline)"/>
    <w:basedOn w:val="Heading2multiline"/>
    <w:rsid w:val="00362D74"/>
    <w:pPr>
      <w:ind w:left="2127" w:hanging="1276"/>
    </w:pPr>
  </w:style>
  <w:style w:type="character" w:customStyle="1" w:styleId="Heading3Char">
    <w:name w:val="Heading 3 Char"/>
    <w:link w:val="Heading3"/>
    <w:rsid w:val="00362D74"/>
    <w:rPr>
      <w:i/>
      <w:iCs/>
      <w:sz w:val="22"/>
      <w:szCs w:val="24"/>
      <w:lang w:val="en-GB" w:eastAsia="en-US"/>
    </w:rPr>
  </w:style>
  <w:style w:type="paragraph" w:customStyle="1" w:styleId="heading2notforTOC">
    <w:name w:val="heading 2 not for TOC"/>
    <w:basedOn w:val="Heading3"/>
    <w:rsid w:val="00362D74"/>
  </w:style>
  <w:style w:type="paragraph" w:customStyle="1" w:styleId="Heading2-center">
    <w:name w:val="Heading 2-center"/>
    <w:basedOn w:val="Heading2"/>
    <w:rsid w:val="00362D74"/>
    <w:pPr>
      <w:outlineLvl w:val="9"/>
    </w:pPr>
    <w:rPr>
      <w:i w:val="0"/>
      <w:iCs w:val="0"/>
      <w:caps/>
    </w:rPr>
  </w:style>
  <w:style w:type="paragraph" w:customStyle="1" w:styleId="Heading3multiline">
    <w:name w:val="Heading 3 (multiline)"/>
    <w:basedOn w:val="Heading3"/>
    <w:next w:val="Para1"/>
    <w:rsid w:val="00362D74"/>
    <w:pPr>
      <w:ind w:left="1418" w:hanging="425"/>
      <w:jc w:val="left"/>
    </w:pPr>
  </w:style>
  <w:style w:type="character" w:customStyle="1" w:styleId="Heading4Char">
    <w:name w:val="Heading 4 Char"/>
    <w:link w:val="Heading4"/>
    <w:rsid w:val="00362D74"/>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362D74"/>
    <w:pPr>
      <w:ind w:left="720"/>
      <w:outlineLvl w:val="9"/>
    </w:pPr>
  </w:style>
  <w:style w:type="character" w:customStyle="1" w:styleId="Heading5Char">
    <w:name w:val="Heading 5 Char"/>
    <w:link w:val="Heading5"/>
    <w:rsid w:val="00362D74"/>
    <w:rPr>
      <w:bCs/>
      <w:i/>
      <w:sz w:val="22"/>
      <w:szCs w:val="26"/>
      <w:lang w:val="en-GB"/>
    </w:rPr>
  </w:style>
  <w:style w:type="character" w:customStyle="1" w:styleId="Heading6Char">
    <w:name w:val="Heading 6 Char"/>
    <w:link w:val="Heading6"/>
    <w:rsid w:val="00362D74"/>
    <w:rPr>
      <w:sz w:val="22"/>
      <w:szCs w:val="24"/>
      <w:u w:val="single"/>
      <w:lang w:val="en-GB" w:eastAsia="en-US"/>
    </w:rPr>
  </w:style>
  <w:style w:type="character" w:customStyle="1" w:styleId="Heading7Char">
    <w:name w:val="Heading 7 Char"/>
    <w:link w:val="Heading7"/>
    <w:rsid w:val="00362D74"/>
    <w:rPr>
      <w:rFonts w:ascii="Univers" w:hAnsi="Univers"/>
      <w:b/>
      <w:sz w:val="28"/>
      <w:szCs w:val="24"/>
      <w:lang w:val="en-GB" w:eastAsia="en-US"/>
    </w:rPr>
  </w:style>
  <w:style w:type="character" w:customStyle="1" w:styleId="Heading8Char">
    <w:name w:val="Heading 8 Char"/>
    <w:link w:val="Heading8"/>
    <w:rsid w:val="00362D74"/>
    <w:rPr>
      <w:rFonts w:ascii="Univers" w:hAnsi="Univers"/>
      <w:b/>
      <w:sz w:val="32"/>
      <w:szCs w:val="24"/>
      <w:lang w:val="en-GB" w:eastAsia="en-US"/>
    </w:rPr>
  </w:style>
  <w:style w:type="character" w:customStyle="1" w:styleId="Heading9Char">
    <w:name w:val="Heading 9 Char"/>
    <w:link w:val="Heading9"/>
    <w:rsid w:val="00362D74"/>
    <w:rPr>
      <w:i/>
      <w:iCs/>
      <w:sz w:val="22"/>
      <w:szCs w:val="24"/>
      <w:lang w:val="en-GB" w:eastAsia="en-US"/>
    </w:rPr>
  </w:style>
  <w:style w:type="paragraph" w:customStyle="1" w:styleId="Heading40">
    <w:name w:val="Heading4"/>
    <w:basedOn w:val="Normal"/>
    <w:rsid w:val="00362D74"/>
    <w:pPr>
      <w:keepNext/>
      <w:spacing w:before="120" w:after="120"/>
    </w:pPr>
    <w:rPr>
      <w:i/>
      <w:iCs/>
    </w:rPr>
  </w:style>
  <w:style w:type="character" w:styleId="PageNumber">
    <w:name w:val="page number"/>
    <w:rsid w:val="00362D74"/>
    <w:rPr>
      <w:rFonts w:ascii="Times New Roman" w:hAnsi="Times New Roman"/>
      <w:sz w:val="22"/>
    </w:rPr>
  </w:style>
  <w:style w:type="paragraph" w:customStyle="1" w:styleId="Para2">
    <w:name w:val="Para2"/>
    <w:basedOn w:val="Para1"/>
    <w:rsid w:val="00362D74"/>
    <w:pPr>
      <w:numPr>
        <w:numId w:val="0"/>
      </w:numPr>
      <w:autoSpaceDE w:val="0"/>
      <w:autoSpaceDN w:val="0"/>
    </w:pPr>
  </w:style>
  <w:style w:type="paragraph" w:customStyle="1" w:styleId="Para3">
    <w:name w:val="Para3"/>
    <w:basedOn w:val="Normal"/>
    <w:autoRedefine/>
    <w:rsid w:val="00362D74"/>
    <w:pPr>
      <w:numPr>
        <w:ilvl w:val="3"/>
        <w:numId w:val="4"/>
      </w:numPr>
      <w:tabs>
        <w:tab w:val="clear" w:pos="2160"/>
        <w:tab w:val="left" w:pos="1980"/>
        <w:tab w:val="num" w:pos="2880"/>
      </w:tabs>
      <w:spacing w:before="80" w:after="80"/>
      <w:ind w:left="2880" w:hanging="360"/>
    </w:pPr>
    <w:rPr>
      <w:szCs w:val="20"/>
    </w:rPr>
  </w:style>
  <w:style w:type="paragraph" w:customStyle="1" w:styleId="para4">
    <w:name w:val="para4"/>
    <w:basedOn w:val="Normal"/>
    <w:rsid w:val="00362D74"/>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62D7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62D74"/>
    <w:pPr>
      <w:spacing w:before="120"/>
    </w:pPr>
    <w:rPr>
      <w:rFonts w:cs="Arial"/>
      <w:b/>
      <w:bCs/>
      <w:sz w:val="24"/>
    </w:rPr>
  </w:style>
  <w:style w:type="paragraph" w:styleId="TOC1">
    <w:name w:val="toc 1"/>
    <w:basedOn w:val="Normal"/>
    <w:next w:val="Normal"/>
    <w:autoRedefine/>
    <w:rsid w:val="00362D74"/>
    <w:pPr>
      <w:ind w:left="720" w:hanging="720"/>
    </w:pPr>
    <w:rPr>
      <w:caps/>
    </w:rPr>
  </w:style>
  <w:style w:type="paragraph" w:styleId="TOC2">
    <w:name w:val="toc 2"/>
    <w:basedOn w:val="Normal"/>
    <w:next w:val="Normal"/>
    <w:autoRedefine/>
    <w:rsid w:val="00362D74"/>
    <w:pPr>
      <w:tabs>
        <w:tab w:val="right" w:leader="dot" w:pos="9356"/>
      </w:tabs>
      <w:ind w:left="1440" w:hanging="720"/>
    </w:pPr>
    <w:rPr>
      <w:noProof/>
      <w:szCs w:val="22"/>
    </w:rPr>
  </w:style>
  <w:style w:type="paragraph" w:styleId="TOC3">
    <w:name w:val="toc 3"/>
    <w:basedOn w:val="Normal"/>
    <w:next w:val="Normal"/>
    <w:autoRedefine/>
    <w:rsid w:val="00362D74"/>
    <w:pPr>
      <w:ind w:left="2160" w:hanging="720"/>
    </w:pPr>
  </w:style>
  <w:style w:type="paragraph" w:styleId="TOC4">
    <w:name w:val="toc 4"/>
    <w:basedOn w:val="Normal"/>
    <w:next w:val="Normal"/>
    <w:autoRedefine/>
    <w:rsid w:val="00362D74"/>
    <w:pPr>
      <w:spacing w:before="120" w:after="120"/>
      <w:ind w:left="660"/>
      <w:jc w:val="left"/>
    </w:pPr>
  </w:style>
  <w:style w:type="paragraph" w:styleId="TOC5">
    <w:name w:val="toc 5"/>
    <w:basedOn w:val="Normal"/>
    <w:next w:val="Normal"/>
    <w:autoRedefine/>
    <w:rsid w:val="00362D74"/>
    <w:pPr>
      <w:spacing w:before="120" w:after="120"/>
      <w:ind w:left="880"/>
      <w:jc w:val="left"/>
    </w:pPr>
  </w:style>
  <w:style w:type="paragraph" w:styleId="TOC6">
    <w:name w:val="toc 6"/>
    <w:basedOn w:val="Normal"/>
    <w:next w:val="Normal"/>
    <w:autoRedefine/>
    <w:rsid w:val="00362D74"/>
    <w:pPr>
      <w:spacing w:before="120" w:after="120"/>
      <w:ind w:left="1100"/>
      <w:jc w:val="left"/>
    </w:pPr>
  </w:style>
  <w:style w:type="paragraph" w:styleId="TOC7">
    <w:name w:val="toc 7"/>
    <w:basedOn w:val="Normal"/>
    <w:next w:val="Normal"/>
    <w:autoRedefine/>
    <w:rsid w:val="00362D74"/>
    <w:pPr>
      <w:spacing w:before="120" w:after="120"/>
      <w:ind w:left="1320"/>
      <w:jc w:val="left"/>
    </w:pPr>
  </w:style>
  <w:style w:type="paragraph" w:styleId="TOC8">
    <w:name w:val="toc 8"/>
    <w:basedOn w:val="Normal"/>
    <w:next w:val="Normal"/>
    <w:autoRedefine/>
    <w:rsid w:val="00362D74"/>
    <w:pPr>
      <w:spacing w:before="120" w:after="120"/>
      <w:ind w:left="1540"/>
      <w:jc w:val="left"/>
    </w:pPr>
  </w:style>
  <w:style w:type="paragraph" w:styleId="TOC9">
    <w:name w:val="toc 9"/>
    <w:basedOn w:val="Normal"/>
    <w:next w:val="Normal"/>
    <w:autoRedefine/>
    <w:rsid w:val="00362D74"/>
    <w:pPr>
      <w:spacing w:before="120" w:after="120"/>
      <w:ind w:left="1760"/>
      <w:jc w:val="left"/>
    </w:pPr>
  </w:style>
  <w:style w:type="character" w:customStyle="1" w:styleId="underline">
    <w:name w:val="underline"/>
    <w:rsid w:val="00362D74"/>
    <w:rPr>
      <w:rFonts w:ascii="Courier" w:hAnsi="Courier"/>
      <w:sz w:val="20"/>
      <w:u w:val="single"/>
    </w:rPr>
  </w:style>
  <w:style w:type="paragraph" w:customStyle="1" w:styleId="Default">
    <w:name w:val="Default"/>
    <w:rsid w:val="00732324"/>
    <w:pPr>
      <w:autoSpaceDE w:val="0"/>
      <w:autoSpaceDN w:val="0"/>
      <w:adjustRightInd w:val="0"/>
    </w:pPr>
    <w:rPr>
      <w:color w:val="000000"/>
      <w:sz w:val="24"/>
      <w:szCs w:val="24"/>
      <w:lang w:eastAsia="ko-KR"/>
    </w:rPr>
  </w:style>
  <w:style w:type="character" w:styleId="Hyperlink">
    <w:name w:val="Hyperlink"/>
    <w:rsid w:val="0022652F"/>
    <w:rPr>
      <w:color w:val="0000FF"/>
      <w:u w:val="single"/>
    </w:rPr>
  </w:style>
  <w:style w:type="paragraph" w:styleId="CommentSubject">
    <w:name w:val="annotation subject"/>
    <w:basedOn w:val="CommentText"/>
    <w:next w:val="CommentText"/>
    <w:link w:val="CommentSubjectChar"/>
    <w:rsid w:val="004C1A96"/>
    <w:pPr>
      <w:spacing w:after="0" w:line="240" w:lineRule="auto"/>
    </w:pPr>
    <w:rPr>
      <w:b/>
      <w:bCs/>
    </w:rPr>
  </w:style>
  <w:style w:type="character" w:customStyle="1" w:styleId="CommentSubjectChar">
    <w:name w:val="Comment Subject Char"/>
    <w:link w:val="CommentSubject"/>
    <w:rsid w:val="004C1A96"/>
    <w:rPr>
      <w:b/>
      <w:bCs/>
      <w:sz w:val="22"/>
      <w:szCs w:val="24"/>
      <w:lang w:val="en-GB" w:eastAsia="en-US"/>
    </w:rPr>
  </w:style>
  <w:style w:type="character" w:customStyle="1" w:styleId="FooterChar">
    <w:name w:val="Footer Char"/>
    <w:link w:val="Footer"/>
    <w:rsid w:val="00ED08B0"/>
    <w:rPr>
      <w:sz w:val="22"/>
      <w:szCs w:val="24"/>
      <w:lang w:val="en-GB"/>
    </w:rPr>
  </w:style>
  <w:style w:type="paragraph" w:styleId="ListParagraph">
    <w:name w:val="List Paragraph"/>
    <w:basedOn w:val="Normal"/>
    <w:link w:val="ListParagraphChar"/>
    <w:uiPriority w:val="34"/>
    <w:qFormat/>
    <w:rsid w:val="00ED08B0"/>
    <w:pPr>
      <w:ind w:leftChars="400" w:left="800"/>
    </w:pPr>
  </w:style>
  <w:style w:type="paragraph" w:styleId="Revision">
    <w:name w:val="Revision"/>
    <w:hidden/>
    <w:uiPriority w:val="99"/>
    <w:semiHidden/>
    <w:rsid w:val="005405EC"/>
    <w:rPr>
      <w:sz w:val="22"/>
      <w:szCs w:val="24"/>
      <w:lang w:val="en-GB"/>
    </w:rPr>
  </w:style>
  <w:style w:type="paragraph" w:customStyle="1" w:styleId="meetingname">
    <w:name w:val="meeting name"/>
    <w:basedOn w:val="Cornernotation"/>
    <w:qFormat/>
    <w:rsid w:val="00CA63FA"/>
    <w:rPr>
      <w:caps/>
      <w:snapToGrid w:val="0"/>
    </w:rPr>
  </w:style>
  <w:style w:type="paragraph" w:styleId="ListBullet">
    <w:name w:val="List Bullet"/>
    <w:basedOn w:val="Normal"/>
    <w:rsid w:val="00BA6BFB"/>
    <w:pPr>
      <w:numPr>
        <w:numId w:val="5"/>
      </w:numPr>
      <w:contextualSpacing/>
    </w:pPr>
  </w:style>
  <w:style w:type="character" w:customStyle="1" w:styleId="Para1Char">
    <w:name w:val="Para1 Char"/>
    <w:link w:val="Para1"/>
    <w:locked/>
    <w:rsid w:val="00067842"/>
    <w:rPr>
      <w:snapToGrid w:val="0"/>
      <w:sz w:val="22"/>
      <w:szCs w:val="18"/>
      <w:lang w:val="en-GB"/>
    </w:rPr>
  </w:style>
  <w:style w:type="character" w:styleId="PlaceholderText">
    <w:name w:val="Placeholder Text"/>
    <w:basedOn w:val="DefaultParagraphFont"/>
    <w:uiPriority w:val="99"/>
    <w:semiHidden/>
    <w:rsid w:val="00B8169A"/>
    <w:rPr>
      <w:color w:val="808080"/>
    </w:rPr>
  </w:style>
  <w:style w:type="character" w:customStyle="1" w:styleId="UnresolvedMention1">
    <w:name w:val="Unresolved Mention1"/>
    <w:basedOn w:val="DefaultParagraphFont"/>
    <w:uiPriority w:val="99"/>
    <w:semiHidden/>
    <w:unhideWhenUsed/>
    <w:rsid w:val="00C67C85"/>
    <w:rPr>
      <w:color w:val="808080"/>
      <w:shd w:val="clear" w:color="auto" w:fill="E6E6E6"/>
    </w:rPr>
  </w:style>
  <w:style w:type="character" w:customStyle="1" w:styleId="ListParagraphChar">
    <w:name w:val="List Paragraph Char"/>
    <w:basedOn w:val="DefaultParagraphFont"/>
    <w:link w:val="ListParagraph"/>
    <w:uiPriority w:val="34"/>
    <w:qFormat/>
    <w:locked/>
    <w:rsid w:val="00A55DAD"/>
    <w:rPr>
      <w:sz w:val="22"/>
      <w:szCs w:val="24"/>
      <w:lang w:val="en-GB"/>
    </w:rPr>
  </w:style>
  <w:style w:type="character" w:styleId="UnresolvedMention">
    <w:name w:val="Unresolved Mention"/>
    <w:basedOn w:val="DefaultParagraphFont"/>
    <w:uiPriority w:val="99"/>
    <w:semiHidden/>
    <w:unhideWhenUsed/>
    <w:rsid w:val="001C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00094">
      <w:bodyDiv w:val="1"/>
      <w:marLeft w:val="0"/>
      <w:marRight w:val="0"/>
      <w:marTop w:val="0"/>
      <w:marBottom w:val="0"/>
      <w:divBdr>
        <w:top w:val="none" w:sz="0" w:space="0" w:color="auto"/>
        <w:left w:val="none" w:sz="0" w:space="0" w:color="auto"/>
        <w:bottom w:val="none" w:sz="0" w:space="0" w:color="auto"/>
        <w:right w:val="none" w:sz="0" w:space="0" w:color="auto"/>
      </w:divBdr>
    </w:div>
    <w:div w:id="650526055">
      <w:bodyDiv w:val="1"/>
      <w:marLeft w:val="0"/>
      <w:marRight w:val="0"/>
      <w:marTop w:val="0"/>
      <w:marBottom w:val="0"/>
      <w:divBdr>
        <w:top w:val="none" w:sz="0" w:space="0" w:color="auto"/>
        <w:left w:val="none" w:sz="0" w:space="0" w:color="auto"/>
        <w:bottom w:val="none" w:sz="0" w:space="0" w:color="auto"/>
        <w:right w:val="none" w:sz="0" w:space="0" w:color="auto"/>
      </w:divBdr>
    </w:div>
    <w:div w:id="1306424876">
      <w:bodyDiv w:val="1"/>
      <w:marLeft w:val="0"/>
      <w:marRight w:val="0"/>
      <w:marTop w:val="0"/>
      <w:marBottom w:val="0"/>
      <w:divBdr>
        <w:top w:val="none" w:sz="0" w:space="0" w:color="auto"/>
        <w:left w:val="none" w:sz="0" w:space="0" w:color="auto"/>
        <w:bottom w:val="none" w:sz="0" w:space="0" w:color="auto"/>
        <w:right w:val="none" w:sz="0" w:space="0" w:color="auto"/>
      </w:divBdr>
    </w:div>
    <w:div w:id="1552040361">
      <w:bodyDiv w:val="1"/>
      <w:marLeft w:val="0"/>
      <w:marRight w:val="0"/>
      <w:marTop w:val="0"/>
      <w:marBottom w:val="0"/>
      <w:divBdr>
        <w:top w:val="none" w:sz="0" w:space="0" w:color="auto"/>
        <w:left w:val="none" w:sz="0" w:space="0" w:color="auto"/>
        <w:bottom w:val="none" w:sz="0" w:space="0" w:color="auto"/>
        <w:right w:val="none" w:sz="0" w:space="0" w:color="auto"/>
      </w:divBdr>
      <w:divsChild>
        <w:div w:id="1920479314">
          <w:marLeft w:val="0"/>
          <w:marRight w:val="0"/>
          <w:marTop w:val="0"/>
          <w:marBottom w:val="0"/>
          <w:divBdr>
            <w:top w:val="none" w:sz="0" w:space="0" w:color="auto"/>
            <w:left w:val="none" w:sz="0" w:space="0" w:color="auto"/>
            <w:bottom w:val="none" w:sz="0" w:space="0" w:color="auto"/>
            <w:right w:val="none" w:sz="0" w:space="0" w:color="auto"/>
          </w:divBdr>
          <w:divsChild>
            <w:div w:id="2116051167">
              <w:marLeft w:val="0"/>
              <w:marRight w:val="0"/>
              <w:marTop w:val="0"/>
              <w:marBottom w:val="0"/>
              <w:divBdr>
                <w:top w:val="none" w:sz="0" w:space="0" w:color="auto"/>
                <w:left w:val="none" w:sz="0" w:space="0" w:color="auto"/>
                <w:bottom w:val="none" w:sz="0" w:space="0" w:color="auto"/>
                <w:right w:val="none" w:sz="0" w:space="0" w:color="auto"/>
              </w:divBdr>
              <w:divsChild>
                <w:div w:id="707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635">
          <w:marLeft w:val="0"/>
          <w:marRight w:val="0"/>
          <w:marTop w:val="0"/>
          <w:marBottom w:val="0"/>
          <w:divBdr>
            <w:top w:val="none" w:sz="0" w:space="0" w:color="auto"/>
            <w:left w:val="none" w:sz="0" w:space="0" w:color="auto"/>
            <w:bottom w:val="none" w:sz="0" w:space="0" w:color="auto"/>
            <w:right w:val="none" w:sz="0" w:space="0" w:color="auto"/>
          </w:divBdr>
          <w:divsChild>
            <w:div w:id="1395541262">
              <w:marLeft w:val="0"/>
              <w:marRight w:val="0"/>
              <w:marTop w:val="0"/>
              <w:marBottom w:val="0"/>
              <w:divBdr>
                <w:top w:val="none" w:sz="0" w:space="0" w:color="auto"/>
                <w:left w:val="none" w:sz="0" w:space="0" w:color="auto"/>
                <w:bottom w:val="none" w:sz="0" w:space="0" w:color="auto"/>
                <w:right w:val="none" w:sz="0" w:space="0" w:color="auto"/>
              </w:divBdr>
            </w:div>
            <w:div w:id="1029909740">
              <w:marLeft w:val="0"/>
              <w:marRight w:val="0"/>
              <w:marTop w:val="0"/>
              <w:marBottom w:val="0"/>
              <w:divBdr>
                <w:top w:val="none" w:sz="0" w:space="0" w:color="auto"/>
                <w:left w:val="none" w:sz="0" w:space="0" w:color="auto"/>
                <w:bottom w:val="none" w:sz="0" w:space="0" w:color="auto"/>
                <w:right w:val="none" w:sz="0" w:space="0" w:color="auto"/>
              </w:divBdr>
            </w:div>
          </w:divsChild>
        </w:div>
        <w:div w:id="1634674693">
          <w:marLeft w:val="0"/>
          <w:marRight w:val="0"/>
          <w:marTop w:val="0"/>
          <w:marBottom w:val="0"/>
          <w:divBdr>
            <w:top w:val="none" w:sz="0" w:space="0" w:color="auto"/>
            <w:left w:val="none" w:sz="0" w:space="0" w:color="auto"/>
            <w:bottom w:val="none" w:sz="0" w:space="0" w:color="auto"/>
            <w:right w:val="none" w:sz="0" w:space="0" w:color="auto"/>
          </w:divBdr>
          <w:divsChild>
            <w:div w:id="1657344524">
              <w:marLeft w:val="0"/>
              <w:marRight w:val="0"/>
              <w:marTop w:val="0"/>
              <w:marBottom w:val="0"/>
              <w:divBdr>
                <w:top w:val="none" w:sz="0" w:space="0" w:color="auto"/>
                <w:left w:val="none" w:sz="0" w:space="0" w:color="auto"/>
                <w:bottom w:val="none" w:sz="0" w:space="0" w:color="auto"/>
                <w:right w:val="none" w:sz="0" w:space="0" w:color="auto"/>
              </w:divBdr>
              <w:divsChild>
                <w:div w:id="9889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0851">
          <w:marLeft w:val="0"/>
          <w:marRight w:val="0"/>
          <w:marTop w:val="0"/>
          <w:marBottom w:val="0"/>
          <w:divBdr>
            <w:top w:val="none" w:sz="0" w:space="0" w:color="auto"/>
            <w:left w:val="none" w:sz="0" w:space="0" w:color="auto"/>
            <w:bottom w:val="none" w:sz="0" w:space="0" w:color="auto"/>
            <w:right w:val="none" w:sz="0" w:space="0" w:color="auto"/>
          </w:divBdr>
          <w:divsChild>
            <w:div w:id="1661931222">
              <w:marLeft w:val="0"/>
              <w:marRight w:val="0"/>
              <w:marTop w:val="0"/>
              <w:marBottom w:val="0"/>
              <w:divBdr>
                <w:top w:val="none" w:sz="0" w:space="0" w:color="auto"/>
                <w:left w:val="none" w:sz="0" w:space="0" w:color="auto"/>
                <w:bottom w:val="none" w:sz="0" w:space="0" w:color="auto"/>
                <w:right w:val="none" w:sz="0" w:space="0" w:color="auto"/>
              </w:divBdr>
            </w:div>
          </w:divsChild>
        </w:div>
        <w:div w:id="1202716695">
          <w:marLeft w:val="0"/>
          <w:marRight w:val="0"/>
          <w:marTop w:val="0"/>
          <w:marBottom w:val="0"/>
          <w:divBdr>
            <w:top w:val="none" w:sz="0" w:space="0" w:color="auto"/>
            <w:left w:val="none" w:sz="0" w:space="0" w:color="auto"/>
            <w:bottom w:val="none" w:sz="0" w:space="0" w:color="auto"/>
            <w:right w:val="none" w:sz="0" w:space="0" w:color="auto"/>
          </w:divBdr>
          <w:divsChild>
            <w:div w:id="580988496">
              <w:marLeft w:val="0"/>
              <w:marRight w:val="0"/>
              <w:marTop w:val="0"/>
              <w:marBottom w:val="0"/>
              <w:divBdr>
                <w:top w:val="none" w:sz="0" w:space="0" w:color="auto"/>
                <w:left w:val="none" w:sz="0" w:space="0" w:color="auto"/>
                <w:bottom w:val="none" w:sz="0" w:space="0" w:color="auto"/>
                <w:right w:val="none" w:sz="0" w:space="0" w:color="auto"/>
              </w:divBdr>
              <w:divsChild>
                <w:div w:id="2004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9398">
          <w:marLeft w:val="0"/>
          <w:marRight w:val="0"/>
          <w:marTop w:val="0"/>
          <w:marBottom w:val="0"/>
          <w:divBdr>
            <w:top w:val="none" w:sz="0" w:space="0" w:color="auto"/>
            <w:left w:val="none" w:sz="0" w:space="0" w:color="auto"/>
            <w:bottom w:val="none" w:sz="0" w:space="0" w:color="auto"/>
            <w:right w:val="none" w:sz="0" w:space="0" w:color="auto"/>
          </w:divBdr>
          <w:divsChild>
            <w:div w:id="1896887929">
              <w:marLeft w:val="0"/>
              <w:marRight w:val="0"/>
              <w:marTop w:val="0"/>
              <w:marBottom w:val="0"/>
              <w:divBdr>
                <w:top w:val="none" w:sz="0" w:space="0" w:color="auto"/>
                <w:left w:val="none" w:sz="0" w:space="0" w:color="auto"/>
                <w:bottom w:val="none" w:sz="0" w:space="0" w:color="auto"/>
                <w:right w:val="none" w:sz="0" w:space="0" w:color="auto"/>
              </w:divBdr>
            </w:div>
          </w:divsChild>
        </w:div>
        <w:div w:id="2074621279">
          <w:marLeft w:val="0"/>
          <w:marRight w:val="0"/>
          <w:marTop w:val="0"/>
          <w:marBottom w:val="0"/>
          <w:divBdr>
            <w:top w:val="none" w:sz="0" w:space="0" w:color="auto"/>
            <w:left w:val="none" w:sz="0" w:space="0" w:color="auto"/>
            <w:bottom w:val="none" w:sz="0" w:space="0" w:color="auto"/>
            <w:right w:val="none" w:sz="0" w:space="0" w:color="auto"/>
          </w:divBdr>
          <w:divsChild>
            <w:div w:id="205870356">
              <w:marLeft w:val="0"/>
              <w:marRight w:val="0"/>
              <w:marTop w:val="0"/>
              <w:marBottom w:val="0"/>
              <w:divBdr>
                <w:top w:val="none" w:sz="0" w:space="0" w:color="auto"/>
                <w:left w:val="none" w:sz="0" w:space="0" w:color="auto"/>
                <w:bottom w:val="none" w:sz="0" w:space="0" w:color="auto"/>
                <w:right w:val="none" w:sz="0" w:space="0" w:color="auto"/>
              </w:divBdr>
              <w:divsChild>
                <w:div w:id="2394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0513">
          <w:marLeft w:val="0"/>
          <w:marRight w:val="0"/>
          <w:marTop w:val="0"/>
          <w:marBottom w:val="0"/>
          <w:divBdr>
            <w:top w:val="none" w:sz="0" w:space="0" w:color="auto"/>
            <w:left w:val="none" w:sz="0" w:space="0" w:color="auto"/>
            <w:bottom w:val="none" w:sz="0" w:space="0" w:color="auto"/>
            <w:right w:val="none" w:sz="0" w:space="0" w:color="auto"/>
          </w:divBdr>
          <w:divsChild>
            <w:div w:id="427427284">
              <w:marLeft w:val="0"/>
              <w:marRight w:val="0"/>
              <w:marTop w:val="0"/>
              <w:marBottom w:val="0"/>
              <w:divBdr>
                <w:top w:val="none" w:sz="0" w:space="0" w:color="auto"/>
                <w:left w:val="none" w:sz="0" w:space="0" w:color="auto"/>
                <w:bottom w:val="none" w:sz="0" w:space="0" w:color="auto"/>
                <w:right w:val="none" w:sz="0" w:space="0" w:color="auto"/>
              </w:divBdr>
            </w:div>
          </w:divsChild>
        </w:div>
        <w:div w:id="1084840108">
          <w:marLeft w:val="0"/>
          <w:marRight w:val="0"/>
          <w:marTop w:val="0"/>
          <w:marBottom w:val="0"/>
          <w:divBdr>
            <w:top w:val="none" w:sz="0" w:space="0" w:color="auto"/>
            <w:left w:val="none" w:sz="0" w:space="0" w:color="auto"/>
            <w:bottom w:val="none" w:sz="0" w:space="0" w:color="auto"/>
            <w:right w:val="none" w:sz="0" w:space="0" w:color="auto"/>
          </w:divBdr>
          <w:divsChild>
            <w:div w:id="2001958595">
              <w:marLeft w:val="0"/>
              <w:marRight w:val="0"/>
              <w:marTop w:val="0"/>
              <w:marBottom w:val="0"/>
              <w:divBdr>
                <w:top w:val="none" w:sz="0" w:space="0" w:color="auto"/>
                <w:left w:val="none" w:sz="0" w:space="0" w:color="auto"/>
                <w:bottom w:val="none" w:sz="0" w:space="0" w:color="auto"/>
                <w:right w:val="none" w:sz="0" w:space="0" w:color="auto"/>
              </w:divBdr>
              <w:divsChild>
                <w:div w:id="13509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8987">
          <w:marLeft w:val="0"/>
          <w:marRight w:val="0"/>
          <w:marTop w:val="0"/>
          <w:marBottom w:val="0"/>
          <w:divBdr>
            <w:top w:val="none" w:sz="0" w:space="0" w:color="auto"/>
            <w:left w:val="none" w:sz="0" w:space="0" w:color="auto"/>
            <w:bottom w:val="none" w:sz="0" w:space="0" w:color="auto"/>
            <w:right w:val="none" w:sz="0" w:space="0" w:color="auto"/>
          </w:divBdr>
          <w:divsChild>
            <w:div w:id="1646931693">
              <w:marLeft w:val="0"/>
              <w:marRight w:val="0"/>
              <w:marTop w:val="0"/>
              <w:marBottom w:val="0"/>
              <w:divBdr>
                <w:top w:val="none" w:sz="0" w:space="0" w:color="auto"/>
                <w:left w:val="none" w:sz="0" w:space="0" w:color="auto"/>
                <w:bottom w:val="none" w:sz="0" w:space="0" w:color="auto"/>
                <w:right w:val="none" w:sz="0" w:space="0" w:color="auto"/>
              </w:divBdr>
            </w:div>
          </w:divsChild>
        </w:div>
        <w:div w:id="2015262957">
          <w:marLeft w:val="0"/>
          <w:marRight w:val="0"/>
          <w:marTop w:val="0"/>
          <w:marBottom w:val="0"/>
          <w:divBdr>
            <w:top w:val="none" w:sz="0" w:space="0" w:color="auto"/>
            <w:left w:val="none" w:sz="0" w:space="0" w:color="auto"/>
            <w:bottom w:val="none" w:sz="0" w:space="0" w:color="auto"/>
            <w:right w:val="none" w:sz="0" w:space="0" w:color="auto"/>
          </w:divBdr>
          <w:divsChild>
            <w:div w:id="1733847354">
              <w:marLeft w:val="0"/>
              <w:marRight w:val="0"/>
              <w:marTop w:val="0"/>
              <w:marBottom w:val="0"/>
              <w:divBdr>
                <w:top w:val="none" w:sz="0" w:space="0" w:color="auto"/>
                <w:left w:val="none" w:sz="0" w:space="0" w:color="auto"/>
                <w:bottom w:val="none" w:sz="0" w:space="0" w:color="auto"/>
                <w:right w:val="none" w:sz="0" w:space="0" w:color="auto"/>
              </w:divBdr>
              <w:divsChild>
                <w:div w:id="1787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5178">
          <w:marLeft w:val="0"/>
          <w:marRight w:val="0"/>
          <w:marTop w:val="0"/>
          <w:marBottom w:val="0"/>
          <w:divBdr>
            <w:top w:val="none" w:sz="0" w:space="0" w:color="auto"/>
            <w:left w:val="none" w:sz="0" w:space="0" w:color="auto"/>
            <w:bottom w:val="none" w:sz="0" w:space="0" w:color="auto"/>
            <w:right w:val="none" w:sz="0" w:space="0" w:color="auto"/>
          </w:divBdr>
          <w:divsChild>
            <w:div w:id="1512063508">
              <w:marLeft w:val="0"/>
              <w:marRight w:val="0"/>
              <w:marTop w:val="0"/>
              <w:marBottom w:val="0"/>
              <w:divBdr>
                <w:top w:val="none" w:sz="0" w:space="0" w:color="auto"/>
                <w:left w:val="none" w:sz="0" w:space="0" w:color="auto"/>
                <w:bottom w:val="none" w:sz="0" w:space="0" w:color="auto"/>
                <w:right w:val="none" w:sz="0" w:space="0" w:color="auto"/>
              </w:divBdr>
            </w:div>
          </w:divsChild>
        </w:div>
        <w:div w:id="49892097">
          <w:marLeft w:val="0"/>
          <w:marRight w:val="0"/>
          <w:marTop w:val="0"/>
          <w:marBottom w:val="0"/>
          <w:divBdr>
            <w:top w:val="none" w:sz="0" w:space="0" w:color="auto"/>
            <w:left w:val="none" w:sz="0" w:space="0" w:color="auto"/>
            <w:bottom w:val="none" w:sz="0" w:space="0" w:color="auto"/>
            <w:right w:val="none" w:sz="0" w:space="0" w:color="auto"/>
          </w:divBdr>
          <w:divsChild>
            <w:div w:id="1399790364">
              <w:marLeft w:val="0"/>
              <w:marRight w:val="0"/>
              <w:marTop w:val="0"/>
              <w:marBottom w:val="0"/>
              <w:divBdr>
                <w:top w:val="none" w:sz="0" w:space="0" w:color="auto"/>
                <w:left w:val="none" w:sz="0" w:space="0" w:color="auto"/>
                <w:bottom w:val="none" w:sz="0" w:space="0" w:color="auto"/>
                <w:right w:val="none" w:sz="0" w:space="0" w:color="auto"/>
              </w:divBdr>
              <w:divsChild>
                <w:div w:id="9537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9985">
          <w:marLeft w:val="0"/>
          <w:marRight w:val="0"/>
          <w:marTop w:val="0"/>
          <w:marBottom w:val="0"/>
          <w:divBdr>
            <w:top w:val="none" w:sz="0" w:space="0" w:color="auto"/>
            <w:left w:val="none" w:sz="0" w:space="0" w:color="auto"/>
            <w:bottom w:val="none" w:sz="0" w:space="0" w:color="auto"/>
            <w:right w:val="none" w:sz="0" w:space="0" w:color="auto"/>
          </w:divBdr>
          <w:divsChild>
            <w:div w:id="1999654259">
              <w:marLeft w:val="0"/>
              <w:marRight w:val="0"/>
              <w:marTop w:val="0"/>
              <w:marBottom w:val="0"/>
              <w:divBdr>
                <w:top w:val="none" w:sz="0" w:space="0" w:color="auto"/>
                <w:left w:val="none" w:sz="0" w:space="0" w:color="auto"/>
                <w:bottom w:val="none" w:sz="0" w:space="0" w:color="auto"/>
                <w:right w:val="none" w:sz="0" w:space="0" w:color="auto"/>
              </w:divBdr>
            </w:div>
          </w:divsChild>
        </w:div>
        <w:div w:id="248463342">
          <w:marLeft w:val="0"/>
          <w:marRight w:val="0"/>
          <w:marTop w:val="0"/>
          <w:marBottom w:val="0"/>
          <w:divBdr>
            <w:top w:val="none" w:sz="0" w:space="0" w:color="auto"/>
            <w:left w:val="none" w:sz="0" w:space="0" w:color="auto"/>
            <w:bottom w:val="none" w:sz="0" w:space="0" w:color="auto"/>
            <w:right w:val="none" w:sz="0" w:space="0" w:color="auto"/>
          </w:divBdr>
          <w:divsChild>
            <w:div w:id="44988682">
              <w:marLeft w:val="0"/>
              <w:marRight w:val="0"/>
              <w:marTop w:val="0"/>
              <w:marBottom w:val="0"/>
              <w:divBdr>
                <w:top w:val="none" w:sz="0" w:space="0" w:color="auto"/>
                <w:left w:val="none" w:sz="0" w:space="0" w:color="auto"/>
                <w:bottom w:val="none" w:sz="0" w:space="0" w:color="auto"/>
                <w:right w:val="none" w:sz="0" w:space="0" w:color="auto"/>
              </w:divBdr>
              <w:divsChild>
                <w:div w:id="4633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12-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doc/notifications/2018/ntf-2018-056-marine-ebsa-en.pdf" TargetMode="External"/><Relationship Id="rId2" Type="http://schemas.openxmlformats.org/officeDocument/2006/relationships/numbering" Target="numbering.xml"/><Relationship Id="rId16" Type="http://schemas.openxmlformats.org/officeDocument/2006/relationships/hyperlink" Target="https://www.cbd.int/doc/notifications/2017/ntf-2017-058-marine-ebsa-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cbd.int/doc/decisions/cop-13/cop-13-dec-12-en.pdf"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08/cop-08-dec-10-en.pdf"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meetings/EBSA-OM-2018-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C755B981540E28220950BA5923DA8"/>
        <w:category>
          <w:name w:val="General"/>
          <w:gallery w:val="placeholder"/>
        </w:category>
        <w:types>
          <w:type w:val="bbPlcHdr"/>
        </w:types>
        <w:behaviors>
          <w:behavior w:val="content"/>
        </w:behaviors>
        <w:guid w:val="{22A2672F-BABD-4CB1-82CA-7AB5E03F9B84}"/>
      </w:docPartPr>
      <w:docPartBody>
        <w:p w:rsidR="00305F47" w:rsidRDefault="00D4303C">
          <w:r w:rsidRPr="00301DEF">
            <w:rPr>
              <w:rStyle w:val="PlaceholderText"/>
            </w:rPr>
            <w:t>[Subject]</w:t>
          </w:r>
        </w:p>
      </w:docPartBody>
    </w:docPart>
    <w:docPart>
      <w:docPartPr>
        <w:name w:val="1C6D23889C9B499195D59C17C5351C3B"/>
        <w:category>
          <w:name w:val="General"/>
          <w:gallery w:val="placeholder"/>
        </w:category>
        <w:types>
          <w:type w:val="bbPlcHdr"/>
        </w:types>
        <w:behaviors>
          <w:behavior w:val="content"/>
        </w:behaviors>
        <w:guid w:val="{F86F31D2-6048-4D0F-B058-407243C8402D}"/>
      </w:docPartPr>
      <w:docPartBody>
        <w:p w:rsidR="00305F47" w:rsidRDefault="00D4303C">
          <w:r w:rsidRPr="00301DEF">
            <w:rPr>
              <w:rStyle w:val="PlaceholderText"/>
            </w:rPr>
            <w:t>[Title]</w:t>
          </w:r>
        </w:p>
      </w:docPartBody>
    </w:docPart>
    <w:docPart>
      <w:docPartPr>
        <w:name w:val="C8D67B67FBCD4AE4822FD5AC1A619B88"/>
        <w:category>
          <w:name w:val="General"/>
          <w:gallery w:val="placeholder"/>
        </w:category>
        <w:types>
          <w:type w:val="bbPlcHdr"/>
        </w:types>
        <w:behaviors>
          <w:behavior w:val="content"/>
        </w:behaviors>
        <w:guid w:val="{32867E7B-B068-43C5-B8B4-48CCFBA4FF26}"/>
      </w:docPartPr>
      <w:docPartBody>
        <w:p w:rsidR="00305F47" w:rsidRDefault="00D4303C">
          <w:r w:rsidRPr="00301DEF">
            <w:rPr>
              <w:rStyle w:val="PlaceholderText"/>
            </w:rPr>
            <w:t>[Subject]</w:t>
          </w:r>
        </w:p>
      </w:docPartBody>
    </w:docPart>
    <w:docPart>
      <w:docPartPr>
        <w:name w:val="BF8715650B4B47729724F4A68FF741D0"/>
        <w:category>
          <w:name w:val="General"/>
          <w:gallery w:val="placeholder"/>
        </w:category>
        <w:types>
          <w:type w:val="bbPlcHdr"/>
        </w:types>
        <w:behaviors>
          <w:behavior w:val="content"/>
        </w:behaviors>
        <w:guid w:val="{0CD157B8-1D7D-4817-A425-3E45BB218E6E}"/>
      </w:docPartPr>
      <w:docPartBody>
        <w:p w:rsidR="00305F47" w:rsidRDefault="00D4303C">
          <w:r w:rsidRPr="00301DE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W1)">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03C"/>
    <w:rsid w:val="002D6F2A"/>
    <w:rsid w:val="00305F47"/>
    <w:rsid w:val="00311293"/>
    <w:rsid w:val="00372FCF"/>
    <w:rsid w:val="005D4281"/>
    <w:rsid w:val="00763BE7"/>
    <w:rsid w:val="00A14315"/>
    <w:rsid w:val="00AC06A7"/>
    <w:rsid w:val="00B41575"/>
    <w:rsid w:val="00B44C50"/>
    <w:rsid w:val="00B906EB"/>
    <w:rsid w:val="00D4303C"/>
    <w:rsid w:val="00D447CD"/>
    <w:rsid w:val="00D9137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0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155D0-FA94-4E44-A4FB-00BC4845655E}">
  <ds:schemaRefs>
    <ds:schemaRef ds:uri="http://schemas.openxmlformats.org/officeDocument/2006/bibliography"/>
  </ds:schemaRefs>
</ds:datastoreItem>
</file>

<file path=customXml/itemProps2.xml><?xml version="1.0" encoding="utf-8"?>
<ds:datastoreItem xmlns:ds="http://schemas.openxmlformats.org/officeDocument/2006/customXml" ds:itemID="{85B5FC74-F1DE-4341-80B1-B1D54343A9E4}"/>
</file>

<file path=customXml/itemProps3.xml><?xml version="1.0" encoding="utf-8"?>
<ds:datastoreItem xmlns:ds="http://schemas.openxmlformats.org/officeDocument/2006/customXml" ds:itemID="{C8B8C764-D637-4F46-A4BB-6D5D7F182BD5}"/>
</file>

<file path=customXml/itemProps4.xml><?xml version="1.0" encoding="utf-8"?>
<ds:datastoreItem xmlns:ds="http://schemas.openxmlformats.org/officeDocument/2006/customXml" ds:itemID="{669DB5D9-EAFE-403B-B500-F9AA706D3079}"/>
</file>

<file path=docProps/app.xml><?xml version="1.0" encoding="utf-8"?>
<Properties xmlns="http://schemas.openxmlformats.org/officeDocument/2006/extended-properties" xmlns:vt="http://schemas.openxmlformats.org/officeDocument/2006/docPropsVTypes">
  <Template>Normal</Template>
  <TotalTime>28</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SCBD</Company>
  <LinksUpToDate>false</LinksUpToDate>
  <CharactersWithSpaces>9644</CharactersWithSpaces>
  <SharedDoc>false</SharedDoc>
  <HLinks>
    <vt:vector size="54" baseType="variant">
      <vt:variant>
        <vt:i4>2555967</vt:i4>
      </vt:variant>
      <vt:variant>
        <vt:i4>24</vt:i4>
      </vt:variant>
      <vt:variant>
        <vt:i4>0</vt:i4>
      </vt:variant>
      <vt:variant>
        <vt:i4>5</vt:i4>
      </vt:variant>
      <vt:variant>
        <vt:lpwstr>http://www.cbd.int/ebsa</vt:lpwstr>
      </vt:variant>
      <vt:variant>
        <vt:lpwstr/>
      </vt:variant>
      <vt:variant>
        <vt:i4>8257635</vt:i4>
      </vt:variant>
      <vt:variant>
        <vt:i4>21</vt:i4>
      </vt:variant>
      <vt:variant>
        <vt:i4>0</vt:i4>
      </vt:variant>
      <vt:variant>
        <vt:i4>5</vt:i4>
      </vt:variant>
      <vt:variant>
        <vt:lpwstr>https://www.cbd.int/doc/meetings/mar/ebsaws-2014-03/other/ebsaws-2014-03-ebsa-brochure-2012-en.pdf</vt:lpwstr>
      </vt:variant>
      <vt:variant>
        <vt:lpwstr/>
      </vt:variant>
      <vt:variant>
        <vt:i4>6094868</vt:i4>
      </vt:variant>
      <vt:variant>
        <vt:i4>18</vt:i4>
      </vt:variant>
      <vt:variant>
        <vt:i4>0</vt:i4>
      </vt:variant>
      <vt:variant>
        <vt:i4>5</vt:i4>
      </vt:variant>
      <vt:variant>
        <vt:lpwstr>https://www.cbd.int/doc/meetings/sbstta/sbstta-16/information/sbstta-16-inf-09-en.pdf</vt:lpwstr>
      </vt:variant>
      <vt:variant>
        <vt:lpwstr/>
      </vt:variant>
      <vt:variant>
        <vt:i4>2818101</vt:i4>
      </vt:variant>
      <vt:variant>
        <vt:i4>15</vt:i4>
      </vt:variant>
      <vt:variant>
        <vt:i4>0</vt:i4>
      </vt:variant>
      <vt:variant>
        <vt:i4>5</vt:i4>
      </vt:variant>
      <vt:variant>
        <vt:lpwstr>https://www.cbd.int/doc/meetings/mar/ewbcsima-01/official/ewbcsima-01-02-en.pdf</vt:lpwstr>
      </vt:variant>
      <vt:variant>
        <vt:lpwstr/>
      </vt:variant>
      <vt:variant>
        <vt:i4>5308440</vt:i4>
      </vt:variant>
      <vt:variant>
        <vt:i4>12</vt:i4>
      </vt:variant>
      <vt:variant>
        <vt:i4>0</vt:i4>
      </vt:variant>
      <vt:variant>
        <vt:i4>5</vt:i4>
      </vt:variant>
      <vt:variant>
        <vt:lpwstr>https://www.cbd.int/doc/meetings/mar/ewsebm-01/official/ewsebm-01-02-en.pdfhttps:/www.cbd.int/doc/meetings/mar/ewsebm-01/official/ewsebm-01-02-en.pdf</vt:lpwstr>
      </vt:variant>
      <vt:variant>
        <vt:lpwstr/>
      </vt:variant>
      <vt:variant>
        <vt:i4>7274557</vt:i4>
      </vt:variant>
      <vt:variant>
        <vt:i4>9</vt:i4>
      </vt:variant>
      <vt:variant>
        <vt:i4>0</vt:i4>
      </vt:variant>
      <vt:variant>
        <vt:i4>5</vt:i4>
      </vt:variant>
      <vt:variant>
        <vt:lpwstr>https://www.cbd.int/doc/meetings/mar/cbwsoi-wafr-01/other/cbwsoi-wafr-01-azores-brochure-en.pdf</vt:lpwstr>
      </vt:variant>
      <vt:variant>
        <vt:lpwstr/>
      </vt:variant>
      <vt:variant>
        <vt:i4>1310814</vt:i4>
      </vt:variant>
      <vt:variant>
        <vt:i4>6</vt:i4>
      </vt:variant>
      <vt:variant>
        <vt:i4>0</vt:i4>
      </vt:variant>
      <vt:variant>
        <vt:i4>5</vt:i4>
      </vt:variant>
      <vt:variant>
        <vt:lpwstr>https://www.cbd.int/doc/meetings/mar/ebsaws-2015-03/other/ebsaws-2015-03-info-note-en.pdf</vt:lpwstr>
      </vt:variant>
      <vt:variant>
        <vt:lpwstr/>
      </vt:variant>
      <vt:variant>
        <vt:i4>3997741</vt:i4>
      </vt:variant>
      <vt:variant>
        <vt:i4>3</vt:i4>
      </vt:variant>
      <vt:variant>
        <vt:i4>0</vt:i4>
      </vt:variant>
      <vt:variant>
        <vt:i4>5</vt:i4>
      </vt:variant>
      <vt:variant>
        <vt:lpwstr>https://www.cbd.int/meetings/EBSAWS-2018-01</vt:lpwstr>
      </vt:variant>
      <vt:variant>
        <vt:lpwstr/>
      </vt:variant>
      <vt:variant>
        <vt:i4>1769557</vt:i4>
      </vt:variant>
      <vt:variant>
        <vt:i4>0</vt:i4>
      </vt:variant>
      <vt:variant>
        <vt:i4>0</vt:i4>
      </vt:variant>
      <vt:variant>
        <vt:i4>5</vt:i4>
      </vt:variant>
      <vt:variant>
        <vt:lpwstr>https://www.cbd.int/doc/c/b8c2/1180/1269ab339376c1e4eb183892/ebsaws-2018-01-info-note-en.pdf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CBD/EBSA/OM/2022/1/1/Add.1</dc:subject>
  <dc:creator>SCBD</dc:creator>
  <cp:keywords>Informal Advisory Group on Ecologically or Biologically Significant Marine Areas</cp:keywords>
  <cp:lastModifiedBy>Veronique Lefebvre</cp:lastModifiedBy>
  <cp:revision>8</cp:revision>
  <cp:lastPrinted>2015-03-12T18:53:00Z</cp:lastPrinted>
  <dcterms:created xsi:type="dcterms:W3CDTF">2022-04-06T19:01:00Z</dcterms:created>
  <dcterms:modified xsi:type="dcterms:W3CDTF">2022-04-06T19:07:00Z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